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1.xml" ContentType="application/vnd.openxmlformats-officedocument.drawingml.chartshapes+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C13938" w:rsidP="0008176F">
          <w:pPr>
            <w:pStyle w:val="NoSpacing"/>
            <w:spacing w:line="480" w:lineRule="auto"/>
            <w:jc w:val="center"/>
            <w:rPr>
              <w:caps/>
            </w:rPr>
          </w:pPr>
          <w:r>
            <w:rPr>
              <w:caps/>
            </w:rPr>
            <w:t>Acoustic Velocity Study in tight anhydritic dolomite oF the late permian khuff formation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A96889"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3D12E8" w:rsidP="00746E16">
          <w:pPr>
            <w:pStyle w:val="NoSpacing"/>
            <w:jc w:val="center"/>
            <w:rPr>
              <w:caps/>
            </w:rPr>
          </w:pPr>
          <w:r>
            <w:rPr>
              <w:caps/>
            </w:rPr>
            <w:t>Mohammed</w:t>
          </w:r>
          <w:r w:rsidR="00DD0E8E">
            <w:rPr>
              <w:caps/>
            </w:rPr>
            <w:t xml:space="preserve"> </w:t>
          </w:r>
          <w:r w:rsidR="00BD2CB0">
            <w:rPr>
              <w:caps/>
            </w:rPr>
            <w:t>Almuzel</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BD2CB0"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C13938" w:rsidP="00730F0A">
          <w:pPr>
            <w:pStyle w:val="NoSpacing"/>
            <w:jc w:val="center"/>
            <w:rPr>
              <w:caps/>
            </w:rPr>
          </w:pPr>
          <w:r>
            <w:rPr>
              <w:caps/>
            </w:rPr>
            <w:t>acoustic velocity study in tight anhydritic dolomite of the late permian khuff formation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szCs w:val="24"/>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Pr="00193A34" w:rsidRDefault="00A96889" w:rsidP="00746E16">
          <w:pPr>
            <w:pStyle w:val="NoSpacing"/>
            <w:jc w:val="center"/>
            <w:rPr>
              <w:caps/>
              <w:szCs w:val="24"/>
            </w:rPr>
          </w:pPr>
          <w:r w:rsidRPr="00193A34">
            <w:rPr>
              <w:caps/>
              <w:szCs w:val="24"/>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3E07A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BD2CB0">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4D47DA">
            <w:t>Chandra Rai</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E07AD"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BD2CB0">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BD2CB0">
            <w:t>Carl Sondergeld</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E07A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BD2CB0">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7812FB">
            <w:t>Siddharth Misra</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E07AD"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D47DA">
            <w:rPr>
              <w:caps/>
            </w:rPr>
            <w:t>Mohammed Almuzel</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BD2CB0">
            <w:t>2016</w:t>
          </w:r>
        </w:sdtContent>
      </w:sdt>
    </w:p>
    <w:p w:rsidR="00730F0A" w:rsidRDefault="00730F0A" w:rsidP="00730F0A">
      <w:pPr>
        <w:pStyle w:val="NoSpacing"/>
        <w:jc w:val="center"/>
      </w:pPr>
      <w:r>
        <w:t>All Rights Reserved.</w:t>
      </w:r>
    </w:p>
    <w:p w:rsidR="000512D4" w:rsidRDefault="006F10CE" w:rsidP="000512D4">
      <w:pPr>
        <w:jc w:val="center"/>
      </w:pPr>
      <w:r>
        <w:br w:type="page"/>
      </w:r>
    </w:p>
    <w:p w:rsidR="000512D4" w:rsidRDefault="000512D4" w:rsidP="000512D4">
      <w:pPr>
        <w:jc w:val="center"/>
      </w:pPr>
    </w:p>
    <w:p w:rsidR="000512D4" w:rsidRDefault="000512D4" w:rsidP="000512D4">
      <w:pPr>
        <w:jc w:val="center"/>
      </w:pPr>
    </w:p>
    <w:p w:rsidR="000512D4" w:rsidRDefault="000512D4" w:rsidP="000512D4">
      <w:pPr>
        <w:jc w:val="center"/>
      </w:pPr>
    </w:p>
    <w:p w:rsidR="001E51F3" w:rsidRDefault="001E51F3" w:rsidP="000512D4">
      <w:pPr>
        <w:jc w:val="center"/>
      </w:pPr>
    </w:p>
    <w:p w:rsidR="001E51F3" w:rsidRDefault="001E51F3" w:rsidP="000512D4">
      <w:pPr>
        <w:jc w:val="center"/>
      </w:pPr>
    </w:p>
    <w:p w:rsidR="001E51F3" w:rsidRDefault="001E51F3" w:rsidP="000512D4">
      <w:pPr>
        <w:jc w:val="center"/>
      </w:pPr>
    </w:p>
    <w:p w:rsidR="000512D4" w:rsidRDefault="000512D4" w:rsidP="000512D4">
      <w:pPr>
        <w:jc w:val="center"/>
      </w:pPr>
      <w:r>
        <w:t>I dedicate this work to the memory of my Brother</w:t>
      </w:r>
    </w:p>
    <w:p w:rsidR="008E1C26" w:rsidRDefault="000512D4" w:rsidP="000512D4">
      <w:pPr>
        <w:jc w:val="center"/>
        <w:sectPr w:rsidR="008E1C26" w:rsidSect="00193A34">
          <w:pgSz w:w="12240" w:h="15840" w:code="1"/>
          <w:pgMar w:top="1440" w:right="1440" w:bottom="1440" w:left="2304" w:header="720" w:footer="720" w:gutter="0"/>
          <w:cols w:space="720"/>
          <w:docGrid w:linePitch="360"/>
        </w:sectPr>
      </w:pPr>
      <w:r>
        <w:t>Ali Hassan Almuzel (1981-2016)</w:t>
      </w:r>
    </w:p>
    <w:p w:rsidR="008E1C26" w:rsidRDefault="00775701" w:rsidP="00D24557">
      <w:pPr>
        <w:pStyle w:val="Heading1"/>
        <w:numPr>
          <w:ilvl w:val="0"/>
          <w:numId w:val="0"/>
        </w:numPr>
      </w:pPr>
      <w:bookmarkStart w:id="0" w:name="_Toc310579464"/>
      <w:bookmarkStart w:id="1" w:name="_Toc469517741"/>
      <w:r>
        <w:lastRenderedPageBreak/>
        <w:t>Acknowledgements</w:t>
      </w:r>
      <w:bookmarkEnd w:id="0"/>
      <w:bookmarkEnd w:id="1"/>
    </w:p>
    <w:p w:rsidR="00674337" w:rsidRDefault="00AE4E16" w:rsidP="00463557">
      <w:pPr>
        <w:ind w:firstLine="720"/>
      </w:pPr>
      <w:r>
        <w:t xml:space="preserve">I would like to </w:t>
      </w:r>
      <w:r w:rsidR="00A93C90">
        <w:t xml:space="preserve">express my very great appreciation to Dr. </w:t>
      </w:r>
      <w:r w:rsidR="00D004CB">
        <w:t xml:space="preserve">Chandra </w:t>
      </w:r>
      <w:r w:rsidR="00A93C90">
        <w:t xml:space="preserve">Rai for his continues support and guidance </w:t>
      </w:r>
      <w:r w:rsidR="00310222">
        <w:t>during</w:t>
      </w:r>
      <w:r w:rsidR="00A93C90">
        <w:t xml:space="preserve"> the long journey</w:t>
      </w:r>
      <w:r w:rsidR="00310222">
        <w:t xml:space="preserve"> of this research work. Despite his busy schedule</w:t>
      </w:r>
      <w:r w:rsidR="0039648E">
        <w:t xml:space="preserve"> and</w:t>
      </w:r>
      <w:r w:rsidR="00310222">
        <w:t xml:space="preserve"> duties, </w:t>
      </w:r>
      <w:r w:rsidR="0039648E">
        <w:t xml:space="preserve">his willingness to </w:t>
      </w:r>
      <w:r w:rsidR="00290098">
        <w:t xml:space="preserve">spare time and give constructive feedback has been very appreciated. </w:t>
      </w:r>
      <w:r w:rsidR="0059575D">
        <w:t xml:space="preserve">He </w:t>
      </w:r>
      <w:r w:rsidR="00A243A1">
        <w:t xml:space="preserve">helped me think critically and directed me to find a solution whenever I get stuck with a dead end. </w:t>
      </w:r>
      <w:r w:rsidR="00674337">
        <w:t>He believed in me and supported me until the end.</w:t>
      </w:r>
    </w:p>
    <w:p w:rsidR="00290098" w:rsidRDefault="00674337" w:rsidP="00463557">
      <w:pPr>
        <w:ind w:firstLine="720"/>
      </w:pPr>
      <w:r>
        <w:t xml:space="preserve"> </w:t>
      </w:r>
      <w:r w:rsidR="00A243A1">
        <w:t xml:space="preserve"> </w:t>
      </w:r>
    </w:p>
    <w:p w:rsidR="00016BC5" w:rsidRDefault="00290098" w:rsidP="00463557">
      <w:pPr>
        <w:ind w:firstLine="720"/>
      </w:pPr>
      <w:r>
        <w:t xml:space="preserve">I would like to </w:t>
      </w:r>
      <w:r w:rsidR="000469D8">
        <w:t>offer</w:t>
      </w:r>
      <w:r>
        <w:t xml:space="preserve"> my special thanks to Dr. </w:t>
      </w:r>
      <w:r w:rsidR="0019005F">
        <w:t xml:space="preserve">Carl </w:t>
      </w:r>
      <w:r>
        <w:t xml:space="preserve">Sondergeld and Dr. </w:t>
      </w:r>
      <w:r w:rsidR="0019005F">
        <w:t xml:space="preserve">Siddharth </w:t>
      </w:r>
      <w:r>
        <w:t xml:space="preserve">Misra for their </w:t>
      </w:r>
      <w:r w:rsidR="00AE3147">
        <w:t xml:space="preserve">useful comments, guidance and time </w:t>
      </w:r>
      <w:r w:rsidR="006708D3">
        <w:t>during</w:t>
      </w:r>
      <w:r w:rsidR="00016BC5">
        <w:t xml:space="preserve"> this research. </w:t>
      </w:r>
      <w:r w:rsidR="00F26FF2">
        <w:t>Their support in explaining the complicated petrophysical and physical</w:t>
      </w:r>
      <w:r w:rsidR="00D04DF8">
        <w:t xml:space="preserve"> rock concepts helpe</w:t>
      </w:r>
      <w:r w:rsidR="0059575D">
        <w:t xml:space="preserve">d me understand the rock behavior and their responses. </w:t>
      </w:r>
      <w:r w:rsidR="00D04DF8">
        <w:t xml:space="preserve"> </w:t>
      </w:r>
      <w:r w:rsidR="00F26FF2">
        <w:t xml:space="preserve"> </w:t>
      </w:r>
    </w:p>
    <w:p w:rsidR="005F0FE0" w:rsidRDefault="000469D8" w:rsidP="00463557">
      <w:pPr>
        <w:ind w:firstLine="720"/>
      </w:pPr>
      <w:r>
        <w:t xml:space="preserve">My special thanks are extended to </w:t>
      </w:r>
      <w:r w:rsidR="00016BC5">
        <w:t xml:space="preserve">Saudi Aramco representatives Dr. </w:t>
      </w:r>
      <w:r w:rsidR="0019005F">
        <w:t xml:space="preserve">Ed </w:t>
      </w:r>
      <w:r w:rsidR="00016BC5">
        <w:t xml:space="preserve">Clerke, Mr. </w:t>
      </w:r>
      <w:r w:rsidR="0019005F">
        <w:t xml:space="preserve">Mohammed </w:t>
      </w:r>
      <w:r w:rsidR="00016BC5">
        <w:t xml:space="preserve">Faqira and Mr. </w:t>
      </w:r>
      <w:r w:rsidR="0019005F">
        <w:t xml:space="preserve">Abdulfattah </w:t>
      </w:r>
      <w:r w:rsidR="00016BC5">
        <w:t xml:space="preserve">Bakhait for their effort </w:t>
      </w:r>
      <w:r w:rsidR="005F0FE0">
        <w:t xml:space="preserve">and support by providing the </w:t>
      </w:r>
      <w:r w:rsidR="00AA592C">
        <w:t xml:space="preserve">plug </w:t>
      </w:r>
      <w:r w:rsidR="005F0FE0">
        <w:t xml:space="preserve">samples for the study. Without their help, such study would not have been conducted. </w:t>
      </w:r>
    </w:p>
    <w:p w:rsidR="00AE4E16" w:rsidRDefault="005F0FE0" w:rsidP="00463557">
      <w:pPr>
        <w:ind w:firstLine="720"/>
      </w:pPr>
      <w:r>
        <w:t xml:space="preserve">I am very thankful for the assistance and help that I received </w:t>
      </w:r>
      <w:r w:rsidR="00463557">
        <w:t>from</w:t>
      </w:r>
      <w:r>
        <w:t xml:space="preserve"> Mr. </w:t>
      </w:r>
      <w:r w:rsidR="0019005F">
        <w:t xml:space="preserve">Gary </w:t>
      </w:r>
      <w:r w:rsidR="00463557">
        <w:t xml:space="preserve">Stowe, Ms. </w:t>
      </w:r>
      <w:r w:rsidR="0019005F">
        <w:t xml:space="preserve">Mikki </w:t>
      </w:r>
      <w:r w:rsidR="00463557">
        <w:t>Langevin</w:t>
      </w:r>
      <w:r w:rsidR="002328E1">
        <w:t xml:space="preserve">, </w:t>
      </w:r>
      <w:r w:rsidR="00FF4F6F">
        <w:t>Dr</w:t>
      </w:r>
      <w:r w:rsidR="002328E1">
        <w:t xml:space="preserve">. </w:t>
      </w:r>
      <w:r w:rsidR="0019005F">
        <w:t xml:space="preserve">Ali </w:t>
      </w:r>
      <w:r w:rsidR="002328E1">
        <w:t>Tinni and</w:t>
      </w:r>
      <w:r w:rsidR="00463557">
        <w:t xml:space="preserve"> Mr. </w:t>
      </w:r>
      <w:r w:rsidR="0019005F">
        <w:t xml:space="preserve">Bruce </w:t>
      </w:r>
      <w:r w:rsidR="00463557">
        <w:t xml:space="preserve">Spears in the IC3 lab during my extensive set of measurements. They provided their valuable experience and time to help me understand </w:t>
      </w:r>
      <w:r w:rsidR="00F26FF2">
        <w:t xml:space="preserve">the lab equipment and </w:t>
      </w:r>
      <w:r w:rsidR="000469D8">
        <w:t xml:space="preserve">their technical aspects. </w:t>
      </w:r>
    </w:p>
    <w:p w:rsidR="00E132B2" w:rsidRDefault="000469D8" w:rsidP="0019005F">
      <w:pPr>
        <w:ind w:firstLine="720"/>
      </w:pPr>
      <w:r>
        <w:lastRenderedPageBreak/>
        <w:t xml:space="preserve">I’m </w:t>
      </w:r>
      <w:r w:rsidR="00366CE0">
        <w:t xml:space="preserve">particularly grateful for the assistance given by Mr. </w:t>
      </w:r>
      <w:r w:rsidR="0019005F">
        <w:t xml:space="preserve">Jeremy </w:t>
      </w:r>
      <w:r w:rsidR="00366CE0">
        <w:t>Jernigen in running the QEMSCAN measurements. I’m really thankful for his time and effort in explaining</w:t>
      </w:r>
      <w:r w:rsidR="002328E1">
        <w:t xml:space="preserve"> </w:t>
      </w:r>
      <w:r w:rsidR="00AA592C">
        <w:t xml:space="preserve">these </w:t>
      </w:r>
      <w:r w:rsidR="00E132B2">
        <w:t>difficult</w:t>
      </w:r>
      <w:r w:rsidR="00AA592C">
        <w:t xml:space="preserve"> measurements</w:t>
      </w:r>
      <w:r w:rsidR="002328E1">
        <w:t xml:space="preserve"> and clarifying all my doubts.</w:t>
      </w:r>
      <w:r w:rsidR="00674337">
        <w:t xml:space="preserve"> </w:t>
      </w:r>
    </w:p>
    <w:p w:rsidR="0019005F" w:rsidRDefault="006708D3" w:rsidP="0019005F">
      <w:pPr>
        <w:ind w:firstLine="720"/>
      </w:pPr>
      <w:r>
        <w:t xml:space="preserve">I </w:t>
      </w:r>
      <w:r w:rsidR="00674337">
        <w:t xml:space="preserve">also </w:t>
      </w:r>
      <w:r>
        <w:t xml:space="preserve">would like to thank Dr. </w:t>
      </w:r>
      <w:r w:rsidR="0019005F">
        <w:t xml:space="preserve">Dick </w:t>
      </w:r>
      <w:r w:rsidR="00D004CB">
        <w:t>Larese for the detailed petrographic analysis that he provided to the study.</w:t>
      </w:r>
      <w:r w:rsidR="0019005F">
        <w:t xml:space="preserve"> </w:t>
      </w:r>
      <w:r w:rsidR="00E132B2">
        <w:t>I’m glad that the analysis has been done by an experienced consultant like him. He identified and explained many of the complicated texture and features within the samples.</w:t>
      </w:r>
      <w:r w:rsidR="00D004CB">
        <w:t xml:space="preserve">   </w:t>
      </w:r>
    </w:p>
    <w:p w:rsidR="0019005F" w:rsidRDefault="0019005F" w:rsidP="0019005F">
      <w:pPr>
        <w:ind w:firstLine="720"/>
      </w:pPr>
      <w:r>
        <w:t xml:space="preserve">My great appreciation and thanks extend to my family for their support, patience and encouragement during the difficult time of my study. </w:t>
      </w:r>
    </w:p>
    <w:p w:rsidR="006708D3" w:rsidRPr="00AE4E16" w:rsidRDefault="006708D3" w:rsidP="00AA592C">
      <w:pPr>
        <w:ind w:firstLine="720"/>
      </w:pPr>
    </w:p>
    <w:p w:rsidR="00775701" w:rsidRDefault="00775701" w:rsidP="00D24557">
      <w:pPr>
        <w:pStyle w:val="Heading1"/>
        <w:numPr>
          <w:ilvl w:val="0"/>
          <w:numId w:val="0"/>
        </w:numPr>
      </w:pPr>
      <w:r>
        <w:br w:type="page"/>
      </w:r>
      <w:bookmarkStart w:id="2" w:name="_Toc469153319"/>
      <w:bookmarkStart w:id="3" w:name="_Toc469302547"/>
      <w:bookmarkStart w:id="4" w:name="_Toc469302698"/>
      <w:bookmarkStart w:id="5" w:name="_Toc469517742"/>
      <w:r>
        <w:t xml:space="preserve">Table of </w:t>
      </w:r>
      <w:r w:rsidRPr="00775701">
        <w:t>Contents</w:t>
      </w:r>
      <w:bookmarkEnd w:id="2"/>
      <w:bookmarkEnd w:id="3"/>
      <w:bookmarkEnd w:id="4"/>
      <w:bookmarkEnd w:id="5"/>
    </w:p>
    <w:p w:rsidR="006A1E51" w:rsidRDefault="00AA4AED">
      <w:pPr>
        <w:pStyle w:val="TOC1"/>
        <w:rPr>
          <w:rFonts w:asciiTheme="minorHAnsi" w:eastAsiaTheme="minorEastAsia" w:hAnsiTheme="minorHAnsi" w:cstheme="minorBidi"/>
          <w:noProof/>
          <w:sz w:val="22"/>
          <w:szCs w:val="22"/>
          <w:lang w:bidi="ar-SA"/>
        </w:rPr>
      </w:pPr>
      <w:r>
        <w:fldChar w:fldCharType="begin"/>
      </w:r>
      <w:r w:rsidR="000F56FF">
        <w:instrText xml:space="preserve"> TOC \o "3-3" \h \z \t "Heading 1,1,Heading 2,2,Chapter,1" </w:instrText>
      </w:r>
      <w:r>
        <w:fldChar w:fldCharType="separate"/>
      </w:r>
      <w:hyperlink w:anchor="_Toc469517741" w:history="1">
        <w:r w:rsidR="006A1E51" w:rsidRPr="00AC4A42">
          <w:rPr>
            <w:rStyle w:val="Hyperlink"/>
            <w:noProof/>
          </w:rPr>
          <w:t>Acknowledgements</w:t>
        </w:r>
        <w:r w:rsidR="006A1E51">
          <w:rPr>
            <w:noProof/>
            <w:webHidden/>
          </w:rPr>
          <w:tab/>
        </w:r>
        <w:r w:rsidR="006A1E51">
          <w:rPr>
            <w:noProof/>
            <w:webHidden/>
          </w:rPr>
          <w:fldChar w:fldCharType="begin"/>
        </w:r>
        <w:r w:rsidR="006A1E51">
          <w:rPr>
            <w:noProof/>
            <w:webHidden/>
          </w:rPr>
          <w:instrText xml:space="preserve"> PAGEREF _Toc469517741 \h </w:instrText>
        </w:r>
        <w:r w:rsidR="006A1E51">
          <w:rPr>
            <w:noProof/>
            <w:webHidden/>
          </w:rPr>
        </w:r>
        <w:r w:rsidR="006A1E51">
          <w:rPr>
            <w:noProof/>
            <w:webHidden/>
          </w:rPr>
          <w:fldChar w:fldCharType="separate"/>
        </w:r>
        <w:r w:rsidR="003E07AD">
          <w:rPr>
            <w:noProof/>
            <w:webHidden/>
          </w:rPr>
          <w:t>iv</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3" w:history="1">
        <w:r w:rsidR="006A1E51" w:rsidRPr="00AC4A42">
          <w:rPr>
            <w:rStyle w:val="Hyperlink"/>
            <w:noProof/>
          </w:rPr>
          <w:t>List of Tables</w:t>
        </w:r>
        <w:r w:rsidR="006A1E51">
          <w:rPr>
            <w:noProof/>
            <w:webHidden/>
          </w:rPr>
          <w:tab/>
        </w:r>
        <w:r w:rsidR="006A1E51">
          <w:rPr>
            <w:noProof/>
            <w:webHidden/>
          </w:rPr>
          <w:fldChar w:fldCharType="begin"/>
        </w:r>
        <w:r w:rsidR="006A1E51">
          <w:rPr>
            <w:noProof/>
            <w:webHidden/>
          </w:rPr>
          <w:instrText xml:space="preserve"> PAGEREF _Toc469517743 \h </w:instrText>
        </w:r>
        <w:r w:rsidR="006A1E51">
          <w:rPr>
            <w:noProof/>
            <w:webHidden/>
          </w:rPr>
        </w:r>
        <w:r w:rsidR="006A1E51">
          <w:rPr>
            <w:noProof/>
            <w:webHidden/>
          </w:rPr>
          <w:fldChar w:fldCharType="separate"/>
        </w:r>
        <w:r>
          <w:rPr>
            <w:noProof/>
            <w:webHidden/>
          </w:rPr>
          <w:t>viii</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4" w:history="1">
        <w:r w:rsidR="006A1E51" w:rsidRPr="00AC4A42">
          <w:rPr>
            <w:rStyle w:val="Hyperlink"/>
            <w:noProof/>
          </w:rPr>
          <w:t>List of Figures</w:t>
        </w:r>
        <w:r w:rsidR="006A1E51">
          <w:rPr>
            <w:noProof/>
            <w:webHidden/>
          </w:rPr>
          <w:tab/>
        </w:r>
        <w:r w:rsidR="006A1E51">
          <w:rPr>
            <w:noProof/>
            <w:webHidden/>
          </w:rPr>
          <w:fldChar w:fldCharType="begin"/>
        </w:r>
        <w:r w:rsidR="006A1E51">
          <w:rPr>
            <w:noProof/>
            <w:webHidden/>
          </w:rPr>
          <w:instrText xml:space="preserve"> PAGEREF _Toc469517744 \h </w:instrText>
        </w:r>
        <w:r w:rsidR="006A1E51">
          <w:rPr>
            <w:noProof/>
            <w:webHidden/>
          </w:rPr>
        </w:r>
        <w:r w:rsidR="006A1E51">
          <w:rPr>
            <w:noProof/>
            <w:webHidden/>
          </w:rPr>
          <w:fldChar w:fldCharType="separate"/>
        </w:r>
        <w:r>
          <w:rPr>
            <w:noProof/>
            <w:webHidden/>
          </w:rPr>
          <w:t>ix</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5" w:history="1">
        <w:r w:rsidR="006A1E51" w:rsidRPr="00AC4A42">
          <w:rPr>
            <w:rStyle w:val="Hyperlink"/>
            <w:noProof/>
          </w:rPr>
          <w:t>Abstract</w:t>
        </w:r>
        <w:r w:rsidR="006A1E51">
          <w:rPr>
            <w:noProof/>
            <w:webHidden/>
          </w:rPr>
          <w:tab/>
        </w:r>
        <w:r w:rsidR="006A1E51">
          <w:rPr>
            <w:noProof/>
            <w:webHidden/>
          </w:rPr>
          <w:fldChar w:fldCharType="begin"/>
        </w:r>
        <w:r w:rsidR="006A1E51">
          <w:rPr>
            <w:noProof/>
            <w:webHidden/>
          </w:rPr>
          <w:instrText xml:space="preserve"> PAGEREF _Toc469517745 \h </w:instrText>
        </w:r>
        <w:r w:rsidR="006A1E51">
          <w:rPr>
            <w:noProof/>
            <w:webHidden/>
          </w:rPr>
        </w:r>
        <w:r w:rsidR="006A1E51">
          <w:rPr>
            <w:noProof/>
            <w:webHidden/>
          </w:rPr>
          <w:fldChar w:fldCharType="separate"/>
        </w:r>
        <w:r>
          <w:rPr>
            <w:noProof/>
            <w:webHidden/>
          </w:rPr>
          <w:t>xv</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6" w:history="1">
        <w:r w:rsidR="006A1E51" w:rsidRPr="00AC4A42">
          <w:rPr>
            <w:rStyle w:val="Hyperlink"/>
            <w:noProof/>
          </w:rPr>
          <w:t>Chapter 1: Introduction</w:t>
        </w:r>
        <w:r w:rsidR="006A1E51">
          <w:rPr>
            <w:noProof/>
            <w:webHidden/>
          </w:rPr>
          <w:tab/>
        </w:r>
        <w:r w:rsidR="006A1E51">
          <w:rPr>
            <w:noProof/>
            <w:webHidden/>
          </w:rPr>
          <w:fldChar w:fldCharType="begin"/>
        </w:r>
        <w:r w:rsidR="006A1E51">
          <w:rPr>
            <w:noProof/>
            <w:webHidden/>
          </w:rPr>
          <w:instrText xml:space="preserve"> PAGEREF _Toc469517746 \h </w:instrText>
        </w:r>
        <w:r w:rsidR="006A1E51">
          <w:rPr>
            <w:noProof/>
            <w:webHidden/>
          </w:rPr>
        </w:r>
        <w:r w:rsidR="006A1E51">
          <w:rPr>
            <w:noProof/>
            <w:webHidden/>
          </w:rPr>
          <w:fldChar w:fldCharType="separate"/>
        </w:r>
        <w:r>
          <w:rPr>
            <w:noProof/>
            <w:webHidden/>
          </w:rPr>
          <w:t>1</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7" w:history="1">
        <w:r w:rsidR="006A1E51" w:rsidRPr="00AC4A42">
          <w:rPr>
            <w:rStyle w:val="Hyperlink"/>
            <w:noProof/>
          </w:rPr>
          <w:t>Chapter 2: Geological Background</w:t>
        </w:r>
        <w:r w:rsidR="006A1E51">
          <w:rPr>
            <w:noProof/>
            <w:webHidden/>
          </w:rPr>
          <w:tab/>
        </w:r>
        <w:r w:rsidR="006A1E51">
          <w:rPr>
            <w:noProof/>
            <w:webHidden/>
          </w:rPr>
          <w:fldChar w:fldCharType="begin"/>
        </w:r>
        <w:r w:rsidR="006A1E51">
          <w:rPr>
            <w:noProof/>
            <w:webHidden/>
          </w:rPr>
          <w:instrText xml:space="preserve"> PAGEREF _Toc469517747 \h </w:instrText>
        </w:r>
        <w:r w:rsidR="006A1E51">
          <w:rPr>
            <w:noProof/>
            <w:webHidden/>
          </w:rPr>
        </w:r>
        <w:r w:rsidR="006A1E51">
          <w:rPr>
            <w:noProof/>
            <w:webHidden/>
          </w:rPr>
          <w:fldChar w:fldCharType="separate"/>
        </w:r>
        <w:r>
          <w:rPr>
            <w:noProof/>
            <w:webHidden/>
          </w:rPr>
          <w:t>4</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8" w:history="1">
        <w:r w:rsidR="006A1E51" w:rsidRPr="00AC4A42">
          <w:rPr>
            <w:rStyle w:val="Hyperlink"/>
            <w:noProof/>
          </w:rPr>
          <w:t>Chapter 3: Motivation and Objective</w:t>
        </w:r>
        <w:r w:rsidR="006A1E51">
          <w:rPr>
            <w:noProof/>
            <w:webHidden/>
          </w:rPr>
          <w:tab/>
        </w:r>
        <w:r w:rsidR="006A1E51">
          <w:rPr>
            <w:noProof/>
            <w:webHidden/>
          </w:rPr>
          <w:fldChar w:fldCharType="begin"/>
        </w:r>
        <w:r w:rsidR="006A1E51">
          <w:rPr>
            <w:noProof/>
            <w:webHidden/>
          </w:rPr>
          <w:instrText xml:space="preserve"> PAGEREF _Toc469517748 \h </w:instrText>
        </w:r>
        <w:r w:rsidR="006A1E51">
          <w:rPr>
            <w:noProof/>
            <w:webHidden/>
          </w:rPr>
        </w:r>
        <w:r w:rsidR="006A1E51">
          <w:rPr>
            <w:noProof/>
            <w:webHidden/>
          </w:rPr>
          <w:fldChar w:fldCharType="separate"/>
        </w:r>
        <w:r>
          <w:rPr>
            <w:noProof/>
            <w:webHidden/>
          </w:rPr>
          <w:t>7</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49" w:history="1">
        <w:r w:rsidR="006A1E51" w:rsidRPr="00AC4A42">
          <w:rPr>
            <w:rStyle w:val="Hyperlink"/>
            <w:noProof/>
          </w:rPr>
          <w:t>Chapter 4: Methodology</w:t>
        </w:r>
        <w:r w:rsidR="006A1E51">
          <w:rPr>
            <w:noProof/>
            <w:webHidden/>
          </w:rPr>
          <w:tab/>
        </w:r>
        <w:r w:rsidR="006A1E51">
          <w:rPr>
            <w:noProof/>
            <w:webHidden/>
          </w:rPr>
          <w:fldChar w:fldCharType="begin"/>
        </w:r>
        <w:r w:rsidR="006A1E51">
          <w:rPr>
            <w:noProof/>
            <w:webHidden/>
          </w:rPr>
          <w:instrText xml:space="preserve"> PAGEREF _Toc469517749 \h </w:instrText>
        </w:r>
        <w:r w:rsidR="006A1E51">
          <w:rPr>
            <w:noProof/>
            <w:webHidden/>
          </w:rPr>
        </w:r>
        <w:r w:rsidR="006A1E51">
          <w:rPr>
            <w:noProof/>
            <w:webHidden/>
          </w:rPr>
          <w:fldChar w:fldCharType="separate"/>
        </w:r>
        <w:r>
          <w:rPr>
            <w:noProof/>
            <w:webHidden/>
          </w:rPr>
          <w:t>9</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50" w:history="1">
        <w:r w:rsidR="006A1E51" w:rsidRPr="00AC4A42">
          <w:rPr>
            <w:rStyle w:val="Hyperlink"/>
            <w:noProof/>
          </w:rPr>
          <w:t>Laboratory Measurements</w:t>
        </w:r>
        <w:r w:rsidR="006A1E51">
          <w:rPr>
            <w:noProof/>
            <w:webHidden/>
          </w:rPr>
          <w:tab/>
        </w:r>
        <w:r w:rsidR="006A1E51">
          <w:rPr>
            <w:noProof/>
            <w:webHidden/>
          </w:rPr>
          <w:fldChar w:fldCharType="begin"/>
        </w:r>
        <w:r w:rsidR="006A1E51">
          <w:rPr>
            <w:noProof/>
            <w:webHidden/>
          </w:rPr>
          <w:instrText xml:space="preserve"> PAGEREF _Toc469517750 \h </w:instrText>
        </w:r>
        <w:r w:rsidR="006A1E51">
          <w:rPr>
            <w:noProof/>
            <w:webHidden/>
          </w:rPr>
        </w:r>
        <w:r w:rsidR="006A1E51">
          <w:rPr>
            <w:noProof/>
            <w:webHidden/>
          </w:rPr>
          <w:fldChar w:fldCharType="separate"/>
        </w:r>
        <w:r>
          <w:rPr>
            <w:noProof/>
            <w:webHidden/>
          </w:rPr>
          <w:t>9</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51" w:history="1">
        <w:r w:rsidR="006A1E51" w:rsidRPr="00AC4A42">
          <w:rPr>
            <w:rStyle w:val="Hyperlink"/>
            <w:noProof/>
          </w:rPr>
          <w:t>Dry Measurements</w:t>
        </w:r>
        <w:r w:rsidR="006A1E51">
          <w:rPr>
            <w:noProof/>
            <w:webHidden/>
          </w:rPr>
          <w:tab/>
        </w:r>
        <w:r w:rsidR="006A1E51">
          <w:rPr>
            <w:noProof/>
            <w:webHidden/>
          </w:rPr>
          <w:fldChar w:fldCharType="begin"/>
        </w:r>
        <w:r w:rsidR="006A1E51">
          <w:rPr>
            <w:noProof/>
            <w:webHidden/>
          </w:rPr>
          <w:instrText xml:space="preserve"> PAGEREF _Toc469517751 \h </w:instrText>
        </w:r>
        <w:r w:rsidR="006A1E51">
          <w:rPr>
            <w:noProof/>
            <w:webHidden/>
          </w:rPr>
        </w:r>
        <w:r w:rsidR="006A1E51">
          <w:rPr>
            <w:noProof/>
            <w:webHidden/>
          </w:rPr>
          <w:fldChar w:fldCharType="separate"/>
        </w:r>
        <w:r>
          <w:rPr>
            <w:noProof/>
            <w:webHidden/>
          </w:rPr>
          <w:t>10</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52" w:history="1">
        <w:r w:rsidR="006A1E51" w:rsidRPr="00AC4A42">
          <w:rPr>
            <w:rStyle w:val="Hyperlink"/>
            <w:noProof/>
          </w:rPr>
          <w:t>Saturated Measurements</w:t>
        </w:r>
        <w:r w:rsidR="006A1E51">
          <w:rPr>
            <w:noProof/>
            <w:webHidden/>
          </w:rPr>
          <w:tab/>
        </w:r>
        <w:r w:rsidR="006A1E51">
          <w:rPr>
            <w:noProof/>
            <w:webHidden/>
          </w:rPr>
          <w:fldChar w:fldCharType="begin"/>
        </w:r>
        <w:r w:rsidR="006A1E51">
          <w:rPr>
            <w:noProof/>
            <w:webHidden/>
          </w:rPr>
          <w:instrText xml:space="preserve"> PAGEREF _Toc469517752 \h </w:instrText>
        </w:r>
        <w:r w:rsidR="006A1E51">
          <w:rPr>
            <w:noProof/>
            <w:webHidden/>
          </w:rPr>
        </w:r>
        <w:r w:rsidR="006A1E51">
          <w:rPr>
            <w:noProof/>
            <w:webHidden/>
          </w:rPr>
          <w:fldChar w:fldCharType="separate"/>
        </w:r>
        <w:r>
          <w:rPr>
            <w:noProof/>
            <w:webHidden/>
          </w:rPr>
          <w:t>12</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53" w:history="1">
        <w:r w:rsidR="006A1E51" w:rsidRPr="00AC4A42">
          <w:rPr>
            <w:rStyle w:val="Hyperlink"/>
            <w:noProof/>
          </w:rPr>
          <w:t>Chapter 5: QEMSCAN Technology</w:t>
        </w:r>
        <w:bookmarkStart w:id="6" w:name="_GoBack"/>
        <w:bookmarkEnd w:id="6"/>
        <w:r w:rsidR="006A1E51">
          <w:rPr>
            <w:noProof/>
            <w:webHidden/>
          </w:rPr>
          <w:tab/>
        </w:r>
        <w:r w:rsidR="006A1E51">
          <w:rPr>
            <w:noProof/>
            <w:webHidden/>
          </w:rPr>
          <w:fldChar w:fldCharType="begin"/>
        </w:r>
        <w:r w:rsidR="006A1E51">
          <w:rPr>
            <w:noProof/>
            <w:webHidden/>
          </w:rPr>
          <w:instrText xml:space="preserve"> PAGEREF _Toc469517753 \h </w:instrText>
        </w:r>
        <w:r w:rsidR="006A1E51">
          <w:rPr>
            <w:noProof/>
            <w:webHidden/>
          </w:rPr>
        </w:r>
        <w:r w:rsidR="006A1E51">
          <w:rPr>
            <w:noProof/>
            <w:webHidden/>
          </w:rPr>
          <w:fldChar w:fldCharType="separate"/>
        </w:r>
        <w:r>
          <w:rPr>
            <w:noProof/>
            <w:webHidden/>
          </w:rPr>
          <w:t>13</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54" w:history="1">
        <w:r w:rsidR="006A1E51" w:rsidRPr="00AC4A42">
          <w:rPr>
            <w:rStyle w:val="Hyperlink"/>
            <w:noProof/>
          </w:rPr>
          <w:t>Introduction</w:t>
        </w:r>
        <w:r w:rsidR="006A1E51">
          <w:rPr>
            <w:noProof/>
            <w:webHidden/>
          </w:rPr>
          <w:tab/>
        </w:r>
        <w:r w:rsidR="006A1E51">
          <w:rPr>
            <w:noProof/>
            <w:webHidden/>
          </w:rPr>
          <w:fldChar w:fldCharType="begin"/>
        </w:r>
        <w:r w:rsidR="006A1E51">
          <w:rPr>
            <w:noProof/>
            <w:webHidden/>
          </w:rPr>
          <w:instrText xml:space="preserve"> PAGEREF _Toc469517754 \h </w:instrText>
        </w:r>
        <w:r w:rsidR="006A1E51">
          <w:rPr>
            <w:noProof/>
            <w:webHidden/>
          </w:rPr>
        </w:r>
        <w:r w:rsidR="006A1E51">
          <w:rPr>
            <w:noProof/>
            <w:webHidden/>
          </w:rPr>
          <w:fldChar w:fldCharType="separate"/>
        </w:r>
        <w:r>
          <w:rPr>
            <w:noProof/>
            <w:webHidden/>
          </w:rPr>
          <w:t>13</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55" w:history="1">
        <w:r w:rsidR="006A1E51" w:rsidRPr="00AC4A42">
          <w:rPr>
            <w:rStyle w:val="Hyperlink"/>
            <w:noProof/>
          </w:rPr>
          <w:t>History</w:t>
        </w:r>
        <w:r w:rsidR="006A1E51">
          <w:rPr>
            <w:noProof/>
            <w:webHidden/>
          </w:rPr>
          <w:tab/>
        </w:r>
        <w:r w:rsidR="006A1E51">
          <w:rPr>
            <w:noProof/>
            <w:webHidden/>
          </w:rPr>
          <w:fldChar w:fldCharType="begin"/>
        </w:r>
        <w:r w:rsidR="006A1E51">
          <w:rPr>
            <w:noProof/>
            <w:webHidden/>
          </w:rPr>
          <w:instrText xml:space="preserve"> PAGEREF _Toc469517755 \h </w:instrText>
        </w:r>
        <w:r w:rsidR="006A1E51">
          <w:rPr>
            <w:noProof/>
            <w:webHidden/>
          </w:rPr>
        </w:r>
        <w:r w:rsidR="006A1E51">
          <w:rPr>
            <w:noProof/>
            <w:webHidden/>
          </w:rPr>
          <w:fldChar w:fldCharType="separate"/>
        </w:r>
        <w:r>
          <w:rPr>
            <w:noProof/>
            <w:webHidden/>
          </w:rPr>
          <w:t>14</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56" w:history="1">
        <w:r w:rsidR="006A1E51" w:rsidRPr="00AC4A42">
          <w:rPr>
            <w:rStyle w:val="Hyperlink"/>
            <w:noProof/>
          </w:rPr>
          <w:t>Sample Preparation</w:t>
        </w:r>
        <w:r w:rsidR="006A1E51">
          <w:rPr>
            <w:noProof/>
            <w:webHidden/>
          </w:rPr>
          <w:tab/>
        </w:r>
        <w:r w:rsidR="006A1E51">
          <w:rPr>
            <w:noProof/>
            <w:webHidden/>
          </w:rPr>
          <w:fldChar w:fldCharType="begin"/>
        </w:r>
        <w:r w:rsidR="006A1E51">
          <w:rPr>
            <w:noProof/>
            <w:webHidden/>
          </w:rPr>
          <w:instrText xml:space="preserve"> PAGEREF _Toc469517756 \h </w:instrText>
        </w:r>
        <w:r w:rsidR="006A1E51">
          <w:rPr>
            <w:noProof/>
            <w:webHidden/>
          </w:rPr>
        </w:r>
        <w:r w:rsidR="006A1E51">
          <w:rPr>
            <w:noProof/>
            <w:webHidden/>
          </w:rPr>
          <w:fldChar w:fldCharType="separate"/>
        </w:r>
        <w:r>
          <w:rPr>
            <w:noProof/>
            <w:webHidden/>
          </w:rPr>
          <w:t>15</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57" w:history="1">
        <w:r w:rsidR="006A1E51" w:rsidRPr="00AC4A42">
          <w:rPr>
            <w:rStyle w:val="Hyperlink"/>
            <w:noProof/>
          </w:rPr>
          <w:t>Measurements</w:t>
        </w:r>
        <w:r w:rsidR="006A1E51">
          <w:rPr>
            <w:noProof/>
            <w:webHidden/>
          </w:rPr>
          <w:tab/>
        </w:r>
        <w:r w:rsidR="006A1E51">
          <w:rPr>
            <w:noProof/>
            <w:webHidden/>
          </w:rPr>
          <w:fldChar w:fldCharType="begin"/>
        </w:r>
        <w:r w:rsidR="006A1E51">
          <w:rPr>
            <w:noProof/>
            <w:webHidden/>
          </w:rPr>
          <w:instrText xml:space="preserve"> PAGEREF _Toc469517757 \h </w:instrText>
        </w:r>
        <w:r w:rsidR="006A1E51">
          <w:rPr>
            <w:noProof/>
            <w:webHidden/>
          </w:rPr>
        </w:r>
        <w:r w:rsidR="006A1E51">
          <w:rPr>
            <w:noProof/>
            <w:webHidden/>
          </w:rPr>
          <w:fldChar w:fldCharType="separate"/>
        </w:r>
        <w:r>
          <w:rPr>
            <w:noProof/>
            <w:webHidden/>
          </w:rPr>
          <w:t>16</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58" w:history="1">
        <w:r w:rsidR="006A1E51" w:rsidRPr="00AC4A42">
          <w:rPr>
            <w:rStyle w:val="Hyperlink"/>
            <w:noProof/>
          </w:rPr>
          <w:t>Chapter 6: Experimental Results and Discussion</w:t>
        </w:r>
        <w:r w:rsidR="006A1E51">
          <w:rPr>
            <w:noProof/>
            <w:webHidden/>
          </w:rPr>
          <w:tab/>
        </w:r>
        <w:r w:rsidR="006A1E51">
          <w:rPr>
            <w:noProof/>
            <w:webHidden/>
          </w:rPr>
          <w:fldChar w:fldCharType="begin"/>
        </w:r>
        <w:r w:rsidR="006A1E51">
          <w:rPr>
            <w:noProof/>
            <w:webHidden/>
          </w:rPr>
          <w:instrText xml:space="preserve"> PAGEREF _Toc469517758 \h </w:instrText>
        </w:r>
        <w:r w:rsidR="006A1E51">
          <w:rPr>
            <w:noProof/>
            <w:webHidden/>
          </w:rPr>
        </w:r>
        <w:r w:rsidR="006A1E51">
          <w:rPr>
            <w:noProof/>
            <w:webHidden/>
          </w:rPr>
          <w:fldChar w:fldCharType="separate"/>
        </w:r>
        <w:r>
          <w:rPr>
            <w:noProof/>
            <w:webHidden/>
          </w:rPr>
          <w:t>18</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59" w:history="1">
        <w:r w:rsidR="006A1E51" w:rsidRPr="00AC4A42">
          <w:rPr>
            <w:rStyle w:val="Hyperlink"/>
            <w:noProof/>
          </w:rPr>
          <w:t>Porosity</w:t>
        </w:r>
        <w:r w:rsidR="006A1E51">
          <w:rPr>
            <w:noProof/>
            <w:webHidden/>
          </w:rPr>
          <w:tab/>
        </w:r>
        <w:r w:rsidR="006A1E51">
          <w:rPr>
            <w:noProof/>
            <w:webHidden/>
          </w:rPr>
          <w:fldChar w:fldCharType="begin"/>
        </w:r>
        <w:r w:rsidR="006A1E51">
          <w:rPr>
            <w:noProof/>
            <w:webHidden/>
          </w:rPr>
          <w:instrText xml:space="preserve"> PAGEREF _Toc469517759 \h </w:instrText>
        </w:r>
        <w:r w:rsidR="006A1E51">
          <w:rPr>
            <w:noProof/>
            <w:webHidden/>
          </w:rPr>
        </w:r>
        <w:r w:rsidR="006A1E51">
          <w:rPr>
            <w:noProof/>
            <w:webHidden/>
          </w:rPr>
          <w:fldChar w:fldCharType="separate"/>
        </w:r>
        <w:r>
          <w:rPr>
            <w:noProof/>
            <w:webHidden/>
          </w:rPr>
          <w:t>18</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0" w:history="1">
        <w:r w:rsidR="006A1E51" w:rsidRPr="00AC4A42">
          <w:rPr>
            <w:rStyle w:val="Hyperlink"/>
            <w:noProof/>
          </w:rPr>
          <w:t>Mineralogy</w:t>
        </w:r>
        <w:r w:rsidR="006A1E51">
          <w:rPr>
            <w:noProof/>
            <w:webHidden/>
          </w:rPr>
          <w:tab/>
        </w:r>
        <w:r w:rsidR="006A1E51">
          <w:rPr>
            <w:noProof/>
            <w:webHidden/>
          </w:rPr>
          <w:fldChar w:fldCharType="begin"/>
        </w:r>
        <w:r w:rsidR="006A1E51">
          <w:rPr>
            <w:noProof/>
            <w:webHidden/>
          </w:rPr>
          <w:instrText xml:space="preserve"> PAGEREF _Toc469517760 \h </w:instrText>
        </w:r>
        <w:r w:rsidR="006A1E51">
          <w:rPr>
            <w:noProof/>
            <w:webHidden/>
          </w:rPr>
        </w:r>
        <w:r w:rsidR="006A1E51">
          <w:rPr>
            <w:noProof/>
            <w:webHidden/>
          </w:rPr>
          <w:fldChar w:fldCharType="separate"/>
        </w:r>
        <w:r>
          <w:rPr>
            <w:noProof/>
            <w:webHidden/>
          </w:rPr>
          <w:t>21</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61" w:history="1">
        <w:r w:rsidR="006A1E51" w:rsidRPr="00AC4A42">
          <w:rPr>
            <w:rStyle w:val="Hyperlink"/>
            <w:noProof/>
          </w:rPr>
          <w:t>QEMSCAN Mineralogy</w:t>
        </w:r>
        <w:r w:rsidR="006A1E51">
          <w:rPr>
            <w:noProof/>
            <w:webHidden/>
          </w:rPr>
          <w:tab/>
        </w:r>
        <w:r w:rsidR="006A1E51">
          <w:rPr>
            <w:noProof/>
            <w:webHidden/>
          </w:rPr>
          <w:fldChar w:fldCharType="begin"/>
        </w:r>
        <w:r w:rsidR="006A1E51">
          <w:rPr>
            <w:noProof/>
            <w:webHidden/>
          </w:rPr>
          <w:instrText xml:space="preserve"> PAGEREF _Toc469517761 \h </w:instrText>
        </w:r>
        <w:r w:rsidR="006A1E51">
          <w:rPr>
            <w:noProof/>
            <w:webHidden/>
          </w:rPr>
        </w:r>
        <w:r w:rsidR="006A1E51">
          <w:rPr>
            <w:noProof/>
            <w:webHidden/>
          </w:rPr>
          <w:fldChar w:fldCharType="separate"/>
        </w:r>
        <w:r>
          <w:rPr>
            <w:noProof/>
            <w:webHidden/>
          </w:rPr>
          <w:t>21</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62" w:history="1">
        <w:r w:rsidR="006A1E51" w:rsidRPr="00AC4A42">
          <w:rPr>
            <w:rStyle w:val="Hyperlink"/>
            <w:noProof/>
          </w:rPr>
          <w:t>FTIR Mineralogy</w:t>
        </w:r>
        <w:r w:rsidR="006A1E51">
          <w:rPr>
            <w:noProof/>
            <w:webHidden/>
          </w:rPr>
          <w:tab/>
        </w:r>
        <w:r w:rsidR="006A1E51">
          <w:rPr>
            <w:noProof/>
            <w:webHidden/>
          </w:rPr>
          <w:fldChar w:fldCharType="begin"/>
        </w:r>
        <w:r w:rsidR="006A1E51">
          <w:rPr>
            <w:noProof/>
            <w:webHidden/>
          </w:rPr>
          <w:instrText xml:space="preserve"> PAGEREF _Toc469517762 \h </w:instrText>
        </w:r>
        <w:r w:rsidR="006A1E51">
          <w:rPr>
            <w:noProof/>
            <w:webHidden/>
          </w:rPr>
        </w:r>
        <w:r w:rsidR="006A1E51">
          <w:rPr>
            <w:noProof/>
            <w:webHidden/>
          </w:rPr>
          <w:fldChar w:fldCharType="separate"/>
        </w:r>
        <w:r>
          <w:rPr>
            <w:noProof/>
            <w:webHidden/>
          </w:rPr>
          <w:t>26</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63" w:history="1">
        <w:r w:rsidR="006A1E51" w:rsidRPr="00AC4A42">
          <w:rPr>
            <w:rStyle w:val="Hyperlink"/>
            <w:noProof/>
          </w:rPr>
          <w:t>Thin Section Mineralogy</w:t>
        </w:r>
        <w:r w:rsidR="006A1E51">
          <w:rPr>
            <w:noProof/>
            <w:webHidden/>
          </w:rPr>
          <w:tab/>
        </w:r>
        <w:r w:rsidR="006A1E51">
          <w:rPr>
            <w:noProof/>
            <w:webHidden/>
          </w:rPr>
          <w:fldChar w:fldCharType="begin"/>
        </w:r>
        <w:r w:rsidR="006A1E51">
          <w:rPr>
            <w:noProof/>
            <w:webHidden/>
          </w:rPr>
          <w:instrText xml:space="preserve"> PAGEREF _Toc469517763 \h </w:instrText>
        </w:r>
        <w:r w:rsidR="006A1E51">
          <w:rPr>
            <w:noProof/>
            <w:webHidden/>
          </w:rPr>
        </w:r>
        <w:r w:rsidR="006A1E51">
          <w:rPr>
            <w:noProof/>
            <w:webHidden/>
          </w:rPr>
          <w:fldChar w:fldCharType="separate"/>
        </w:r>
        <w:r>
          <w:rPr>
            <w:noProof/>
            <w:webHidden/>
          </w:rPr>
          <w:t>27</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4" w:history="1">
        <w:r w:rsidR="006A1E51" w:rsidRPr="00AC4A42">
          <w:rPr>
            <w:rStyle w:val="Hyperlink"/>
            <w:noProof/>
          </w:rPr>
          <w:t>QEMSCAN vs. FTIR Mineralogy</w:t>
        </w:r>
        <w:r w:rsidR="006A1E51">
          <w:rPr>
            <w:noProof/>
            <w:webHidden/>
          </w:rPr>
          <w:tab/>
        </w:r>
        <w:r w:rsidR="006A1E51">
          <w:rPr>
            <w:noProof/>
            <w:webHidden/>
          </w:rPr>
          <w:fldChar w:fldCharType="begin"/>
        </w:r>
        <w:r w:rsidR="006A1E51">
          <w:rPr>
            <w:noProof/>
            <w:webHidden/>
          </w:rPr>
          <w:instrText xml:space="preserve"> PAGEREF _Toc469517764 \h </w:instrText>
        </w:r>
        <w:r w:rsidR="006A1E51">
          <w:rPr>
            <w:noProof/>
            <w:webHidden/>
          </w:rPr>
        </w:r>
        <w:r w:rsidR="006A1E51">
          <w:rPr>
            <w:noProof/>
            <w:webHidden/>
          </w:rPr>
          <w:fldChar w:fldCharType="separate"/>
        </w:r>
        <w:r>
          <w:rPr>
            <w:noProof/>
            <w:webHidden/>
          </w:rPr>
          <w:t>31</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5" w:history="1">
        <w:r w:rsidR="006A1E51" w:rsidRPr="00AC4A42">
          <w:rPr>
            <w:rStyle w:val="Hyperlink"/>
            <w:noProof/>
          </w:rPr>
          <w:t>Grain Density</w:t>
        </w:r>
        <w:r w:rsidR="006A1E51">
          <w:rPr>
            <w:noProof/>
            <w:webHidden/>
          </w:rPr>
          <w:tab/>
        </w:r>
        <w:r w:rsidR="006A1E51">
          <w:rPr>
            <w:noProof/>
            <w:webHidden/>
          </w:rPr>
          <w:fldChar w:fldCharType="begin"/>
        </w:r>
        <w:r w:rsidR="006A1E51">
          <w:rPr>
            <w:noProof/>
            <w:webHidden/>
          </w:rPr>
          <w:instrText xml:space="preserve"> PAGEREF _Toc469517765 \h </w:instrText>
        </w:r>
        <w:r w:rsidR="006A1E51">
          <w:rPr>
            <w:noProof/>
            <w:webHidden/>
          </w:rPr>
        </w:r>
        <w:r w:rsidR="006A1E51">
          <w:rPr>
            <w:noProof/>
            <w:webHidden/>
          </w:rPr>
          <w:fldChar w:fldCharType="separate"/>
        </w:r>
        <w:r>
          <w:rPr>
            <w:noProof/>
            <w:webHidden/>
          </w:rPr>
          <w:t>34</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6" w:history="1">
        <w:r w:rsidR="006A1E51" w:rsidRPr="00AC4A42">
          <w:rPr>
            <w:rStyle w:val="Hyperlink"/>
            <w:noProof/>
          </w:rPr>
          <w:t>Permeability</w:t>
        </w:r>
        <w:r w:rsidR="006A1E51">
          <w:rPr>
            <w:noProof/>
            <w:webHidden/>
          </w:rPr>
          <w:tab/>
        </w:r>
        <w:r w:rsidR="006A1E51">
          <w:rPr>
            <w:noProof/>
            <w:webHidden/>
          </w:rPr>
          <w:fldChar w:fldCharType="begin"/>
        </w:r>
        <w:r w:rsidR="006A1E51">
          <w:rPr>
            <w:noProof/>
            <w:webHidden/>
          </w:rPr>
          <w:instrText xml:space="preserve"> PAGEREF _Toc469517766 \h </w:instrText>
        </w:r>
        <w:r w:rsidR="006A1E51">
          <w:rPr>
            <w:noProof/>
            <w:webHidden/>
          </w:rPr>
        </w:r>
        <w:r w:rsidR="006A1E51">
          <w:rPr>
            <w:noProof/>
            <w:webHidden/>
          </w:rPr>
          <w:fldChar w:fldCharType="separate"/>
        </w:r>
        <w:r>
          <w:rPr>
            <w:noProof/>
            <w:webHidden/>
          </w:rPr>
          <w:t>36</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7" w:history="1">
        <w:r w:rsidR="006A1E51" w:rsidRPr="00AC4A42">
          <w:rPr>
            <w:rStyle w:val="Hyperlink"/>
            <w:noProof/>
          </w:rPr>
          <w:t>NMR Pore Size</w:t>
        </w:r>
        <w:r w:rsidR="006A1E51">
          <w:rPr>
            <w:noProof/>
            <w:webHidden/>
          </w:rPr>
          <w:tab/>
        </w:r>
        <w:r w:rsidR="006A1E51">
          <w:rPr>
            <w:noProof/>
            <w:webHidden/>
          </w:rPr>
          <w:fldChar w:fldCharType="begin"/>
        </w:r>
        <w:r w:rsidR="006A1E51">
          <w:rPr>
            <w:noProof/>
            <w:webHidden/>
          </w:rPr>
          <w:instrText xml:space="preserve"> PAGEREF _Toc469517767 \h </w:instrText>
        </w:r>
        <w:r w:rsidR="006A1E51">
          <w:rPr>
            <w:noProof/>
            <w:webHidden/>
          </w:rPr>
        </w:r>
        <w:r w:rsidR="006A1E51">
          <w:rPr>
            <w:noProof/>
            <w:webHidden/>
          </w:rPr>
          <w:fldChar w:fldCharType="separate"/>
        </w:r>
        <w:r>
          <w:rPr>
            <w:noProof/>
            <w:webHidden/>
          </w:rPr>
          <w:t>37</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8" w:history="1">
        <w:r w:rsidR="006A1E51" w:rsidRPr="00AC4A42">
          <w:rPr>
            <w:rStyle w:val="Hyperlink"/>
            <w:noProof/>
          </w:rPr>
          <w:t>Compressional and Shear Velocity</w:t>
        </w:r>
        <w:r w:rsidR="006A1E51">
          <w:rPr>
            <w:noProof/>
            <w:webHidden/>
          </w:rPr>
          <w:tab/>
        </w:r>
        <w:r w:rsidR="006A1E51">
          <w:rPr>
            <w:noProof/>
            <w:webHidden/>
          </w:rPr>
          <w:fldChar w:fldCharType="begin"/>
        </w:r>
        <w:r w:rsidR="006A1E51">
          <w:rPr>
            <w:noProof/>
            <w:webHidden/>
          </w:rPr>
          <w:instrText xml:space="preserve"> PAGEREF _Toc469517768 \h </w:instrText>
        </w:r>
        <w:r w:rsidR="006A1E51">
          <w:rPr>
            <w:noProof/>
            <w:webHidden/>
          </w:rPr>
        </w:r>
        <w:r w:rsidR="006A1E51">
          <w:rPr>
            <w:noProof/>
            <w:webHidden/>
          </w:rPr>
          <w:fldChar w:fldCharType="separate"/>
        </w:r>
        <w:r>
          <w:rPr>
            <w:noProof/>
            <w:webHidden/>
          </w:rPr>
          <w:t>43</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69" w:history="1">
        <w:r w:rsidR="006A1E51" w:rsidRPr="00AC4A42">
          <w:rPr>
            <w:rStyle w:val="Hyperlink"/>
            <w:noProof/>
          </w:rPr>
          <w:t>Fluids Effect: V</w:t>
        </w:r>
        <w:r w:rsidR="006A1E51" w:rsidRPr="00AC4A42">
          <w:rPr>
            <w:rStyle w:val="Hyperlink"/>
            <w:noProof/>
            <w:vertAlign w:val="subscript"/>
          </w:rPr>
          <w:t>p</w:t>
        </w:r>
        <w:r w:rsidR="006A1E51" w:rsidRPr="00AC4A42">
          <w:rPr>
            <w:rStyle w:val="Hyperlink"/>
            <w:noProof/>
          </w:rPr>
          <w:t>/V</w:t>
        </w:r>
        <w:r w:rsidR="006A1E51" w:rsidRPr="00AC4A42">
          <w:rPr>
            <w:rStyle w:val="Hyperlink"/>
            <w:noProof/>
            <w:vertAlign w:val="subscript"/>
          </w:rPr>
          <w:t>s</w:t>
        </w:r>
        <w:r w:rsidR="006A1E51" w:rsidRPr="00AC4A42">
          <w:rPr>
            <w:rStyle w:val="Hyperlink"/>
            <w:noProof/>
          </w:rPr>
          <w:t xml:space="preserve"> Ratio</w:t>
        </w:r>
        <w:r w:rsidR="006A1E51">
          <w:rPr>
            <w:noProof/>
            <w:webHidden/>
          </w:rPr>
          <w:tab/>
        </w:r>
        <w:r w:rsidR="006A1E51">
          <w:rPr>
            <w:noProof/>
            <w:webHidden/>
          </w:rPr>
          <w:fldChar w:fldCharType="begin"/>
        </w:r>
        <w:r w:rsidR="006A1E51">
          <w:rPr>
            <w:noProof/>
            <w:webHidden/>
          </w:rPr>
          <w:instrText xml:space="preserve"> PAGEREF _Toc469517769 \h </w:instrText>
        </w:r>
        <w:r w:rsidR="006A1E51">
          <w:rPr>
            <w:noProof/>
            <w:webHidden/>
          </w:rPr>
        </w:r>
        <w:r w:rsidR="006A1E51">
          <w:rPr>
            <w:noProof/>
            <w:webHidden/>
          </w:rPr>
          <w:fldChar w:fldCharType="separate"/>
        </w:r>
        <w:r>
          <w:rPr>
            <w:noProof/>
            <w:webHidden/>
          </w:rPr>
          <w:t>46</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70" w:history="1">
        <w:r w:rsidR="006A1E51" w:rsidRPr="00AC4A42">
          <w:rPr>
            <w:rStyle w:val="Hyperlink"/>
            <w:noProof/>
          </w:rPr>
          <w:t>Compressional Velocity and Tight Carbonate Petrography</w:t>
        </w:r>
        <w:r w:rsidR="006A1E51">
          <w:rPr>
            <w:noProof/>
            <w:webHidden/>
          </w:rPr>
          <w:tab/>
        </w:r>
        <w:r w:rsidR="006A1E51">
          <w:rPr>
            <w:noProof/>
            <w:webHidden/>
          </w:rPr>
          <w:fldChar w:fldCharType="begin"/>
        </w:r>
        <w:r w:rsidR="006A1E51">
          <w:rPr>
            <w:noProof/>
            <w:webHidden/>
          </w:rPr>
          <w:instrText xml:space="preserve"> PAGEREF _Toc469517770 \h </w:instrText>
        </w:r>
        <w:r w:rsidR="006A1E51">
          <w:rPr>
            <w:noProof/>
            <w:webHidden/>
          </w:rPr>
        </w:r>
        <w:r w:rsidR="006A1E51">
          <w:rPr>
            <w:noProof/>
            <w:webHidden/>
          </w:rPr>
          <w:fldChar w:fldCharType="separate"/>
        </w:r>
        <w:r>
          <w:rPr>
            <w:noProof/>
            <w:webHidden/>
          </w:rPr>
          <w:t>52</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71" w:history="1">
        <w:r w:rsidR="006A1E51" w:rsidRPr="00AC4A42">
          <w:rPr>
            <w:rStyle w:val="Hyperlink"/>
            <w:noProof/>
          </w:rPr>
          <w:t>Zone 1: Velocity – Porosity Relationship</w:t>
        </w:r>
        <w:r w:rsidR="006A1E51">
          <w:rPr>
            <w:noProof/>
            <w:webHidden/>
          </w:rPr>
          <w:tab/>
        </w:r>
        <w:r w:rsidR="006A1E51">
          <w:rPr>
            <w:noProof/>
            <w:webHidden/>
          </w:rPr>
          <w:fldChar w:fldCharType="begin"/>
        </w:r>
        <w:r w:rsidR="006A1E51">
          <w:rPr>
            <w:noProof/>
            <w:webHidden/>
          </w:rPr>
          <w:instrText xml:space="preserve"> PAGEREF _Toc469517771 \h </w:instrText>
        </w:r>
        <w:r w:rsidR="006A1E51">
          <w:rPr>
            <w:noProof/>
            <w:webHidden/>
          </w:rPr>
        </w:r>
        <w:r w:rsidR="006A1E51">
          <w:rPr>
            <w:noProof/>
            <w:webHidden/>
          </w:rPr>
          <w:fldChar w:fldCharType="separate"/>
        </w:r>
        <w:r>
          <w:rPr>
            <w:noProof/>
            <w:webHidden/>
          </w:rPr>
          <w:t>55</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72" w:history="1">
        <w:r w:rsidR="006A1E51" w:rsidRPr="00AC4A42">
          <w:rPr>
            <w:rStyle w:val="Hyperlink"/>
            <w:noProof/>
          </w:rPr>
          <w:t>Zone 2: Velocity – Porosity Relationship</w:t>
        </w:r>
        <w:r w:rsidR="006A1E51">
          <w:rPr>
            <w:noProof/>
            <w:webHidden/>
          </w:rPr>
          <w:tab/>
        </w:r>
        <w:r w:rsidR="006A1E51">
          <w:rPr>
            <w:noProof/>
            <w:webHidden/>
          </w:rPr>
          <w:fldChar w:fldCharType="begin"/>
        </w:r>
        <w:r w:rsidR="006A1E51">
          <w:rPr>
            <w:noProof/>
            <w:webHidden/>
          </w:rPr>
          <w:instrText xml:space="preserve"> PAGEREF _Toc469517772 \h </w:instrText>
        </w:r>
        <w:r w:rsidR="006A1E51">
          <w:rPr>
            <w:noProof/>
            <w:webHidden/>
          </w:rPr>
        </w:r>
        <w:r w:rsidR="006A1E51">
          <w:rPr>
            <w:noProof/>
            <w:webHidden/>
          </w:rPr>
          <w:fldChar w:fldCharType="separate"/>
        </w:r>
        <w:r>
          <w:rPr>
            <w:noProof/>
            <w:webHidden/>
          </w:rPr>
          <w:t>60</w:t>
        </w:r>
        <w:r w:rsidR="006A1E51">
          <w:rPr>
            <w:noProof/>
            <w:webHidden/>
          </w:rPr>
          <w:fldChar w:fldCharType="end"/>
        </w:r>
      </w:hyperlink>
    </w:p>
    <w:p w:rsidR="006A1E51" w:rsidRDefault="003E07AD">
      <w:pPr>
        <w:pStyle w:val="TOC2"/>
        <w:tabs>
          <w:tab w:val="right" w:leader="dot" w:pos="8486"/>
        </w:tabs>
        <w:rPr>
          <w:rFonts w:asciiTheme="minorHAnsi" w:eastAsiaTheme="minorEastAsia" w:hAnsiTheme="minorHAnsi" w:cstheme="minorBidi"/>
          <w:noProof/>
          <w:sz w:val="22"/>
          <w:szCs w:val="22"/>
          <w:lang w:bidi="ar-SA"/>
        </w:rPr>
      </w:pPr>
      <w:hyperlink w:anchor="_Toc469517773" w:history="1">
        <w:r w:rsidR="006A1E51" w:rsidRPr="00AC4A42">
          <w:rPr>
            <w:rStyle w:val="Hyperlink"/>
            <w:noProof/>
          </w:rPr>
          <w:t>Predicting Bulk Modulus – Biot-Gassmann</w:t>
        </w:r>
        <w:r w:rsidR="006A1E51">
          <w:rPr>
            <w:noProof/>
            <w:webHidden/>
          </w:rPr>
          <w:tab/>
        </w:r>
        <w:r w:rsidR="006A1E51">
          <w:rPr>
            <w:noProof/>
            <w:webHidden/>
          </w:rPr>
          <w:fldChar w:fldCharType="begin"/>
        </w:r>
        <w:r w:rsidR="006A1E51">
          <w:rPr>
            <w:noProof/>
            <w:webHidden/>
          </w:rPr>
          <w:instrText xml:space="preserve"> PAGEREF _Toc469517773 \h </w:instrText>
        </w:r>
        <w:r w:rsidR="006A1E51">
          <w:rPr>
            <w:noProof/>
            <w:webHidden/>
          </w:rPr>
        </w:r>
        <w:r w:rsidR="006A1E51">
          <w:rPr>
            <w:noProof/>
            <w:webHidden/>
          </w:rPr>
          <w:fldChar w:fldCharType="separate"/>
        </w:r>
        <w:r>
          <w:rPr>
            <w:noProof/>
            <w:webHidden/>
          </w:rPr>
          <w:t>65</w:t>
        </w:r>
        <w:r w:rsidR="006A1E51">
          <w:rPr>
            <w:noProof/>
            <w:webHidden/>
          </w:rPr>
          <w:fldChar w:fldCharType="end"/>
        </w:r>
      </w:hyperlink>
    </w:p>
    <w:p w:rsidR="006A1E51" w:rsidRDefault="003E07AD">
      <w:pPr>
        <w:pStyle w:val="TOC3"/>
        <w:tabs>
          <w:tab w:val="right" w:leader="dot" w:pos="8486"/>
        </w:tabs>
        <w:rPr>
          <w:rFonts w:asciiTheme="minorHAnsi" w:eastAsiaTheme="minorEastAsia" w:hAnsiTheme="minorHAnsi" w:cstheme="minorBidi"/>
          <w:noProof/>
          <w:sz w:val="22"/>
          <w:szCs w:val="22"/>
          <w:lang w:bidi="ar-SA"/>
        </w:rPr>
      </w:pPr>
      <w:hyperlink w:anchor="_Toc469517774" w:history="1">
        <w:r w:rsidR="006A1E51" w:rsidRPr="00AC4A42">
          <w:rPr>
            <w:rStyle w:val="Hyperlink"/>
            <w:noProof/>
          </w:rPr>
          <w:t>Effect of Fluid Saturation on Rock Shear Modulus</w:t>
        </w:r>
        <w:r w:rsidR="006A1E51">
          <w:rPr>
            <w:noProof/>
            <w:webHidden/>
          </w:rPr>
          <w:tab/>
        </w:r>
        <w:r w:rsidR="006A1E51">
          <w:rPr>
            <w:noProof/>
            <w:webHidden/>
          </w:rPr>
          <w:fldChar w:fldCharType="begin"/>
        </w:r>
        <w:r w:rsidR="006A1E51">
          <w:rPr>
            <w:noProof/>
            <w:webHidden/>
          </w:rPr>
          <w:instrText xml:space="preserve"> PAGEREF _Toc469517774 \h </w:instrText>
        </w:r>
        <w:r w:rsidR="006A1E51">
          <w:rPr>
            <w:noProof/>
            <w:webHidden/>
          </w:rPr>
        </w:r>
        <w:r w:rsidR="006A1E51">
          <w:rPr>
            <w:noProof/>
            <w:webHidden/>
          </w:rPr>
          <w:fldChar w:fldCharType="separate"/>
        </w:r>
        <w:r>
          <w:rPr>
            <w:noProof/>
            <w:webHidden/>
          </w:rPr>
          <w:t>71</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75" w:history="1">
        <w:r w:rsidR="006A1E51" w:rsidRPr="00AC4A42">
          <w:rPr>
            <w:rStyle w:val="Hyperlink"/>
            <w:noProof/>
          </w:rPr>
          <w:t>Chapter 7: Conclusion</w:t>
        </w:r>
        <w:r w:rsidR="006A1E51">
          <w:rPr>
            <w:noProof/>
            <w:webHidden/>
          </w:rPr>
          <w:tab/>
        </w:r>
        <w:r w:rsidR="006A1E51">
          <w:rPr>
            <w:noProof/>
            <w:webHidden/>
          </w:rPr>
          <w:fldChar w:fldCharType="begin"/>
        </w:r>
        <w:r w:rsidR="006A1E51">
          <w:rPr>
            <w:noProof/>
            <w:webHidden/>
          </w:rPr>
          <w:instrText xml:space="preserve"> PAGEREF _Toc469517775 \h </w:instrText>
        </w:r>
        <w:r w:rsidR="006A1E51">
          <w:rPr>
            <w:noProof/>
            <w:webHidden/>
          </w:rPr>
        </w:r>
        <w:r w:rsidR="006A1E51">
          <w:rPr>
            <w:noProof/>
            <w:webHidden/>
          </w:rPr>
          <w:fldChar w:fldCharType="separate"/>
        </w:r>
        <w:r>
          <w:rPr>
            <w:noProof/>
            <w:webHidden/>
          </w:rPr>
          <w:t>77</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76" w:history="1">
        <w:r w:rsidR="006A1E51" w:rsidRPr="00AC4A42">
          <w:rPr>
            <w:rStyle w:val="Hyperlink"/>
            <w:noProof/>
          </w:rPr>
          <w:t>References</w:t>
        </w:r>
        <w:r w:rsidR="006A1E51">
          <w:rPr>
            <w:noProof/>
            <w:webHidden/>
          </w:rPr>
          <w:tab/>
        </w:r>
        <w:r w:rsidR="006A1E51">
          <w:rPr>
            <w:noProof/>
            <w:webHidden/>
          </w:rPr>
          <w:fldChar w:fldCharType="begin"/>
        </w:r>
        <w:r w:rsidR="006A1E51">
          <w:rPr>
            <w:noProof/>
            <w:webHidden/>
          </w:rPr>
          <w:instrText xml:space="preserve"> PAGEREF _Toc469517776 \h </w:instrText>
        </w:r>
        <w:r w:rsidR="006A1E51">
          <w:rPr>
            <w:noProof/>
            <w:webHidden/>
          </w:rPr>
        </w:r>
        <w:r w:rsidR="006A1E51">
          <w:rPr>
            <w:noProof/>
            <w:webHidden/>
          </w:rPr>
          <w:fldChar w:fldCharType="separate"/>
        </w:r>
        <w:r>
          <w:rPr>
            <w:noProof/>
            <w:webHidden/>
          </w:rPr>
          <w:t>79</w:t>
        </w:r>
        <w:r w:rsidR="006A1E51">
          <w:rPr>
            <w:noProof/>
            <w:webHidden/>
          </w:rPr>
          <w:fldChar w:fldCharType="end"/>
        </w:r>
      </w:hyperlink>
    </w:p>
    <w:p w:rsidR="006A1E51" w:rsidRDefault="003E07AD">
      <w:pPr>
        <w:pStyle w:val="TOC1"/>
        <w:rPr>
          <w:rFonts w:asciiTheme="minorHAnsi" w:eastAsiaTheme="minorEastAsia" w:hAnsiTheme="minorHAnsi" w:cstheme="minorBidi"/>
          <w:noProof/>
          <w:sz w:val="22"/>
          <w:szCs w:val="22"/>
          <w:lang w:bidi="ar-SA"/>
        </w:rPr>
      </w:pPr>
      <w:hyperlink w:anchor="_Toc469517777" w:history="1">
        <w:r w:rsidR="006A1E51" w:rsidRPr="00AC4A42">
          <w:rPr>
            <w:rStyle w:val="Hyperlink"/>
            <w:noProof/>
          </w:rPr>
          <w:t>Appendix A: Thin Section Petrographic Analysis</w:t>
        </w:r>
        <w:r w:rsidR="006A1E51">
          <w:rPr>
            <w:noProof/>
            <w:webHidden/>
          </w:rPr>
          <w:tab/>
        </w:r>
        <w:r w:rsidR="006A1E51">
          <w:rPr>
            <w:noProof/>
            <w:webHidden/>
          </w:rPr>
          <w:fldChar w:fldCharType="begin"/>
        </w:r>
        <w:r w:rsidR="006A1E51">
          <w:rPr>
            <w:noProof/>
            <w:webHidden/>
          </w:rPr>
          <w:instrText xml:space="preserve"> PAGEREF _Toc469517777 \h </w:instrText>
        </w:r>
        <w:r w:rsidR="006A1E51">
          <w:rPr>
            <w:noProof/>
            <w:webHidden/>
          </w:rPr>
        </w:r>
        <w:r w:rsidR="006A1E51">
          <w:rPr>
            <w:noProof/>
            <w:webHidden/>
          </w:rPr>
          <w:fldChar w:fldCharType="separate"/>
        </w:r>
        <w:r>
          <w:rPr>
            <w:noProof/>
            <w:webHidden/>
          </w:rPr>
          <w:t>83</w:t>
        </w:r>
        <w:r w:rsidR="006A1E51">
          <w:rPr>
            <w:noProof/>
            <w:webHidden/>
          </w:rPr>
          <w:fldChar w:fldCharType="end"/>
        </w:r>
      </w:hyperlink>
    </w:p>
    <w:p w:rsidR="00775701" w:rsidRDefault="00AA4AED" w:rsidP="00D24557">
      <w:pPr>
        <w:pStyle w:val="Heading1"/>
        <w:numPr>
          <w:ilvl w:val="0"/>
          <w:numId w:val="0"/>
        </w:numPr>
      </w:pPr>
      <w:r>
        <w:fldChar w:fldCharType="end"/>
      </w:r>
      <w:r w:rsidR="00C92079">
        <w:t xml:space="preserve"> </w:t>
      </w:r>
      <w:r w:rsidR="00DA1971">
        <w:br w:type="page"/>
      </w:r>
      <w:bookmarkStart w:id="7" w:name="_Toc310579465"/>
      <w:bookmarkStart w:id="8" w:name="_Toc469517743"/>
      <w:r w:rsidR="00DA1971">
        <w:t>List of Tables</w:t>
      </w:r>
      <w:bookmarkEnd w:id="7"/>
      <w:bookmarkEnd w:id="8"/>
    </w:p>
    <w:p w:rsidR="009C4FEF" w:rsidRDefault="009C4FEF" w:rsidP="009C4FEF">
      <w:pPr>
        <w:pStyle w:val="NoSpacing"/>
      </w:pPr>
    </w:p>
    <w:p w:rsidR="003E07AD" w:rsidRDefault="00AA4AED">
      <w:pPr>
        <w:pStyle w:val="TableofFigures"/>
        <w:tabs>
          <w:tab w:val="right" w:leader="dot" w:pos="8486"/>
        </w:tabs>
        <w:rPr>
          <w:rFonts w:asciiTheme="minorHAnsi" w:eastAsiaTheme="minorEastAsia" w:hAnsiTheme="minorHAnsi" w:cstheme="minorBidi"/>
          <w:noProof/>
          <w:sz w:val="22"/>
          <w:szCs w:val="22"/>
          <w:lang w:bidi="ar-SA"/>
        </w:rPr>
      </w:pPr>
      <w:r>
        <w:fldChar w:fldCharType="begin"/>
      </w:r>
      <w:r w:rsidR="00E948D0">
        <w:instrText xml:space="preserve"> TOC \h \z \c "Table" </w:instrText>
      </w:r>
      <w:r>
        <w:fldChar w:fldCharType="separate"/>
      </w:r>
      <w:hyperlink w:anchor="_Toc469559866" w:history="1">
        <w:r w:rsidR="003E07AD" w:rsidRPr="001D5430">
          <w:rPr>
            <w:rStyle w:val="Hyperlink"/>
            <w:bCs/>
            <w:noProof/>
          </w:rPr>
          <w:t xml:space="preserve">Table </w:t>
        </w:r>
        <w:r w:rsidR="003E07AD" w:rsidRPr="001D5430">
          <w:rPr>
            <w:rStyle w:val="Hyperlink"/>
            <w:rFonts w:hint="eastAsia"/>
            <w:bCs/>
            <w:noProof/>
            <w:cs/>
          </w:rPr>
          <w:t>‎</w:t>
        </w:r>
        <w:r w:rsidR="003E07AD" w:rsidRPr="001D5430">
          <w:rPr>
            <w:rStyle w:val="Hyperlink"/>
            <w:bCs/>
            <w:noProof/>
          </w:rPr>
          <w:t>6</w:t>
        </w:r>
        <w:r w:rsidR="003E07AD" w:rsidRPr="001D5430">
          <w:rPr>
            <w:rStyle w:val="Hyperlink"/>
            <w:bCs/>
            <w:noProof/>
          </w:rPr>
          <w:noBreakHyphen/>
          <w:t>1: Summary of the Porosity Data in Percent</w:t>
        </w:r>
        <w:r w:rsidR="003E07AD">
          <w:rPr>
            <w:noProof/>
            <w:webHidden/>
          </w:rPr>
          <w:tab/>
        </w:r>
        <w:r w:rsidR="003E07AD">
          <w:rPr>
            <w:noProof/>
            <w:webHidden/>
          </w:rPr>
          <w:fldChar w:fldCharType="begin"/>
        </w:r>
        <w:r w:rsidR="003E07AD">
          <w:rPr>
            <w:noProof/>
            <w:webHidden/>
          </w:rPr>
          <w:instrText xml:space="preserve"> PAGEREF _Toc469559866 \h </w:instrText>
        </w:r>
        <w:r w:rsidR="003E07AD">
          <w:rPr>
            <w:noProof/>
            <w:webHidden/>
          </w:rPr>
        </w:r>
        <w:r w:rsidR="003E07AD">
          <w:rPr>
            <w:noProof/>
            <w:webHidden/>
          </w:rPr>
          <w:fldChar w:fldCharType="separate"/>
        </w:r>
        <w:r w:rsidR="003E07AD">
          <w:rPr>
            <w:noProof/>
            <w:webHidden/>
          </w:rPr>
          <w:t>19</w:t>
        </w:r>
        <w:r w:rsidR="003E07AD">
          <w:rPr>
            <w:noProof/>
            <w:webHidden/>
          </w:rPr>
          <w:fldChar w:fldCharType="end"/>
        </w:r>
      </w:hyperlink>
    </w:p>
    <w:p w:rsidR="003E07AD"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59867" w:history="1">
        <w:r w:rsidRPr="001D5430">
          <w:rPr>
            <w:rStyle w:val="Hyperlink"/>
            <w:noProof/>
          </w:rPr>
          <w:t xml:space="preserve">Table </w:t>
        </w:r>
        <w:r w:rsidRPr="001D5430">
          <w:rPr>
            <w:rStyle w:val="Hyperlink"/>
            <w:rFonts w:hint="eastAsia"/>
            <w:noProof/>
            <w:cs/>
          </w:rPr>
          <w:t>‎</w:t>
        </w:r>
        <w:r w:rsidRPr="001D5430">
          <w:rPr>
            <w:rStyle w:val="Hyperlink"/>
            <w:noProof/>
          </w:rPr>
          <w:t>6</w:t>
        </w:r>
        <w:r w:rsidRPr="001D5430">
          <w:rPr>
            <w:rStyle w:val="Hyperlink"/>
            <w:noProof/>
          </w:rPr>
          <w:noBreakHyphen/>
          <w:t>2: Comparison Between FTIR and QEMSCAN Techniques</w:t>
        </w:r>
        <w:r>
          <w:rPr>
            <w:noProof/>
            <w:webHidden/>
          </w:rPr>
          <w:tab/>
        </w:r>
        <w:r>
          <w:rPr>
            <w:noProof/>
            <w:webHidden/>
          </w:rPr>
          <w:fldChar w:fldCharType="begin"/>
        </w:r>
        <w:r>
          <w:rPr>
            <w:noProof/>
            <w:webHidden/>
          </w:rPr>
          <w:instrText xml:space="preserve"> PAGEREF _Toc469559867 \h </w:instrText>
        </w:r>
        <w:r>
          <w:rPr>
            <w:noProof/>
            <w:webHidden/>
          </w:rPr>
        </w:r>
        <w:r>
          <w:rPr>
            <w:noProof/>
            <w:webHidden/>
          </w:rPr>
          <w:fldChar w:fldCharType="separate"/>
        </w:r>
        <w:r>
          <w:rPr>
            <w:noProof/>
            <w:webHidden/>
          </w:rPr>
          <w:t>31</w:t>
        </w:r>
        <w:r>
          <w:rPr>
            <w:noProof/>
            <w:webHidden/>
          </w:rPr>
          <w:fldChar w:fldCharType="end"/>
        </w:r>
      </w:hyperlink>
    </w:p>
    <w:p w:rsidR="003E07AD"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59868" w:history="1">
        <w:r w:rsidRPr="001D5430">
          <w:rPr>
            <w:rStyle w:val="Hyperlink"/>
            <w:noProof/>
          </w:rPr>
          <w:t xml:space="preserve">Table </w:t>
        </w:r>
        <w:r w:rsidRPr="001D5430">
          <w:rPr>
            <w:rStyle w:val="Hyperlink"/>
            <w:rFonts w:hint="eastAsia"/>
            <w:noProof/>
            <w:cs/>
          </w:rPr>
          <w:t>‎</w:t>
        </w:r>
        <w:r w:rsidRPr="001D5430">
          <w:rPr>
            <w:rStyle w:val="Hyperlink"/>
            <w:noProof/>
          </w:rPr>
          <w:t>6</w:t>
        </w:r>
        <w:r w:rsidRPr="001D5430">
          <w:rPr>
            <w:rStyle w:val="Hyperlink"/>
            <w:noProof/>
          </w:rPr>
          <w:noBreakHyphen/>
          <w:t>3: Summary of the Dry and Saturated Velocity Data in km/s</w:t>
        </w:r>
        <w:r>
          <w:rPr>
            <w:noProof/>
            <w:webHidden/>
          </w:rPr>
          <w:tab/>
        </w:r>
        <w:r>
          <w:rPr>
            <w:noProof/>
            <w:webHidden/>
          </w:rPr>
          <w:fldChar w:fldCharType="begin"/>
        </w:r>
        <w:r>
          <w:rPr>
            <w:noProof/>
            <w:webHidden/>
          </w:rPr>
          <w:instrText xml:space="preserve"> PAGEREF _Toc469559868 \h </w:instrText>
        </w:r>
        <w:r>
          <w:rPr>
            <w:noProof/>
            <w:webHidden/>
          </w:rPr>
        </w:r>
        <w:r>
          <w:rPr>
            <w:noProof/>
            <w:webHidden/>
          </w:rPr>
          <w:fldChar w:fldCharType="separate"/>
        </w:r>
        <w:r>
          <w:rPr>
            <w:noProof/>
            <w:webHidden/>
          </w:rPr>
          <w:t>43</w:t>
        </w:r>
        <w:r>
          <w:rPr>
            <w:noProof/>
            <w:webHidden/>
          </w:rPr>
          <w:fldChar w:fldCharType="end"/>
        </w:r>
      </w:hyperlink>
    </w:p>
    <w:p w:rsidR="003E07AD"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59869" w:history="1">
        <w:r w:rsidRPr="001D5430">
          <w:rPr>
            <w:rStyle w:val="Hyperlink"/>
            <w:noProof/>
          </w:rPr>
          <w:t xml:space="preserve">Table </w:t>
        </w:r>
        <w:r w:rsidRPr="001D5430">
          <w:rPr>
            <w:rStyle w:val="Hyperlink"/>
            <w:rFonts w:hint="eastAsia"/>
            <w:noProof/>
            <w:cs/>
          </w:rPr>
          <w:t>‎</w:t>
        </w:r>
        <w:r w:rsidRPr="001D5430">
          <w:rPr>
            <w:rStyle w:val="Hyperlink"/>
            <w:noProof/>
          </w:rPr>
          <w:t>6</w:t>
        </w:r>
        <w:r w:rsidRPr="001D5430">
          <w:rPr>
            <w:rStyle w:val="Hyperlink"/>
            <w:noProof/>
          </w:rPr>
          <w:noBreakHyphen/>
          <w:t>4: Summary of Standard Minerals Bulk Moduli (Mavko et al., 2009)</w:t>
        </w:r>
        <w:r>
          <w:rPr>
            <w:noProof/>
            <w:webHidden/>
          </w:rPr>
          <w:tab/>
        </w:r>
        <w:r>
          <w:rPr>
            <w:noProof/>
            <w:webHidden/>
          </w:rPr>
          <w:fldChar w:fldCharType="begin"/>
        </w:r>
        <w:r>
          <w:rPr>
            <w:noProof/>
            <w:webHidden/>
          </w:rPr>
          <w:instrText xml:space="preserve"> PAGEREF _Toc469559869 \h </w:instrText>
        </w:r>
        <w:r>
          <w:rPr>
            <w:noProof/>
            <w:webHidden/>
          </w:rPr>
        </w:r>
        <w:r>
          <w:rPr>
            <w:noProof/>
            <w:webHidden/>
          </w:rPr>
          <w:fldChar w:fldCharType="separate"/>
        </w:r>
        <w:r>
          <w:rPr>
            <w:noProof/>
            <w:webHidden/>
          </w:rPr>
          <w:t>68</w:t>
        </w:r>
        <w:r>
          <w:rPr>
            <w:noProof/>
            <w:webHidden/>
          </w:rPr>
          <w:fldChar w:fldCharType="end"/>
        </w:r>
      </w:hyperlink>
    </w:p>
    <w:p w:rsidR="00DA1971" w:rsidRDefault="00AA4AED" w:rsidP="00D24557">
      <w:pPr>
        <w:pStyle w:val="Heading1"/>
        <w:numPr>
          <w:ilvl w:val="0"/>
          <w:numId w:val="0"/>
        </w:numPr>
      </w:pPr>
      <w:r>
        <w:fldChar w:fldCharType="end"/>
      </w:r>
      <w:r w:rsidR="00DA1971">
        <w:br w:type="page"/>
      </w:r>
      <w:bookmarkStart w:id="9" w:name="_Toc310579466"/>
      <w:bookmarkStart w:id="10" w:name="_Toc46951774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9"/>
      <w:bookmarkEnd w:id="10"/>
    </w:p>
    <w:p w:rsidR="006A1E51" w:rsidRDefault="00AA4AED">
      <w:pPr>
        <w:pStyle w:val="TableofFigures"/>
        <w:tabs>
          <w:tab w:val="right" w:leader="dot" w:pos="8486"/>
        </w:tabs>
        <w:rPr>
          <w:rFonts w:asciiTheme="minorHAnsi" w:eastAsiaTheme="minorEastAsia" w:hAnsiTheme="minorHAnsi" w:cstheme="minorBidi"/>
          <w:noProof/>
          <w:sz w:val="22"/>
          <w:szCs w:val="22"/>
          <w:lang w:bidi="ar-SA"/>
        </w:rPr>
      </w:pPr>
      <w:r>
        <w:fldChar w:fldCharType="begin"/>
      </w:r>
      <w:r w:rsidR="00BB2DDE">
        <w:instrText xml:space="preserve"> TOC \h \z \c "Figure" </w:instrText>
      </w:r>
      <w:r>
        <w:fldChar w:fldCharType="separate"/>
      </w:r>
      <w:hyperlink r:id="rId8" w:anchor="_Toc469517856" w:history="1">
        <w:r w:rsidR="006A1E51" w:rsidRPr="008618D7">
          <w:rPr>
            <w:rStyle w:val="Hyperlink"/>
            <w:noProof/>
          </w:rPr>
          <w:t>Figure 3</w:t>
        </w:r>
        <w:r w:rsidR="006A1E51" w:rsidRPr="008618D7">
          <w:rPr>
            <w:rStyle w:val="Hyperlink"/>
            <w:noProof/>
          </w:rPr>
          <w:noBreakHyphen/>
          <w:t>1: Graph of velocity vs. porosity color coded by the type of predominant pore type (Eberli et al., 2003). Red box shows our study range of porosity.</w:t>
        </w:r>
        <w:r w:rsidR="006A1E51">
          <w:rPr>
            <w:noProof/>
            <w:webHidden/>
          </w:rPr>
          <w:tab/>
        </w:r>
        <w:r w:rsidR="006A1E51">
          <w:rPr>
            <w:noProof/>
            <w:webHidden/>
          </w:rPr>
          <w:fldChar w:fldCharType="begin"/>
        </w:r>
        <w:r w:rsidR="006A1E51">
          <w:rPr>
            <w:noProof/>
            <w:webHidden/>
          </w:rPr>
          <w:instrText xml:space="preserve"> PAGEREF _Toc469517856 \h </w:instrText>
        </w:r>
        <w:r w:rsidR="006A1E51">
          <w:rPr>
            <w:noProof/>
            <w:webHidden/>
          </w:rPr>
        </w:r>
        <w:r w:rsidR="006A1E51">
          <w:rPr>
            <w:noProof/>
            <w:webHidden/>
          </w:rPr>
          <w:fldChar w:fldCharType="separate"/>
        </w:r>
        <w:r w:rsidR="003E07AD">
          <w:rPr>
            <w:noProof/>
            <w:webHidden/>
          </w:rPr>
          <w:t>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57" w:history="1">
        <w:r w:rsidR="006A1E51" w:rsidRPr="008618D7">
          <w:rPr>
            <w:rStyle w:val="Hyperlink"/>
            <w:noProof/>
          </w:rPr>
          <w:t>Figure 4</w:t>
        </w:r>
        <w:r w:rsidR="006A1E51" w:rsidRPr="008618D7">
          <w:rPr>
            <w:rStyle w:val="Hyperlink"/>
            <w:noProof/>
          </w:rPr>
          <w:noBreakHyphen/>
          <w:t>1: Chart showing all the lab measurements that were done on the plug samples in the study</w:t>
        </w:r>
        <w:r w:rsidR="006A1E51">
          <w:rPr>
            <w:noProof/>
            <w:webHidden/>
          </w:rPr>
          <w:tab/>
        </w:r>
        <w:r w:rsidR="006A1E51">
          <w:rPr>
            <w:noProof/>
            <w:webHidden/>
          </w:rPr>
          <w:fldChar w:fldCharType="begin"/>
        </w:r>
        <w:r w:rsidR="006A1E51">
          <w:rPr>
            <w:noProof/>
            <w:webHidden/>
          </w:rPr>
          <w:instrText xml:space="preserve"> PAGEREF _Toc469517857 \h </w:instrText>
        </w:r>
        <w:r w:rsidR="006A1E51">
          <w:rPr>
            <w:noProof/>
            <w:webHidden/>
          </w:rPr>
        </w:r>
        <w:r w:rsidR="006A1E51">
          <w:rPr>
            <w:noProof/>
            <w:webHidden/>
          </w:rPr>
          <w:fldChar w:fldCharType="separate"/>
        </w:r>
        <w:r>
          <w:rPr>
            <w:noProof/>
            <w:webHidden/>
          </w:rPr>
          <w:t>10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9" w:anchor="_Toc469517858" w:history="1">
        <w:r w:rsidR="006A1E51" w:rsidRPr="008618D7">
          <w:rPr>
            <w:rStyle w:val="Hyperlink"/>
            <w:noProof/>
          </w:rPr>
          <w:t>Figure 5</w:t>
        </w:r>
        <w:r w:rsidR="006A1E51" w:rsidRPr="008618D7">
          <w:rPr>
            <w:rStyle w:val="Hyperlink"/>
            <w:noProof/>
          </w:rPr>
          <w:noBreakHyphen/>
          <w:t>1: Schematic showing the process of acquiring the x-ray spectrum and analyzing the mineralogy data using QEMSCAN (Wood, 2013)</w:t>
        </w:r>
        <w:r w:rsidR="006A1E51">
          <w:rPr>
            <w:noProof/>
            <w:webHidden/>
          </w:rPr>
          <w:tab/>
        </w:r>
        <w:r w:rsidR="006A1E51">
          <w:rPr>
            <w:noProof/>
            <w:webHidden/>
          </w:rPr>
          <w:fldChar w:fldCharType="begin"/>
        </w:r>
        <w:r w:rsidR="006A1E51">
          <w:rPr>
            <w:noProof/>
            <w:webHidden/>
          </w:rPr>
          <w:instrText xml:space="preserve"> PAGEREF _Toc469517858 \h </w:instrText>
        </w:r>
        <w:r w:rsidR="006A1E51">
          <w:rPr>
            <w:noProof/>
            <w:webHidden/>
          </w:rPr>
        </w:r>
        <w:r w:rsidR="006A1E51">
          <w:rPr>
            <w:noProof/>
            <w:webHidden/>
          </w:rPr>
          <w:fldChar w:fldCharType="separate"/>
        </w:r>
        <w:r>
          <w:rPr>
            <w:noProof/>
            <w:webHidden/>
          </w:rPr>
          <w:t>13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59" w:history="1">
        <w:r w:rsidR="006A1E51" w:rsidRPr="008618D7">
          <w:rPr>
            <w:rStyle w:val="Hyperlink"/>
            <w:noProof/>
          </w:rPr>
          <w:t>Figure 5</w:t>
        </w:r>
        <w:r w:rsidR="006A1E51" w:rsidRPr="008618D7">
          <w:rPr>
            <w:rStyle w:val="Hyperlink"/>
            <w:noProof/>
          </w:rPr>
          <w:noBreakHyphen/>
          <w:t>2: QEMSCAN Samples mounted to 1-inch aluminum stubs</w:t>
        </w:r>
        <w:r w:rsidR="006A1E51">
          <w:rPr>
            <w:noProof/>
            <w:webHidden/>
          </w:rPr>
          <w:tab/>
        </w:r>
        <w:r w:rsidR="006A1E51">
          <w:rPr>
            <w:noProof/>
            <w:webHidden/>
          </w:rPr>
          <w:fldChar w:fldCharType="begin"/>
        </w:r>
        <w:r w:rsidR="006A1E51">
          <w:rPr>
            <w:noProof/>
            <w:webHidden/>
          </w:rPr>
          <w:instrText xml:space="preserve"> PAGEREF _Toc469517859 \h </w:instrText>
        </w:r>
        <w:r w:rsidR="006A1E51">
          <w:rPr>
            <w:noProof/>
            <w:webHidden/>
          </w:rPr>
        </w:r>
        <w:r w:rsidR="006A1E51">
          <w:rPr>
            <w:noProof/>
            <w:webHidden/>
          </w:rPr>
          <w:fldChar w:fldCharType="separate"/>
        </w:r>
        <w:r>
          <w:rPr>
            <w:noProof/>
            <w:webHidden/>
          </w:rPr>
          <w:t>15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0" w:anchor="_Toc469517860" w:history="1">
        <w:r w:rsidR="006A1E51" w:rsidRPr="008618D7">
          <w:rPr>
            <w:rStyle w:val="Hyperlink"/>
            <w:noProof/>
          </w:rPr>
          <w:t>Figure 5</w:t>
        </w:r>
        <w:r w:rsidR="006A1E51" w:rsidRPr="008618D7">
          <w:rPr>
            <w:rStyle w:val="Hyperlink"/>
            <w:noProof/>
          </w:rPr>
          <w:noBreakHyphen/>
          <w:t>3: list of the minerals and their color code in the system.</w:t>
        </w:r>
        <w:r w:rsidR="006A1E51">
          <w:rPr>
            <w:noProof/>
            <w:webHidden/>
          </w:rPr>
          <w:tab/>
        </w:r>
        <w:r w:rsidR="006A1E51">
          <w:rPr>
            <w:noProof/>
            <w:webHidden/>
          </w:rPr>
          <w:fldChar w:fldCharType="begin"/>
        </w:r>
        <w:r w:rsidR="006A1E51">
          <w:rPr>
            <w:noProof/>
            <w:webHidden/>
          </w:rPr>
          <w:instrText xml:space="preserve"> PAGEREF _Toc469517860 \h </w:instrText>
        </w:r>
        <w:r w:rsidR="006A1E51">
          <w:rPr>
            <w:noProof/>
            <w:webHidden/>
          </w:rPr>
        </w:r>
        <w:r w:rsidR="006A1E51">
          <w:rPr>
            <w:noProof/>
            <w:webHidden/>
          </w:rPr>
          <w:fldChar w:fldCharType="separate"/>
        </w:r>
        <w:r>
          <w:rPr>
            <w:noProof/>
            <w:webHidden/>
          </w:rPr>
          <w:t>17</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1" w:history="1">
        <w:r w:rsidR="006A1E51" w:rsidRPr="008618D7">
          <w:rPr>
            <w:rStyle w:val="Hyperlink"/>
            <w:noProof/>
          </w:rPr>
          <w:t>Figure 5</w:t>
        </w:r>
        <w:r w:rsidR="006A1E51" w:rsidRPr="008618D7">
          <w:rPr>
            <w:rStyle w:val="Hyperlink"/>
            <w:noProof/>
          </w:rPr>
          <w:noBreakHyphen/>
          <w:t>4: QEMSCAN images: High resolution over 1mm square area and low resolution over 1cm square area. Notice the mineral distribution and the type of texture that could be recognized in these images.</w:t>
        </w:r>
        <w:r w:rsidR="006A1E51">
          <w:rPr>
            <w:noProof/>
            <w:webHidden/>
          </w:rPr>
          <w:tab/>
        </w:r>
        <w:r w:rsidR="006A1E51">
          <w:rPr>
            <w:noProof/>
            <w:webHidden/>
          </w:rPr>
          <w:fldChar w:fldCharType="begin"/>
        </w:r>
        <w:r w:rsidR="006A1E51">
          <w:rPr>
            <w:noProof/>
            <w:webHidden/>
          </w:rPr>
          <w:instrText xml:space="preserve"> PAGEREF _Toc469517861 \h </w:instrText>
        </w:r>
        <w:r w:rsidR="006A1E51">
          <w:rPr>
            <w:noProof/>
            <w:webHidden/>
          </w:rPr>
        </w:r>
        <w:r w:rsidR="006A1E51">
          <w:rPr>
            <w:noProof/>
            <w:webHidden/>
          </w:rPr>
          <w:fldChar w:fldCharType="separate"/>
        </w:r>
        <w:r>
          <w:rPr>
            <w:noProof/>
            <w:webHidden/>
          </w:rPr>
          <w:t>17</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2" w:history="1">
        <w:r w:rsidR="006A1E51" w:rsidRPr="008618D7">
          <w:rPr>
            <w:rStyle w:val="Hyperlink"/>
            <w:noProof/>
          </w:rPr>
          <w:t>Figure 6</w:t>
        </w:r>
        <w:r w:rsidR="006A1E51" w:rsidRPr="008618D7">
          <w:rPr>
            <w:rStyle w:val="Hyperlink"/>
            <w:noProof/>
          </w:rPr>
          <w:noBreakHyphen/>
          <w:t>1: The relationship between NMR vs. LPP (in red) and NMR vs. HPP (in blue). Black line is the one to one line.</w:t>
        </w:r>
        <w:r w:rsidR="006A1E51">
          <w:rPr>
            <w:noProof/>
            <w:webHidden/>
          </w:rPr>
          <w:tab/>
        </w:r>
        <w:r w:rsidR="006A1E51">
          <w:rPr>
            <w:noProof/>
            <w:webHidden/>
          </w:rPr>
          <w:fldChar w:fldCharType="begin"/>
        </w:r>
        <w:r w:rsidR="006A1E51">
          <w:rPr>
            <w:noProof/>
            <w:webHidden/>
          </w:rPr>
          <w:instrText xml:space="preserve"> PAGEREF _Toc469517862 \h </w:instrText>
        </w:r>
        <w:r w:rsidR="006A1E51">
          <w:rPr>
            <w:noProof/>
            <w:webHidden/>
          </w:rPr>
        </w:r>
        <w:r w:rsidR="006A1E51">
          <w:rPr>
            <w:noProof/>
            <w:webHidden/>
          </w:rPr>
          <w:fldChar w:fldCharType="separate"/>
        </w:r>
        <w:r>
          <w:rPr>
            <w:noProof/>
            <w:webHidden/>
          </w:rPr>
          <w:t>20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3" w:history="1">
        <w:r w:rsidR="006A1E51" w:rsidRPr="008618D7">
          <w:rPr>
            <w:rStyle w:val="Hyperlink"/>
            <w:noProof/>
          </w:rPr>
          <w:t>Figure 6</w:t>
        </w:r>
        <w:r w:rsidR="006A1E51" w:rsidRPr="008618D7">
          <w:rPr>
            <w:rStyle w:val="Hyperlink"/>
            <w:noProof/>
          </w:rPr>
          <w:noBreakHyphen/>
          <w:t>2: Mineralogy quantification using QEMSCAN based on 1cm square and 10 micron pixel resolution</w:t>
        </w:r>
        <w:r w:rsidR="006A1E51">
          <w:rPr>
            <w:noProof/>
            <w:webHidden/>
          </w:rPr>
          <w:tab/>
        </w:r>
        <w:r w:rsidR="006A1E51">
          <w:rPr>
            <w:noProof/>
            <w:webHidden/>
          </w:rPr>
          <w:fldChar w:fldCharType="begin"/>
        </w:r>
        <w:r w:rsidR="006A1E51">
          <w:rPr>
            <w:noProof/>
            <w:webHidden/>
          </w:rPr>
          <w:instrText xml:space="preserve"> PAGEREF _Toc469517863 \h </w:instrText>
        </w:r>
        <w:r w:rsidR="006A1E51">
          <w:rPr>
            <w:noProof/>
            <w:webHidden/>
          </w:rPr>
        </w:r>
        <w:r w:rsidR="006A1E51">
          <w:rPr>
            <w:noProof/>
            <w:webHidden/>
          </w:rPr>
          <w:fldChar w:fldCharType="separate"/>
        </w:r>
        <w:r>
          <w:rPr>
            <w:noProof/>
            <w:webHidden/>
          </w:rPr>
          <w:t>22</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4" w:history="1">
        <w:r w:rsidR="006A1E51" w:rsidRPr="008618D7">
          <w:rPr>
            <w:rStyle w:val="Hyperlink"/>
            <w:noProof/>
          </w:rPr>
          <w:t>Figure 6</w:t>
        </w:r>
        <w:r w:rsidR="006A1E51" w:rsidRPr="008618D7">
          <w:rPr>
            <w:rStyle w:val="Hyperlink"/>
            <w:noProof/>
          </w:rPr>
          <w:noBreakHyphen/>
          <w:t>3: Mineralogy quantification using QEMSCAN based on 1mm square and 2.5 micron pixel resolution</w:t>
        </w:r>
        <w:r w:rsidR="006A1E51">
          <w:rPr>
            <w:noProof/>
            <w:webHidden/>
          </w:rPr>
          <w:tab/>
        </w:r>
        <w:r w:rsidR="006A1E51">
          <w:rPr>
            <w:noProof/>
            <w:webHidden/>
          </w:rPr>
          <w:fldChar w:fldCharType="begin"/>
        </w:r>
        <w:r w:rsidR="006A1E51">
          <w:rPr>
            <w:noProof/>
            <w:webHidden/>
          </w:rPr>
          <w:instrText xml:space="preserve"> PAGEREF _Toc469517864 \h </w:instrText>
        </w:r>
        <w:r w:rsidR="006A1E51">
          <w:rPr>
            <w:noProof/>
            <w:webHidden/>
          </w:rPr>
        </w:r>
        <w:r w:rsidR="006A1E51">
          <w:rPr>
            <w:noProof/>
            <w:webHidden/>
          </w:rPr>
          <w:fldChar w:fldCharType="separate"/>
        </w:r>
        <w:r>
          <w:rPr>
            <w:noProof/>
            <w:webHidden/>
          </w:rPr>
          <w:t>23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5" w:history="1">
        <w:r w:rsidR="006A1E51" w:rsidRPr="008618D7">
          <w:rPr>
            <w:rStyle w:val="Hyperlink"/>
            <w:noProof/>
          </w:rPr>
          <w:t>Figure 6</w:t>
        </w:r>
        <w:r w:rsidR="006A1E51" w:rsidRPr="008618D7">
          <w:rPr>
            <w:rStyle w:val="Hyperlink"/>
            <w:noProof/>
          </w:rPr>
          <w:noBreakHyphen/>
          <w:t>4: QEMSCAN low resolution images (1cm square each). Sample numbers are on the top left corner. Notice the difference in texture and the distribution of the minerals. Color code can be seen in the QEMSCAN mineralogy chart (Figure 6</w:t>
        </w:r>
        <w:r w:rsidR="006A1E51" w:rsidRPr="008618D7">
          <w:rPr>
            <w:rStyle w:val="Hyperlink"/>
            <w:noProof/>
          </w:rPr>
          <w:noBreakHyphen/>
          <w:t>2).</w:t>
        </w:r>
        <w:r w:rsidR="006A1E51">
          <w:rPr>
            <w:noProof/>
            <w:webHidden/>
          </w:rPr>
          <w:tab/>
        </w:r>
        <w:r w:rsidR="006A1E51">
          <w:rPr>
            <w:noProof/>
            <w:webHidden/>
          </w:rPr>
          <w:fldChar w:fldCharType="begin"/>
        </w:r>
        <w:r w:rsidR="006A1E51">
          <w:rPr>
            <w:noProof/>
            <w:webHidden/>
          </w:rPr>
          <w:instrText xml:space="preserve"> PAGEREF _Toc469517865 \h </w:instrText>
        </w:r>
        <w:r w:rsidR="006A1E51">
          <w:rPr>
            <w:noProof/>
            <w:webHidden/>
          </w:rPr>
        </w:r>
        <w:r w:rsidR="006A1E51">
          <w:rPr>
            <w:noProof/>
            <w:webHidden/>
          </w:rPr>
          <w:fldChar w:fldCharType="separate"/>
        </w:r>
        <w:r>
          <w:rPr>
            <w:noProof/>
            <w:webHidden/>
          </w:rPr>
          <w:t>24</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6" w:history="1">
        <w:r w:rsidR="006A1E51" w:rsidRPr="008618D7">
          <w:rPr>
            <w:rStyle w:val="Hyperlink"/>
            <w:noProof/>
          </w:rPr>
          <w:t>Figure 6</w:t>
        </w:r>
        <w:r w:rsidR="006A1E51" w:rsidRPr="008618D7">
          <w:rPr>
            <w:rStyle w:val="Hyperlink"/>
            <w:noProof/>
          </w:rPr>
          <w:noBreakHyphen/>
          <w:t>5: QEMSCAN low resolution images (1cm square each). Sample numbers are on the top left corner. Notice the difference in texture and the distribution of the minerals. Color code can be seen in the QEMSCAN mineralogy chart (Figure 6</w:t>
        </w:r>
        <w:r w:rsidR="006A1E51" w:rsidRPr="008618D7">
          <w:rPr>
            <w:rStyle w:val="Hyperlink"/>
            <w:noProof/>
          </w:rPr>
          <w:noBreakHyphen/>
          <w:t>2).</w:t>
        </w:r>
        <w:r w:rsidR="006A1E51">
          <w:rPr>
            <w:noProof/>
            <w:webHidden/>
          </w:rPr>
          <w:tab/>
        </w:r>
        <w:r w:rsidR="006A1E51">
          <w:rPr>
            <w:noProof/>
            <w:webHidden/>
          </w:rPr>
          <w:fldChar w:fldCharType="begin"/>
        </w:r>
        <w:r w:rsidR="006A1E51">
          <w:rPr>
            <w:noProof/>
            <w:webHidden/>
          </w:rPr>
          <w:instrText xml:space="preserve"> PAGEREF _Toc469517866 \h </w:instrText>
        </w:r>
        <w:r w:rsidR="006A1E51">
          <w:rPr>
            <w:noProof/>
            <w:webHidden/>
          </w:rPr>
        </w:r>
        <w:r w:rsidR="006A1E51">
          <w:rPr>
            <w:noProof/>
            <w:webHidden/>
          </w:rPr>
          <w:fldChar w:fldCharType="separate"/>
        </w:r>
        <w:r>
          <w:rPr>
            <w:noProof/>
            <w:webHidden/>
          </w:rPr>
          <w:t>25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7" w:history="1">
        <w:r w:rsidR="006A1E51" w:rsidRPr="008618D7">
          <w:rPr>
            <w:rStyle w:val="Hyperlink"/>
            <w:noProof/>
          </w:rPr>
          <w:t>Figure 6</w:t>
        </w:r>
        <w:r w:rsidR="006A1E51" w:rsidRPr="008618D7">
          <w:rPr>
            <w:rStyle w:val="Hyperlink"/>
            <w:noProof/>
          </w:rPr>
          <w:noBreakHyphen/>
          <w:t>6: QEMSCAN mineralogy quantification</w:t>
        </w:r>
        <w:r w:rsidR="006A1E51">
          <w:rPr>
            <w:noProof/>
            <w:webHidden/>
          </w:rPr>
          <w:tab/>
        </w:r>
        <w:r w:rsidR="006A1E51">
          <w:rPr>
            <w:noProof/>
            <w:webHidden/>
          </w:rPr>
          <w:fldChar w:fldCharType="begin"/>
        </w:r>
        <w:r w:rsidR="006A1E51">
          <w:rPr>
            <w:noProof/>
            <w:webHidden/>
          </w:rPr>
          <w:instrText xml:space="preserve"> PAGEREF _Toc469517867 \h </w:instrText>
        </w:r>
        <w:r w:rsidR="006A1E51">
          <w:rPr>
            <w:noProof/>
            <w:webHidden/>
          </w:rPr>
        </w:r>
        <w:r w:rsidR="006A1E51">
          <w:rPr>
            <w:noProof/>
            <w:webHidden/>
          </w:rPr>
          <w:fldChar w:fldCharType="separate"/>
        </w:r>
        <w:r>
          <w:rPr>
            <w:noProof/>
            <w:webHidden/>
          </w:rPr>
          <w:t>26</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8" w:history="1">
        <w:r w:rsidR="006A1E51" w:rsidRPr="008618D7">
          <w:rPr>
            <w:rStyle w:val="Hyperlink"/>
            <w:noProof/>
          </w:rPr>
          <w:t>Figure 6</w:t>
        </w:r>
        <w:r w:rsidR="006A1E51" w:rsidRPr="008618D7">
          <w:rPr>
            <w:rStyle w:val="Hyperlink"/>
            <w:noProof/>
          </w:rPr>
          <w:noBreakHyphen/>
          <w:t>7: FTIR mineralogy quantification</w:t>
        </w:r>
        <w:r w:rsidR="006A1E51">
          <w:rPr>
            <w:noProof/>
            <w:webHidden/>
          </w:rPr>
          <w:tab/>
        </w:r>
        <w:r w:rsidR="006A1E51">
          <w:rPr>
            <w:noProof/>
            <w:webHidden/>
          </w:rPr>
          <w:fldChar w:fldCharType="begin"/>
        </w:r>
        <w:r w:rsidR="006A1E51">
          <w:rPr>
            <w:noProof/>
            <w:webHidden/>
          </w:rPr>
          <w:instrText xml:space="preserve"> PAGEREF _Toc469517868 \h </w:instrText>
        </w:r>
        <w:r w:rsidR="006A1E51">
          <w:rPr>
            <w:noProof/>
            <w:webHidden/>
          </w:rPr>
        </w:r>
        <w:r w:rsidR="006A1E51">
          <w:rPr>
            <w:noProof/>
            <w:webHidden/>
          </w:rPr>
          <w:fldChar w:fldCharType="separate"/>
        </w:r>
        <w:r>
          <w:rPr>
            <w:noProof/>
            <w:webHidden/>
          </w:rPr>
          <w:t>27</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69" w:history="1">
        <w:r w:rsidR="006A1E51" w:rsidRPr="008618D7">
          <w:rPr>
            <w:rStyle w:val="Hyperlink"/>
            <w:noProof/>
          </w:rPr>
          <w:t>Figure 6</w:t>
        </w:r>
        <w:r w:rsidR="006A1E51" w:rsidRPr="008618D7">
          <w:rPr>
            <w:rStyle w:val="Hyperlink"/>
            <w:noProof/>
          </w:rPr>
          <w:noBreakHyphen/>
          <w:t>8: Thin section mineralogy estimation</w:t>
        </w:r>
        <w:r w:rsidR="006A1E51">
          <w:rPr>
            <w:noProof/>
            <w:webHidden/>
          </w:rPr>
          <w:tab/>
        </w:r>
        <w:r w:rsidR="006A1E51">
          <w:rPr>
            <w:noProof/>
            <w:webHidden/>
          </w:rPr>
          <w:fldChar w:fldCharType="begin"/>
        </w:r>
        <w:r w:rsidR="006A1E51">
          <w:rPr>
            <w:noProof/>
            <w:webHidden/>
          </w:rPr>
          <w:instrText xml:space="preserve"> PAGEREF _Toc469517869 \h </w:instrText>
        </w:r>
        <w:r w:rsidR="006A1E51">
          <w:rPr>
            <w:noProof/>
            <w:webHidden/>
          </w:rPr>
        </w:r>
        <w:r w:rsidR="006A1E51">
          <w:rPr>
            <w:noProof/>
            <w:webHidden/>
          </w:rPr>
          <w:fldChar w:fldCharType="separate"/>
        </w:r>
        <w:r>
          <w:rPr>
            <w:noProof/>
            <w:webHidden/>
          </w:rPr>
          <w:t>28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0" w:history="1">
        <w:r w:rsidR="006A1E51" w:rsidRPr="008618D7">
          <w:rPr>
            <w:rStyle w:val="Hyperlink"/>
            <w:noProof/>
          </w:rPr>
          <w:t>Figure 6</w:t>
        </w:r>
        <w:r w:rsidR="006A1E51" w:rsidRPr="008618D7">
          <w:rPr>
            <w:rStyle w:val="Hyperlink"/>
            <w:noProof/>
          </w:rPr>
          <w:noBreakHyphen/>
          <w:t>9: SEM image (Sample 71) showing anhydritic cement and possible linear porosity between cleavage planes</w:t>
        </w:r>
        <w:r w:rsidR="006A1E51">
          <w:rPr>
            <w:noProof/>
            <w:webHidden/>
          </w:rPr>
          <w:tab/>
        </w:r>
        <w:r w:rsidR="006A1E51">
          <w:rPr>
            <w:noProof/>
            <w:webHidden/>
          </w:rPr>
          <w:fldChar w:fldCharType="begin"/>
        </w:r>
        <w:r w:rsidR="006A1E51">
          <w:rPr>
            <w:noProof/>
            <w:webHidden/>
          </w:rPr>
          <w:instrText xml:space="preserve"> PAGEREF _Toc469517870 \h </w:instrText>
        </w:r>
        <w:r w:rsidR="006A1E51">
          <w:rPr>
            <w:noProof/>
            <w:webHidden/>
          </w:rPr>
        </w:r>
        <w:r w:rsidR="006A1E51">
          <w:rPr>
            <w:noProof/>
            <w:webHidden/>
          </w:rPr>
          <w:fldChar w:fldCharType="separate"/>
        </w:r>
        <w:r>
          <w:rPr>
            <w:noProof/>
            <w:webHidden/>
          </w:rPr>
          <w:t>30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1" w:history="1">
        <w:r w:rsidR="006A1E51" w:rsidRPr="008618D7">
          <w:rPr>
            <w:rStyle w:val="Hyperlink"/>
            <w:noProof/>
          </w:rPr>
          <w:t>Figure 6</w:t>
        </w:r>
        <w:r w:rsidR="006A1E51" w:rsidRPr="008618D7">
          <w:rPr>
            <w:rStyle w:val="Hyperlink"/>
            <w:noProof/>
          </w:rPr>
          <w:noBreakHyphen/>
          <w:t>10: Thin section image (Sample 95) showing dolomitic pelletal grains texture and transgranular fracture</w:t>
        </w:r>
        <w:r w:rsidR="006A1E51">
          <w:rPr>
            <w:noProof/>
            <w:webHidden/>
          </w:rPr>
          <w:tab/>
        </w:r>
        <w:r w:rsidR="006A1E51">
          <w:rPr>
            <w:noProof/>
            <w:webHidden/>
          </w:rPr>
          <w:fldChar w:fldCharType="begin"/>
        </w:r>
        <w:r w:rsidR="006A1E51">
          <w:rPr>
            <w:noProof/>
            <w:webHidden/>
          </w:rPr>
          <w:instrText xml:space="preserve"> PAGEREF _Toc469517871 \h </w:instrText>
        </w:r>
        <w:r w:rsidR="006A1E51">
          <w:rPr>
            <w:noProof/>
            <w:webHidden/>
          </w:rPr>
        </w:r>
        <w:r w:rsidR="006A1E51">
          <w:rPr>
            <w:noProof/>
            <w:webHidden/>
          </w:rPr>
          <w:fldChar w:fldCharType="separate"/>
        </w:r>
        <w:r>
          <w:rPr>
            <w:noProof/>
            <w:webHidden/>
          </w:rPr>
          <w:t>31</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2" w:history="1">
        <w:r w:rsidR="006A1E51" w:rsidRPr="008618D7">
          <w:rPr>
            <w:rStyle w:val="Hyperlink"/>
            <w:noProof/>
          </w:rPr>
          <w:t>Figure 6</w:t>
        </w:r>
        <w:r w:rsidR="006A1E51" w:rsidRPr="008618D7">
          <w:rPr>
            <w:rStyle w:val="Hyperlink"/>
            <w:noProof/>
          </w:rPr>
          <w:noBreakHyphen/>
          <w:t>11: Cross plot of the dolomite content by QEMSCAN vs. FTIR (left). Anhydrite content by QEMSCAN vs. FTIR (right). Black lines are the 1 to 1 lines.</w:t>
        </w:r>
        <w:r w:rsidR="006A1E51">
          <w:rPr>
            <w:noProof/>
            <w:webHidden/>
          </w:rPr>
          <w:tab/>
        </w:r>
        <w:r w:rsidR="006A1E51">
          <w:rPr>
            <w:noProof/>
            <w:webHidden/>
          </w:rPr>
          <w:fldChar w:fldCharType="begin"/>
        </w:r>
        <w:r w:rsidR="006A1E51">
          <w:rPr>
            <w:noProof/>
            <w:webHidden/>
          </w:rPr>
          <w:instrText xml:space="preserve"> PAGEREF _Toc469517872 \h </w:instrText>
        </w:r>
        <w:r w:rsidR="006A1E51">
          <w:rPr>
            <w:noProof/>
            <w:webHidden/>
          </w:rPr>
        </w:r>
        <w:r w:rsidR="006A1E51">
          <w:rPr>
            <w:noProof/>
            <w:webHidden/>
          </w:rPr>
          <w:fldChar w:fldCharType="separate"/>
        </w:r>
        <w:r>
          <w:rPr>
            <w:noProof/>
            <w:webHidden/>
          </w:rPr>
          <w:t>32</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3" w:history="1">
        <w:r w:rsidR="006A1E51" w:rsidRPr="008618D7">
          <w:rPr>
            <w:rStyle w:val="Hyperlink"/>
            <w:noProof/>
          </w:rPr>
          <w:t>Figure 6</w:t>
        </w:r>
        <w:r w:rsidR="006A1E51" w:rsidRPr="008618D7">
          <w:rPr>
            <w:rStyle w:val="Hyperlink"/>
            <w:noProof/>
          </w:rPr>
          <w:noBreakHyphen/>
          <w:t>12: Left-Cross plot of illite content vs. porosity. Right-SEM image showing illite in association with the pore space</w:t>
        </w:r>
        <w:r w:rsidR="006A1E51">
          <w:rPr>
            <w:noProof/>
            <w:webHidden/>
          </w:rPr>
          <w:tab/>
        </w:r>
        <w:r w:rsidR="006A1E51">
          <w:rPr>
            <w:noProof/>
            <w:webHidden/>
          </w:rPr>
          <w:fldChar w:fldCharType="begin"/>
        </w:r>
        <w:r w:rsidR="006A1E51">
          <w:rPr>
            <w:noProof/>
            <w:webHidden/>
          </w:rPr>
          <w:instrText xml:space="preserve"> PAGEREF _Toc469517873 \h </w:instrText>
        </w:r>
        <w:r w:rsidR="006A1E51">
          <w:rPr>
            <w:noProof/>
            <w:webHidden/>
          </w:rPr>
        </w:r>
        <w:r w:rsidR="006A1E51">
          <w:rPr>
            <w:noProof/>
            <w:webHidden/>
          </w:rPr>
          <w:fldChar w:fldCharType="separate"/>
        </w:r>
        <w:r>
          <w:rPr>
            <w:noProof/>
            <w:webHidden/>
          </w:rPr>
          <w:t>33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4" w:history="1">
        <w:r w:rsidR="006A1E51" w:rsidRPr="008618D7">
          <w:rPr>
            <w:rStyle w:val="Hyperlink"/>
            <w:noProof/>
          </w:rPr>
          <w:t>Figure 6</w:t>
        </w:r>
        <w:r w:rsidR="006A1E51" w:rsidRPr="008618D7">
          <w:rPr>
            <w:rStyle w:val="Hyperlink"/>
            <w:noProof/>
          </w:rPr>
          <w:noBreakHyphen/>
          <w:t>13: HPP grain density data plotted against sample ID</w:t>
        </w:r>
        <w:r w:rsidR="006A1E51">
          <w:rPr>
            <w:noProof/>
            <w:webHidden/>
          </w:rPr>
          <w:tab/>
        </w:r>
        <w:r w:rsidR="006A1E51">
          <w:rPr>
            <w:noProof/>
            <w:webHidden/>
          </w:rPr>
          <w:fldChar w:fldCharType="begin"/>
        </w:r>
        <w:r w:rsidR="006A1E51">
          <w:rPr>
            <w:noProof/>
            <w:webHidden/>
          </w:rPr>
          <w:instrText xml:space="preserve"> PAGEREF _Toc469517874 \h </w:instrText>
        </w:r>
        <w:r w:rsidR="006A1E51">
          <w:rPr>
            <w:noProof/>
            <w:webHidden/>
          </w:rPr>
        </w:r>
        <w:r w:rsidR="006A1E51">
          <w:rPr>
            <w:noProof/>
            <w:webHidden/>
          </w:rPr>
          <w:fldChar w:fldCharType="separate"/>
        </w:r>
        <w:r>
          <w:rPr>
            <w:noProof/>
            <w:webHidden/>
          </w:rPr>
          <w:t>35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5" w:history="1">
        <w:r w:rsidR="006A1E51" w:rsidRPr="008618D7">
          <w:rPr>
            <w:rStyle w:val="Hyperlink"/>
            <w:noProof/>
          </w:rPr>
          <w:t>Figure 6</w:t>
        </w:r>
        <w:r w:rsidR="006A1E51" w:rsidRPr="008618D7">
          <w:rPr>
            <w:rStyle w:val="Hyperlink"/>
            <w:noProof/>
          </w:rPr>
          <w:noBreakHyphen/>
          <w:t>14: Cross plot of HPP grain density and LPP grain density. Black line is the one to one line.</w:t>
        </w:r>
        <w:r w:rsidR="006A1E51">
          <w:rPr>
            <w:noProof/>
            <w:webHidden/>
          </w:rPr>
          <w:tab/>
        </w:r>
        <w:r w:rsidR="006A1E51">
          <w:rPr>
            <w:noProof/>
            <w:webHidden/>
          </w:rPr>
          <w:fldChar w:fldCharType="begin"/>
        </w:r>
        <w:r w:rsidR="006A1E51">
          <w:rPr>
            <w:noProof/>
            <w:webHidden/>
          </w:rPr>
          <w:instrText xml:space="preserve"> PAGEREF _Toc469517875 \h </w:instrText>
        </w:r>
        <w:r w:rsidR="006A1E51">
          <w:rPr>
            <w:noProof/>
            <w:webHidden/>
          </w:rPr>
        </w:r>
        <w:r w:rsidR="006A1E51">
          <w:rPr>
            <w:noProof/>
            <w:webHidden/>
          </w:rPr>
          <w:fldChar w:fldCharType="separate"/>
        </w:r>
        <w:r>
          <w:rPr>
            <w:noProof/>
            <w:webHidden/>
          </w:rPr>
          <w:t>36</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6" w:history="1">
        <w:r w:rsidR="006A1E51" w:rsidRPr="008618D7">
          <w:rPr>
            <w:rStyle w:val="Hyperlink"/>
            <w:noProof/>
          </w:rPr>
          <w:t>Figure 6</w:t>
        </w:r>
        <w:r w:rsidR="006A1E51" w:rsidRPr="008618D7">
          <w:rPr>
            <w:rStyle w:val="Hyperlink"/>
            <w:noProof/>
          </w:rPr>
          <w:noBreakHyphen/>
          <w:t>15: Winland plot of porosity and permeability. Colored lines represent the pore throat radius (in micron) at 35% mercury saturation</w:t>
        </w:r>
        <w:r w:rsidR="006A1E51">
          <w:rPr>
            <w:noProof/>
            <w:webHidden/>
          </w:rPr>
          <w:tab/>
        </w:r>
        <w:r w:rsidR="006A1E51">
          <w:rPr>
            <w:noProof/>
            <w:webHidden/>
          </w:rPr>
          <w:fldChar w:fldCharType="begin"/>
        </w:r>
        <w:r w:rsidR="006A1E51">
          <w:rPr>
            <w:noProof/>
            <w:webHidden/>
          </w:rPr>
          <w:instrText xml:space="preserve"> PAGEREF _Toc469517876 \h </w:instrText>
        </w:r>
        <w:r w:rsidR="006A1E51">
          <w:rPr>
            <w:noProof/>
            <w:webHidden/>
          </w:rPr>
        </w:r>
        <w:r w:rsidR="006A1E51">
          <w:rPr>
            <w:noProof/>
            <w:webHidden/>
          </w:rPr>
          <w:fldChar w:fldCharType="separate"/>
        </w:r>
        <w:r>
          <w:rPr>
            <w:noProof/>
            <w:webHidden/>
          </w:rPr>
          <w:t>37</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7" w:history="1">
        <w:r w:rsidR="006A1E51" w:rsidRPr="008618D7">
          <w:rPr>
            <w:rStyle w:val="Hyperlink"/>
            <w:noProof/>
          </w:rPr>
          <w:t>Figure 6</w:t>
        </w:r>
        <w:r w:rsidR="006A1E51" w:rsidRPr="008618D7">
          <w:rPr>
            <w:rStyle w:val="Hyperlink"/>
            <w:noProof/>
          </w:rPr>
          <w:noBreakHyphen/>
          <w:t>16: Pore body sizes distribution for Zone 1-A samples with an SEM image example.</w:t>
        </w:r>
        <w:r w:rsidR="006A1E51">
          <w:rPr>
            <w:noProof/>
            <w:webHidden/>
          </w:rPr>
          <w:tab/>
        </w:r>
        <w:r w:rsidR="006A1E51">
          <w:rPr>
            <w:noProof/>
            <w:webHidden/>
          </w:rPr>
          <w:fldChar w:fldCharType="begin"/>
        </w:r>
        <w:r w:rsidR="006A1E51">
          <w:rPr>
            <w:noProof/>
            <w:webHidden/>
          </w:rPr>
          <w:instrText xml:space="preserve"> PAGEREF _Toc469517877 \h </w:instrText>
        </w:r>
        <w:r w:rsidR="006A1E51">
          <w:rPr>
            <w:noProof/>
            <w:webHidden/>
          </w:rPr>
        </w:r>
        <w:r w:rsidR="006A1E51">
          <w:rPr>
            <w:noProof/>
            <w:webHidden/>
          </w:rPr>
          <w:fldChar w:fldCharType="separate"/>
        </w:r>
        <w:r>
          <w:rPr>
            <w:noProof/>
            <w:webHidden/>
          </w:rPr>
          <w:t>39</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8" w:history="1">
        <w:r w:rsidR="006A1E51" w:rsidRPr="008618D7">
          <w:rPr>
            <w:rStyle w:val="Hyperlink"/>
            <w:noProof/>
          </w:rPr>
          <w:t>Figure 6</w:t>
        </w:r>
        <w:r w:rsidR="006A1E51" w:rsidRPr="008618D7">
          <w:rPr>
            <w:rStyle w:val="Hyperlink"/>
            <w:noProof/>
          </w:rPr>
          <w:noBreakHyphen/>
          <w:t>17: Pore body sizes distribution for Zone 1-B samples with an SEM image example.</w:t>
        </w:r>
        <w:r w:rsidR="006A1E51">
          <w:rPr>
            <w:noProof/>
            <w:webHidden/>
          </w:rPr>
          <w:tab/>
        </w:r>
        <w:r w:rsidR="006A1E51">
          <w:rPr>
            <w:noProof/>
            <w:webHidden/>
          </w:rPr>
          <w:fldChar w:fldCharType="begin"/>
        </w:r>
        <w:r w:rsidR="006A1E51">
          <w:rPr>
            <w:noProof/>
            <w:webHidden/>
          </w:rPr>
          <w:instrText xml:space="preserve"> PAGEREF _Toc469517878 \h </w:instrText>
        </w:r>
        <w:r w:rsidR="006A1E51">
          <w:rPr>
            <w:noProof/>
            <w:webHidden/>
          </w:rPr>
        </w:r>
        <w:r w:rsidR="006A1E51">
          <w:rPr>
            <w:noProof/>
            <w:webHidden/>
          </w:rPr>
          <w:fldChar w:fldCharType="separate"/>
        </w:r>
        <w:r>
          <w:rPr>
            <w:noProof/>
            <w:webHidden/>
          </w:rPr>
          <w:t>40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79" w:history="1">
        <w:r w:rsidR="006A1E51" w:rsidRPr="008618D7">
          <w:rPr>
            <w:rStyle w:val="Hyperlink"/>
            <w:noProof/>
          </w:rPr>
          <w:t>Figure 6</w:t>
        </w:r>
        <w:r w:rsidR="006A1E51" w:rsidRPr="008618D7">
          <w:rPr>
            <w:rStyle w:val="Hyperlink"/>
            <w:noProof/>
          </w:rPr>
          <w:noBreakHyphen/>
          <w:t>18: Pore body sizes distribution for Zone 2-A samples with an SEM image example.</w:t>
        </w:r>
        <w:r w:rsidR="006A1E51">
          <w:rPr>
            <w:noProof/>
            <w:webHidden/>
          </w:rPr>
          <w:tab/>
        </w:r>
        <w:r w:rsidR="006A1E51">
          <w:rPr>
            <w:noProof/>
            <w:webHidden/>
          </w:rPr>
          <w:fldChar w:fldCharType="begin"/>
        </w:r>
        <w:r w:rsidR="006A1E51">
          <w:rPr>
            <w:noProof/>
            <w:webHidden/>
          </w:rPr>
          <w:instrText xml:space="preserve"> PAGEREF _Toc469517879 \h </w:instrText>
        </w:r>
        <w:r w:rsidR="006A1E51">
          <w:rPr>
            <w:noProof/>
            <w:webHidden/>
          </w:rPr>
        </w:r>
        <w:r w:rsidR="006A1E51">
          <w:rPr>
            <w:noProof/>
            <w:webHidden/>
          </w:rPr>
          <w:fldChar w:fldCharType="separate"/>
        </w:r>
        <w:r>
          <w:rPr>
            <w:noProof/>
            <w:webHidden/>
          </w:rPr>
          <w:t>41</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0" w:history="1">
        <w:r w:rsidR="006A1E51" w:rsidRPr="008618D7">
          <w:rPr>
            <w:rStyle w:val="Hyperlink"/>
            <w:noProof/>
          </w:rPr>
          <w:t>Figure 6</w:t>
        </w:r>
        <w:r w:rsidR="006A1E51" w:rsidRPr="008618D7">
          <w:rPr>
            <w:rStyle w:val="Hyperlink"/>
            <w:noProof/>
          </w:rPr>
          <w:noBreakHyphen/>
          <w:t>19: Pore body sizes distribution for Zone 2-B samples with an SEM image example.</w:t>
        </w:r>
        <w:r w:rsidR="006A1E51">
          <w:rPr>
            <w:noProof/>
            <w:webHidden/>
          </w:rPr>
          <w:tab/>
        </w:r>
        <w:r w:rsidR="006A1E51">
          <w:rPr>
            <w:noProof/>
            <w:webHidden/>
          </w:rPr>
          <w:fldChar w:fldCharType="begin"/>
        </w:r>
        <w:r w:rsidR="006A1E51">
          <w:rPr>
            <w:noProof/>
            <w:webHidden/>
          </w:rPr>
          <w:instrText xml:space="preserve"> PAGEREF _Toc469517880 \h </w:instrText>
        </w:r>
        <w:r w:rsidR="006A1E51">
          <w:rPr>
            <w:noProof/>
            <w:webHidden/>
          </w:rPr>
        </w:r>
        <w:r w:rsidR="006A1E51">
          <w:rPr>
            <w:noProof/>
            <w:webHidden/>
          </w:rPr>
          <w:fldChar w:fldCharType="separate"/>
        </w:r>
        <w:r>
          <w:rPr>
            <w:noProof/>
            <w:webHidden/>
          </w:rPr>
          <w:t>42</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1" w:history="1">
        <w:r w:rsidR="006A1E51" w:rsidRPr="008618D7">
          <w:rPr>
            <w:rStyle w:val="Hyperlink"/>
            <w:noProof/>
          </w:rPr>
          <w:t>Figure 6</w:t>
        </w:r>
        <w:r w:rsidR="006A1E51" w:rsidRPr="008618D7">
          <w:rPr>
            <w:rStyle w:val="Hyperlink"/>
            <w:noProof/>
          </w:rPr>
          <w:noBreakHyphen/>
          <w:t>20: Plot of dry compressional velocity data as a function of differential pressure</w:t>
        </w:r>
        <w:r w:rsidR="006A1E51">
          <w:rPr>
            <w:noProof/>
            <w:webHidden/>
          </w:rPr>
          <w:tab/>
        </w:r>
        <w:r w:rsidR="006A1E51">
          <w:rPr>
            <w:noProof/>
            <w:webHidden/>
          </w:rPr>
          <w:fldChar w:fldCharType="begin"/>
        </w:r>
        <w:r w:rsidR="006A1E51">
          <w:rPr>
            <w:noProof/>
            <w:webHidden/>
          </w:rPr>
          <w:instrText xml:space="preserve"> PAGEREF _Toc469517881 \h </w:instrText>
        </w:r>
        <w:r w:rsidR="006A1E51">
          <w:rPr>
            <w:noProof/>
            <w:webHidden/>
          </w:rPr>
        </w:r>
        <w:r w:rsidR="006A1E51">
          <w:rPr>
            <w:noProof/>
            <w:webHidden/>
          </w:rPr>
          <w:fldChar w:fldCharType="separate"/>
        </w:r>
        <w:r>
          <w:rPr>
            <w:noProof/>
            <w:webHidden/>
          </w:rPr>
          <w:t>44</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2" w:history="1">
        <w:r w:rsidR="006A1E51" w:rsidRPr="008618D7">
          <w:rPr>
            <w:rStyle w:val="Hyperlink"/>
            <w:noProof/>
          </w:rPr>
          <w:t>Figure 6</w:t>
        </w:r>
        <w:r w:rsidR="006A1E51" w:rsidRPr="008618D7">
          <w:rPr>
            <w:rStyle w:val="Hyperlink"/>
            <w:noProof/>
          </w:rPr>
          <w:noBreakHyphen/>
          <w:t>21: Plot of V</w:t>
        </w:r>
        <w:r w:rsidR="006A1E51" w:rsidRPr="008618D7">
          <w:rPr>
            <w:rStyle w:val="Hyperlink"/>
            <w:noProof/>
            <w:vertAlign w:val="subscript"/>
          </w:rPr>
          <w:t>s1</w:t>
        </w:r>
        <w:r w:rsidR="006A1E51" w:rsidRPr="008618D7">
          <w:rPr>
            <w:rStyle w:val="Hyperlink"/>
            <w:noProof/>
          </w:rPr>
          <w:t xml:space="preserve"> vs. V</w:t>
        </w:r>
        <w:r w:rsidR="006A1E51" w:rsidRPr="008618D7">
          <w:rPr>
            <w:rStyle w:val="Hyperlink"/>
            <w:noProof/>
            <w:vertAlign w:val="subscript"/>
          </w:rPr>
          <w:t>s2</w:t>
        </w:r>
        <w:r w:rsidR="006A1E51" w:rsidRPr="008618D7">
          <w:rPr>
            <w:rStyle w:val="Hyperlink"/>
            <w:noProof/>
          </w:rPr>
          <w:t xml:space="preserve"> for the dry and saturated shear wave velocity</w:t>
        </w:r>
        <w:r w:rsidR="006A1E51">
          <w:rPr>
            <w:noProof/>
            <w:webHidden/>
          </w:rPr>
          <w:tab/>
        </w:r>
        <w:r w:rsidR="006A1E51">
          <w:rPr>
            <w:noProof/>
            <w:webHidden/>
          </w:rPr>
          <w:fldChar w:fldCharType="begin"/>
        </w:r>
        <w:r w:rsidR="006A1E51">
          <w:rPr>
            <w:noProof/>
            <w:webHidden/>
          </w:rPr>
          <w:instrText xml:space="preserve"> PAGEREF _Toc469517882 \h </w:instrText>
        </w:r>
        <w:r w:rsidR="006A1E51">
          <w:rPr>
            <w:noProof/>
            <w:webHidden/>
          </w:rPr>
        </w:r>
        <w:r w:rsidR="006A1E51">
          <w:rPr>
            <w:noProof/>
            <w:webHidden/>
          </w:rPr>
          <w:fldChar w:fldCharType="separate"/>
        </w:r>
        <w:r>
          <w:rPr>
            <w:noProof/>
            <w:webHidden/>
          </w:rPr>
          <w:t>44</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3" w:history="1">
        <w:r w:rsidR="006A1E51" w:rsidRPr="008618D7">
          <w:rPr>
            <w:rStyle w:val="Hyperlink"/>
            <w:noProof/>
          </w:rPr>
          <w:t>Figure 6</w:t>
        </w:r>
        <w:r w:rsidR="006A1E51" w:rsidRPr="008618D7">
          <w:rPr>
            <w:rStyle w:val="Hyperlink"/>
            <w:noProof/>
          </w:rPr>
          <w:noBreakHyphen/>
          <w:t>22: Plot of dry vs. saturated P-wave velocity. Dashed line: one to one line.</w:t>
        </w:r>
        <w:r w:rsidR="006A1E51">
          <w:rPr>
            <w:noProof/>
            <w:webHidden/>
          </w:rPr>
          <w:tab/>
        </w:r>
        <w:r w:rsidR="006A1E51">
          <w:rPr>
            <w:noProof/>
            <w:webHidden/>
          </w:rPr>
          <w:fldChar w:fldCharType="begin"/>
        </w:r>
        <w:r w:rsidR="006A1E51">
          <w:rPr>
            <w:noProof/>
            <w:webHidden/>
          </w:rPr>
          <w:instrText xml:space="preserve"> PAGEREF _Toc469517883 \h </w:instrText>
        </w:r>
        <w:r w:rsidR="006A1E51">
          <w:rPr>
            <w:noProof/>
            <w:webHidden/>
          </w:rPr>
        </w:r>
        <w:r w:rsidR="006A1E51">
          <w:rPr>
            <w:noProof/>
            <w:webHidden/>
          </w:rPr>
          <w:fldChar w:fldCharType="separate"/>
        </w:r>
        <w:r>
          <w:rPr>
            <w:noProof/>
            <w:webHidden/>
          </w:rPr>
          <w:t>45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4" w:history="1">
        <w:r w:rsidR="006A1E51" w:rsidRPr="008618D7">
          <w:rPr>
            <w:rStyle w:val="Hyperlink"/>
            <w:noProof/>
          </w:rPr>
          <w:t>Figure 6</w:t>
        </w:r>
        <w:r w:rsidR="006A1E51" w:rsidRPr="008618D7">
          <w:rPr>
            <w:rStyle w:val="Hyperlink"/>
            <w:noProof/>
          </w:rPr>
          <w:noBreakHyphen/>
          <w:t>23: Plot of dry vs. saturated S-wave velocity. Dashed line: one to one line.</w:t>
        </w:r>
        <w:r w:rsidR="006A1E51">
          <w:rPr>
            <w:noProof/>
            <w:webHidden/>
          </w:rPr>
          <w:tab/>
        </w:r>
        <w:r w:rsidR="006A1E51">
          <w:rPr>
            <w:noProof/>
            <w:webHidden/>
          </w:rPr>
          <w:fldChar w:fldCharType="begin"/>
        </w:r>
        <w:r w:rsidR="006A1E51">
          <w:rPr>
            <w:noProof/>
            <w:webHidden/>
          </w:rPr>
          <w:instrText xml:space="preserve"> PAGEREF _Toc469517884 \h </w:instrText>
        </w:r>
        <w:r w:rsidR="006A1E51">
          <w:rPr>
            <w:noProof/>
            <w:webHidden/>
          </w:rPr>
        </w:r>
        <w:r w:rsidR="006A1E51">
          <w:rPr>
            <w:noProof/>
            <w:webHidden/>
          </w:rPr>
          <w:fldChar w:fldCharType="separate"/>
        </w:r>
        <w:r>
          <w:rPr>
            <w:noProof/>
            <w:webHidden/>
          </w:rPr>
          <w:t>45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5" w:history="1">
        <w:r w:rsidR="006A1E51" w:rsidRPr="008618D7">
          <w:rPr>
            <w:rStyle w:val="Hyperlink"/>
            <w:noProof/>
          </w:rPr>
          <w:t>Figure 6</w:t>
        </w:r>
        <w:r w:rsidR="006A1E51" w:rsidRPr="008618D7">
          <w:rPr>
            <w:rStyle w:val="Hyperlink"/>
            <w:noProof/>
          </w:rPr>
          <w:noBreakHyphen/>
          <w:t>24: Cross plot of dry and saturated shear modulus. Black line is one to one line.</w:t>
        </w:r>
        <w:r w:rsidR="006A1E51">
          <w:rPr>
            <w:noProof/>
            <w:webHidden/>
          </w:rPr>
          <w:tab/>
        </w:r>
        <w:r w:rsidR="006A1E51">
          <w:rPr>
            <w:noProof/>
            <w:webHidden/>
          </w:rPr>
          <w:fldChar w:fldCharType="begin"/>
        </w:r>
        <w:r w:rsidR="006A1E51">
          <w:rPr>
            <w:noProof/>
            <w:webHidden/>
          </w:rPr>
          <w:instrText xml:space="preserve"> PAGEREF _Toc469517885 \h </w:instrText>
        </w:r>
        <w:r w:rsidR="006A1E51">
          <w:rPr>
            <w:noProof/>
            <w:webHidden/>
          </w:rPr>
        </w:r>
        <w:r w:rsidR="006A1E51">
          <w:rPr>
            <w:noProof/>
            <w:webHidden/>
          </w:rPr>
          <w:fldChar w:fldCharType="separate"/>
        </w:r>
        <w:r>
          <w:rPr>
            <w:noProof/>
            <w:webHidden/>
          </w:rPr>
          <w:t>47</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6" w:history="1">
        <w:r w:rsidR="006A1E51" w:rsidRPr="008618D7">
          <w:rPr>
            <w:rStyle w:val="Hyperlink"/>
            <w:noProof/>
          </w:rPr>
          <w:t>Figure 6</w:t>
        </w:r>
        <w:r w:rsidR="006A1E51" w:rsidRPr="008618D7">
          <w:rPr>
            <w:rStyle w:val="Hyperlink"/>
            <w:noProof/>
          </w:rPr>
          <w:noBreakHyphen/>
          <w:t>25: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vs. V</w:t>
        </w:r>
        <w:r w:rsidR="006A1E51" w:rsidRPr="008618D7">
          <w:rPr>
            <w:rStyle w:val="Hyperlink"/>
            <w:noProof/>
            <w:vertAlign w:val="subscript"/>
          </w:rPr>
          <w:t>p</w:t>
        </w:r>
        <w:r w:rsidR="006A1E51" w:rsidRPr="008618D7">
          <w:rPr>
            <w:rStyle w:val="Hyperlink"/>
            <w:noProof/>
          </w:rPr>
          <w:t xml:space="preserve"> for the dry and saturated samples at 5000psi. Notice the sharp separation between the two groups at a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ratio of 1.8.</w:t>
        </w:r>
        <w:r w:rsidR="006A1E51">
          <w:rPr>
            <w:noProof/>
            <w:webHidden/>
          </w:rPr>
          <w:tab/>
        </w:r>
        <w:r w:rsidR="006A1E51">
          <w:rPr>
            <w:noProof/>
            <w:webHidden/>
          </w:rPr>
          <w:fldChar w:fldCharType="begin"/>
        </w:r>
        <w:r w:rsidR="006A1E51">
          <w:rPr>
            <w:noProof/>
            <w:webHidden/>
          </w:rPr>
          <w:instrText xml:space="preserve"> PAGEREF _Toc469517886 \h </w:instrText>
        </w:r>
        <w:r w:rsidR="006A1E51">
          <w:rPr>
            <w:noProof/>
            <w:webHidden/>
          </w:rPr>
        </w:r>
        <w:r w:rsidR="006A1E51">
          <w:rPr>
            <w:noProof/>
            <w:webHidden/>
          </w:rPr>
          <w:fldChar w:fldCharType="separate"/>
        </w:r>
        <w:r>
          <w:rPr>
            <w:noProof/>
            <w:webHidden/>
          </w:rPr>
          <w:t>48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7" w:history="1">
        <w:r w:rsidR="006A1E51" w:rsidRPr="008618D7">
          <w:rPr>
            <w:rStyle w:val="Hyperlink"/>
            <w:noProof/>
          </w:rPr>
          <w:t>Figure 6</w:t>
        </w:r>
        <w:r w:rsidR="006A1E51" w:rsidRPr="008618D7">
          <w:rPr>
            <w:rStyle w:val="Hyperlink"/>
            <w:noProof/>
          </w:rPr>
          <w:noBreakHyphen/>
          <w:t>26: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vs. V</w:t>
        </w:r>
        <w:r w:rsidR="006A1E51" w:rsidRPr="008618D7">
          <w:rPr>
            <w:rStyle w:val="Hyperlink"/>
            <w:noProof/>
            <w:vertAlign w:val="subscript"/>
          </w:rPr>
          <w:t>p</w:t>
        </w:r>
        <w:r w:rsidR="006A1E51" w:rsidRPr="008618D7">
          <w:rPr>
            <w:rStyle w:val="Hyperlink"/>
            <w:noProof/>
          </w:rPr>
          <w:t xml:space="preserve"> for the dry and saturated samples at 500psi. Notice the sharp separation between the two groups at a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ratio of 1.8.</w:t>
        </w:r>
        <w:r w:rsidR="006A1E51">
          <w:rPr>
            <w:noProof/>
            <w:webHidden/>
          </w:rPr>
          <w:tab/>
        </w:r>
        <w:r w:rsidR="006A1E51">
          <w:rPr>
            <w:noProof/>
            <w:webHidden/>
          </w:rPr>
          <w:fldChar w:fldCharType="begin"/>
        </w:r>
        <w:r w:rsidR="006A1E51">
          <w:rPr>
            <w:noProof/>
            <w:webHidden/>
          </w:rPr>
          <w:instrText xml:space="preserve"> PAGEREF _Toc469517887 \h </w:instrText>
        </w:r>
        <w:r w:rsidR="006A1E51">
          <w:rPr>
            <w:noProof/>
            <w:webHidden/>
          </w:rPr>
        </w:r>
        <w:r w:rsidR="006A1E51">
          <w:rPr>
            <w:noProof/>
            <w:webHidden/>
          </w:rPr>
          <w:fldChar w:fldCharType="separate"/>
        </w:r>
        <w:r>
          <w:rPr>
            <w:noProof/>
            <w:webHidden/>
          </w:rPr>
          <w:t>48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1" w:anchor="_Toc469517888" w:history="1">
        <w:r w:rsidR="006A1E51" w:rsidRPr="008618D7">
          <w:rPr>
            <w:rStyle w:val="Hyperlink"/>
            <w:noProof/>
          </w:rPr>
          <w:t>Figure 6</w:t>
        </w:r>
        <w:r w:rsidR="006A1E51" w:rsidRPr="008618D7">
          <w:rPr>
            <w:rStyle w:val="Hyperlink"/>
            <w:noProof/>
          </w:rPr>
          <w:noBreakHyphen/>
          <w:t>27: Differential pressure effect on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ratio for oil saturated and dry rocks.</w:t>
        </w:r>
        <w:r w:rsidR="006A1E51">
          <w:rPr>
            <w:noProof/>
            <w:webHidden/>
          </w:rPr>
          <w:tab/>
        </w:r>
        <w:r w:rsidR="006A1E51">
          <w:rPr>
            <w:noProof/>
            <w:webHidden/>
          </w:rPr>
          <w:fldChar w:fldCharType="begin"/>
        </w:r>
        <w:r w:rsidR="006A1E51">
          <w:rPr>
            <w:noProof/>
            <w:webHidden/>
          </w:rPr>
          <w:instrText xml:space="preserve"> PAGEREF _Toc469517888 \h </w:instrText>
        </w:r>
        <w:r w:rsidR="006A1E51">
          <w:rPr>
            <w:noProof/>
            <w:webHidden/>
          </w:rPr>
        </w:r>
        <w:r w:rsidR="006A1E51">
          <w:rPr>
            <w:noProof/>
            <w:webHidden/>
          </w:rPr>
          <w:fldChar w:fldCharType="separate"/>
        </w:r>
        <w:r>
          <w:rPr>
            <w:noProof/>
            <w:webHidden/>
          </w:rPr>
          <w:t>49</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89" w:history="1">
        <w:r w:rsidR="006A1E51" w:rsidRPr="008618D7">
          <w:rPr>
            <w:rStyle w:val="Hyperlink"/>
            <w:noProof/>
          </w:rPr>
          <w:t>Figure 6</w:t>
        </w:r>
        <w:r w:rsidR="006A1E51" w:rsidRPr="008618D7">
          <w:rPr>
            <w:rStyle w:val="Hyperlink"/>
            <w:noProof/>
          </w:rPr>
          <w:noBreakHyphen/>
          <w:t>28: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vs. V</w:t>
        </w:r>
        <w:r w:rsidR="006A1E51" w:rsidRPr="008618D7">
          <w:rPr>
            <w:rStyle w:val="Hyperlink"/>
            <w:noProof/>
            <w:vertAlign w:val="subscript"/>
          </w:rPr>
          <w:t>p</w:t>
        </w:r>
        <w:r w:rsidR="006A1E51" w:rsidRPr="008618D7">
          <w:rPr>
            <w:rStyle w:val="Hyperlink"/>
            <w:noProof/>
          </w:rPr>
          <w:t>. The saturated values are estimated from the dry values at 5000psi. Separation between the two groups at a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ratio of 1.8 can still be identified.</w:t>
        </w:r>
        <w:r w:rsidR="006A1E51">
          <w:rPr>
            <w:noProof/>
            <w:webHidden/>
          </w:rPr>
          <w:tab/>
        </w:r>
        <w:r w:rsidR="006A1E51">
          <w:rPr>
            <w:noProof/>
            <w:webHidden/>
          </w:rPr>
          <w:fldChar w:fldCharType="begin"/>
        </w:r>
        <w:r w:rsidR="006A1E51">
          <w:rPr>
            <w:noProof/>
            <w:webHidden/>
          </w:rPr>
          <w:instrText xml:space="preserve"> PAGEREF _Toc469517889 \h </w:instrText>
        </w:r>
        <w:r w:rsidR="006A1E51">
          <w:rPr>
            <w:noProof/>
            <w:webHidden/>
          </w:rPr>
        </w:r>
        <w:r w:rsidR="006A1E51">
          <w:rPr>
            <w:noProof/>
            <w:webHidden/>
          </w:rPr>
          <w:fldChar w:fldCharType="separate"/>
        </w:r>
        <w:r>
          <w:rPr>
            <w:noProof/>
            <w:webHidden/>
          </w:rPr>
          <w:t>49</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0" w:history="1">
        <w:r w:rsidR="006A1E51" w:rsidRPr="008618D7">
          <w:rPr>
            <w:rStyle w:val="Hyperlink"/>
            <w:noProof/>
          </w:rPr>
          <w:t>Figure 6</w:t>
        </w:r>
        <w:r w:rsidR="006A1E51" w:rsidRPr="008618D7">
          <w:rPr>
            <w:rStyle w:val="Hyperlink"/>
            <w:noProof/>
          </w:rPr>
          <w:noBreakHyphen/>
          <w:t>29: Saturated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vs. porosity shows no significant dependence of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on porosity</w:t>
        </w:r>
        <w:r w:rsidR="006A1E51">
          <w:rPr>
            <w:noProof/>
            <w:webHidden/>
          </w:rPr>
          <w:tab/>
        </w:r>
        <w:r w:rsidR="006A1E51">
          <w:rPr>
            <w:noProof/>
            <w:webHidden/>
          </w:rPr>
          <w:fldChar w:fldCharType="begin"/>
        </w:r>
        <w:r w:rsidR="006A1E51">
          <w:rPr>
            <w:noProof/>
            <w:webHidden/>
          </w:rPr>
          <w:instrText xml:space="preserve"> PAGEREF _Toc469517890 \h </w:instrText>
        </w:r>
        <w:r w:rsidR="006A1E51">
          <w:rPr>
            <w:noProof/>
            <w:webHidden/>
          </w:rPr>
        </w:r>
        <w:r w:rsidR="006A1E51">
          <w:rPr>
            <w:noProof/>
            <w:webHidden/>
          </w:rPr>
          <w:fldChar w:fldCharType="separate"/>
        </w:r>
        <w:r>
          <w:rPr>
            <w:noProof/>
            <w:webHidden/>
          </w:rPr>
          <w:t>51</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1" w:history="1">
        <w:r w:rsidR="006A1E51" w:rsidRPr="008618D7">
          <w:rPr>
            <w:rStyle w:val="Hyperlink"/>
            <w:noProof/>
          </w:rPr>
          <w:t>Figure 6</w:t>
        </w:r>
        <w:r w:rsidR="006A1E51" w:rsidRPr="008618D7">
          <w:rPr>
            <w:rStyle w:val="Hyperlink"/>
            <w:noProof/>
          </w:rPr>
          <w:noBreakHyphen/>
          <w:t>30: Saturated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vs. dolomite content (left). Saturated V</w:t>
        </w:r>
        <w:r w:rsidR="006A1E51" w:rsidRPr="008618D7">
          <w:rPr>
            <w:rStyle w:val="Hyperlink"/>
            <w:noProof/>
            <w:vertAlign w:val="subscript"/>
          </w:rPr>
          <w:t>p</w:t>
        </w:r>
        <w:r w:rsidR="006A1E51" w:rsidRPr="008618D7">
          <w:rPr>
            <w:rStyle w:val="Hyperlink"/>
            <w:noProof/>
          </w:rPr>
          <w:t>/V</w:t>
        </w:r>
        <w:r w:rsidR="006A1E51" w:rsidRPr="008618D7">
          <w:rPr>
            <w:rStyle w:val="Hyperlink"/>
            <w:noProof/>
            <w:vertAlign w:val="subscript"/>
          </w:rPr>
          <w:t>s</w:t>
        </w:r>
        <w:r w:rsidR="006A1E51" w:rsidRPr="008618D7">
          <w:rPr>
            <w:rStyle w:val="Hyperlink"/>
            <w:noProof/>
          </w:rPr>
          <w:t xml:space="preserve"> vs. calcite content (right). Both show good relationship</w:t>
        </w:r>
        <w:r w:rsidR="006A1E51">
          <w:rPr>
            <w:noProof/>
            <w:webHidden/>
          </w:rPr>
          <w:tab/>
        </w:r>
        <w:r w:rsidR="006A1E51">
          <w:rPr>
            <w:noProof/>
            <w:webHidden/>
          </w:rPr>
          <w:fldChar w:fldCharType="begin"/>
        </w:r>
        <w:r w:rsidR="006A1E51">
          <w:rPr>
            <w:noProof/>
            <w:webHidden/>
          </w:rPr>
          <w:instrText xml:space="preserve"> PAGEREF _Toc469517891 \h </w:instrText>
        </w:r>
        <w:r w:rsidR="006A1E51">
          <w:rPr>
            <w:noProof/>
            <w:webHidden/>
          </w:rPr>
        </w:r>
        <w:r w:rsidR="006A1E51">
          <w:rPr>
            <w:noProof/>
            <w:webHidden/>
          </w:rPr>
          <w:fldChar w:fldCharType="separate"/>
        </w:r>
        <w:r>
          <w:rPr>
            <w:noProof/>
            <w:webHidden/>
          </w:rPr>
          <w:t>51</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2" w:anchor="_Toc469517892" w:history="1">
        <w:r w:rsidR="006A1E51" w:rsidRPr="008618D7">
          <w:rPr>
            <w:rStyle w:val="Hyperlink"/>
            <w:noProof/>
          </w:rPr>
          <w:t>Figure 6</w:t>
        </w:r>
        <w:r w:rsidR="006A1E51" w:rsidRPr="008618D7">
          <w:rPr>
            <w:rStyle w:val="Hyperlink"/>
            <w:noProof/>
          </w:rPr>
          <w:noBreakHyphen/>
          <w:t>31: Cross plot of porosity vs. velocity. Data points color coded by content of microporosity</w:t>
        </w:r>
        <w:r w:rsidR="006A1E51">
          <w:rPr>
            <w:noProof/>
            <w:webHidden/>
          </w:rPr>
          <w:tab/>
        </w:r>
        <w:r w:rsidR="006A1E51">
          <w:rPr>
            <w:noProof/>
            <w:webHidden/>
          </w:rPr>
          <w:fldChar w:fldCharType="begin"/>
        </w:r>
        <w:r w:rsidR="006A1E51">
          <w:rPr>
            <w:noProof/>
            <w:webHidden/>
          </w:rPr>
          <w:instrText xml:space="preserve"> PAGEREF _Toc469517892 \h </w:instrText>
        </w:r>
        <w:r w:rsidR="006A1E51">
          <w:rPr>
            <w:noProof/>
            <w:webHidden/>
          </w:rPr>
        </w:r>
        <w:r w:rsidR="006A1E51">
          <w:rPr>
            <w:noProof/>
            <w:webHidden/>
          </w:rPr>
          <w:fldChar w:fldCharType="separate"/>
        </w:r>
        <w:r>
          <w:rPr>
            <w:noProof/>
            <w:webHidden/>
          </w:rPr>
          <w:t>52</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3" w:history="1">
        <w:r w:rsidR="006A1E51" w:rsidRPr="008618D7">
          <w:rPr>
            <w:rStyle w:val="Hyperlink"/>
            <w:noProof/>
          </w:rPr>
          <w:t>Figure 6</w:t>
        </w:r>
        <w:r w:rsidR="006A1E51" w:rsidRPr="008618D7">
          <w:rPr>
            <w:rStyle w:val="Hyperlink"/>
            <w:noProof/>
          </w:rPr>
          <w:noBreakHyphen/>
          <w:t>32: P-wave velocity vs. porosity from Weger (2009). Top figure shows empirical evaluation with no mineralogy distinction. Bottom figure shows SCA evaluation accounting for mineralogy and using single pore type.</w:t>
        </w:r>
        <w:r w:rsidR="006A1E51">
          <w:rPr>
            <w:noProof/>
            <w:webHidden/>
          </w:rPr>
          <w:tab/>
        </w:r>
        <w:r w:rsidR="006A1E51">
          <w:rPr>
            <w:noProof/>
            <w:webHidden/>
          </w:rPr>
          <w:fldChar w:fldCharType="begin"/>
        </w:r>
        <w:r w:rsidR="006A1E51">
          <w:rPr>
            <w:noProof/>
            <w:webHidden/>
          </w:rPr>
          <w:instrText xml:space="preserve"> PAGEREF _Toc469517893 \h </w:instrText>
        </w:r>
        <w:r w:rsidR="006A1E51">
          <w:rPr>
            <w:noProof/>
            <w:webHidden/>
          </w:rPr>
        </w:r>
        <w:r w:rsidR="006A1E51">
          <w:rPr>
            <w:noProof/>
            <w:webHidden/>
          </w:rPr>
          <w:fldChar w:fldCharType="separate"/>
        </w:r>
        <w:r>
          <w:rPr>
            <w:noProof/>
            <w:webHidden/>
          </w:rPr>
          <w:t>53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4" w:history="1">
        <w:r w:rsidR="006A1E51" w:rsidRPr="008618D7">
          <w:rPr>
            <w:rStyle w:val="Hyperlink"/>
            <w:noProof/>
          </w:rPr>
          <w:t>Figure 6</w:t>
        </w:r>
        <w:r w:rsidR="006A1E51" w:rsidRPr="008618D7">
          <w:rPr>
            <w:rStyle w:val="Hyperlink"/>
            <w:noProof/>
          </w:rPr>
          <w:noBreakHyphen/>
          <w:t>33: Normalized P-wave velocity vs. effective pressure for three carbonate samples, a) 8.0% interparticle, 3.6% carbonate matrix, 2.0% intrafossil, 0.7% moldic porosity, b) 3% fracture, 2.4%, carbonate matrix, 0.7% intrafossil, 0.7% vuggy, c) 6.9% intraparticle porosity.</w:t>
        </w:r>
        <w:r w:rsidR="006A1E51">
          <w:rPr>
            <w:noProof/>
            <w:webHidden/>
          </w:rPr>
          <w:tab/>
        </w:r>
        <w:r w:rsidR="006A1E51">
          <w:rPr>
            <w:noProof/>
            <w:webHidden/>
          </w:rPr>
          <w:fldChar w:fldCharType="begin"/>
        </w:r>
        <w:r w:rsidR="006A1E51">
          <w:rPr>
            <w:noProof/>
            <w:webHidden/>
          </w:rPr>
          <w:instrText xml:space="preserve"> PAGEREF _Toc469517894 \h </w:instrText>
        </w:r>
        <w:r w:rsidR="006A1E51">
          <w:rPr>
            <w:noProof/>
            <w:webHidden/>
          </w:rPr>
        </w:r>
        <w:r w:rsidR="006A1E51">
          <w:rPr>
            <w:noProof/>
            <w:webHidden/>
          </w:rPr>
          <w:fldChar w:fldCharType="separate"/>
        </w:r>
        <w:r>
          <w:rPr>
            <w:noProof/>
            <w:webHidden/>
          </w:rPr>
          <w:t>54</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5" w:history="1">
        <w:r w:rsidR="006A1E51" w:rsidRPr="008618D7">
          <w:rPr>
            <w:rStyle w:val="Hyperlink"/>
            <w:noProof/>
          </w:rPr>
          <w:t>Figure 6</w:t>
        </w:r>
        <w:r w:rsidR="006A1E51" w:rsidRPr="008618D7">
          <w:rPr>
            <w:rStyle w:val="Hyperlink"/>
            <w:noProof/>
          </w:rPr>
          <w:noBreakHyphen/>
          <w:t>34: Cross plot of sample ID vs. porosity and grain density. Notice the distinctive behavior of Zone 1 and Zone 2.</w:t>
        </w:r>
        <w:r w:rsidR="006A1E51">
          <w:rPr>
            <w:noProof/>
            <w:webHidden/>
          </w:rPr>
          <w:tab/>
        </w:r>
        <w:r w:rsidR="006A1E51">
          <w:rPr>
            <w:noProof/>
            <w:webHidden/>
          </w:rPr>
          <w:fldChar w:fldCharType="begin"/>
        </w:r>
        <w:r w:rsidR="006A1E51">
          <w:rPr>
            <w:noProof/>
            <w:webHidden/>
          </w:rPr>
          <w:instrText xml:space="preserve"> PAGEREF _Toc469517895 \h </w:instrText>
        </w:r>
        <w:r w:rsidR="006A1E51">
          <w:rPr>
            <w:noProof/>
            <w:webHidden/>
          </w:rPr>
        </w:r>
        <w:r w:rsidR="006A1E51">
          <w:rPr>
            <w:noProof/>
            <w:webHidden/>
          </w:rPr>
          <w:fldChar w:fldCharType="separate"/>
        </w:r>
        <w:r>
          <w:rPr>
            <w:noProof/>
            <w:webHidden/>
          </w:rPr>
          <w:t>55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6" w:history="1">
        <w:r w:rsidR="006A1E51" w:rsidRPr="008618D7">
          <w:rPr>
            <w:rStyle w:val="Hyperlink"/>
            <w:noProof/>
          </w:rPr>
          <w:t>Figure 6</w:t>
        </w:r>
        <w:r w:rsidR="006A1E51" w:rsidRPr="008618D7">
          <w:rPr>
            <w:rStyle w:val="Hyperlink"/>
            <w:noProof/>
          </w:rPr>
          <w:noBreakHyphen/>
          <w:t>35: Saturated P-wave velocity vs. porosity for zone 1. (a) has no mineralogy discrimination. (b) Shows the dolomite rich samples numbered by dolomite content. (c) Shows calcite rich samples numbered by sample ID.</w:t>
        </w:r>
        <w:r w:rsidR="006A1E51">
          <w:rPr>
            <w:noProof/>
            <w:webHidden/>
          </w:rPr>
          <w:tab/>
        </w:r>
        <w:r w:rsidR="006A1E51">
          <w:rPr>
            <w:noProof/>
            <w:webHidden/>
          </w:rPr>
          <w:fldChar w:fldCharType="begin"/>
        </w:r>
        <w:r w:rsidR="006A1E51">
          <w:rPr>
            <w:noProof/>
            <w:webHidden/>
          </w:rPr>
          <w:instrText xml:space="preserve"> PAGEREF _Toc469517896 \h </w:instrText>
        </w:r>
        <w:r w:rsidR="006A1E51">
          <w:rPr>
            <w:noProof/>
            <w:webHidden/>
          </w:rPr>
        </w:r>
        <w:r w:rsidR="006A1E51">
          <w:rPr>
            <w:noProof/>
            <w:webHidden/>
          </w:rPr>
          <w:fldChar w:fldCharType="separate"/>
        </w:r>
        <w:r>
          <w:rPr>
            <w:noProof/>
            <w:webHidden/>
          </w:rPr>
          <w:t>56</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7" w:history="1">
        <w:r w:rsidR="006A1E51" w:rsidRPr="008618D7">
          <w:rPr>
            <w:rStyle w:val="Hyperlink"/>
            <w:noProof/>
          </w:rPr>
          <w:t>Figure 6</w:t>
        </w:r>
        <w:r w:rsidR="006A1E51" w:rsidRPr="008618D7">
          <w:rPr>
            <w:rStyle w:val="Hyperlink"/>
            <w:noProof/>
          </w:rPr>
          <w:noBreakHyphen/>
          <w:t>36: QEMSCAN mineralogy images for dolomite rich samples from Zone 1. Bottom images show uniform distribution of anhydrite. Anhydrite content: 45 (2%), 49 (4%), 46(5%), 47(20%)</w:t>
        </w:r>
        <w:r w:rsidR="006A1E51">
          <w:rPr>
            <w:noProof/>
            <w:webHidden/>
          </w:rPr>
          <w:tab/>
        </w:r>
        <w:r w:rsidR="006A1E51">
          <w:rPr>
            <w:noProof/>
            <w:webHidden/>
          </w:rPr>
          <w:fldChar w:fldCharType="begin"/>
        </w:r>
        <w:r w:rsidR="006A1E51">
          <w:rPr>
            <w:noProof/>
            <w:webHidden/>
          </w:rPr>
          <w:instrText xml:space="preserve"> PAGEREF _Toc469517897 \h </w:instrText>
        </w:r>
        <w:r w:rsidR="006A1E51">
          <w:rPr>
            <w:noProof/>
            <w:webHidden/>
          </w:rPr>
        </w:r>
        <w:r w:rsidR="006A1E51">
          <w:rPr>
            <w:noProof/>
            <w:webHidden/>
          </w:rPr>
          <w:fldChar w:fldCharType="separate"/>
        </w:r>
        <w:r>
          <w:rPr>
            <w:noProof/>
            <w:webHidden/>
          </w:rPr>
          <w:t>58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898" w:history="1">
        <w:r w:rsidR="006A1E51" w:rsidRPr="008618D7">
          <w:rPr>
            <w:rStyle w:val="Hyperlink"/>
            <w:noProof/>
          </w:rPr>
          <w:t>Figure 6</w:t>
        </w:r>
        <w:r w:rsidR="006A1E51" w:rsidRPr="008618D7">
          <w:rPr>
            <w:rStyle w:val="Hyperlink"/>
            <w:noProof/>
          </w:rPr>
          <w:noBreakHyphen/>
          <w:t>37: QEMSCAN mineralogy maps for two calcite rich samples. Light blue (calcite), dark blue (dolomite). Left sample has higher velocity than right sample.</w:t>
        </w:r>
        <w:r w:rsidR="006A1E51">
          <w:rPr>
            <w:noProof/>
            <w:webHidden/>
          </w:rPr>
          <w:tab/>
        </w:r>
        <w:r w:rsidR="006A1E51">
          <w:rPr>
            <w:noProof/>
            <w:webHidden/>
          </w:rPr>
          <w:fldChar w:fldCharType="begin"/>
        </w:r>
        <w:r w:rsidR="006A1E51">
          <w:rPr>
            <w:noProof/>
            <w:webHidden/>
          </w:rPr>
          <w:instrText xml:space="preserve"> PAGEREF _Toc469517898 \h </w:instrText>
        </w:r>
        <w:r w:rsidR="006A1E51">
          <w:rPr>
            <w:noProof/>
            <w:webHidden/>
          </w:rPr>
        </w:r>
        <w:r w:rsidR="006A1E51">
          <w:rPr>
            <w:noProof/>
            <w:webHidden/>
          </w:rPr>
          <w:fldChar w:fldCharType="separate"/>
        </w:r>
        <w:r>
          <w:rPr>
            <w:noProof/>
            <w:webHidden/>
          </w:rPr>
          <w:t>58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3" w:anchor="_Toc469517899" w:history="1">
        <w:r w:rsidR="006A1E51" w:rsidRPr="008618D7">
          <w:rPr>
            <w:rStyle w:val="Hyperlink"/>
            <w:noProof/>
          </w:rPr>
          <w:t>Figure 6</w:t>
        </w:r>
        <w:r w:rsidR="006A1E51" w:rsidRPr="008618D7">
          <w:rPr>
            <w:rStyle w:val="Hyperlink"/>
            <w:noProof/>
          </w:rPr>
          <w:noBreakHyphen/>
          <w:t>38: Thin section and SEM images for sample 4 showing compacted micritic calcite crystals with few intercrystalline pore space.</w:t>
        </w:r>
        <w:r w:rsidR="006A1E51">
          <w:rPr>
            <w:noProof/>
            <w:webHidden/>
          </w:rPr>
          <w:tab/>
        </w:r>
        <w:r w:rsidR="006A1E51">
          <w:rPr>
            <w:noProof/>
            <w:webHidden/>
          </w:rPr>
          <w:fldChar w:fldCharType="begin"/>
        </w:r>
        <w:r w:rsidR="006A1E51">
          <w:rPr>
            <w:noProof/>
            <w:webHidden/>
          </w:rPr>
          <w:instrText xml:space="preserve"> PAGEREF _Toc469517899 \h </w:instrText>
        </w:r>
        <w:r w:rsidR="006A1E51">
          <w:rPr>
            <w:noProof/>
            <w:webHidden/>
          </w:rPr>
        </w:r>
        <w:r w:rsidR="006A1E51">
          <w:rPr>
            <w:noProof/>
            <w:webHidden/>
          </w:rPr>
          <w:fldChar w:fldCharType="separate"/>
        </w:r>
        <w:r>
          <w:rPr>
            <w:noProof/>
            <w:webHidden/>
          </w:rPr>
          <w:t>59</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00" w:history="1">
        <w:r w:rsidR="006A1E51" w:rsidRPr="008618D7">
          <w:rPr>
            <w:rStyle w:val="Hyperlink"/>
            <w:noProof/>
          </w:rPr>
          <w:t>Figure 6</w:t>
        </w:r>
        <w:r w:rsidR="006A1E51" w:rsidRPr="008618D7">
          <w:rPr>
            <w:rStyle w:val="Hyperlink"/>
            <w:noProof/>
          </w:rPr>
          <w:noBreakHyphen/>
          <w:t>39: Cross plot of P-wave saturated velocity vs. matrix bulk modulus shows no significant relationship. Data points number by Sample ID.</w:t>
        </w:r>
        <w:r w:rsidR="006A1E51">
          <w:rPr>
            <w:noProof/>
            <w:webHidden/>
          </w:rPr>
          <w:tab/>
        </w:r>
        <w:r w:rsidR="006A1E51">
          <w:rPr>
            <w:noProof/>
            <w:webHidden/>
          </w:rPr>
          <w:fldChar w:fldCharType="begin"/>
        </w:r>
        <w:r w:rsidR="006A1E51">
          <w:rPr>
            <w:noProof/>
            <w:webHidden/>
          </w:rPr>
          <w:instrText xml:space="preserve"> PAGEREF _Toc469517900 \h </w:instrText>
        </w:r>
        <w:r w:rsidR="006A1E51">
          <w:rPr>
            <w:noProof/>
            <w:webHidden/>
          </w:rPr>
        </w:r>
        <w:r w:rsidR="006A1E51">
          <w:rPr>
            <w:noProof/>
            <w:webHidden/>
          </w:rPr>
          <w:fldChar w:fldCharType="separate"/>
        </w:r>
        <w:r>
          <w:rPr>
            <w:noProof/>
            <w:webHidden/>
          </w:rPr>
          <w:t>60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4" w:anchor="_Toc469517901" w:history="1">
        <w:r w:rsidR="006A1E51" w:rsidRPr="008618D7">
          <w:rPr>
            <w:rStyle w:val="Hyperlink"/>
            <w:noProof/>
          </w:rPr>
          <w:t>Figure 6</w:t>
        </w:r>
        <w:r w:rsidR="006A1E51" w:rsidRPr="008618D7">
          <w:rPr>
            <w:rStyle w:val="Hyperlink"/>
            <w:noProof/>
          </w:rPr>
          <w:noBreakHyphen/>
          <w:t>40: Left- Mineralogy data for Zone 2 (QEMSCAN). Right- saturated P-wave velocity vs. porosity for the same zone.</w:t>
        </w:r>
        <w:r w:rsidR="006A1E51">
          <w:rPr>
            <w:noProof/>
            <w:webHidden/>
          </w:rPr>
          <w:tab/>
        </w:r>
        <w:r w:rsidR="006A1E51">
          <w:rPr>
            <w:noProof/>
            <w:webHidden/>
          </w:rPr>
          <w:fldChar w:fldCharType="begin"/>
        </w:r>
        <w:r w:rsidR="006A1E51">
          <w:rPr>
            <w:noProof/>
            <w:webHidden/>
          </w:rPr>
          <w:instrText xml:space="preserve"> PAGEREF _Toc469517901 \h </w:instrText>
        </w:r>
        <w:r w:rsidR="006A1E51">
          <w:rPr>
            <w:noProof/>
            <w:webHidden/>
          </w:rPr>
        </w:r>
        <w:r w:rsidR="006A1E51">
          <w:rPr>
            <w:noProof/>
            <w:webHidden/>
          </w:rPr>
          <w:fldChar w:fldCharType="separate"/>
        </w:r>
        <w:r>
          <w:rPr>
            <w:noProof/>
            <w:webHidden/>
          </w:rPr>
          <w:t>61</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02" w:history="1">
        <w:r w:rsidR="006A1E51" w:rsidRPr="008618D7">
          <w:rPr>
            <w:rStyle w:val="Hyperlink"/>
            <w:noProof/>
          </w:rPr>
          <w:t>Figure 6</w:t>
        </w:r>
        <w:r w:rsidR="006A1E51" w:rsidRPr="008618D7">
          <w:rPr>
            <w:rStyle w:val="Hyperlink"/>
            <w:noProof/>
          </w:rPr>
          <w:noBreakHyphen/>
          <w:t>41: NMR T</w:t>
        </w:r>
        <w:r w:rsidR="006A1E51" w:rsidRPr="008618D7">
          <w:rPr>
            <w:rStyle w:val="Hyperlink"/>
            <w:noProof/>
            <w:vertAlign w:val="subscript"/>
          </w:rPr>
          <w:t>2</w:t>
        </w:r>
        <w:r w:rsidR="006A1E51" w:rsidRPr="008618D7">
          <w:rPr>
            <w:rStyle w:val="Hyperlink"/>
            <w:noProof/>
          </w:rPr>
          <w:t xml:space="preserve"> relaxation time response for Zone 2 samples. Top- shows samples 71,93,95 (low velocity). Bottom- shows the rest of the samples.</w:t>
        </w:r>
        <w:r w:rsidR="006A1E51">
          <w:rPr>
            <w:noProof/>
            <w:webHidden/>
          </w:rPr>
          <w:tab/>
        </w:r>
        <w:r w:rsidR="006A1E51">
          <w:rPr>
            <w:noProof/>
            <w:webHidden/>
          </w:rPr>
          <w:fldChar w:fldCharType="begin"/>
        </w:r>
        <w:r w:rsidR="006A1E51">
          <w:rPr>
            <w:noProof/>
            <w:webHidden/>
          </w:rPr>
          <w:instrText xml:space="preserve"> PAGEREF _Toc469517902 \h </w:instrText>
        </w:r>
        <w:r w:rsidR="006A1E51">
          <w:rPr>
            <w:noProof/>
            <w:webHidden/>
          </w:rPr>
        </w:r>
        <w:r w:rsidR="006A1E51">
          <w:rPr>
            <w:noProof/>
            <w:webHidden/>
          </w:rPr>
          <w:fldChar w:fldCharType="separate"/>
        </w:r>
        <w:r>
          <w:rPr>
            <w:noProof/>
            <w:webHidden/>
          </w:rPr>
          <w:t>62</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5" w:anchor="_Toc469517903" w:history="1">
        <w:r w:rsidR="006A1E51" w:rsidRPr="008618D7">
          <w:rPr>
            <w:rStyle w:val="Hyperlink"/>
            <w:noProof/>
          </w:rPr>
          <w:t>Figure 6</w:t>
        </w:r>
        <w:r w:rsidR="006A1E51" w:rsidRPr="008618D7">
          <w:rPr>
            <w:rStyle w:val="Hyperlink"/>
            <w:noProof/>
          </w:rPr>
          <w:noBreakHyphen/>
          <w:t>42: Thin section images for sample 71 (low velocity) showing wide range of grain sizes with poor sorting. Possible linear voids may exist between cleavage planes.</w:t>
        </w:r>
        <w:r w:rsidR="006A1E51">
          <w:rPr>
            <w:noProof/>
            <w:webHidden/>
          </w:rPr>
          <w:tab/>
        </w:r>
        <w:r w:rsidR="006A1E51">
          <w:rPr>
            <w:noProof/>
            <w:webHidden/>
          </w:rPr>
          <w:fldChar w:fldCharType="begin"/>
        </w:r>
        <w:r w:rsidR="006A1E51">
          <w:rPr>
            <w:noProof/>
            <w:webHidden/>
          </w:rPr>
          <w:instrText xml:space="preserve"> PAGEREF _Toc469517903 \h </w:instrText>
        </w:r>
        <w:r w:rsidR="006A1E51">
          <w:rPr>
            <w:noProof/>
            <w:webHidden/>
          </w:rPr>
        </w:r>
        <w:r w:rsidR="006A1E51">
          <w:rPr>
            <w:noProof/>
            <w:webHidden/>
          </w:rPr>
          <w:fldChar w:fldCharType="separate"/>
        </w:r>
        <w:r>
          <w:rPr>
            <w:noProof/>
            <w:webHidden/>
          </w:rPr>
          <w:t>63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6" w:anchor="_Toc469517904" w:history="1">
        <w:r w:rsidR="006A1E51" w:rsidRPr="008618D7">
          <w:rPr>
            <w:rStyle w:val="Hyperlink"/>
            <w:noProof/>
          </w:rPr>
          <w:t>Figure 6</w:t>
        </w:r>
        <w:r w:rsidR="006A1E51" w:rsidRPr="008618D7">
          <w:rPr>
            <w:rStyle w:val="Hyperlink"/>
            <w:noProof/>
          </w:rPr>
          <w:noBreakHyphen/>
          <w:t>43: Thin section images for sample 95 (low velocity) showing moderate range of grain sizes with fractures. Possible linear voids may exist between cleavage planes.</w:t>
        </w:r>
        <w:r w:rsidR="006A1E51">
          <w:rPr>
            <w:noProof/>
            <w:webHidden/>
          </w:rPr>
          <w:tab/>
        </w:r>
        <w:r w:rsidR="006A1E51">
          <w:rPr>
            <w:noProof/>
            <w:webHidden/>
          </w:rPr>
          <w:fldChar w:fldCharType="begin"/>
        </w:r>
        <w:r w:rsidR="006A1E51">
          <w:rPr>
            <w:noProof/>
            <w:webHidden/>
          </w:rPr>
          <w:instrText xml:space="preserve"> PAGEREF _Toc469517904 \h </w:instrText>
        </w:r>
        <w:r w:rsidR="006A1E51">
          <w:rPr>
            <w:noProof/>
            <w:webHidden/>
          </w:rPr>
        </w:r>
        <w:r w:rsidR="006A1E51">
          <w:rPr>
            <w:noProof/>
            <w:webHidden/>
          </w:rPr>
          <w:fldChar w:fldCharType="separate"/>
        </w:r>
        <w:r>
          <w:rPr>
            <w:noProof/>
            <w:webHidden/>
          </w:rPr>
          <w:t>63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7" w:anchor="_Toc469517905" w:history="1">
        <w:r w:rsidR="006A1E51" w:rsidRPr="008618D7">
          <w:rPr>
            <w:rStyle w:val="Hyperlink"/>
            <w:noProof/>
          </w:rPr>
          <w:t>Figure 6</w:t>
        </w:r>
        <w:r w:rsidR="006A1E51" w:rsidRPr="008618D7">
          <w:rPr>
            <w:rStyle w:val="Hyperlink"/>
            <w:noProof/>
          </w:rPr>
          <w:noBreakHyphen/>
          <w:t>44: Thin section images for sample 111 (high velocity) highly compacted with narrow range of grain sizes.</w:t>
        </w:r>
        <w:r w:rsidR="006A1E51">
          <w:rPr>
            <w:noProof/>
            <w:webHidden/>
          </w:rPr>
          <w:tab/>
        </w:r>
        <w:r w:rsidR="006A1E51">
          <w:rPr>
            <w:noProof/>
            <w:webHidden/>
          </w:rPr>
          <w:fldChar w:fldCharType="begin"/>
        </w:r>
        <w:r w:rsidR="006A1E51">
          <w:rPr>
            <w:noProof/>
            <w:webHidden/>
          </w:rPr>
          <w:instrText xml:space="preserve"> PAGEREF _Toc469517905 \h </w:instrText>
        </w:r>
        <w:r w:rsidR="006A1E51">
          <w:rPr>
            <w:noProof/>
            <w:webHidden/>
          </w:rPr>
        </w:r>
        <w:r w:rsidR="006A1E51">
          <w:rPr>
            <w:noProof/>
            <w:webHidden/>
          </w:rPr>
          <w:fldChar w:fldCharType="separate"/>
        </w:r>
        <w:r>
          <w:rPr>
            <w:noProof/>
            <w:webHidden/>
          </w:rPr>
          <w:t>64</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06" w:history="1">
        <w:r w:rsidR="006A1E51" w:rsidRPr="008618D7">
          <w:rPr>
            <w:rStyle w:val="Hyperlink"/>
            <w:noProof/>
          </w:rPr>
          <w:t>Figure 6</w:t>
        </w:r>
        <w:r w:rsidR="006A1E51" w:rsidRPr="008618D7">
          <w:rPr>
            <w:rStyle w:val="Hyperlink"/>
            <w:noProof/>
          </w:rPr>
          <w:noBreakHyphen/>
          <w:t>45: Cross plot of the measured vs. calculated K</w:t>
        </w:r>
        <w:r w:rsidR="006A1E51" w:rsidRPr="008618D7">
          <w:rPr>
            <w:rStyle w:val="Hyperlink"/>
            <w:noProof/>
            <w:vertAlign w:val="subscript"/>
          </w:rPr>
          <w:t>e</w:t>
        </w:r>
        <w:r w:rsidR="006A1E51" w:rsidRPr="008618D7">
          <w:rPr>
            <w:rStyle w:val="Hyperlink"/>
            <w:noProof/>
          </w:rPr>
          <w:t xml:space="preserve"> (Biot-Gassmann) using the connected (HPP) porosity. Black line: 1to1 line</w:t>
        </w:r>
        <w:r w:rsidR="006A1E51">
          <w:rPr>
            <w:noProof/>
            <w:webHidden/>
          </w:rPr>
          <w:tab/>
        </w:r>
        <w:r w:rsidR="006A1E51">
          <w:rPr>
            <w:noProof/>
            <w:webHidden/>
          </w:rPr>
          <w:fldChar w:fldCharType="begin"/>
        </w:r>
        <w:r w:rsidR="006A1E51">
          <w:rPr>
            <w:noProof/>
            <w:webHidden/>
          </w:rPr>
          <w:instrText xml:space="preserve"> PAGEREF _Toc469517906 \h </w:instrText>
        </w:r>
        <w:r w:rsidR="006A1E51">
          <w:rPr>
            <w:noProof/>
            <w:webHidden/>
          </w:rPr>
        </w:r>
        <w:r w:rsidR="006A1E51">
          <w:rPr>
            <w:noProof/>
            <w:webHidden/>
          </w:rPr>
          <w:fldChar w:fldCharType="separate"/>
        </w:r>
        <w:r>
          <w:rPr>
            <w:noProof/>
            <w:webHidden/>
          </w:rPr>
          <w:t>68</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07" w:history="1">
        <w:r w:rsidR="006A1E51" w:rsidRPr="008618D7">
          <w:rPr>
            <w:rStyle w:val="Hyperlink"/>
            <w:noProof/>
          </w:rPr>
          <w:t>Figure 6</w:t>
        </w:r>
        <w:r w:rsidR="006A1E51" w:rsidRPr="008618D7">
          <w:rPr>
            <w:rStyle w:val="Hyperlink"/>
            <w:noProof/>
          </w:rPr>
          <w:noBreakHyphen/>
          <w:t>46: (a) Calculated bulk modulus (Biot-Gassmann) vs. measured using brine (triangles) and mineral spirits saturation (rectangles). Dashed lines are the 9% estimated error. (b) Saturated vs. dry shear modulus. Dashed lines are the 2.5% estimated error (Gomez et al., 2007).</w:t>
        </w:r>
        <w:r w:rsidR="006A1E51">
          <w:rPr>
            <w:noProof/>
            <w:webHidden/>
          </w:rPr>
          <w:tab/>
        </w:r>
        <w:r w:rsidR="006A1E51">
          <w:rPr>
            <w:noProof/>
            <w:webHidden/>
          </w:rPr>
          <w:fldChar w:fldCharType="begin"/>
        </w:r>
        <w:r w:rsidR="006A1E51">
          <w:rPr>
            <w:noProof/>
            <w:webHidden/>
          </w:rPr>
          <w:instrText xml:space="preserve"> PAGEREF _Toc469517907 \h </w:instrText>
        </w:r>
        <w:r w:rsidR="006A1E51">
          <w:rPr>
            <w:noProof/>
            <w:webHidden/>
          </w:rPr>
        </w:r>
        <w:r w:rsidR="006A1E51">
          <w:rPr>
            <w:noProof/>
            <w:webHidden/>
          </w:rPr>
          <w:fldChar w:fldCharType="separate"/>
        </w:r>
        <w:r>
          <w:rPr>
            <w:noProof/>
            <w:webHidden/>
          </w:rPr>
          <w:t>69</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8" w:anchor="_Toc469517908" w:history="1">
        <w:r w:rsidR="006A1E51" w:rsidRPr="008618D7">
          <w:rPr>
            <w:rStyle w:val="Hyperlink"/>
            <w:noProof/>
          </w:rPr>
          <w:t>Figure 6</w:t>
        </w:r>
        <w:r w:rsidR="006A1E51" w:rsidRPr="008618D7">
          <w:rPr>
            <w:rStyle w:val="Hyperlink"/>
            <w:noProof/>
          </w:rPr>
          <w:noBreakHyphen/>
          <w:t>47: Cross plot of the dry and saturated shear moduli. Black line: 1 to 1 line</w:t>
        </w:r>
        <w:r w:rsidR="006A1E51">
          <w:rPr>
            <w:noProof/>
            <w:webHidden/>
          </w:rPr>
          <w:tab/>
        </w:r>
        <w:r w:rsidR="006A1E51">
          <w:rPr>
            <w:noProof/>
            <w:webHidden/>
          </w:rPr>
          <w:fldChar w:fldCharType="begin"/>
        </w:r>
        <w:r w:rsidR="006A1E51">
          <w:rPr>
            <w:noProof/>
            <w:webHidden/>
          </w:rPr>
          <w:instrText xml:space="preserve"> PAGEREF _Toc469517908 \h </w:instrText>
        </w:r>
        <w:r w:rsidR="006A1E51">
          <w:rPr>
            <w:noProof/>
            <w:webHidden/>
          </w:rPr>
        </w:r>
        <w:r w:rsidR="006A1E51">
          <w:rPr>
            <w:noProof/>
            <w:webHidden/>
          </w:rPr>
          <w:fldChar w:fldCharType="separate"/>
        </w:r>
        <w:r>
          <w:rPr>
            <w:noProof/>
            <w:webHidden/>
          </w:rPr>
          <w:t>70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09" w:history="1">
        <w:r w:rsidR="006A1E51" w:rsidRPr="008618D7">
          <w:rPr>
            <w:rStyle w:val="Hyperlink"/>
            <w:noProof/>
          </w:rPr>
          <w:t>Figure 6</w:t>
        </w:r>
        <w:r w:rsidR="006A1E51" w:rsidRPr="008618D7">
          <w:rPr>
            <w:rStyle w:val="Hyperlink"/>
            <w:noProof/>
          </w:rPr>
          <w:noBreakHyphen/>
          <w:t>48: Cross plot of the estimated vs. measured saturated shear moduli. Black line: 1 to 1 line</w:t>
        </w:r>
        <w:r w:rsidR="006A1E51">
          <w:rPr>
            <w:noProof/>
            <w:webHidden/>
          </w:rPr>
          <w:tab/>
        </w:r>
        <w:r w:rsidR="006A1E51">
          <w:rPr>
            <w:noProof/>
            <w:webHidden/>
          </w:rPr>
          <w:fldChar w:fldCharType="begin"/>
        </w:r>
        <w:r w:rsidR="006A1E51">
          <w:rPr>
            <w:noProof/>
            <w:webHidden/>
          </w:rPr>
          <w:instrText xml:space="preserve"> PAGEREF _Toc469517909 \h </w:instrText>
        </w:r>
        <w:r w:rsidR="006A1E51">
          <w:rPr>
            <w:noProof/>
            <w:webHidden/>
          </w:rPr>
        </w:r>
        <w:r w:rsidR="006A1E51">
          <w:rPr>
            <w:noProof/>
            <w:webHidden/>
          </w:rPr>
          <w:fldChar w:fldCharType="separate"/>
        </w:r>
        <w:r>
          <w:rPr>
            <w:noProof/>
            <w:webHidden/>
          </w:rPr>
          <w:t>70</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19" w:anchor="_Toc469517910" w:history="1">
        <w:r w:rsidR="006A1E51" w:rsidRPr="008618D7">
          <w:rPr>
            <w:rStyle w:val="Hyperlink"/>
            <w:noProof/>
          </w:rPr>
          <w:t>Figure 6</w:t>
        </w:r>
        <w:r w:rsidR="006A1E51" w:rsidRPr="008618D7">
          <w:rPr>
            <w:rStyle w:val="Hyperlink"/>
            <w:noProof/>
          </w:rPr>
          <w:noBreakHyphen/>
          <w:t>49: Plot of G</w:t>
        </w:r>
        <w:r w:rsidR="006A1E51" w:rsidRPr="008618D7">
          <w:rPr>
            <w:rStyle w:val="Hyperlink"/>
            <w:noProof/>
            <w:vertAlign w:val="subscript"/>
          </w:rPr>
          <w:t>sat</w:t>
        </w:r>
        <w:r w:rsidR="006A1E51" w:rsidRPr="008618D7">
          <w:rPr>
            <w:rStyle w:val="Hyperlink"/>
            <w:noProof/>
          </w:rPr>
          <w:t>/G</w:t>
        </w:r>
        <w:r w:rsidR="006A1E51" w:rsidRPr="008618D7">
          <w:rPr>
            <w:rStyle w:val="Hyperlink"/>
            <w:noProof/>
            <w:vertAlign w:val="subscript"/>
          </w:rPr>
          <w:t>dry</w:t>
        </w:r>
        <w:r w:rsidR="006A1E51" w:rsidRPr="008618D7">
          <w:rPr>
            <w:rStyle w:val="Hyperlink"/>
            <w:noProof/>
          </w:rPr>
          <w:t xml:space="preserve"> vs. Vp</w:t>
        </w:r>
        <w:r w:rsidR="006A1E51" w:rsidRPr="008618D7">
          <w:rPr>
            <w:rStyle w:val="Hyperlink"/>
            <w:noProof/>
            <w:vertAlign w:val="subscript"/>
          </w:rPr>
          <w:t>sat</w:t>
        </w:r>
        <w:r w:rsidR="006A1E51" w:rsidRPr="008618D7">
          <w:rPr>
            <w:rStyle w:val="Hyperlink"/>
            <w:noProof/>
          </w:rPr>
          <w:t>-Vp</w:t>
        </w:r>
        <w:r w:rsidR="006A1E51" w:rsidRPr="008618D7">
          <w:rPr>
            <w:rStyle w:val="Hyperlink"/>
            <w:noProof/>
            <w:vertAlign w:val="subscript"/>
          </w:rPr>
          <w:t>Cal</w:t>
        </w:r>
        <w:r w:rsidR="006A1E51" w:rsidRPr="008618D7">
          <w:rPr>
            <w:rStyle w:val="Hyperlink"/>
            <w:noProof/>
          </w:rPr>
          <w:t xml:space="preserve"> showing the relationship between shear weakening and strengthening on the predicted Vp by Gassmann. Below: two SEM images showing poor grain contact and big pores on left and excellent grains contacts on the right with small pores (Baechle et al., 2009).</w:t>
        </w:r>
        <w:r w:rsidR="006A1E51">
          <w:rPr>
            <w:noProof/>
            <w:webHidden/>
          </w:rPr>
          <w:tab/>
        </w:r>
        <w:r w:rsidR="006A1E51">
          <w:rPr>
            <w:noProof/>
            <w:webHidden/>
          </w:rPr>
          <w:fldChar w:fldCharType="begin"/>
        </w:r>
        <w:r w:rsidR="006A1E51">
          <w:rPr>
            <w:noProof/>
            <w:webHidden/>
          </w:rPr>
          <w:instrText xml:space="preserve"> PAGEREF _Toc469517910 \h </w:instrText>
        </w:r>
        <w:r w:rsidR="006A1E51">
          <w:rPr>
            <w:noProof/>
            <w:webHidden/>
          </w:rPr>
        </w:r>
        <w:r w:rsidR="006A1E51">
          <w:rPr>
            <w:noProof/>
            <w:webHidden/>
          </w:rPr>
          <w:fldChar w:fldCharType="separate"/>
        </w:r>
        <w:r>
          <w:rPr>
            <w:noProof/>
            <w:webHidden/>
          </w:rPr>
          <w:t>73</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r:id="rId20" w:anchor="_Toc469517911" w:history="1">
        <w:r w:rsidR="006A1E51" w:rsidRPr="008618D7">
          <w:rPr>
            <w:rStyle w:val="Hyperlink"/>
            <w:noProof/>
          </w:rPr>
          <w:t>Figure 6</w:t>
        </w:r>
        <w:r w:rsidR="006A1E51" w:rsidRPr="008618D7">
          <w:rPr>
            <w:rStyle w:val="Hyperlink"/>
            <w:noProof/>
          </w:rPr>
          <w:noBreakHyphen/>
          <w:t>50: Thin section images of two samples (13 ,111) illustrating the type of grain to grain contact and the size of pores that we observe across the section</w:t>
        </w:r>
        <w:r w:rsidR="006A1E51">
          <w:rPr>
            <w:noProof/>
            <w:webHidden/>
          </w:rPr>
          <w:tab/>
        </w:r>
        <w:r w:rsidR="006A1E51">
          <w:rPr>
            <w:noProof/>
            <w:webHidden/>
          </w:rPr>
          <w:fldChar w:fldCharType="begin"/>
        </w:r>
        <w:r w:rsidR="006A1E51">
          <w:rPr>
            <w:noProof/>
            <w:webHidden/>
          </w:rPr>
          <w:instrText xml:space="preserve"> PAGEREF _Toc469517911 \h </w:instrText>
        </w:r>
        <w:r w:rsidR="006A1E51">
          <w:rPr>
            <w:noProof/>
            <w:webHidden/>
          </w:rPr>
        </w:r>
        <w:r w:rsidR="006A1E51">
          <w:rPr>
            <w:noProof/>
            <w:webHidden/>
          </w:rPr>
          <w:fldChar w:fldCharType="separate"/>
        </w:r>
        <w:r>
          <w:rPr>
            <w:noProof/>
            <w:webHidden/>
          </w:rPr>
          <w:t>75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12" w:history="1">
        <w:r w:rsidR="006A1E51" w:rsidRPr="008618D7">
          <w:rPr>
            <w:rStyle w:val="Hyperlink"/>
            <w:noProof/>
          </w:rPr>
          <w:t>Figure 6</w:t>
        </w:r>
        <w:r w:rsidR="006A1E51" w:rsidRPr="008618D7">
          <w:rPr>
            <w:rStyle w:val="Hyperlink"/>
            <w:noProof/>
          </w:rPr>
          <w:noBreakHyphen/>
          <w:t>51: Cross plot of calculated P-wave vs. measured P-wave at 5000 psi using Biot-Gassmann. Black line: 1 to 1 line.</w:t>
        </w:r>
        <w:r w:rsidR="006A1E51">
          <w:rPr>
            <w:noProof/>
            <w:webHidden/>
          </w:rPr>
          <w:tab/>
        </w:r>
        <w:r w:rsidR="006A1E51">
          <w:rPr>
            <w:noProof/>
            <w:webHidden/>
          </w:rPr>
          <w:fldChar w:fldCharType="begin"/>
        </w:r>
        <w:r w:rsidR="006A1E51">
          <w:rPr>
            <w:noProof/>
            <w:webHidden/>
          </w:rPr>
          <w:instrText xml:space="preserve"> PAGEREF _Toc469517912 \h </w:instrText>
        </w:r>
        <w:r w:rsidR="006A1E51">
          <w:rPr>
            <w:noProof/>
            <w:webHidden/>
          </w:rPr>
        </w:r>
        <w:r w:rsidR="006A1E51">
          <w:rPr>
            <w:noProof/>
            <w:webHidden/>
          </w:rPr>
          <w:fldChar w:fldCharType="separate"/>
        </w:r>
        <w:r>
          <w:rPr>
            <w:noProof/>
            <w:webHidden/>
          </w:rPr>
          <w:t>75</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13" w:history="1">
        <w:r w:rsidR="006A1E51" w:rsidRPr="008618D7">
          <w:rPr>
            <w:rStyle w:val="Hyperlink"/>
            <w:noProof/>
          </w:rPr>
          <w:t>Figure 6</w:t>
        </w:r>
        <w:r w:rsidR="006A1E51" w:rsidRPr="008618D7">
          <w:rPr>
            <w:rStyle w:val="Hyperlink"/>
            <w:noProof/>
          </w:rPr>
          <w:noBreakHyphen/>
          <w:t>52: Cross plot of calculated S-wave vs. measured S-wave at 5000 psi using Biot-Gassmann. Black line: 1 to 1 line.</w:t>
        </w:r>
        <w:r w:rsidR="006A1E51">
          <w:rPr>
            <w:noProof/>
            <w:webHidden/>
          </w:rPr>
          <w:tab/>
        </w:r>
        <w:r w:rsidR="006A1E51">
          <w:rPr>
            <w:noProof/>
            <w:webHidden/>
          </w:rPr>
          <w:fldChar w:fldCharType="begin"/>
        </w:r>
        <w:r w:rsidR="006A1E51">
          <w:rPr>
            <w:noProof/>
            <w:webHidden/>
          </w:rPr>
          <w:instrText xml:space="preserve"> PAGEREF _Toc469517913 \h </w:instrText>
        </w:r>
        <w:r w:rsidR="006A1E51">
          <w:rPr>
            <w:noProof/>
            <w:webHidden/>
          </w:rPr>
        </w:r>
        <w:r w:rsidR="006A1E51">
          <w:rPr>
            <w:noProof/>
            <w:webHidden/>
          </w:rPr>
          <w:fldChar w:fldCharType="separate"/>
        </w:r>
        <w:r>
          <w:rPr>
            <w:noProof/>
            <w:webHidden/>
          </w:rPr>
          <w:t>76</w:t>
        </w:r>
        <w:r w:rsidR="006A1E51">
          <w:rPr>
            <w:noProof/>
            <w:webHidden/>
          </w:rPr>
          <w:fldChar w:fldCharType="end"/>
        </w:r>
      </w:hyperlink>
    </w:p>
    <w:p w:rsidR="006A1E51" w:rsidRDefault="003E07AD">
      <w:pPr>
        <w:pStyle w:val="TableofFigures"/>
        <w:tabs>
          <w:tab w:val="right" w:leader="dot" w:pos="8486"/>
        </w:tabs>
        <w:rPr>
          <w:rFonts w:asciiTheme="minorHAnsi" w:eastAsiaTheme="minorEastAsia" w:hAnsiTheme="minorHAnsi" w:cstheme="minorBidi"/>
          <w:noProof/>
          <w:sz w:val="22"/>
          <w:szCs w:val="22"/>
          <w:lang w:bidi="ar-SA"/>
        </w:rPr>
      </w:pPr>
      <w:hyperlink w:anchor="_Toc469517914" w:history="1">
        <w:r w:rsidR="006A1E51" w:rsidRPr="008618D7">
          <w:rPr>
            <w:rStyle w:val="Hyperlink"/>
            <w:noProof/>
          </w:rPr>
          <w:t>Figure 6</w:t>
        </w:r>
        <w:r w:rsidR="006A1E51" w:rsidRPr="008618D7">
          <w:rPr>
            <w:rStyle w:val="Hyperlink"/>
            <w:noProof/>
          </w:rPr>
          <w:noBreakHyphen/>
          <w:t>53: Cross plot showing the range of velocity dispersion in the P- and S-wave velocities at 5000psi.</w:t>
        </w:r>
        <w:r w:rsidR="006A1E51">
          <w:rPr>
            <w:noProof/>
            <w:webHidden/>
          </w:rPr>
          <w:tab/>
        </w:r>
        <w:r w:rsidR="006A1E51">
          <w:rPr>
            <w:noProof/>
            <w:webHidden/>
          </w:rPr>
          <w:fldChar w:fldCharType="begin"/>
        </w:r>
        <w:r w:rsidR="006A1E51">
          <w:rPr>
            <w:noProof/>
            <w:webHidden/>
          </w:rPr>
          <w:instrText xml:space="preserve"> PAGEREF _Toc469517914 \h </w:instrText>
        </w:r>
        <w:r w:rsidR="006A1E51">
          <w:rPr>
            <w:noProof/>
            <w:webHidden/>
          </w:rPr>
        </w:r>
        <w:r w:rsidR="006A1E51">
          <w:rPr>
            <w:noProof/>
            <w:webHidden/>
          </w:rPr>
          <w:fldChar w:fldCharType="separate"/>
        </w:r>
        <w:r>
          <w:rPr>
            <w:noProof/>
            <w:webHidden/>
          </w:rPr>
          <w:t>76</w:t>
        </w:r>
        <w:r w:rsidR="006A1E51">
          <w:rPr>
            <w:noProof/>
            <w:webHidden/>
          </w:rPr>
          <w:fldChar w:fldCharType="end"/>
        </w:r>
      </w:hyperlink>
    </w:p>
    <w:p w:rsidR="00DA1971" w:rsidRDefault="00AA4AED" w:rsidP="00D24557">
      <w:pPr>
        <w:pStyle w:val="Heading1"/>
        <w:numPr>
          <w:ilvl w:val="0"/>
          <w:numId w:val="0"/>
        </w:numPr>
      </w:pPr>
      <w:r>
        <w:fldChar w:fldCharType="end"/>
      </w:r>
      <w:r w:rsidR="00DA1971">
        <w:br w:type="page"/>
      </w:r>
      <w:bookmarkStart w:id="11" w:name="_Toc310579467"/>
      <w:bookmarkStart w:id="12" w:name="_Toc469517745"/>
      <w:r w:rsidR="00DA1971">
        <w:t>Abstract</w:t>
      </w:r>
      <w:bookmarkEnd w:id="11"/>
      <w:bookmarkEnd w:id="12"/>
    </w:p>
    <w:p w:rsidR="0001329B" w:rsidRDefault="00406B87" w:rsidP="00406B87">
      <w:pPr>
        <w:ind w:firstLine="720"/>
      </w:pPr>
      <w:r>
        <w:t xml:space="preserve">Carbonate reservoirs are usually associated with diagenesis </w:t>
      </w:r>
      <w:r w:rsidR="000B28A2">
        <w:t xml:space="preserve">processes </w:t>
      </w:r>
      <w:r>
        <w:t xml:space="preserve">which result in complex mineralogy and pore structure. </w:t>
      </w:r>
      <w:r w:rsidR="0001329B">
        <w:t>As a result,</w:t>
      </w:r>
      <w:r w:rsidR="000B28A2">
        <w:t xml:space="preserve"> </w:t>
      </w:r>
      <w:r w:rsidR="0001329B">
        <w:t xml:space="preserve">rock physics models that </w:t>
      </w:r>
      <w:r w:rsidR="000B28A2">
        <w:t>predict the petrophsyical properties using seismic based geophysical parameters become more complicated</w:t>
      </w:r>
      <w:r w:rsidR="0001329B">
        <w:t>. Most</w:t>
      </w:r>
      <w:r w:rsidR="003F4200">
        <w:t xml:space="preserve"> rock physics models studies relate</w:t>
      </w:r>
      <w:r w:rsidR="0001329B">
        <w:t xml:space="preserve"> the effect of pore structure and mineralogy to acoustic velocity</w:t>
      </w:r>
      <w:r w:rsidR="003F4200">
        <w:t xml:space="preserve"> over a wide range of porosity and mineralogy</w:t>
      </w:r>
      <w:r w:rsidR="0001329B">
        <w:t xml:space="preserve">. </w:t>
      </w:r>
    </w:p>
    <w:p w:rsidR="00A570C0" w:rsidRDefault="0001329B" w:rsidP="001D3E6C">
      <w:pPr>
        <w:ind w:firstLine="720"/>
      </w:pPr>
      <w:r>
        <w:t xml:space="preserve">In this study, we are trying to investigate </w:t>
      </w:r>
      <w:r w:rsidR="002B56B2">
        <w:t xml:space="preserve">the acoustic velocity response over a narrow range of porosity and mineralogy. Extensive petrophysical and velocity measurements have been conducted </w:t>
      </w:r>
      <w:r w:rsidR="00AB4ED2">
        <w:t>on</w:t>
      </w:r>
      <w:r w:rsidR="002B56B2">
        <w:t xml:space="preserve"> 38 carbonate plug samples. </w:t>
      </w:r>
      <w:r w:rsidR="00CA33B7">
        <w:t>In addition</w:t>
      </w:r>
      <w:r w:rsidR="0078293A">
        <w:t>,</w:t>
      </w:r>
      <w:r w:rsidR="00CA33B7">
        <w:t xml:space="preserve"> detail</w:t>
      </w:r>
      <w:r w:rsidR="001D3E6C">
        <w:t>ed petrographic and SEM analysis have been done on part of the samples</w:t>
      </w:r>
      <w:r w:rsidR="00CA33B7">
        <w:t xml:space="preserve">. Results from this investigation highlight the importance of the petrographic analysis to explain the various velocity response. </w:t>
      </w:r>
      <w:r w:rsidR="006B3F80">
        <w:t xml:space="preserve">QEMSCAN and FTIR mineralogy quantification techniques provided consistent results over the studied section despite some minor differences. </w:t>
      </w:r>
      <w:r w:rsidR="00CA33B7">
        <w:t xml:space="preserve">When </w:t>
      </w:r>
      <w:r w:rsidR="003F4200">
        <w:t>the</w:t>
      </w:r>
      <w:r w:rsidR="0078293A">
        <w:t>re is a limited change</w:t>
      </w:r>
      <w:r w:rsidR="003F4200">
        <w:t xml:space="preserve"> </w:t>
      </w:r>
      <w:r w:rsidR="0078293A">
        <w:t>in</w:t>
      </w:r>
      <w:r w:rsidR="00CA33B7">
        <w:t xml:space="preserve"> pore structure and mineralogy, </w:t>
      </w:r>
      <w:r w:rsidR="00A570C0">
        <w:t xml:space="preserve">the carbonate </w:t>
      </w:r>
      <w:r w:rsidR="00CA33B7">
        <w:t xml:space="preserve">texture and </w:t>
      </w:r>
      <w:r w:rsidR="00A570C0">
        <w:t xml:space="preserve">fabric have a major control over velocity. </w:t>
      </w:r>
    </w:p>
    <w:p w:rsidR="00DA1971" w:rsidRDefault="00630D58" w:rsidP="00406B87">
      <w:pPr>
        <w:ind w:firstLine="720"/>
        <w:sectPr w:rsidR="00DA1971" w:rsidSect="00775701">
          <w:footerReference w:type="default" r:id="rId21"/>
          <w:pgSz w:w="12240" w:h="15840" w:code="1"/>
          <w:pgMar w:top="1440" w:right="1440" w:bottom="1440" w:left="2304" w:header="720" w:footer="720" w:gutter="0"/>
          <w:pgNumType w:fmt="lowerRoman" w:start="4"/>
          <w:cols w:space="720"/>
          <w:docGrid w:linePitch="360"/>
        </w:sectPr>
      </w:pPr>
      <w:r>
        <w:t>Biot-Gassmann rock physics model</w:t>
      </w:r>
      <w:r w:rsidR="0033699D">
        <w:t xml:space="preserve"> does not provide good estimations in </w:t>
      </w:r>
      <w:r w:rsidR="00011C18">
        <w:t xml:space="preserve">the studied </w:t>
      </w:r>
      <w:r w:rsidR="0033699D">
        <w:t>low porosity carbonate rocks.</w:t>
      </w:r>
      <w:r w:rsidR="00011C18">
        <w:t xml:space="preserve"> Due to the complicated microstructure, at ultrasonic velocity, these rocks show velocity dispersion effect </w:t>
      </w:r>
      <w:r w:rsidR="00AB4ED2">
        <w:t>that leads</w:t>
      </w:r>
      <w:r w:rsidR="00011C18">
        <w:t xml:space="preserve"> to underestimated P- and S-wave velocities using the model. </w:t>
      </w:r>
    </w:p>
    <w:p w:rsidR="00DA1971" w:rsidRPr="00AF12EF" w:rsidRDefault="00DA1971" w:rsidP="00D24557">
      <w:pPr>
        <w:pStyle w:val="Heading1"/>
      </w:pPr>
      <w:bookmarkStart w:id="13" w:name="_Toc310579468"/>
      <w:bookmarkStart w:id="14" w:name="_Toc469517746"/>
      <w:r w:rsidRPr="00AF12EF">
        <w:t>Introduction</w:t>
      </w:r>
      <w:bookmarkEnd w:id="13"/>
      <w:bookmarkEnd w:id="14"/>
    </w:p>
    <w:p w:rsidR="000777FF" w:rsidRDefault="000777FF" w:rsidP="001D3E6C">
      <w:pPr>
        <w:ind w:firstLine="720"/>
      </w:pPr>
      <w:r>
        <w:t xml:space="preserve">Reservoir petrophysical parameters are essential for many </w:t>
      </w:r>
      <w:r w:rsidR="009F7646">
        <w:t>disciplines</w:t>
      </w:r>
      <w:r w:rsidR="00081632">
        <w:t xml:space="preserve"> within the oil and gas industry</w:t>
      </w:r>
      <w:r>
        <w:t>.</w:t>
      </w:r>
      <w:r w:rsidR="009F7646">
        <w:t xml:space="preserve"> They </w:t>
      </w:r>
      <w:r w:rsidR="00874630">
        <w:t xml:space="preserve">are used by </w:t>
      </w:r>
      <w:r w:rsidR="001663D8">
        <w:t>geologist</w:t>
      </w:r>
      <w:r w:rsidR="00874630">
        <w:t>,</w:t>
      </w:r>
      <w:r w:rsidR="0022791B">
        <w:t xml:space="preserve"> geophysicists, drilling engineers,</w:t>
      </w:r>
      <w:r w:rsidR="00874630">
        <w:t xml:space="preserve"> production engineers</w:t>
      </w:r>
      <w:r w:rsidR="0022791B">
        <w:t xml:space="preserve"> and others</w:t>
      </w:r>
      <w:r w:rsidR="00874630">
        <w:t xml:space="preserve"> for both exploration and development purposes. </w:t>
      </w:r>
      <w:r w:rsidR="00AF4C81">
        <w:t>R</w:t>
      </w:r>
      <w:r w:rsidR="000D0B3A">
        <w:t xml:space="preserve">ock physics models </w:t>
      </w:r>
      <w:r w:rsidR="00AF4C81">
        <w:t xml:space="preserve">are used </w:t>
      </w:r>
      <w:r w:rsidR="000D0B3A">
        <w:t>to help predict</w:t>
      </w:r>
      <w:r w:rsidR="00874630">
        <w:t xml:space="preserve"> </w:t>
      </w:r>
      <w:r w:rsidR="00AF4C81">
        <w:t xml:space="preserve">these </w:t>
      </w:r>
      <w:r w:rsidR="00874630">
        <w:t>petrophysical parameters using seismic and other geophysical variables</w:t>
      </w:r>
      <w:r w:rsidR="000D0B3A">
        <w:t xml:space="preserve">. However, </w:t>
      </w:r>
      <w:r w:rsidR="006E2075">
        <w:t xml:space="preserve">limited studies have been done on carbonates </w:t>
      </w:r>
      <w:r w:rsidR="000D0B3A">
        <w:t>because of the</w:t>
      </w:r>
      <w:r w:rsidR="006E2075">
        <w:t>ir</w:t>
      </w:r>
      <w:r w:rsidR="000D0B3A">
        <w:t xml:space="preserve"> </w:t>
      </w:r>
      <w:r w:rsidR="006E2075">
        <w:t xml:space="preserve">complex </w:t>
      </w:r>
      <w:r w:rsidR="00AF4C81">
        <w:t>nature</w:t>
      </w:r>
      <w:r w:rsidR="006E2075">
        <w:t>.</w:t>
      </w:r>
      <w:r w:rsidR="006F7EFD">
        <w:t xml:space="preserve"> </w:t>
      </w:r>
      <w:r w:rsidR="00CD06FB">
        <w:t xml:space="preserve">Unlike sandstones, </w:t>
      </w:r>
      <w:r w:rsidR="001D3E6C">
        <w:t>c</w:t>
      </w:r>
      <w:r w:rsidR="006F7EFD">
        <w:t xml:space="preserve">arbonates are usually affected by </w:t>
      </w:r>
      <w:r w:rsidR="0050733D">
        <w:t>diagenetic</w:t>
      </w:r>
      <w:r w:rsidR="006F7EFD">
        <w:t xml:space="preserve"> </w:t>
      </w:r>
      <w:r w:rsidR="001D3E6C">
        <w:t>processes that</w:t>
      </w:r>
      <w:r w:rsidR="006F7EFD">
        <w:t xml:space="preserve"> alter </w:t>
      </w:r>
      <w:r w:rsidR="00CD06FB">
        <w:t>their</w:t>
      </w:r>
      <w:r w:rsidR="006F7EFD">
        <w:t xml:space="preserve"> porosity</w:t>
      </w:r>
      <w:r w:rsidR="001663D8">
        <w:t>,</w:t>
      </w:r>
      <w:r w:rsidR="006F7EFD">
        <w:t xml:space="preserve"> lithology</w:t>
      </w:r>
      <w:r w:rsidR="001663D8">
        <w:t xml:space="preserve"> and petrography</w:t>
      </w:r>
      <w:r w:rsidR="00CD06FB">
        <w:t xml:space="preserve">. Several studies have </w:t>
      </w:r>
      <w:r w:rsidR="00FA7FE2">
        <w:t>shown</w:t>
      </w:r>
      <w:r w:rsidR="00CD06FB">
        <w:t xml:space="preserve"> that porosity type and </w:t>
      </w:r>
      <w:r w:rsidR="00CF63EB">
        <w:t xml:space="preserve">lithology directly affect the </w:t>
      </w:r>
      <w:r w:rsidR="00742F4F">
        <w:t>velocity response in carbonates</w:t>
      </w:r>
      <w:r w:rsidR="00742F4F">
        <w:rPr>
          <w:noProof/>
        </w:rPr>
        <w:t xml:space="preserve"> (</w:t>
      </w:r>
      <w:r w:rsidR="00EE44B4">
        <w:rPr>
          <w:noProof/>
        </w:rPr>
        <w:t xml:space="preserve">Gomez et al., 2007; </w:t>
      </w:r>
      <w:r w:rsidR="00742F4F">
        <w:rPr>
          <w:noProof/>
        </w:rPr>
        <w:t xml:space="preserve">Weger et al., 2009; </w:t>
      </w:r>
      <w:r w:rsidR="00AE1745">
        <w:rPr>
          <w:noProof/>
        </w:rPr>
        <w:t>Anselmetti and</w:t>
      </w:r>
      <w:r w:rsidR="00CF3032">
        <w:rPr>
          <w:noProof/>
        </w:rPr>
        <w:t xml:space="preserve"> Eberli</w:t>
      </w:r>
      <w:r w:rsidR="00BD71DB">
        <w:rPr>
          <w:noProof/>
        </w:rPr>
        <w:t>,</w:t>
      </w:r>
      <w:r w:rsidR="00CF3032">
        <w:rPr>
          <w:noProof/>
        </w:rPr>
        <w:t xml:space="preserve"> 2012</w:t>
      </w:r>
      <w:r w:rsidR="00AE1745">
        <w:rPr>
          <w:noProof/>
        </w:rPr>
        <w:t>;</w:t>
      </w:r>
      <w:r w:rsidR="00CF3032">
        <w:rPr>
          <w:noProof/>
        </w:rPr>
        <w:t xml:space="preserve"> </w:t>
      </w:r>
      <w:r w:rsidR="00742F4F">
        <w:rPr>
          <w:noProof/>
        </w:rPr>
        <w:t>Kittridge</w:t>
      </w:r>
      <w:r w:rsidR="00BD71DB">
        <w:rPr>
          <w:noProof/>
        </w:rPr>
        <w:t>,</w:t>
      </w:r>
      <w:r w:rsidR="00742F4F">
        <w:rPr>
          <w:noProof/>
        </w:rPr>
        <w:t xml:space="preserve"> 2014)</w:t>
      </w:r>
      <w:r w:rsidR="003401F9">
        <w:t>.</w:t>
      </w:r>
    </w:p>
    <w:p w:rsidR="00335C2E" w:rsidRDefault="000852A1" w:rsidP="001D3E6C">
      <w:pPr>
        <w:ind w:firstLine="720"/>
      </w:pPr>
      <w:r>
        <w:t xml:space="preserve">Clastic rocks in general received higher attention </w:t>
      </w:r>
      <w:r w:rsidR="001D3E6C">
        <w:t>compare</w:t>
      </w:r>
      <w:r w:rsidR="00183AF2">
        <w:t xml:space="preserve"> to carbonates. They are not associated with </w:t>
      </w:r>
      <w:r w:rsidR="001D3E6C">
        <w:t xml:space="preserve">any </w:t>
      </w:r>
      <w:r w:rsidR="00183AF2">
        <w:t xml:space="preserve">diagenetic </w:t>
      </w:r>
      <w:r w:rsidR="00EC45E9">
        <w:t xml:space="preserve">potential and they </w:t>
      </w:r>
      <w:r w:rsidR="003B527E">
        <w:t xml:space="preserve">revealed early success utilizing seismic techniques like amplitude versus </w:t>
      </w:r>
      <w:r w:rsidR="001D3E6C">
        <w:t>o</w:t>
      </w:r>
      <w:r w:rsidR="003B527E">
        <w:t xml:space="preserve">ffset (AVO). </w:t>
      </w:r>
      <w:r w:rsidR="008B7401">
        <w:t xml:space="preserve">Sandstone hydrocarbon potential is usually associated with sand bodies within non reservoir rocks. These sand bodies are not always associated with structure. Therefore, reservoir detection using AVO found a ready application in sandstone </w:t>
      </w:r>
      <w:r w:rsidR="00CF3032">
        <w:rPr>
          <w:noProof/>
        </w:rPr>
        <w:t>(Fuller et al., 1989)</w:t>
      </w:r>
      <w:r w:rsidR="008B7401">
        <w:t>.</w:t>
      </w:r>
      <w:r w:rsidR="00335C2E">
        <w:t xml:space="preserve"> </w:t>
      </w:r>
    </w:p>
    <w:p w:rsidR="00115556" w:rsidRDefault="00C26946" w:rsidP="00115556">
      <w:pPr>
        <w:ind w:firstLine="720"/>
      </w:pPr>
      <w:r>
        <w:t>Because of the diagenetic complexity in carbonate, most rock physics studies have focused on pore type,</w:t>
      </w:r>
      <w:r w:rsidR="00DA1EDE">
        <w:t xml:space="preserve"> lithology and rock-</w:t>
      </w:r>
      <w:r>
        <w:t xml:space="preserve">fluids interactions. </w:t>
      </w:r>
      <w:r w:rsidR="00DA1EDE">
        <w:t xml:space="preserve">Pure carbonate minerals have narrow velocity values and </w:t>
      </w:r>
      <w:r w:rsidR="00946F97">
        <w:t>several</w:t>
      </w:r>
      <w:r w:rsidR="00DA1EDE">
        <w:t xml:space="preserve"> studies </w:t>
      </w:r>
      <w:r w:rsidR="00946F97">
        <w:t>conclude</w:t>
      </w:r>
      <w:r w:rsidR="00115556">
        <w:t>d</w:t>
      </w:r>
      <w:r w:rsidR="00946F97">
        <w:t xml:space="preserve"> minor</w:t>
      </w:r>
      <w:r w:rsidR="00DA1EDE">
        <w:t xml:space="preserve"> control of acoustic velocity by mineralogy</w:t>
      </w:r>
      <w:r w:rsidR="00552A56">
        <w:t xml:space="preserve"> </w:t>
      </w:r>
      <w:r w:rsidR="00CF3032">
        <w:rPr>
          <w:noProof/>
        </w:rPr>
        <w:t>(Rafavich et al., 1984</w:t>
      </w:r>
      <w:r w:rsidR="00BD71DB">
        <w:rPr>
          <w:noProof/>
        </w:rPr>
        <w:t>;</w:t>
      </w:r>
      <w:r w:rsidR="00552A56">
        <w:t xml:space="preserve"> </w:t>
      </w:r>
      <w:r w:rsidR="00CF3032">
        <w:rPr>
          <w:noProof/>
        </w:rPr>
        <w:t>Sayers</w:t>
      </w:r>
      <w:r w:rsidR="00BD71DB">
        <w:rPr>
          <w:noProof/>
        </w:rPr>
        <w:t>,</w:t>
      </w:r>
      <w:r w:rsidR="00CF3032">
        <w:rPr>
          <w:noProof/>
        </w:rPr>
        <w:t xml:space="preserve"> 2008)</w:t>
      </w:r>
      <w:r w:rsidR="0001702E">
        <w:t xml:space="preserve">. On the other hand, porosity and pore type have always been considered the major controller of velocity. </w:t>
      </w:r>
      <w:r w:rsidR="00B53D71">
        <w:t xml:space="preserve">Weger et al., (2009) suggested that porosity and pore type are the main factors that affect acoustic velocity. However other studies argue that without the proper evaluation and estimation of carbonates mineralogy, interpreting the elastic properties as a function of porosity and pore type will be inadequate </w:t>
      </w:r>
      <w:r w:rsidR="00914A20">
        <w:rPr>
          <w:noProof/>
        </w:rPr>
        <w:t>(Kittridge, 2014)</w:t>
      </w:r>
      <w:r w:rsidR="00B53D71">
        <w:t>. Gomez et al., (2007) illustrated the effect of pore types on acoustic velocity using petrographic analysis. S</w:t>
      </w:r>
      <w:r w:rsidR="00A97B0A">
        <w:t>pherical pores have been associated with high velocity while thinner and more complex pores resulted in low velocity response.</w:t>
      </w:r>
      <w:r w:rsidR="00B53D71">
        <w:t xml:space="preserve"> </w:t>
      </w:r>
    </w:p>
    <w:p w:rsidR="00C45489" w:rsidRDefault="00E937B5" w:rsidP="00742F4F">
      <w:pPr>
        <w:ind w:firstLine="720"/>
      </w:pPr>
      <w:r>
        <w:t xml:space="preserve">Several rock </w:t>
      </w:r>
      <w:r w:rsidR="001D3E6C">
        <w:t xml:space="preserve">physics </w:t>
      </w:r>
      <w:r>
        <w:t>models are available in the literature that tries to relate the various carbonate petrophysic</w:t>
      </w:r>
      <w:r w:rsidR="0044717C">
        <w:t>al parameters to velocity.</w:t>
      </w:r>
      <w:r w:rsidR="007B72CC">
        <w:t xml:space="preserve"> </w:t>
      </w:r>
      <w:r w:rsidR="00F16790">
        <w:t xml:space="preserve">Biot-Gassmann theory is one of the widely used and well justified </w:t>
      </w:r>
      <w:r w:rsidR="00CF7FED">
        <w:t xml:space="preserve">theoretical </w:t>
      </w:r>
      <w:r w:rsidR="005A51BD">
        <w:t xml:space="preserve">models. It takes into account three major parameters that affect the velocity response: porosity, mineralogy and fluids. </w:t>
      </w:r>
      <w:r w:rsidR="000530C6">
        <w:t xml:space="preserve">However, it does not include </w:t>
      </w:r>
      <w:r w:rsidR="00742F4F">
        <w:t xml:space="preserve">a pore type parameter, like </w:t>
      </w:r>
      <w:r w:rsidR="005A3FD4">
        <w:t xml:space="preserve">aspect ratio, which has been </w:t>
      </w:r>
      <w:r w:rsidR="007F5025">
        <w:t xml:space="preserve">found significantly helpful for better velocity estimation </w:t>
      </w:r>
      <w:r w:rsidR="008E10F4">
        <w:rPr>
          <w:noProof/>
        </w:rPr>
        <w:t>(Weger et al., 2009)</w:t>
      </w:r>
      <w:r w:rsidR="007F5025">
        <w:t>.</w:t>
      </w:r>
      <w:r w:rsidR="00A97B0A">
        <w:t xml:space="preserve"> Besides, rock-fluid interaction is another concern that should be avoided </w:t>
      </w:r>
      <w:r w:rsidR="00620A64">
        <w:t>for better velocity estimation using the model. Bhagat et al., (2012) investigated the saturation effect of various fluids in carbonates. Brine or</w:t>
      </w:r>
      <w:r w:rsidR="00990556">
        <w:t xml:space="preserve"> dodecane </w:t>
      </w:r>
      <w:r w:rsidR="00115556">
        <w:t>helped in minimizing</w:t>
      </w:r>
      <w:r w:rsidR="00990556">
        <w:t xml:space="preserve"> the chemical or dissolution effect in these rocks compare to water. </w:t>
      </w:r>
      <w:r w:rsidR="00C45489">
        <w:t>Such studies confirmed that water should be avoided when saturating carbonate samples to eliminate any possible rock-fluid interactions.</w:t>
      </w:r>
    </w:p>
    <w:p w:rsidR="00DF70AB" w:rsidRDefault="00DF70AB" w:rsidP="00742F4F">
      <w:pPr>
        <w:ind w:firstLine="720"/>
      </w:pPr>
      <w:r>
        <w:t xml:space="preserve">Because of the complexity of </w:t>
      </w:r>
      <w:r w:rsidR="00693995">
        <w:t xml:space="preserve">the </w:t>
      </w:r>
      <w:r w:rsidR="00FA7FE2">
        <w:t>c</w:t>
      </w:r>
      <w:r>
        <w:t xml:space="preserve">arbonate </w:t>
      </w:r>
      <w:r w:rsidR="00693995">
        <w:t>lithology</w:t>
      </w:r>
      <w:r>
        <w:t>, extra care should be considered when estimating their mineralogy. Several mineralogy estimation techniques are available in the industry (</w:t>
      </w:r>
      <w:r w:rsidR="00FA7FE2">
        <w:t xml:space="preserve">XRD, FTIR, </w:t>
      </w:r>
      <w:r>
        <w:t xml:space="preserve">QEMSCAN etc.) and they all have some limitations and strengths. Not to mention that the heterogeneity of the </w:t>
      </w:r>
      <w:r w:rsidR="00FA7FE2">
        <w:t>c</w:t>
      </w:r>
      <w:r>
        <w:t>arbonates makes the sample orientation and scale very important.</w:t>
      </w:r>
      <w:r w:rsidR="00E90DD1">
        <w:t xml:space="preserve"> </w:t>
      </w:r>
      <w:r w:rsidR="00693995">
        <w:t>Therefore</w:t>
      </w:r>
      <w:r w:rsidR="0082548F">
        <w:t>, the required amount of sample could be different b</w:t>
      </w:r>
      <w:r w:rsidR="00E90DD1">
        <w:t xml:space="preserve">ased on the </w:t>
      </w:r>
      <w:r w:rsidR="0082548F">
        <w:t xml:space="preserve">complexity of the </w:t>
      </w:r>
      <w:r w:rsidR="00E90DD1">
        <w:t>lithology</w:t>
      </w:r>
      <w:r w:rsidR="0082548F">
        <w:t xml:space="preserve"> and the measurement technique.</w:t>
      </w:r>
      <w:r w:rsidR="00E90DD1">
        <w:t xml:space="preserve"> </w:t>
      </w:r>
      <w:r>
        <w:t xml:space="preserve">Mineralogy studies over </w:t>
      </w:r>
      <w:r w:rsidR="0082548F">
        <w:t xml:space="preserve">the </w:t>
      </w:r>
      <w:r>
        <w:t xml:space="preserve">complex </w:t>
      </w:r>
      <w:r w:rsidR="00FA7FE2">
        <w:t>c</w:t>
      </w:r>
      <w:r>
        <w:t>arbona</w:t>
      </w:r>
      <w:r w:rsidR="00E90DD1">
        <w:t>te formation (Khuff) recommend</w:t>
      </w:r>
      <w:r w:rsidR="0082548F">
        <w:t>ed</w:t>
      </w:r>
      <w:r>
        <w:t xml:space="preserve"> fairly large samples of about 15cc when using XRD in order to get accurate results. However, QEMSCAN analysis when done on samples of 0.2cc </w:t>
      </w:r>
      <w:r w:rsidR="0082548F">
        <w:t>were</w:t>
      </w:r>
      <w:r>
        <w:t xml:space="preserve"> sufficient to provide enough details about the mineralogy distribution</w:t>
      </w:r>
      <w:r w:rsidR="0082548F">
        <w:t xml:space="preserve"> </w:t>
      </w:r>
      <w:r w:rsidR="00FA7FE2">
        <w:t>of</w:t>
      </w:r>
      <w:r w:rsidR="0082548F">
        <w:t xml:space="preserve"> the system</w:t>
      </w:r>
      <w:r>
        <w:t xml:space="preserve"> </w:t>
      </w:r>
      <w:r w:rsidR="00914A20">
        <w:rPr>
          <w:noProof/>
        </w:rPr>
        <w:t>(Ardila and Clerke, 2014)</w:t>
      </w:r>
      <w:r>
        <w:t>.</w:t>
      </w:r>
    </w:p>
    <w:p w:rsidR="0041766D" w:rsidRDefault="00990556" w:rsidP="00693995">
      <w:pPr>
        <w:ind w:firstLine="720"/>
        <w:rPr>
          <w:b/>
          <w:bCs/>
          <w:sz w:val="28"/>
          <w:szCs w:val="32"/>
        </w:rPr>
      </w:pPr>
      <w:r>
        <w:t>Investigating the c</w:t>
      </w:r>
      <w:r w:rsidR="00A422CC">
        <w:t>arbonates deposition and diagenetic history</w:t>
      </w:r>
      <w:r>
        <w:t xml:space="preserve"> may</w:t>
      </w:r>
      <w:r w:rsidR="00A422CC">
        <w:t xml:space="preserve"> provide good explanation for the rock physical response. For example, it has been seen that early compaction decreases porosity and increases velocity linearly. Leaching or dissolution of metastable minerals increases porosity with minor decrease in velocity </w:t>
      </w:r>
      <w:r w:rsidR="00914A20">
        <w:rPr>
          <w:noProof/>
        </w:rPr>
        <w:t>(Anselmetti and Eberli, 2012)</w:t>
      </w:r>
      <w:r w:rsidR="00A422CC">
        <w:t xml:space="preserve">. </w:t>
      </w:r>
      <w:r w:rsidR="008E1A77">
        <w:t>Nevertheless</w:t>
      </w:r>
      <w:r w:rsidR="00A422CC">
        <w:t>, it is usually hard to trace or quantify the diagenetic history that the rock went through. Therefore, it is prefera</w:t>
      </w:r>
      <w:r w:rsidR="00EE44B4">
        <w:t>ble to incorporate petrographic analysis in order to understand</w:t>
      </w:r>
      <w:r w:rsidR="00A422CC">
        <w:t xml:space="preserve"> the physical behavior</w:t>
      </w:r>
      <w:r w:rsidR="00EE44B4">
        <w:t xml:space="preserve"> of carbonate</w:t>
      </w:r>
      <w:r w:rsidR="001D3E6C">
        <w:t>s</w:t>
      </w:r>
      <w:r w:rsidR="00EE44B4">
        <w:t xml:space="preserve"> </w:t>
      </w:r>
      <w:r w:rsidR="008E10F4">
        <w:rPr>
          <w:noProof/>
        </w:rPr>
        <w:t>(Gomez et al., 2007)</w:t>
      </w:r>
      <w:r w:rsidR="00A422CC">
        <w:t xml:space="preserve">. </w:t>
      </w:r>
      <w:r w:rsidR="0041766D">
        <w:br w:type="page"/>
      </w:r>
    </w:p>
    <w:p w:rsidR="007866DF" w:rsidRDefault="007866DF" w:rsidP="00D24557">
      <w:pPr>
        <w:pStyle w:val="Heading1"/>
      </w:pPr>
      <w:bookmarkStart w:id="15" w:name="_Toc469517747"/>
      <w:r>
        <w:t>Geological Background</w:t>
      </w:r>
      <w:bookmarkEnd w:id="15"/>
    </w:p>
    <w:p w:rsidR="0024778E" w:rsidRDefault="007866DF" w:rsidP="0002781D">
      <w:pPr>
        <w:ind w:firstLine="720"/>
      </w:pPr>
      <w:r>
        <w:t xml:space="preserve">The focus of this study is on the Khuff reservoir within the giant Ghawar field in Saudi Arabia. Powers </w:t>
      </w:r>
      <w:r w:rsidR="00FA7FE2">
        <w:t>et al.,</w:t>
      </w:r>
      <w:r>
        <w:t xml:space="preserve"> (1963) suggested that Khuff is a late Permian age formation and it is considered to be the earliest known </w:t>
      </w:r>
      <w:r w:rsidR="00FA7FE2">
        <w:t>c</w:t>
      </w:r>
      <w:r>
        <w:t xml:space="preserve">arbonate section in the region. The Khuff formation is divided </w:t>
      </w:r>
      <w:r w:rsidR="0024778E">
        <w:t>in</w:t>
      </w:r>
      <w:r>
        <w:t xml:space="preserve">to four major units named as Khuff-A, B, C and D. </w:t>
      </w:r>
      <w:r w:rsidR="0024778E">
        <w:t xml:space="preserve">The unit </w:t>
      </w:r>
      <w:r>
        <w:t>Khuff-D is the oldest and Khuff-A is the youn</w:t>
      </w:r>
      <w:r w:rsidR="00FA7FE2">
        <w:t>gest in the section. These unit</w:t>
      </w:r>
      <w:r>
        <w:t xml:space="preserve">s </w:t>
      </w:r>
      <w:r w:rsidR="00FA7FE2">
        <w:t>represent</w:t>
      </w:r>
      <w:r>
        <w:t xml:space="preserve"> cycles within a tidal flat environment ranging from a subtidal marine transgressive to a supratidal regressive phase on top acting as a reservoir seal. Khuff-B and Khuff-C unites are usually well developed with major transgressive carbonate phases while Khuff-</w:t>
      </w:r>
      <w:r w:rsidR="0024778E">
        <w:t>A</w:t>
      </w:r>
      <w:r>
        <w:t xml:space="preserve"> and Khuff-</w:t>
      </w:r>
      <w:r w:rsidR="0024778E">
        <w:t>D</w:t>
      </w:r>
      <w:r>
        <w:t xml:space="preserve"> are generally less developed consisting of muddy carbonates and few zones of grainstones</w:t>
      </w:r>
      <w:r w:rsidR="005F161D">
        <w:t xml:space="preserve"> </w:t>
      </w:r>
      <w:r w:rsidR="00914A20">
        <w:rPr>
          <w:noProof/>
        </w:rPr>
        <w:t>(Al-Jallal, 1987)</w:t>
      </w:r>
      <w:r>
        <w:t xml:space="preserve">. </w:t>
      </w:r>
    </w:p>
    <w:p w:rsidR="007866DF" w:rsidRDefault="007866DF" w:rsidP="001D3E6C">
      <w:pPr>
        <w:ind w:firstLine="720"/>
      </w:pPr>
      <w:r>
        <w:t xml:space="preserve">Khuff-C reservoir is our main focus in this study and it is generally dolomite with calcite and streaks of anhydrite. Besides depositional facies discontinuity, reservoir quality within the Khuff </w:t>
      </w:r>
      <w:r w:rsidR="001D3E6C">
        <w:t>formation</w:t>
      </w:r>
      <w:r>
        <w:t xml:space="preserve"> is affected greatly by diagenesis</w:t>
      </w:r>
      <w:r w:rsidR="007663D7">
        <w:t>.</w:t>
      </w:r>
      <w:r>
        <w:t xml:space="preserve"> Leaching and destructive dolomite usually increase porosity while dolomite and anhydrite cement usually deteriorate reservoir quality</w:t>
      </w:r>
      <w:r w:rsidR="007663D7" w:rsidRPr="007663D7">
        <w:t xml:space="preserve"> </w:t>
      </w:r>
      <w:r w:rsidR="00914A20">
        <w:rPr>
          <w:noProof/>
        </w:rPr>
        <w:t>(Al-Jallal, 1987)</w:t>
      </w:r>
      <w:r w:rsidR="007663D7">
        <w:t xml:space="preserve">. </w:t>
      </w:r>
      <w:r>
        <w:t xml:space="preserve"> </w:t>
      </w:r>
      <w:r w:rsidR="007663D7">
        <w:t xml:space="preserve">This </w:t>
      </w:r>
      <w:r w:rsidR="00BE4105">
        <w:t xml:space="preserve">may </w:t>
      </w:r>
      <w:r w:rsidR="00914A20">
        <w:t>result</w:t>
      </w:r>
      <w:r w:rsidR="007663D7">
        <w:t xml:space="preserve"> in porosity occlusion, complex pore type and compl</w:t>
      </w:r>
      <w:r w:rsidR="00BE4105">
        <w:t xml:space="preserve">ex mineralogy </w:t>
      </w:r>
      <w:r w:rsidR="00914A20">
        <w:rPr>
          <w:noProof/>
        </w:rPr>
        <w:t>(Ardila and Clerke, 2014)</w:t>
      </w:r>
      <w:r w:rsidR="00BE4105">
        <w:t>.</w:t>
      </w:r>
      <w:r w:rsidR="007663D7">
        <w:t xml:space="preserve"> </w:t>
      </w:r>
      <w:r>
        <w:t xml:space="preserve">The porosity in </w:t>
      </w:r>
      <w:r w:rsidR="007663D7">
        <w:t>our</w:t>
      </w:r>
      <w:r>
        <w:t xml:space="preserve"> study section is generally low with an average of 2.7% and a maximum of 6.9%. </w:t>
      </w:r>
    </w:p>
    <w:p w:rsidR="00BE4105" w:rsidRDefault="007866DF" w:rsidP="0024778E">
      <w:pPr>
        <w:ind w:firstLine="720"/>
      </w:pPr>
      <w:r>
        <w:t xml:space="preserve">According to Al-Jallal (1987), there are two diagenetic processes that could decrease the porosity </w:t>
      </w:r>
      <w:r w:rsidR="00173018">
        <w:t>within the Khuff section</w:t>
      </w:r>
      <w:r>
        <w:t xml:space="preserve">: </w:t>
      </w:r>
      <w:r w:rsidR="00FA7FE2">
        <w:t>e</w:t>
      </w:r>
      <w:r>
        <w:t xml:space="preserve">xtensive dolomitization with no leaching and </w:t>
      </w:r>
      <w:r w:rsidR="00FA7FE2">
        <w:t>formation of a</w:t>
      </w:r>
      <w:r>
        <w:t>nhydrite cement. Dolomitization usually preserves the primary interparticle porosity but as it continues further</w:t>
      </w:r>
      <w:r w:rsidR="0024778E">
        <w:t>,</w:t>
      </w:r>
      <w:r>
        <w:t xml:space="preserve"> if it is not associated with dissolution of unstable aragonitic grains, it progresses into interlocking dolomite crystals with very little porosity. Anhydrite cement is very common in Khuff reservoirs because of the tidal flat deposition cycles. Anhydrite precipitate</w:t>
      </w:r>
      <w:r w:rsidR="00173018">
        <w:t>s</w:t>
      </w:r>
      <w:r>
        <w:t xml:space="preserve"> during arid supratidal regressive time and work</w:t>
      </w:r>
      <w:r w:rsidR="00173018">
        <w:t>s</w:t>
      </w:r>
      <w:r>
        <w:t xml:space="preserve"> as cement plugging most of the primary porosity.</w:t>
      </w:r>
    </w:p>
    <w:p w:rsidR="00714A45" w:rsidRDefault="00BE4105" w:rsidP="0024778E">
      <w:pPr>
        <w:ind w:firstLine="720"/>
      </w:pPr>
      <w:r>
        <w:t xml:space="preserve">The lithology of the Khuff section is mainly fine to medium crystalline dolomite. Calcite </w:t>
      </w:r>
      <w:r w:rsidR="00F458BA">
        <w:t>was the primary lithology however, the extensive dolomitization replaced almost all the primary limestone matrix. It is estimated that only 2-3% of the primary matrix remained as calcite</w:t>
      </w:r>
      <w:r w:rsidR="00950031">
        <w:t xml:space="preserve"> </w:t>
      </w:r>
      <w:r w:rsidR="00914A20">
        <w:rPr>
          <w:noProof/>
        </w:rPr>
        <w:t>(Fathalla, 1985)</w:t>
      </w:r>
      <w:r w:rsidR="00F458BA">
        <w:t xml:space="preserve">. </w:t>
      </w:r>
      <w:r w:rsidR="00950031">
        <w:t>Anhydrite is another mineral that is often present within the Khuff formation, both as anhydrite nodules and cement. Disseminated pyrite has also been associated with</w:t>
      </w:r>
      <w:r w:rsidR="00714A45">
        <w:t xml:space="preserve"> the lithology of this section.</w:t>
      </w:r>
      <w:r w:rsidR="00950031">
        <w:t xml:space="preserve"> </w:t>
      </w:r>
    </w:p>
    <w:p w:rsidR="007866DF" w:rsidRDefault="00A53FA9" w:rsidP="0024778E">
      <w:pPr>
        <w:ind w:firstLine="720"/>
      </w:pPr>
      <w:r>
        <w:t>Development</w:t>
      </w:r>
      <w:r w:rsidR="00714A45">
        <w:t xml:space="preserve"> of reservoir quality is one of the primary challenges in the Khuff reservoirs. It is usually controlled by</w:t>
      </w:r>
      <w:r w:rsidR="002B44D8">
        <w:t xml:space="preserve"> the</w:t>
      </w:r>
      <w:r w:rsidR="00714A45">
        <w:t xml:space="preserve"> lateral continuity of the deposition of the reservoir facies. Therefore, reservoir development in this section is not always associated with </w:t>
      </w:r>
      <w:r w:rsidR="002B44D8">
        <w:t xml:space="preserve">the current structural position </w:t>
      </w:r>
      <w:r w:rsidR="00914A20">
        <w:rPr>
          <w:noProof/>
        </w:rPr>
        <w:t>(Al-Jallal, 1987)</w:t>
      </w:r>
      <w:r w:rsidR="002B44D8">
        <w:t xml:space="preserve">. Wells drilled on current structural highs will not always be better </w:t>
      </w:r>
      <w:r w:rsidR="001A19D8">
        <w:t>developed compare to</w:t>
      </w:r>
      <w:r w:rsidR="002B44D8">
        <w:t xml:space="preserve"> </w:t>
      </w:r>
      <w:r w:rsidR="001A19D8">
        <w:t>wells drilled on the flanks</w:t>
      </w:r>
      <w:r w:rsidR="002B44D8">
        <w:t>.</w:t>
      </w:r>
      <w:r>
        <w:t xml:space="preserve"> In such complex reservoir conditions, accurate prediction of the acoustic properties </w:t>
      </w:r>
      <w:r w:rsidR="00BF0A69">
        <w:t xml:space="preserve">is required to differentiate between the reservoir and the non-reservoir rocks. </w:t>
      </w:r>
    </w:p>
    <w:p w:rsidR="00BF0A69" w:rsidRDefault="00BF0A69" w:rsidP="0024778E">
      <w:pPr>
        <w:ind w:firstLine="720"/>
      </w:pPr>
    </w:p>
    <w:p w:rsidR="007866DF" w:rsidRDefault="007866DF" w:rsidP="00480B82">
      <w:pPr>
        <w:ind w:firstLine="720"/>
      </w:pPr>
      <w:r>
        <w:t xml:space="preserve">The Khuff reservoirs contain excellent hydrocarbon potential and therefore </w:t>
      </w:r>
      <w:r w:rsidR="00946F97">
        <w:t>have</w:t>
      </w:r>
      <w:r>
        <w:t xml:space="preserve"> received a lot of attention in the last years</w:t>
      </w:r>
      <w:r w:rsidR="005A7FE3">
        <w:t xml:space="preserve"> </w:t>
      </w:r>
      <w:r w:rsidR="008E10F4">
        <w:rPr>
          <w:noProof/>
        </w:rPr>
        <w:t>(Ehrenberg et al., 2007)</w:t>
      </w:r>
      <w:r>
        <w:t xml:space="preserve">. </w:t>
      </w:r>
      <w:r w:rsidR="00C37FE7">
        <w:t>Extensive</w:t>
      </w:r>
      <w:r w:rsidR="00221F0D">
        <w:t xml:space="preserve"> high quality</w:t>
      </w:r>
      <w:r w:rsidR="00C37FE7">
        <w:t xml:space="preserve"> seismic data </w:t>
      </w:r>
      <w:r w:rsidR="00221F0D">
        <w:t>has</w:t>
      </w:r>
      <w:r w:rsidR="00C37FE7">
        <w:t xml:space="preserve"> been acquired over the Khuff section that needs to be properly tied to the petrophysical reservoir parameters. </w:t>
      </w:r>
      <w:r w:rsidR="00221F0D">
        <w:t xml:space="preserve">Studies over the Khuff complex reservoirs are ongoing </w:t>
      </w:r>
      <w:r w:rsidR="00946F97">
        <w:t xml:space="preserve">and </w:t>
      </w:r>
      <w:r w:rsidR="00221F0D">
        <w:t>focusing on mineralogy,</w:t>
      </w:r>
      <w:r w:rsidR="008E63AE">
        <w:t xml:space="preserve"> petrography,</w:t>
      </w:r>
      <w:r w:rsidR="00221F0D">
        <w:t xml:space="preserve"> electrofacie</w:t>
      </w:r>
      <w:r w:rsidR="005A3AE8">
        <w:t>s</w:t>
      </w:r>
      <w:r w:rsidR="00221F0D">
        <w:t xml:space="preserve"> and acoustic velocity</w:t>
      </w:r>
      <w:r w:rsidR="008E63AE">
        <w:t xml:space="preserve"> </w:t>
      </w:r>
      <w:r w:rsidR="00914A20">
        <w:rPr>
          <w:noProof/>
        </w:rPr>
        <w:t>(Clerke, 2009)</w:t>
      </w:r>
      <w:r w:rsidR="008E63AE">
        <w:t xml:space="preserve">. </w:t>
      </w:r>
      <w:r w:rsidR="00480B82">
        <w:t xml:space="preserve">Additional studies related to acoustic velocity modeling and rock physics over the Khuff section </w:t>
      </w:r>
      <w:r>
        <w:t>are needed in order to understand and predict the rock behavior and the reservoir potential.</w:t>
      </w:r>
      <w:r w:rsidR="0002781D">
        <w:t xml:space="preserve"> </w:t>
      </w:r>
    </w:p>
    <w:p w:rsidR="007866DF" w:rsidRDefault="007866DF" w:rsidP="007866DF">
      <w:r>
        <w:t xml:space="preserve"> </w:t>
      </w:r>
    </w:p>
    <w:p w:rsidR="00094AFD" w:rsidRDefault="00094AFD">
      <w:pPr>
        <w:spacing w:line="240" w:lineRule="auto"/>
        <w:rPr>
          <w:b/>
          <w:bCs/>
          <w:sz w:val="28"/>
          <w:szCs w:val="32"/>
        </w:rPr>
      </w:pPr>
      <w:r>
        <w:br w:type="page"/>
      </w:r>
    </w:p>
    <w:p w:rsidR="007866DF" w:rsidRDefault="00094AFD" w:rsidP="00D24557">
      <w:pPr>
        <w:pStyle w:val="Heading1"/>
      </w:pPr>
      <w:bookmarkStart w:id="16" w:name="_Toc469517748"/>
      <w:r>
        <w:t>Motivation and Objective</w:t>
      </w:r>
      <w:bookmarkEnd w:id="16"/>
    </w:p>
    <w:p w:rsidR="00D86235" w:rsidRDefault="00D33058" w:rsidP="00032565">
      <w:pPr>
        <w:ind w:firstLine="720"/>
      </w:pPr>
      <w:r>
        <w:t xml:space="preserve">Carbonate rocks </w:t>
      </w:r>
      <w:r w:rsidR="001D3E6C">
        <w:t>hold</w:t>
      </w:r>
      <w:r w:rsidR="00071E20">
        <w:t xml:space="preserve"> </w:t>
      </w:r>
      <w:r w:rsidR="00A0241B">
        <w:t xml:space="preserve">a significant amount of oil and gas reserves especially in the Middle East. </w:t>
      </w:r>
      <w:r w:rsidR="008A7A7D">
        <w:t>Schlumberger</w:t>
      </w:r>
      <w:r w:rsidR="00A0241B">
        <w:t xml:space="preserve"> estimated that </w:t>
      </w:r>
      <w:r w:rsidR="00071E20">
        <w:t>more than 60% of the world’s oil and more than 40% of world’s gas re</w:t>
      </w:r>
      <w:r w:rsidR="008A7A7D">
        <w:t xml:space="preserve">serves are in carbonate reservoirs. </w:t>
      </w:r>
      <w:r w:rsidR="00D86235">
        <w:t>These reservoirs are also known for their high degree of heterogeneity and complexity and extra effort is needed in order to predict their behavior</w:t>
      </w:r>
      <w:r w:rsidR="00AE52D0">
        <w:t xml:space="preserve"> </w:t>
      </w:r>
      <w:r w:rsidR="008E10F4">
        <w:rPr>
          <w:noProof/>
        </w:rPr>
        <w:t>(MacDonald et al., 2009)</w:t>
      </w:r>
      <w:r w:rsidR="00D86235">
        <w:t xml:space="preserve">. </w:t>
      </w:r>
    </w:p>
    <w:p w:rsidR="00D90191" w:rsidRDefault="00DA71EC" w:rsidP="00032565">
      <w:pPr>
        <w:ind w:firstLine="720"/>
      </w:pPr>
      <w:r>
        <w:t>Most of the c</w:t>
      </w:r>
      <w:r w:rsidR="009806A8">
        <w:t>arbonates rock physics studies have focused on the effect of porosity on acoustic velocity since they have obvious inverse relationship</w:t>
      </w:r>
      <w:r>
        <w:t xml:space="preserve"> </w:t>
      </w:r>
      <w:r w:rsidR="008E10F4">
        <w:rPr>
          <w:noProof/>
        </w:rPr>
        <w:t>(Anselmetti and Eberli</w:t>
      </w:r>
      <w:r w:rsidR="00914A20">
        <w:rPr>
          <w:noProof/>
        </w:rPr>
        <w:t>,</w:t>
      </w:r>
      <w:r w:rsidR="008E10F4">
        <w:rPr>
          <w:noProof/>
        </w:rPr>
        <w:t xml:space="preserve"> 2012</w:t>
      </w:r>
      <w:r w:rsidR="00914A20">
        <w:rPr>
          <w:noProof/>
        </w:rPr>
        <w:t>;</w:t>
      </w:r>
      <w:r w:rsidR="008E10F4">
        <w:rPr>
          <w:noProof/>
        </w:rPr>
        <w:t xml:space="preserve"> Weger et al., 2009)</w:t>
      </w:r>
      <w:r w:rsidR="009806A8">
        <w:t xml:space="preserve">. Moreover, </w:t>
      </w:r>
      <w:r w:rsidR="00A677DA">
        <w:t xml:space="preserve">porosity has a strong effect and usually dominate over the effect of mineralogy and fluids. </w:t>
      </w:r>
      <w:r w:rsidR="002B1934">
        <w:t xml:space="preserve">The wider the porosity range in a study set, the easier it is to find </w:t>
      </w:r>
      <w:r w:rsidR="007D2B92">
        <w:t>meaningful</w:t>
      </w:r>
      <w:r w:rsidR="002B1934">
        <w:t xml:space="preserve"> relationship</w:t>
      </w:r>
      <w:r w:rsidR="007D2B92">
        <w:t xml:space="preserve"> with velocity even if mineralogy and diagenesis are not fully studied. </w:t>
      </w:r>
    </w:p>
    <w:p w:rsidR="00032565" w:rsidRDefault="00032565" w:rsidP="00032565">
      <w:pPr>
        <w:ind w:firstLine="720"/>
      </w:pPr>
      <w:r>
        <w:t xml:space="preserve">Other </w:t>
      </w:r>
      <w:r w:rsidR="002A4B37">
        <w:t>c</w:t>
      </w:r>
      <w:r>
        <w:t xml:space="preserve">arbonates rock physics studies have </w:t>
      </w:r>
      <w:r w:rsidR="006A1765">
        <w:t>incorporated the effect of mineralogy by dividing the samples into two groups in the porosity/</w:t>
      </w:r>
      <w:r w:rsidR="002A4B37">
        <w:t>v</w:t>
      </w:r>
      <w:r w:rsidR="006A1765">
        <w:t xml:space="preserve">elocity plot: </w:t>
      </w:r>
      <w:r w:rsidR="002A4B37">
        <w:t>d</w:t>
      </w:r>
      <w:r w:rsidR="006A1765">
        <w:t>olomite</w:t>
      </w:r>
      <w:r w:rsidR="002A4B37">
        <w:t xml:space="preserve"> rich</w:t>
      </w:r>
      <w:r w:rsidR="006A1765">
        <w:t xml:space="preserve"> </w:t>
      </w:r>
      <w:r w:rsidR="002A4B37">
        <w:t>or</w:t>
      </w:r>
      <w:r w:rsidR="006A1765">
        <w:t xml:space="preserve"> </w:t>
      </w:r>
      <w:r w:rsidR="002A4B37">
        <w:t>c</w:t>
      </w:r>
      <w:r w:rsidR="006A1765">
        <w:t>alcite</w:t>
      </w:r>
      <w:r w:rsidR="002A4B37">
        <w:t xml:space="preserve"> rich</w:t>
      </w:r>
      <w:r w:rsidR="006A1765">
        <w:t>.</w:t>
      </w:r>
      <w:r w:rsidR="005920D8">
        <w:t xml:space="preserve"> </w:t>
      </w:r>
      <w:r w:rsidR="001D3E6C">
        <w:rPr>
          <w:noProof/>
        </w:rPr>
        <w:t>Rafavich et a</w:t>
      </w:r>
      <w:r w:rsidR="008E10F4">
        <w:rPr>
          <w:noProof/>
        </w:rPr>
        <w:t>l., (1984)</w:t>
      </w:r>
      <w:r w:rsidR="00835F7B">
        <w:t xml:space="preserve"> </w:t>
      </w:r>
      <w:r w:rsidR="008E10F4">
        <w:t>suggested</w:t>
      </w:r>
      <w:r w:rsidR="005920D8">
        <w:t xml:space="preserve"> that the influence of mineralogy </w:t>
      </w:r>
      <w:r w:rsidR="00C94AC3">
        <w:t>on velocity is small</w:t>
      </w:r>
      <w:r w:rsidR="001D64CE">
        <w:t xml:space="preserve"> and porosity is the major factor that affect</w:t>
      </w:r>
      <w:r w:rsidR="001D3E6C">
        <w:t>s</w:t>
      </w:r>
      <w:r w:rsidR="001D64CE">
        <w:t xml:space="preserve"> velocity</w:t>
      </w:r>
      <w:r w:rsidR="00C94AC3">
        <w:t>.</w:t>
      </w:r>
      <w:r w:rsidR="001D64CE">
        <w:t xml:space="preserve"> </w:t>
      </w:r>
      <w:r w:rsidR="00835F7B">
        <w:t>However, w</w:t>
      </w:r>
      <w:r w:rsidR="00E8375E">
        <w:t xml:space="preserve">ithin a </w:t>
      </w:r>
      <w:r w:rsidR="00927A14">
        <w:t>group with the same</w:t>
      </w:r>
      <w:r w:rsidR="00835F7B">
        <w:t xml:space="preserve"> dominant</w:t>
      </w:r>
      <w:r w:rsidR="00E8375E">
        <w:t xml:space="preserve"> mineral, velocity variation at a specific </w:t>
      </w:r>
      <w:r w:rsidR="001A109D">
        <w:t>porosity value</w:t>
      </w:r>
      <w:r w:rsidR="00E8375E">
        <w:t xml:space="preserve"> is reduced. </w:t>
      </w:r>
      <w:r w:rsidR="006A1765">
        <w:t xml:space="preserve">This approach gave better relationship </w:t>
      </w:r>
      <w:r w:rsidR="001A109D">
        <w:t xml:space="preserve">but still </w:t>
      </w:r>
      <w:r w:rsidR="00E8375E">
        <w:t xml:space="preserve">over a wide range of porosity values with no explanation for the deviation from </w:t>
      </w:r>
      <w:r w:rsidR="001A109D">
        <w:t xml:space="preserve">the </w:t>
      </w:r>
      <w:r w:rsidR="00E8375E">
        <w:t xml:space="preserve">general trend. </w:t>
      </w:r>
      <w:r w:rsidR="006A1765">
        <w:t xml:space="preserve"> </w:t>
      </w:r>
      <w:r>
        <w:t xml:space="preserve"> </w:t>
      </w:r>
    </w:p>
    <w:p w:rsidR="00032565" w:rsidRDefault="00032565" w:rsidP="00071E20"/>
    <w:p w:rsidR="00032565" w:rsidRDefault="003E07AD" w:rsidP="00071E20">
      <w:r>
        <w:rPr>
          <w:noProof/>
          <w:lang w:bidi="ar-SA"/>
        </w:rPr>
        <w:pict>
          <v:rect id="_x0000_s1061" style="position:absolute;margin-left:100.8pt;margin-top:36.5pt;width:30.75pt;height:75pt;z-index:251648000" filled="f" strokecolor="red" strokeweight="1.5pt"/>
        </w:pict>
      </w:r>
    </w:p>
    <w:p w:rsidR="00032565" w:rsidRDefault="003E07AD" w:rsidP="00071E20">
      <w:r>
        <w:rPr>
          <w:noProof/>
        </w:rPr>
        <w:pict>
          <v:shapetype id="_x0000_t202" coordsize="21600,21600" o:spt="202" path="m,l,21600r21600,l21600,xe">
            <v:stroke joinstyle="miter"/>
            <v:path gradientshapeok="t" o:connecttype="rect"/>
          </v:shapetype>
          <v:shape id="_x0000_s1060" type="#_x0000_t202" style="position:absolute;margin-left:57.3pt;margin-top:191.55pt;width:276pt;height:55.2pt;z-index:251646976;mso-position-horizontal-relative:text;mso-position-vertical-relative:text" stroked="f">
            <v:textbox style="mso-next-textbox:#_x0000_s1060;mso-fit-shape-to-text:t" inset="0,0,0,0">
              <w:txbxContent>
                <w:p w:rsidR="003E07AD" w:rsidRPr="00AC0491" w:rsidRDefault="003E07AD" w:rsidP="004C6E82">
                  <w:pPr>
                    <w:pStyle w:val="Caption"/>
                    <w:rPr>
                      <w:noProof/>
                      <w:szCs w:val="24"/>
                    </w:rPr>
                  </w:pPr>
                  <w:bookmarkStart w:id="17" w:name="_Ref467578237"/>
                  <w:bookmarkStart w:id="18" w:name="_Toc469517856"/>
                  <w:r>
                    <w:t xml:space="preserve">Figure </w:t>
                  </w:r>
                  <w:fldSimple w:instr=" STYLEREF 1 \s ">
                    <w:r>
                      <w:rPr>
                        <w:noProof/>
                      </w:rPr>
                      <w:t>3</w:t>
                    </w:r>
                  </w:fldSimple>
                  <w:r>
                    <w:noBreakHyphen/>
                  </w:r>
                  <w:fldSimple w:instr=" SEQ Figure \* ARABIC \s 1 ">
                    <w:r>
                      <w:rPr>
                        <w:noProof/>
                      </w:rPr>
                      <w:t>1</w:t>
                    </w:r>
                  </w:fldSimple>
                  <w:bookmarkEnd w:id="17"/>
                  <w:r>
                    <w:t>: Graph of velocity vs. porosity color coded by the type of predominant pore type</w:t>
                  </w:r>
                  <w:r>
                    <w:rPr>
                      <w:noProof/>
                    </w:rPr>
                    <w:t xml:space="preserve"> (Eberli et al., 2003)</w:t>
                  </w:r>
                  <w:r>
                    <w:t>. Red box shows our study range of porosity.</w:t>
                  </w:r>
                  <w:bookmarkEnd w:id="18"/>
                </w:p>
              </w:txbxContent>
            </v:textbox>
            <w10:wrap type="topAndBottom"/>
          </v:shape>
        </w:pict>
      </w:r>
      <w:r w:rsidR="00032565">
        <w:rPr>
          <w:noProof/>
          <w:lang w:bidi="ar-SA"/>
        </w:rPr>
        <w:drawing>
          <wp:anchor distT="0" distB="0" distL="114300" distR="114300" simplePos="0" relativeHeight="251595264" behindDoc="0" locked="0" layoutInCell="1" allowOverlap="1" wp14:anchorId="0A965EE3" wp14:editId="45C2E116">
            <wp:simplePos x="0" y="0"/>
            <wp:positionH relativeFrom="column">
              <wp:posOffset>737235</wp:posOffset>
            </wp:positionH>
            <wp:positionV relativeFrom="paragraph">
              <wp:posOffset>9525</wp:posOffset>
            </wp:positionV>
            <wp:extent cx="3505200" cy="2362200"/>
            <wp:effectExtent l="19050" t="1905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A0D20.tmp"/>
                    <pic:cNvPicPr/>
                  </pic:nvPicPr>
                  <pic:blipFill>
                    <a:blip r:embed="rId22">
                      <a:extLst>
                        <a:ext uri="{28A0092B-C50C-407E-A947-70E740481C1C}">
                          <a14:useLocalDpi xmlns:a14="http://schemas.microsoft.com/office/drawing/2010/main" val="0"/>
                        </a:ext>
                      </a:extLst>
                    </a:blip>
                    <a:stretch>
                      <a:fillRect/>
                    </a:stretch>
                  </pic:blipFill>
                  <pic:spPr>
                    <a:xfrm>
                      <a:off x="0" y="0"/>
                      <a:ext cx="3505200" cy="2362200"/>
                    </a:xfrm>
                    <a:prstGeom prst="rect">
                      <a:avLst/>
                    </a:prstGeom>
                    <a:ln>
                      <a:solidFill>
                        <a:schemeClr val="tx1"/>
                      </a:solidFill>
                    </a:ln>
                  </pic:spPr>
                </pic:pic>
              </a:graphicData>
            </a:graphic>
          </wp:anchor>
        </w:drawing>
      </w:r>
    </w:p>
    <w:p w:rsidR="00A468C3" w:rsidRDefault="00990DD1" w:rsidP="00791F9E">
      <w:pPr>
        <w:ind w:firstLine="720"/>
      </w:pPr>
      <w:r>
        <w:t xml:space="preserve">In order to </w:t>
      </w:r>
      <w:r w:rsidR="00A31AD9">
        <w:t>highlight</w:t>
      </w:r>
      <w:r w:rsidR="00224C67">
        <w:t xml:space="preserve"> the effect of mineralogy and texture, </w:t>
      </w:r>
      <w:r>
        <w:t xml:space="preserve">we will investigate the acoustic velocity </w:t>
      </w:r>
      <w:r w:rsidR="00D90191">
        <w:t xml:space="preserve">behavior </w:t>
      </w:r>
      <w:r>
        <w:t xml:space="preserve">using a </w:t>
      </w:r>
      <w:r w:rsidR="00A468C3">
        <w:t>densely cemented</w:t>
      </w:r>
      <w:r>
        <w:t xml:space="preserve"> </w:t>
      </w:r>
      <w:r w:rsidR="00927A14">
        <w:t>c</w:t>
      </w:r>
      <w:r>
        <w:t>arbonate sample set with limited porosity range</w:t>
      </w:r>
      <w:r w:rsidR="00224C67">
        <w:t xml:space="preserve"> of 0 - </w:t>
      </w:r>
      <w:r w:rsidR="00D90191">
        <w:t>7</w:t>
      </w:r>
      <w:r w:rsidR="00224C67">
        <w:t>%</w:t>
      </w:r>
      <w:r w:rsidR="00A85DCB">
        <w:t xml:space="preserve"> (</w:t>
      </w:r>
      <w:r w:rsidR="00A85DCB">
        <w:fldChar w:fldCharType="begin"/>
      </w:r>
      <w:r w:rsidR="00A85DCB">
        <w:instrText xml:space="preserve"> REF _Ref467578237 \h </w:instrText>
      </w:r>
      <w:r w:rsidR="00A85DCB">
        <w:fldChar w:fldCharType="separate"/>
      </w:r>
      <w:r w:rsidR="003E07AD">
        <w:t xml:space="preserve">Figure </w:t>
      </w:r>
      <w:r w:rsidR="003E07AD">
        <w:rPr>
          <w:noProof/>
        </w:rPr>
        <w:t>3</w:t>
      </w:r>
      <w:r w:rsidR="003E07AD">
        <w:noBreakHyphen/>
      </w:r>
      <w:r w:rsidR="003E07AD">
        <w:rPr>
          <w:noProof/>
        </w:rPr>
        <w:t>1</w:t>
      </w:r>
      <w:r w:rsidR="00A85DCB">
        <w:fldChar w:fldCharType="end"/>
      </w:r>
      <w:r w:rsidR="00A85DCB">
        <w:t>)</w:t>
      </w:r>
      <w:r>
        <w:t>.</w:t>
      </w:r>
      <w:r w:rsidR="00224C67">
        <w:t xml:space="preserve"> </w:t>
      </w:r>
      <w:r w:rsidR="00B62313">
        <w:t xml:space="preserve">A large data set of 38 </w:t>
      </w:r>
      <w:r w:rsidR="00927A14">
        <w:t>c</w:t>
      </w:r>
      <w:r w:rsidR="00B62313">
        <w:t xml:space="preserve">arbonate plug samples will be investigated over this porosity range. </w:t>
      </w:r>
      <w:r w:rsidR="00D90191">
        <w:t xml:space="preserve">We will use extensive analyses of petrophysical laboratory measurements including </w:t>
      </w:r>
      <w:r w:rsidR="00A31AD9">
        <w:t>detailed</w:t>
      </w:r>
      <w:r w:rsidR="00D90191">
        <w:t xml:space="preserve"> </w:t>
      </w:r>
      <w:r w:rsidR="00A31AD9">
        <w:t xml:space="preserve">petrographic analyses in order to </w:t>
      </w:r>
      <w:r w:rsidR="00A468C3">
        <w:t xml:space="preserve">capture as much details as </w:t>
      </w:r>
      <w:r w:rsidR="00B62313">
        <w:t xml:space="preserve">possible. </w:t>
      </w:r>
      <w:r w:rsidR="00D90191">
        <w:t xml:space="preserve"> </w:t>
      </w:r>
    </w:p>
    <w:p w:rsidR="0041766D" w:rsidRDefault="00A31AD9" w:rsidP="00927A14">
      <w:pPr>
        <w:ind w:firstLine="720"/>
      </w:pPr>
      <w:r>
        <w:t xml:space="preserve">The objective of the study is to investigate the acoustic velocity of the </w:t>
      </w:r>
      <w:r w:rsidR="00927A14">
        <w:t>c</w:t>
      </w:r>
      <w:r>
        <w:t xml:space="preserve">arbonate Khuff formation as a function of mineralogy, mineral morphology and </w:t>
      </w:r>
      <w:r w:rsidR="004C6E82">
        <w:t>texture over a narrow range of porosity.</w:t>
      </w:r>
    </w:p>
    <w:p w:rsidR="0041766D" w:rsidRDefault="0041766D">
      <w:pPr>
        <w:spacing w:line="240" w:lineRule="auto"/>
      </w:pPr>
    </w:p>
    <w:p w:rsidR="0041766D" w:rsidRDefault="0041766D">
      <w:pPr>
        <w:spacing w:line="240" w:lineRule="auto"/>
      </w:pPr>
    </w:p>
    <w:p w:rsidR="0041766D" w:rsidRDefault="0041766D">
      <w:pPr>
        <w:spacing w:line="240" w:lineRule="auto"/>
      </w:pPr>
    </w:p>
    <w:p w:rsidR="00094AFD" w:rsidRDefault="00094AFD">
      <w:pPr>
        <w:spacing w:line="240" w:lineRule="auto"/>
        <w:rPr>
          <w:b/>
          <w:bCs/>
          <w:sz w:val="28"/>
          <w:szCs w:val="32"/>
        </w:rPr>
      </w:pPr>
      <w:r>
        <w:br w:type="page"/>
      </w:r>
    </w:p>
    <w:p w:rsidR="009D7510" w:rsidRDefault="009D7510" w:rsidP="00D24557">
      <w:pPr>
        <w:pStyle w:val="Heading1"/>
      </w:pPr>
      <w:bookmarkStart w:id="19" w:name="_Toc469517749"/>
      <w:r>
        <w:t>Methodology</w:t>
      </w:r>
      <w:bookmarkEnd w:id="19"/>
    </w:p>
    <w:p w:rsidR="003B644E" w:rsidRDefault="00927A14" w:rsidP="001D3E6C">
      <w:pPr>
        <w:ind w:firstLine="720"/>
      </w:pPr>
      <w:r>
        <w:t xml:space="preserve">In our study, </w:t>
      </w:r>
      <w:r w:rsidR="00B84BC1">
        <w:t xml:space="preserve">38 </w:t>
      </w:r>
      <w:r w:rsidR="00E4420F">
        <w:t xml:space="preserve">horizontal </w:t>
      </w:r>
      <w:r w:rsidR="00B84BC1">
        <w:t>plug samples representing more than 150ft of the Khuff section</w:t>
      </w:r>
      <w:r w:rsidR="00725479">
        <w:t xml:space="preserve"> </w:t>
      </w:r>
      <w:r w:rsidR="00D84770">
        <w:t xml:space="preserve">in Saudi Arabia </w:t>
      </w:r>
      <w:r>
        <w:t xml:space="preserve">will be used. </w:t>
      </w:r>
      <w:r w:rsidR="00D84770">
        <w:t xml:space="preserve">Extensive set of measurements will be </w:t>
      </w:r>
      <w:r w:rsidR="00725479">
        <w:t>acquire</w:t>
      </w:r>
      <w:r w:rsidR="00D84770">
        <w:t>d</w:t>
      </w:r>
      <w:r w:rsidR="00725479">
        <w:t xml:space="preserve"> </w:t>
      </w:r>
      <w:r w:rsidR="00D84770">
        <w:t>including</w:t>
      </w:r>
      <w:r w:rsidR="00725479">
        <w:t xml:space="preserve"> porosity, permeability, density, NMR T</w:t>
      </w:r>
      <w:r w:rsidR="00725479" w:rsidRPr="00725479">
        <w:rPr>
          <w:vertAlign w:val="subscript"/>
        </w:rPr>
        <w:t>2</w:t>
      </w:r>
      <w:r w:rsidR="00E4420F">
        <w:t xml:space="preserve"> relaxation data, mineralogy,</w:t>
      </w:r>
      <w:r w:rsidR="00725479">
        <w:t xml:space="preserve"> velocity</w:t>
      </w:r>
      <w:r w:rsidR="00E4420F">
        <w:t xml:space="preserve"> </w:t>
      </w:r>
      <w:r w:rsidR="00D84770">
        <w:t>and</w:t>
      </w:r>
      <w:r w:rsidR="00E4420F">
        <w:t xml:space="preserve"> thin section petrographic analyses</w:t>
      </w:r>
      <w:r w:rsidR="00D84770">
        <w:t>.</w:t>
      </w:r>
      <w:r w:rsidR="00E4420F">
        <w:t xml:space="preserve"> </w:t>
      </w:r>
      <w:fldSimple w:instr=" REF _Ref466973742 ">
        <w:r w:rsidR="003E07AD">
          <w:t xml:space="preserve">Figure </w:t>
        </w:r>
        <w:r w:rsidR="003E07AD">
          <w:rPr>
            <w:noProof/>
          </w:rPr>
          <w:t>4</w:t>
        </w:r>
        <w:r w:rsidR="003E07AD">
          <w:noBreakHyphen/>
        </w:r>
        <w:r w:rsidR="003E07AD">
          <w:rPr>
            <w:noProof/>
          </w:rPr>
          <w:t>1</w:t>
        </w:r>
      </w:fldSimple>
      <w:r w:rsidR="00D84770">
        <w:t xml:space="preserve"> shows all the measurements that will be done on the samples.</w:t>
      </w:r>
    </w:p>
    <w:p w:rsidR="00E40784" w:rsidRDefault="00E40784" w:rsidP="00791F9E">
      <w:pPr>
        <w:ind w:firstLine="720"/>
      </w:pPr>
    </w:p>
    <w:p w:rsidR="00E4420F" w:rsidRDefault="00E4420F" w:rsidP="005F05B8">
      <w:pPr>
        <w:pStyle w:val="Heading2"/>
      </w:pPr>
      <w:bookmarkStart w:id="20" w:name="_Toc469517750"/>
      <w:r>
        <w:t>Laboratory Measurements</w:t>
      </w:r>
      <w:bookmarkEnd w:id="20"/>
    </w:p>
    <w:p w:rsidR="00E4420F" w:rsidRDefault="00E4420F" w:rsidP="00791F9E">
      <w:pPr>
        <w:ind w:firstLine="720"/>
      </w:pPr>
      <w:r>
        <w:t xml:space="preserve">Before acquiring the dry measurements, we dried the samples in </w:t>
      </w:r>
      <w:r w:rsidR="004A3DD6">
        <w:t xml:space="preserve">a </w:t>
      </w:r>
      <w:r>
        <w:t xml:space="preserve">conventional oven at 100°C for 20 hours. Then, the samples were left in a desiccator to cool down and </w:t>
      </w:r>
      <w:r w:rsidR="00D84770">
        <w:t>then</w:t>
      </w:r>
      <w:r>
        <w:t xml:space="preserve"> their weights were recorded. We selected 6 random samples to clean in an </w:t>
      </w:r>
      <w:r w:rsidR="00D84770">
        <w:t>soxhlet extractor</w:t>
      </w:r>
      <w:r w:rsidR="00C80422">
        <w:t xml:space="preserve"> using a mixture of 90% </w:t>
      </w:r>
      <w:r w:rsidR="00F0574B">
        <w:t>t</w:t>
      </w:r>
      <w:r w:rsidR="00C80422">
        <w:t xml:space="preserve">oluene and 10% </w:t>
      </w:r>
      <w:r w:rsidR="00F0574B">
        <w:t>m</w:t>
      </w:r>
      <w:r w:rsidR="00C80422">
        <w:t xml:space="preserve">ethanol </w:t>
      </w:r>
      <w:r w:rsidR="002B700D">
        <w:t>at 75°C and a pressure of a 100 bar. T</w:t>
      </w:r>
      <w:r>
        <w:t xml:space="preserve">hen </w:t>
      </w:r>
      <w:r w:rsidR="002B700D">
        <w:t xml:space="preserve">we </w:t>
      </w:r>
      <w:r>
        <w:t xml:space="preserve">dried them in the oven for 20 hours. The average </w:t>
      </w:r>
      <w:r w:rsidR="00791F9E">
        <w:t xml:space="preserve">weight </w:t>
      </w:r>
      <w:r>
        <w:t xml:space="preserve">difference between the clean and </w:t>
      </w:r>
      <w:r w:rsidR="004A3DD6">
        <w:t xml:space="preserve">the </w:t>
      </w:r>
      <w:r>
        <w:t xml:space="preserve">unclean samples was about 0.01g which suggested that cleaning is not required. </w:t>
      </w:r>
    </w:p>
    <w:p w:rsidR="00E4420F" w:rsidRDefault="00E4420F" w:rsidP="009D7510"/>
    <w:p w:rsidR="0044717C" w:rsidRDefault="00725479" w:rsidP="0044717C">
      <w:pPr>
        <w:keepNext/>
      </w:pPr>
      <w:r>
        <w:t xml:space="preserve">  </w:t>
      </w:r>
      <w:r w:rsidR="0044717C">
        <w:rPr>
          <w:noProof/>
          <w:lang w:bidi="ar-SA"/>
        </w:rPr>
        <w:drawing>
          <wp:inline distT="0" distB="0" distL="0" distR="0" wp14:anchorId="6041F2CA" wp14:editId="5D0C1B81">
            <wp:extent cx="5394960" cy="5150189"/>
            <wp:effectExtent l="0" t="19050" r="0" b="508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44717C" w:rsidRDefault="0044717C" w:rsidP="0044717C">
      <w:pPr>
        <w:pStyle w:val="Caption"/>
      </w:pPr>
      <w:bookmarkStart w:id="21" w:name="_Ref466973742"/>
      <w:bookmarkStart w:id="22" w:name="_Toc469517857"/>
      <w:r>
        <w:t xml:space="preserve">Figure </w:t>
      </w:r>
      <w:fldSimple w:instr=" STYLEREF 1 \s ">
        <w:r w:rsidR="003E07AD">
          <w:rPr>
            <w:noProof/>
          </w:rPr>
          <w:t>4</w:t>
        </w:r>
      </w:fldSimple>
      <w:r w:rsidR="002E4DF0">
        <w:noBreakHyphen/>
      </w:r>
      <w:fldSimple w:instr=" SEQ Figure \* ARABIC \s 1 ">
        <w:r w:rsidR="003E07AD">
          <w:rPr>
            <w:noProof/>
          </w:rPr>
          <w:t>1</w:t>
        </w:r>
      </w:fldSimple>
      <w:bookmarkEnd w:id="21"/>
      <w:r w:rsidR="008634C2">
        <w:rPr>
          <w:noProof/>
        </w:rPr>
        <w:t>:</w:t>
      </w:r>
      <w:r>
        <w:t xml:space="preserve"> Chart showing all the lab </w:t>
      </w:r>
      <w:r w:rsidR="0054138E">
        <w:t>measurements</w:t>
      </w:r>
      <w:r>
        <w:rPr>
          <w:noProof/>
        </w:rPr>
        <w:t xml:space="preserve"> that were done </w:t>
      </w:r>
      <w:r w:rsidR="00E4420F">
        <w:rPr>
          <w:noProof/>
        </w:rPr>
        <w:t xml:space="preserve">on </w:t>
      </w:r>
      <w:r w:rsidR="00FA196B">
        <w:rPr>
          <w:noProof/>
        </w:rPr>
        <w:t xml:space="preserve">the </w:t>
      </w:r>
      <w:r w:rsidR="00E4420F">
        <w:rPr>
          <w:noProof/>
        </w:rPr>
        <w:t xml:space="preserve">plug samples </w:t>
      </w:r>
      <w:r>
        <w:rPr>
          <w:noProof/>
        </w:rPr>
        <w:t>in the study</w:t>
      </w:r>
      <w:bookmarkEnd w:id="22"/>
    </w:p>
    <w:p w:rsidR="0044717C" w:rsidRDefault="0044717C" w:rsidP="009D7510"/>
    <w:p w:rsidR="007B343A" w:rsidRDefault="007B343A" w:rsidP="007B343A">
      <w:pPr>
        <w:pStyle w:val="Heading3"/>
      </w:pPr>
      <w:bookmarkStart w:id="23" w:name="_Toc469517751"/>
      <w:r>
        <w:t>Dry Measurements</w:t>
      </w:r>
      <w:bookmarkEnd w:id="23"/>
    </w:p>
    <w:p w:rsidR="00331EA5" w:rsidRDefault="00D0686C" w:rsidP="00791F9E">
      <w:pPr>
        <w:ind w:firstLine="720"/>
      </w:pPr>
      <w:r>
        <w:t xml:space="preserve">The core plug </w:t>
      </w:r>
      <w:r w:rsidR="0039369F">
        <w:t xml:space="preserve">sample </w:t>
      </w:r>
      <w:r>
        <w:t>is cut into two specimens, a dis</w:t>
      </w:r>
      <w:r w:rsidR="00D53411">
        <w:t>c</w:t>
      </w:r>
      <w:r>
        <w:t xml:space="preserve"> with a length of </w:t>
      </w:r>
      <w:r w:rsidR="00234FCA">
        <w:t>a</w:t>
      </w:r>
      <w:r w:rsidR="001D037C">
        <w:t xml:space="preserve">bout </w:t>
      </w:r>
      <w:r w:rsidR="00EC3128">
        <w:t>0.2 inch</w:t>
      </w:r>
      <w:r w:rsidR="007C43EF">
        <w:t>es</w:t>
      </w:r>
      <w:r w:rsidR="003B142F">
        <w:t xml:space="preserve"> and a plug</w:t>
      </w:r>
      <w:r w:rsidR="0039369F">
        <w:t xml:space="preserve"> </w:t>
      </w:r>
      <w:r w:rsidR="003B142F">
        <w:t xml:space="preserve">of about </w:t>
      </w:r>
      <w:r w:rsidR="0039369F">
        <w:t>1 ½ inches. The dis</w:t>
      </w:r>
      <w:r w:rsidR="00D53411">
        <w:t>c</w:t>
      </w:r>
      <w:r w:rsidR="0039369F">
        <w:t xml:space="preserve"> was used </w:t>
      </w:r>
      <w:r w:rsidR="00234FCA">
        <w:t>to perform Q</w:t>
      </w:r>
      <w:r w:rsidR="00791F9E">
        <w:t>EMSCAN</w:t>
      </w:r>
      <w:r w:rsidR="00234FCA">
        <w:t xml:space="preserve"> mineralogy analysis which is </w:t>
      </w:r>
      <w:r w:rsidR="002B542F">
        <w:t>an</w:t>
      </w:r>
      <w:r w:rsidR="00234FCA">
        <w:t xml:space="preserve"> elemental detection </w:t>
      </w:r>
      <w:r w:rsidR="002B542F">
        <w:t xml:space="preserve">tool </w:t>
      </w:r>
      <w:r w:rsidR="00234FCA">
        <w:t>using x-ray counts</w:t>
      </w:r>
      <w:r w:rsidR="00791F9E">
        <w:t xml:space="preserve"> (</w:t>
      </w:r>
      <w:r w:rsidR="008641A8">
        <w:t>see</w:t>
      </w:r>
      <w:r w:rsidR="00791F9E">
        <w:t xml:space="preserve"> Chapter 5 for more details)</w:t>
      </w:r>
      <w:r w:rsidR="00C14145">
        <w:t xml:space="preserve">. </w:t>
      </w:r>
      <w:r w:rsidR="00331EA5">
        <w:t xml:space="preserve">After </w:t>
      </w:r>
      <w:r w:rsidR="00791F9E">
        <w:t>QEMSCAN</w:t>
      </w:r>
      <w:r w:rsidR="00331EA5">
        <w:t xml:space="preserve">, the same </w:t>
      </w:r>
      <w:r w:rsidR="0039369F">
        <w:t>dis</w:t>
      </w:r>
      <w:r w:rsidR="00D53411">
        <w:t>c</w:t>
      </w:r>
      <w:r w:rsidR="00331EA5">
        <w:t xml:space="preserve"> </w:t>
      </w:r>
      <w:r w:rsidR="0039369F">
        <w:t xml:space="preserve">was cut in </w:t>
      </w:r>
      <w:r w:rsidR="00331EA5">
        <w:t>half perpendicular to bedding. One half was used for</w:t>
      </w:r>
      <w:r w:rsidR="009439DA">
        <w:t xml:space="preserve"> </w:t>
      </w:r>
      <w:r w:rsidR="008641A8">
        <w:t>m</w:t>
      </w:r>
      <w:r w:rsidR="009439DA">
        <w:t xml:space="preserve">ineralogy quantification using </w:t>
      </w:r>
      <w:r>
        <w:t xml:space="preserve">Transmission </w:t>
      </w:r>
      <w:r w:rsidR="009439DA">
        <w:t>Fourier Transform Infrared Spectroscopy</w:t>
      </w:r>
      <w:r w:rsidR="00DE3A17">
        <w:t>-</w:t>
      </w:r>
      <w:r w:rsidR="00331EA5">
        <w:t>FTIR</w:t>
      </w:r>
      <w:r w:rsidR="008641A8">
        <w:t xml:space="preserve"> (see </w:t>
      </w:r>
      <w:r w:rsidR="00C90D4D">
        <w:rPr>
          <w:noProof/>
        </w:rPr>
        <w:t xml:space="preserve">Sondergeld </w:t>
      </w:r>
      <w:r w:rsidR="00914A20">
        <w:rPr>
          <w:noProof/>
        </w:rPr>
        <w:t>and</w:t>
      </w:r>
      <w:r w:rsidR="00C90D4D">
        <w:rPr>
          <w:noProof/>
        </w:rPr>
        <w:t xml:space="preserve"> Rai</w:t>
      </w:r>
      <w:r w:rsidR="00914A20">
        <w:rPr>
          <w:noProof/>
        </w:rPr>
        <w:t xml:space="preserve"> </w:t>
      </w:r>
      <w:r w:rsidR="009B1A13">
        <w:rPr>
          <w:noProof/>
        </w:rPr>
        <w:t>(</w:t>
      </w:r>
      <w:r w:rsidR="00C90D4D">
        <w:rPr>
          <w:noProof/>
        </w:rPr>
        <w:t>1993</w:t>
      </w:r>
      <w:r w:rsidR="009B1A13">
        <w:rPr>
          <w:noProof/>
        </w:rPr>
        <w:t>)</w:t>
      </w:r>
      <w:r w:rsidR="00DE3A17">
        <w:t xml:space="preserve"> for more details about the procedure)</w:t>
      </w:r>
      <w:r w:rsidR="0039369F">
        <w:t>. The o</w:t>
      </w:r>
      <w:r w:rsidR="00331EA5">
        <w:t>ther half w</w:t>
      </w:r>
      <w:r w:rsidR="005B1163">
        <w:t>as used to prepare thin section</w:t>
      </w:r>
      <w:r w:rsidR="00331EA5">
        <w:t xml:space="preserve"> for </w:t>
      </w:r>
      <w:r w:rsidR="002B542F">
        <w:t xml:space="preserve">visual porosity and </w:t>
      </w:r>
      <w:r w:rsidR="00331EA5">
        <w:t xml:space="preserve">mineralogy </w:t>
      </w:r>
      <w:r w:rsidR="002B542F">
        <w:t>analysis using point count</w:t>
      </w:r>
      <w:r w:rsidR="00A22561">
        <w:t xml:space="preserve"> and detailed petrographic analysis</w:t>
      </w:r>
      <w:r w:rsidR="00331EA5">
        <w:t>.</w:t>
      </w:r>
      <w:r w:rsidR="004A3DD6">
        <w:t xml:space="preserve"> A total of 8 dis</w:t>
      </w:r>
      <w:r w:rsidR="00D53411">
        <w:t>c</w:t>
      </w:r>
      <w:r w:rsidR="004A3DD6">
        <w:t xml:space="preserve"> samples were selected for the FTIR and thin section analysis.</w:t>
      </w:r>
    </w:p>
    <w:p w:rsidR="003B644E" w:rsidRDefault="007B343A" w:rsidP="00DE3A17">
      <w:pPr>
        <w:ind w:firstLine="720"/>
      </w:pPr>
      <w:r>
        <w:t>On</w:t>
      </w:r>
      <w:r w:rsidR="00C14145">
        <w:t xml:space="preserve"> the </w:t>
      </w:r>
      <w:r w:rsidR="004A3DD6">
        <w:t>plug samples</w:t>
      </w:r>
      <w:r w:rsidR="00F0574B">
        <w:t>,</w:t>
      </w:r>
      <w:r w:rsidR="00C14145">
        <w:t xml:space="preserve"> we obtained porosity</w:t>
      </w:r>
      <w:r w:rsidR="00330758">
        <w:t xml:space="preserve"> and permeability</w:t>
      </w:r>
      <w:r w:rsidR="00C14145">
        <w:t xml:space="preserve"> </w:t>
      </w:r>
      <w:r>
        <w:t xml:space="preserve">measurements </w:t>
      </w:r>
      <w:r w:rsidR="002318B8">
        <w:t xml:space="preserve">at a confining pressure of 800psi using the </w:t>
      </w:r>
      <w:r w:rsidR="00C14145">
        <w:t>Automated Permeameter</w:t>
      </w:r>
      <w:r w:rsidR="002318B8">
        <w:t xml:space="preserve"> Porosimeter (AP608). Also, we used the </w:t>
      </w:r>
      <w:r w:rsidR="00D637DF">
        <w:t>High Pressure</w:t>
      </w:r>
      <w:r w:rsidR="002318B8">
        <w:t xml:space="preserve"> Pycnometer (HPP) to acquire grain density</w:t>
      </w:r>
      <w:r w:rsidR="009E231F">
        <w:t xml:space="preserve"> and grain volume</w:t>
      </w:r>
      <w:r w:rsidR="002318B8">
        <w:t xml:space="preserve">. </w:t>
      </w:r>
      <w:r w:rsidR="001D3326">
        <w:t xml:space="preserve">Then, </w:t>
      </w:r>
      <w:r w:rsidR="00895C5C">
        <w:t>the pore volume</w:t>
      </w:r>
      <w:r w:rsidR="001D3326">
        <w:t xml:space="preserve"> was calculated by subtracting the grain volume (HPP) from the bulk volume (</w:t>
      </w:r>
      <w:r w:rsidR="00DE3A17">
        <w:t xml:space="preserve">plug </w:t>
      </w:r>
      <w:r w:rsidR="001D3326">
        <w:t xml:space="preserve">diameter and length). </w:t>
      </w:r>
    </w:p>
    <w:p w:rsidR="00DB4371" w:rsidRDefault="00476CBC" w:rsidP="007B343A">
      <w:pPr>
        <w:ind w:firstLine="720"/>
      </w:pPr>
      <w:r>
        <w:t>Next, we obtained the dry velocity measurements</w:t>
      </w:r>
      <w:r w:rsidR="00895C5C">
        <w:t xml:space="preserve"> on the plug samples</w:t>
      </w:r>
      <w:r>
        <w:t>.</w:t>
      </w:r>
      <w:r w:rsidR="00247A2E">
        <w:t xml:space="preserve"> We used a pressure vessel that contains mineral oil which is used to provide </w:t>
      </w:r>
      <w:r w:rsidR="00895C5C">
        <w:t xml:space="preserve">uniform </w:t>
      </w:r>
      <w:r w:rsidR="00247A2E">
        <w:t xml:space="preserve">confining pressure around the sample. </w:t>
      </w:r>
      <w:r>
        <w:t>The samples were placed between two piezoelectric transducers</w:t>
      </w:r>
      <w:r w:rsidR="00247A2E">
        <w:t xml:space="preserve"> and </w:t>
      </w:r>
      <w:r w:rsidR="00BD18BE">
        <w:t>wrapped</w:t>
      </w:r>
      <w:r w:rsidR="00247A2E">
        <w:t xml:space="preserve"> with a rubber jacket which is used to provide a seal between the confining pressure and the pore pressure. </w:t>
      </w:r>
      <w:r w:rsidR="009E77BA">
        <w:t xml:space="preserve">In order to maximize contact between the samples and the piezoelectric transducers, the </w:t>
      </w:r>
      <w:r w:rsidR="00895C5C">
        <w:t>samples</w:t>
      </w:r>
      <w:r w:rsidR="009E77BA">
        <w:t xml:space="preserve"> were machined polished </w:t>
      </w:r>
      <w:r w:rsidR="00D452AD">
        <w:t xml:space="preserve">to </w:t>
      </w:r>
      <w:r w:rsidR="0067147E">
        <w:t>be as close to a perfect cylinder as possible.</w:t>
      </w:r>
      <w:r w:rsidR="00E15FA3">
        <w:t xml:space="preserve"> </w:t>
      </w:r>
      <w:r w:rsidR="00622A32">
        <w:t>The velocity measurements were run using confining pressure ranging from 250psi to 5000psi while keeping</w:t>
      </w:r>
      <w:r w:rsidR="00F24621">
        <w:t xml:space="preserve"> the pore pressure constant</w:t>
      </w:r>
      <w:r w:rsidR="00F3160E">
        <w:t xml:space="preserve"> (atmospheric pressure)</w:t>
      </w:r>
      <w:r w:rsidR="00F24621">
        <w:t xml:space="preserve">. </w:t>
      </w:r>
      <w:r w:rsidR="00023D48">
        <w:t xml:space="preserve">During each pressure step, 5 minutes soaking time </w:t>
      </w:r>
      <w:r w:rsidR="00895C5C">
        <w:t>was</w:t>
      </w:r>
      <w:r w:rsidR="00023D48">
        <w:t xml:space="preserve"> allow</w:t>
      </w:r>
      <w:r w:rsidR="007B343A">
        <w:t>ed</w:t>
      </w:r>
      <w:r w:rsidR="00023D48">
        <w:t xml:space="preserve"> for </w:t>
      </w:r>
      <w:r w:rsidR="00DB4371">
        <w:t xml:space="preserve">pressure </w:t>
      </w:r>
      <w:r w:rsidR="00023D48">
        <w:t>equilibrium</w:t>
      </w:r>
      <w:r w:rsidR="00DB4371">
        <w:t xml:space="preserve"> then a compressional (V</w:t>
      </w:r>
      <w:r w:rsidR="00DB4371" w:rsidRPr="00DB4371">
        <w:rPr>
          <w:vertAlign w:val="subscript"/>
        </w:rPr>
        <w:t>p</w:t>
      </w:r>
      <w:r w:rsidR="00DB4371">
        <w:t>) and two perpendicular shear (V</w:t>
      </w:r>
      <w:r w:rsidR="00DB4371" w:rsidRPr="00DB4371">
        <w:rPr>
          <w:vertAlign w:val="subscript"/>
        </w:rPr>
        <w:t>s1</w:t>
      </w:r>
      <w:r w:rsidR="00DB4371">
        <w:t>, V</w:t>
      </w:r>
      <w:r w:rsidR="00DB4371" w:rsidRPr="00DB4371">
        <w:rPr>
          <w:vertAlign w:val="subscript"/>
        </w:rPr>
        <w:t>s2</w:t>
      </w:r>
      <w:r w:rsidR="00DB4371">
        <w:t>) velocity measurements</w:t>
      </w:r>
      <w:r w:rsidR="007B343A">
        <w:t xml:space="preserve"> </w:t>
      </w:r>
      <w:r w:rsidR="00895C5C">
        <w:t>were</w:t>
      </w:r>
      <w:r w:rsidR="007B343A">
        <w:t xml:space="preserve"> acquired</w:t>
      </w:r>
      <w:r w:rsidR="00DB4371">
        <w:t>.</w:t>
      </w:r>
    </w:p>
    <w:p w:rsidR="00992743" w:rsidRDefault="00DB4371" w:rsidP="007B343A">
      <w:pPr>
        <w:ind w:firstLine="720"/>
      </w:pPr>
      <w:r>
        <w:t xml:space="preserve">After the dry velocity measurements, </w:t>
      </w:r>
      <w:r w:rsidR="000400F3">
        <w:t xml:space="preserve">the samples were cleaned in an </w:t>
      </w:r>
      <w:r w:rsidR="00D53411">
        <w:t xml:space="preserve">soxhlet </w:t>
      </w:r>
      <w:r w:rsidR="00895C5C">
        <w:t>e</w:t>
      </w:r>
      <w:r w:rsidR="000400F3">
        <w:t xml:space="preserve">xtractor using a mixture of </w:t>
      </w:r>
      <w:r w:rsidR="00F0574B">
        <w:t>t</w:t>
      </w:r>
      <w:r w:rsidR="000400F3">
        <w:t>olu</w:t>
      </w:r>
      <w:r w:rsidR="00992743">
        <w:t>ene</w:t>
      </w:r>
      <w:r w:rsidR="000400F3">
        <w:t xml:space="preserve"> and </w:t>
      </w:r>
      <w:r w:rsidR="00F0574B">
        <w:t>m</w:t>
      </w:r>
      <w:r w:rsidR="00992743">
        <w:t>ethanol at</w:t>
      </w:r>
      <w:r w:rsidR="000400F3">
        <w:t xml:space="preserve"> 75°C and a pressure of a 100 bar</w:t>
      </w:r>
      <w:r w:rsidR="00992743">
        <w:t xml:space="preserve">. Then, </w:t>
      </w:r>
      <w:r w:rsidR="001611F1">
        <w:t xml:space="preserve">they were </w:t>
      </w:r>
      <w:r w:rsidR="00992743">
        <w:t>placed in a conventional oven for 24 hours at 100°C.</w:t>
      </w:r>
      <w:r w:rsidR="001611F1">
        <w:t xml:space="preserve"> Then, they were placed in a desiccator to cool down. </w:t>
      </w:r>
    </w:p>
    <w:p w:rsidR="00A9123B" w:rsidRDefault="00A9123B" w:rsidP="007B343A">
      <w:pPr>
        <w:ind w:firstLine="720"/>
      </w:pPr>
    </w:p>
    <w:p w:rsidR="00A9123B" w:rsidRDefault="00A9123B" w:rsidP="00A9123B">
      <w:pPr>
        <w:pStyle w:val="Heading3"/>
      </w:pPr>
      <w:bookmarkStart w:id="24" w:name="_Toc469517752"/>
      <w:r>
        <w:t>Saturated Measurements</w:t>
      </w:r>
      <w:bookmarkEnd w:id="24"/>
      <w:r>
        <w:t xml:space="preserve"> </w:t>
      </w:r>
    </w:p>
    <w:p w:rsidR="00134B4E" w:rsidRDefault="00BD18BE" w:rsidP="007B343A">
      <w:pPr>
        <w:ind w:firstLine="720"/>
      </w:pPr>
      <w:r>
        <w:t>We used dodecane to saturate</w:t>
      </w:r>
      <w:r w:rsidR="00992743">
        <w:t xml:space="preserve"> our samples </w:t>
      </w:r>
      <w:r w:rsidR="00084C8D">
        <w:t>t</w:t>
      </w:r>
      <w:r w:rsidR="00084C8D" w:rsidRPr="00AD701C">
        <w:t xml:space="preserve">o minimize </w:t>
      </w:r>
      <w:r>
        <w:t xml:space="preserve">any rock-fluid interaction that could results in </w:t>
      </w:r>
      <w:r w:rsidR="00084C8D">
        <w:t xml:space="preserve">shear </w:t>
      </w:r>
      <w:r w:rsidR="00084C8D" w:rsidRPr="00AD701C">
        <w:t xml:space="preserve">weakening/strengthening </w:t>
      </w:r>
      <w:r w:rsidR="00084C8D">
        <w:t xml:space="preserve">which </w:t>
      </w:r>
      <w:r w:rsidR="0045012B">
        <w:t xml:space="preserve">could </w:t>
      </w:r>
      <w:r w:rsidR="00C61399">
        <w:t>affect</w:t>
      </w:r>
      <w:r w:rsidR="00084C8D">
        <w:t xml:space="preserve"> the velocity measurements </w:t>
      </w:r>
      <w:r w:rsidR="00C61399">
        <w:rPr>
          <w:noProof/>
        </w:rPr>
        <w:t>(Baechle et al., 2009)</w:t>
      </w:r>
      <w:r w:rsidR="00135599">
        <w:t xml:space="preserve">. In addition, using dodecane will provide measurements that follow </w:t>
      </w:r>
      <w:r w:rsidR="00135599" w:rsidRPr="00AD701C">
        <w:t>Biot-Gassmann behavior</w:t>
      </w:r>
      <w:r w:rsidR="00135599">
        <w:t xml:space="preserve"> </w:t>
      </w:r>
      <w:r w:rsidR="00C61399">
        <w:t xml:space="preserve">and minimize </w:t>
      </w:r>
      <w:r w:rsidR="00135599">
        <w:t xml:space="preserve">any possible chemical or dissolution effect that might result from saturating the samples with water </w:t>
      </w:r>
      <w:r w:rsidR="00C61399">
        <w:rPr>
          <w:noProof/>
        </w:rPr>
        <w:t>(Bhagat et al., 2012)</w:t>
      </w:r>
      <w:r w:rsidR="00135599">
        <w:t>. T</w:t>
      </w:r>
      <w:r w:rsidR="00393C49">
        <w:t xml:space="preserve">he </w:t>
      </w:r>
      <w:r w:rsidR="00135599">
        <w:t xml:space="preserve">plug </w:t>
      </w:r>
      <w:r w:rsidR="00393C49">
        <w:t xml:space="preserve">samples </w:t>
      </w:r>
      <w:r w:rsidR="00135599">
        <w:t xml:space="preserve">were saturated </w:t>
      </w:r>
      <w:r w:rsidR="0045012B">
        <w:t>over</w:t>
      </w:r>
      <w:r w:rsidR="00393C49">
        <w:t xml:space="preserve"> three pressure steps to minimize induced cracks. First, the pressure was set at 500psi for an hour, then the pressure was raised to a 1000psi for another hour and then it was raised to 2000psi for a period of 24 hours.</w:t>
      </w:r>
    </w:p>
    <w:p w:rsidR="00AF12EF" w:rsidRDefault="00FA196B" w:rsidP="00135599">
      <w:pPr>
        <w:ind w:firstLine="720"/>
        <w:rPr>
          <w:b/>
          <w:bCs/>
          <w:sz w:val="28"/>
          <w:szCs w:val="32"/>
        </w:rPr>
      </w:pPr>
      <w:r>
        <w:t xml:space="preserve">NMR measurements were done </w:t>
      </w:r>
      <w:r w:rsidR="00134B4E">
        <w:t>on the</w:t>
      </w:r>
      <w:r w:rsidR="00F3160E">
        <w:t xml:space="preserve"> dodecane saturated</w:t>
      </w:r>
      <w:r w:rsidR="00134B4E">
        <w:t xml:space="preserve"> samples </w:t>
      </w:r>
      <w:r w:rsidR="00F3160E">
        <w:t xml:space="preserve">using 2-MHz Oxford-Maran Spectrometer with an average signal to noise ratio (SNR) of </w:t>
      </w:r>
      <w:r w:rsidR="00903DAE">
        <w:t>50.</w:t>
      </w:r>
      <w:r w:rsidR="00B77838">
        <w:t xml:space="preserve"> Finally, </w:t>
      </w:r>
      <w:r w:rsidR="00A9123B">
        <w:t xml:space="preserve">saturated </w:t>
      </w:r>
      <w:r w:rsidR="00B77838">
        <w:t xml:space="preserve">velocity measurements were acquired using the same procedure </w:t>
      </w:r>
      <w:r w:rsidR="00A9123B">
        <w:t>that we used</w:t>
      </w:r>
      <w:r w:rsidR="00915ED5">
        <w:t xml:space="preserve"> </w:t>
      </w:r>
      <w:r w:rsidR="00F0574B">
        <w:t>for acquiring</w:t>
      </w:r>
      <w:r w:rsidR="00915ED5">
        <w:t xml:space="preserve"> </w:t>
      </w:r>
      <w:r w:rsidR="001D3E6C">
        <w:t xml:space="preserve">the </w:t>
      </w:r>
      <w:r w:rsidR="00B77838">
        <w:t xml:space="preserve">dry velocity measurements.   </w:t>
      </w:r>
      <w:r w:rsidR="00393C49">
        <w:t xml:space="preserve"> </w:t>
      </w:r>
      <w:r w:rsidR="00992743">
        <w:t xml:space="preserve">   </w:t>
      </w:r>
      <w:r w:rsidR="00AF12EF">
        <w:br w:type="page"/>
      </w:r>
    </w:p>
    <w:p w:rsidR="00225A2F" w:rsidRDefault="00B502B6" w:rsidP="00D24557">
      <w:pPr>
        <w:pStyle w:val="Heading1"/>
      </w:pPr>
      <w:bookmarkStart w:id="25" w:name="_Toc469517753"/>
      <w:r>
        <w:t>Q</w:t>
      </w:r>
      <w:r w:rsidR="003A3743">
        <w:t>EMSCAN</w:t>
      </w:r>
      <w:r>
        <w:t xml:space="preserve"> </w:t>
      </w:r>
      <w:r w:rsidR="00BE06B3">
        <w:t>Technology</w:t>
      </w:r>
      <w:bookmarkEnd w:id="25"/>
    </w:p>
    <w:p w:rsidR="003A5D62" w:rsidRPr="003A5D62" w:rsidRDefault="003A5D62" w:rsidP="005F05B8">
      <w:pPr>
        <w:pStyle w:val="Heading2"/>
      </w:pPr>
      <w:bookmarkStart w:id="26" w:name="_Toc469517754"/>
      <w:r>
        <w:t>Introduction</w:t>
      </w:r>
      <w:bookmarkEnd w:id="26"/>
    </w:p>
    <w:p w:rsidR="00B8049C" w:rsidRDefault="00B502B6" w:rsidP="001A786A">
      <w:pPr>
        <w:ind w:firstLine="720"/>
      </w:pPr>
      <w:r>
        <w:t>Q</w:t>
      </w:r>
      <w:r w:rsidR="003A3743">
        <w:t>EMSCAN</w:t>
      </w:r>
      <w:r>
        <w:t xml:space="preserve"> is a fully automated system that </w:t>
      </w:r>
      <w:r w:rsidR="00022C06">
        <w:t>evaluate</w:t>
      </w:r>
      <w:r w:rsidR="00C678E6">
        <w:t xml:space="preserve"> mineralogy and petrography. I</w:t>
      </w:r>
      <w:r w:rsidR="00C27C55">
        <w:t xml:space="preserve">t provides </w:t>
      </w:r>
      <w:r w:rsidR="00022C06">
        <w:t>non-destructive</w:t>
      </w:r>
      <w:r w:rsidR="00C27C55">
        <w:t xml:space="preserve"> and reliable quantitative analysis of the rock minerals. </w:t>
      </w:r>
      <w:r w:rsidR="00B42D3D">
        <w:t>QEMSCAN (</w:t>
      </w:r>
      <w:r w:rsidR="003A3743">
        <w:t>Quantitative Evaluation of Minerals by Scanning Electron Microscopy</w:t>
      </w:r>
      <w:r w:rsidR="00B42D3D">
        <w:t>)</w:t>
      </w:r>
      <w:r w:rsidR="003A3743">
        <w:t xml:space="preserve"> </w:t>
      </w:r>
      <w:r w:rsidR="00B42D3D">
        <w:t>integrates</w:t>
      </w:r>
      <w:r w:rsidR="004D707F">
        <w:t xml:space="preserve"> a</w:t>
      </w:r>
      <w:r w:rsidR="0046424E">
        <w:t xml:space="preserve">n electron beam source from </w:t>
      </w:r>
      <w:r w:rsidR="00B42D3D">
        <w:t xml:space="preserve">scanning electron microscopy and </w:t>
      </w:r>
      <w:r w:rsidR="000F3C0F">
        <w:t xml:space="preserve">an </w:t>
      </w:r>
      <w:r w:rsidR="00B42D3D">
        <w:t xml:space="preserve">energy dispersive x-ray spectrometer </w:t>
      </w:r>
      <w:r w:rsidR="00626C4E">
        <w:t xml:space="preserve">(EDS) </w:t>
      </w:r>
      <w:r w:rsidR="004D707F">
        <w:t xml:space="preserve">to measure </w:t>
      </w:r>
      <w:r w:rsidR="0046424E">
        <w:t xml:space="preserve">elemental abundances </w:t>
      </w:r>
      <w:r w:rsidR="00C61399">
        <w:rPr>
          <w:noProof/>
        </w:rPr>
        <w:t>(Ayling et al., 2012)</w:t>
      </w:r>
      <w:r w:rsidR="0046424E">
        <w:t xml:space="preserve">. </w:t>
      </w:r>
      <w:r w:rsidR="00AC601C">
        <w:t>It is an elemental detection method that depends o</w:t>
      </w:r>
      <w:r w:rsidR="00556341">
        <w:t>n x-ray (EDS) counts and</w:t>
      </w:r>
      <w:r w:rsidR="00AC601C">
        <w:t xml:space="preserve"> </w:t>
      </w:r>
      <w:r w:rsidR="00556341">
        <w:t>i</w:t>
      </w:r>
      <w:r w:rsidR="00AC601C">
        <w:t>t drive</w:t>
      </w:r>
      <w:r w:rsidR="00556341">
        <w:t>s</w:t>
      </w:r>
      <w:r w:rsidR="00AC601C">
        <w:t xml:space="preserve"> mineralogy from overlapping </w:t>
      </w:r>
      <w:r w:rsidR="00556341">
        <w:t>elemental composition</w:t>
      </w:r>
      <w:r w:rsidR="00C678E6">
        <w:t xml:space="preserve"> (</w:t>
      </w:r>
      <w:r w:rsidR="00C678E6">
        <w:fldChar w:fldCharType="begin"/>
      </w:r>
      <w:r w:rsidR="00C678E6">
        <w:instrText xml:space="preserve"> REF _Ref466972501 \h </w:instrText>
      </w:r>
      <w:r w:rsidR="00C678E6">
        <w:fldChar w:fldCharType="separate"/>
      </w:r>
      <w:r w:rsidR="003E07AD">
        <w:t xml:space="preserve">Figure </w:t>
      </w:r>
      <w:r w:rsidR="003E07AD">
        <w:rPr>
          <w:noProof/>
        </w:rPr>
        <w:t>5</w:t>
      </w:r>
      <w:r w:rsidR="003E07AD">
        <w:noBreakHyphen/>
      </w:r>
      <w:r w:rsidR="003E07AD">
        <w:rPr>
          <w:noProof/>
        </w:rPr>
        <w:t>1</w:t>
      </w:r>
      <w:r w:rsidR="00C678E6">
        <w:fldChar w:fldCharType="end"/>
      </w:r>
      <w:r w:rsidR="00C678E6">
        <w:t>)</w:t>
      </w:r>
      <w:r w:rsidR="00556341">
        <w:t xml:space="preserve">. </w:t>
      </w:r>
      <w:r w:rsidR="00393E2C">
        <w:t xml:space="preserve">The x-ray (EDS) count is acquired at each measurement point (pixel). </w:t>
      </w:r>
      <w:r w:rsidR="00607CCB">
        <w:t>The measured electron-</w:t>
      </w:r>
      <w:r w:rsidR="0064165D">
        <w:t xml:space="preserve">induced x-ray spectra is input to </w:t>
      </w:r>
      <w:r w:rsidR="00607CCB">
        <w:t xml:space="preserve">an </w:t>
      </w:r>
      <w:r w:rsidR="0064165D">
        <w:t>inversion software to analyze the mineralogy data</w:t>
      </w:r>
      <w:r w:rsidR="00393E2C">
        <w:t xml:space="preserve"> based on known mineral</w:t>
      </w:r>
      <w:r w:rsidR="00C678E6">
        <w:t>s’</w:t>
      </w:r>
      <w:r w:rsidR="00393E2C">
        <w:t xml:space="preserve"> chemical composition</w:t>
      </w:r>
      <w:r w:rsidR="000F3C0F">
        <w:t>s</w:t>
      </w:r>
      <w:r w:rsidR="00393E2C">
        <w:t xml:space="preserve"> </w:t>
      </w:r>
      <w:r w:rsidR="009B1A13">
        <w:rPr>
          <w:noProof/>
        </w:rPr>
        <w:t>(Wood, 2013)</w:t>
      </w:r>
      <w:r w:rsidR="0064165D">
        <w:t xml:space="preserve">. </w:t>
      </w:r>
    </w:p>
    <w:p w:rsidR="00B8049C" w:rsidRDefault="00C417AB" w:rsidP="004B38EB">
      <w:r>
        <w:rPr>
          <w:noProof/>
          <w:lang w:bidi="ar-SA"/>
        </w:rPr>
        <w:drawing>
          <wp:anchor distT="0" distB="0" distL="114300" distR="114300" simplePos="0" relativeHeight="251628032" behindDoc="1" locked="0" layoutInCell="1" allowOverlap="1" wp14:anchorId="7EFD2C4B" wp14:editId="51992A03">
            <wp:simplePos x="0" y="0"/>
            <wp:positionH relativeFrom="column">
              <wp:posOffset>22860</wp:posOffset>
            </wp:positionH>
            <wp:positionV relativeFrom="paragraph">
              <wp:posOffset>24130</wp:posOffset>
            </wp:positionV>
            <wp:extent cx="3867150" cy="3331210"/>
            <wp:effectExtent l="19050" t="19050" r="0" b="2540"/>
            <wp:wrapTight wrapText="bothSides">
              <wp:wrapPolygon edited="0">
                <wp:start x="-106" y="-124"/>
                <wp:lineTo x="-106" y="21616"/>
                <wp:lineTo x="21600" y="21616"/>
                <wp:lineTo x="21600" y="-124"/>
                <wp:lineTo x="-106" y="-124"/>
              </wp:wrapPolygon>
            </wp:wrapTight>
            <wp:docPr id="3" name="Picture 3" descr="C:\Users\almu5058\AppData\Local\Microsoft\Windows\INetCache\Content.Word\Schematic-Qem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mu5058\AppData\Local\Microsoft\Windows\INetCache\Content.Word\Schematic-Qemsca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67150" cy="3331210"/>
                    </a:xfrm>
                    <a:prstGeom prst="rect">
                      <a:avLst/>
                    </a:prstGeom>
                    <a:noFill/>
                    <a:ln>
                      <a:solidFill>
                        <a:schemeClr val="tx1"/>
                      </a:solidFill>
                    </a:ln>
                  </pic:spPr>
                </pic:pic>
              </a:graphicData>
            </a:graphic>
            <wp14:sizeRelH relativeFrom="margin">
              <wp14:pctWidth>0</wp14:pctWidth>
            </wp14:sizeRelH>
          </wp:anchor>
        </w:drawing>
      </w:r>
    </w:p>
    <w:p w:rsidR="00B8049C" w:rsidRDefault="00B8049C" w:rsidP="004B38EB"/>
    <w:p w:rsidR="00E71186" w:rsidRDefault="00E71186" w:rsidP="00920873"/>
    <w:p w:rsidR="00E71186" w:rsidRDefault="003E07AD" w:rsidP="00920873">
      <w:r>
        <w:rPr>
          <w:noProof/>
        </w:rPr>
        <w:pict>
          <v:shape id="_x0000_s1027" type="#_x0000_t202" style="position:absolute;margin-left:-7.05pt;margin-top:21.1pt;width:114.5pt;height:132.25pt;z-index:251641856;mso-position-horizontal-relative:text;mso-position-vertical-relative:text" wrapcoords="-50 0 -50 21016 21600 21016 21600 0 -50 0" stroked="f">
            <v:textbox style="mso-next-textbox:#_x0000_s1027" inset="0,0,0,0">
              <w:txbxContent>
                <w:p w:rsidR="003E07AD" w:rsidRPr="005B55AA" w:rsidRDefault="003E07AD" w:rsidP="001C06BD">
                  <w:pPr>
                    <w:pStyle w:val="Caption"/>
                    <w:rPr>
                      <w:szCs w:val="24"/>
                    </w:rPr>
                  </w:pPr>
                  <w:bookmarkStart w:id="27" w:name="_Ref466972501"/>
                  <w:bookmarkStart w:id="28" w:name="_Toc469517858"/>
                  <w:r>
                    <w:t xml:space="preserve">Figure </w:t>
                  </w:r>
                  <w:fldSimple w:instr=" STYLEREF 1 \s ">
                    <w:r>
                      <w:rPr>
                        <w:noProof/>
                      </w:rPr>
                      <w:t>5</w:t>
                    </w:r>
                  </w:fldSimple>
                  <w:r>
                    <w:noBreakHyphen/>
                  </w:r>
                  <w:fldSimple w:instr=" SEQ Figure \* ARABIC \s 1 ">
                    <w:r>
                      <w:rPr>
                        <w:noProof/>
                      </w:rPr>
                      <w:t>1</w:t>
                    </w:r>
                  </w:fldSimple>
                  <w:bookmarkEnd w:id="27"/>
                  <w:r>
                    <w:rPr>
                      <w:noProof/>
                    </w:rPr>
                    <w:t>:</w:t>
                  </w:r>
                  <w:r>
                    <w:t xml:space="preserve"> Schematic showing the process of acquiring the x-ray spectrum and analyzing the mineralogy data using QEMSCAN </w:t>
                  </w:r>
                  <w:r>
                    <w:rPr>
                      <w:noProof/>
                    </w:rPr>
                    <w:t>(Wood, 2013)</w:t>
                  </w:r>
                  <w:bookmarkEnd w:id="28"/>
                </w:p>
              </w:txbxContent>
            </v:textbox>
            <w10:wrap type="through"/>
          </v:shape>
        </w:pict>
      </w:r>
    </w:p>
    <w:p w:rsidR="00E71186" w:rsidRDefault="00E71186" w:rsidP="00920873"/>
    <w:p w:rsidR="00920873" w:rsidRDefault="001C06BD" w:rsidP="001A786A">
      <w:pPr>
        <w:ind w:firstLine="720"/>
      </w:pPr>
      <w:r>
        <w:t>The software</w:t>
      </w:r>
      <w:r w:rsidR="00607CCB">
        <w:t xml:space="preserve"> provides</w:t>
      </w:r>
      <w:r w:rsidR="0064165D">
        <w:t xml:space="preserve"> </w:t>
      </w:r>
      <w:r w:rsidR="001D3E6C">
        <w:t>mineral</w:t>
      </w:r>
      <w:r w:rsidR="00EE3694">
        <w:t xml:space="preserve"> maps of different resolutions based on the desired outcome</w:t>
      </w:r>
      <w:r w:rsidR="00B8049C">
        <w:t xml:space="preserve">. </w:t>
      </w:r>
      <w:r w:rsidR="00EE3694">
        <w:t>High resolution images utilize 2.5-micron pixel while low resolution images use 10-micron pixel with significant difference in acquisition time based on the area.</w:t>
      </w:r>
      <w:r w:rsidR="0064165D">
        <w:t xml:space="preserve"> </w:t>
      </w:r>
      <w:r w:rsidR="008978B9">
        <w:t>Commonly</w:t>
      </w:r>
      <w:r w:rsidR="003A5D62">
        <w:t xml:space="preserve">, </w:t>
      </w:r>
      <w:r w:rsidR="00447136">
        <w:t>the low resol</w:t>
      </w:r>
      <w:r w:rsidR="000F3C0F">
        <w:t>ution images are more efficient. They provide</w:t>
      </w:r>
      <w:r w:rsidR="00447136">
        <w:t xml:space="preserve"> enough details about the mineralogy, texture, grains and fractures in relatively few hours</w:t>
      </w:r>
      <w:r w:rsidR="003A5D62">
        <w:t xml:space="preserve"> compare</w:t>
      </w:r>
      <w:r w:rsidR="007639D3">
        <w:t>d</w:t>
      </w:r>
      <w:r w:rsidR="003A5D62">
        <w:t xml:space="preserve"> to the high resolution images.</w:t>
      </w:r>
      <w:r w:rsidR="004B38EB">
        <w:t xml:space="preserve"> However, </w:t>
      </w:r>
      <w:r w:rsidR="000F3C0F">
        <w:t xml:space="preserve">small minerals like clay </w:t>
      </w:r>
      <w:r w:rsidR="004B38EB">
        <w:t>tend to have little x-ray e</w:t>
      </w:r>
      <w:r w:rsidR="007639D3">
        <w:t>missions</w:t>
      </w:r>
      <w:r w:rsidR="000F3C0F">
        <w:t xml:space="preserve"> and they</w:t>
      </w:r>
      <w:r w:rsidR="007639D3">
        <w:t xml:space="preserve"> may require</w:t>
      </w:r>
      <w:r w:rsidR="004B38EB">
        <w:t xml:space="preserve"> higher resolution in order to be captured correctly.</w:t>
      </w:r>
    </w:p>
    <w:p w:rsidR="00920873" w:rsidRDefault="00920873" w:rsidP="00920873"/>
    <w:p w:rsidR="00D65E6D" w:rsidRDefault="00D65E6D" w:rsidP="005F05B8">
      <w:pPr>
        <w:pStyle w:val="Heading2"/>
      </w:pPr>
      <w:bookmarkStart w:id="29" w:name="_Toc469517755"/>
      <w:r>
        <w:t>History</w:t>
      </w:r>
      <w:bookmarkEnd w:id="29"/>
    </w:p>
    <w:p w:rsidR="004B391C" w:rsidRDefault="008978B9" w:rsidP="001A786A">
      <w:pPr>
        <w:ind w:firstLine="720"/>
      </w:pPr>
      <w:r>
        <w:t xml:space="preserve">In the 1970s, </w:t>
      </w:r>
      <w:r w:rsidR="00AF38ED">
        <w:t>Commonwealth Scientific and Industrial Research Organization (</w:t>
      </w:r>
      <w:r w:rsidR="00F44ABF">
        <w:t>CSIRO</w:t>
      </w:r>
      <w:r w:rsidR="00AF38ED">
        <w:t>)</w:t>
      </w:r>
      <w:r w:rsidR="00F44ABF">
        <w:t xml:space="preserve"> patented the first </w:t>
      </w:r>
      <w:r w:rsidR="00B321AC">
        <w:t xml:space="preserve">QEMSCAN technology </w:t>
      </w:r>
      <w:r w:rsidR="00F44ABF">
        <w:t>in Aust</w:t>
      </w:r>
      <w:r w:rsidR="00B321AC">
        <w:t>ralia</w:t>
      </w:r>
      <w:r w:rsidR="00AF38ED">
        <w:t>.</w:t>
      </w:r>
      <w:r w:rsidR="00B321AC">
        <w:t xml:space="preserve"> </w:t>
      </w:r>
      <w:r w:rsidR="00AF38ED">
        <w:t>It was called QEM*SEM, r</w:t>
      </w:r>
      <w:r w:rsidR="00B321AC">
        <w:t xml:space="preserve">eferring to the two platforms that the technology uses: The Quantitative Evaluation of Minerals using x-ray spectroscopy and the </w:t>
      </w:r>
      <w:r w:rsidR="005B33D4">
        <w:t>s</w:t>
      </w:r>
      <w:r w:rsidR="00B321AC">
        <w:t xml:space="preserve">canning </w:t>
      </w:r>
      <w:r w:rsidR="005B33D4">
        <w:t>e</w:t>
      </w:r>
      <w:r w:rsidR="00B321AC">
        <w:t xml:space="preserve">lectron </w:t>
      </w:r>
      <w:r w:rsidR="005B33D4">
        <w:t>m</w:t>
      </w:r>
      <w:r w:rsidR="00B321AC">
        <w:t xml:space="preserve">icroscopy. </w:t>
      </w:r>
      <w:r w:rsidR="00C2517E">
        <w:t xml:space="preserve">The main use of </w:t>
      </w:r>
      <w:r>
        <w:t>the</w:t>
      </w:r>
      <w:r w:rsidR="00C2517E">
        <w:t xml:space="preserve"> technology was in the mining industry for mineral identification and </w:t>
      </w:r>
      <w:r w:rsidR="002D2341">
        <w:t xml:space="preserve">ore characterization </w:t>
      </w:r>
      <w:r w:rsidR="00C61399">
        <w:rPr>
          <w:noProof/>
        </w:rPr>
        <w:t>(Gottlieb et al., 2000)</w:t>
      </w:r>
      <w:r w:rsidR="00010475">
        <w:t>.</w:t>
      </w:r>
      <w:r w:rsidR="00906477">
        <w:t xml:space="preserve"> With the development </w:t>
      </w:r>
      <w:r w:rsidR="006557B6">
        <w:t>and the automation of the QEMSCAN measurements, more fields became applicable for it like the oil and gas field.</w:t>
      </w:r>
      <w:r w:rsidR="004769D1">
        <w:t xml:space="preserve"> </w:t>
      </w:r>
      <w:r>
        <w:t xml:space="preserve">The </w:t>
      </w:r>
      <w:r w:rsidR="005B33D4">
        <w:t>o</w:t>
      </w:r>
      <w:r>
        <w:t xml:space="preserve">il and gas </w:t>
      </w:r>
      <w:r w:rsidR="005B33D4">
        <w:t>industry</w:t>
      </w:r>
      <w:r>
        <w:t xml:space="preserve"> prefer technologies that provide fast, reliable and non-destructive results.</w:t>
      </w:r>
      <w:r w:rsidR="00404CA9">
        <w:t xml:space="preserve"> </w:t>
      </w:r>
      <w:r w:rsidR="000F3C0F">
        <w:t xml:space="preserve">In this </w:t>
      </w:r>
      <w:r w:rsidR="005B33D4">
        <w:t>industry</w:t>
      </w:r>
      <w:r w:rsidR="000F3C0F">
        <w:t>, i</w:t>
      </w:r>
      <w:r w:rsidR="00404CA9">
        <w:t xml:space="preserve">t is always better to use the same exact sample for multiple tests to </w:t>
      </w:r>
      <w:r w:rsidR="00C27D26">
        <w:t>reduce</w:t>
      </w:r>
      <w:r w:rsidR="00404CA9">
        <w:t xml:space="preserve"> uncertainty. Therefore, the thriving capabilities of QEMSCAN started to be used in the oil and gas industry </w:t>
      </w:r>
      <w:r>
        <w:rPr>
          <w:noProof/>
        </w:rPr>
        <w:t>(Goergen et al., 2014</w:t>
      </w:r>
      <w:r w:rsidR="00C61399">
        <w:rPr>
          <w:noProof/>
        </w:rPr>
        <w:t>; Ardila and Clerke,</w:t>
      </w:r>
      <w:r>
        <w:rPr>
          <w:noProof/>
        </w:rPr>
        <w:t xml:space="preserve"> 2014)</w:t>
      </w:r>
      <w:r w:rsidR="004769D1">
        <w:t>.</w:t>
      </w:r>
      <w:r w:rsidR="003E37C4">
        <w:t xml:space="preserve"> </w:t>
      </w:r>
      <w:r w:rsidR="00DA519B">
        <w:t xml:space="preserve"> </w:t>
      </w:r>
      <w:r w:rsidR="00D65E6D">
        <w:t xml:space="preserve"> </w:t>
      </w:r>
      <w:r w:rsidR="004769D1">
        <w:t xml:space="preserve">   </w:t>
      </w:r>
      <w:r w:rsidR="006557B6">
        <w:t xml:space="preserve">  </w:t>
      </w:r>
      <w:r w:rsidR="00C2517E">
        <w:t xml:space="preserve">  </w:t>
      </w:r>
    </w:p>
    <w:p w:rsidR="00855EFF" w:rsidRDefault="00855EFF" w:rsidP="005F05B8">
      <w:pPr>
        <w:pStyle w:val="Heading2"/>
      </w:pPr>
      <w:bookmarkStart w:id="30" w:name="_Toc469517756"/>
      <w:r>
        <w:t>Sample Preparation</w:t>
      </w:r>
      <w:bookmarkEnd w:id="30"/>
    </w:p>
    <w:p w:rsidR="0078391D" w:rsidRDefault="000F3C0F" w:rsidP="001A786A">
      <w:pPr>
        <w:ind w:firstLine="720"/>
      </w:pPr>
      <w:r>
        <w:t>In order to run</w:t>
      </w:r>
      <w:r w:rsidR="00FF71F3">
        <w:t xml:space="preserve"> </w:t>
      </w:r>
      <w:r>
        <w:t xml:space="preserve">a </w:t>
      </w:r>
      <w:r w:rsidR="00FF71F3">
        <w:t xml:space="preserve">sample in QEMSCAN, </w:t>
      </w:r>
      <w:r>
        <w:t>the sample</w:t>
      </w:r>
      <w:r w:rsidR="00FF71F3">
        <w:t xml:space="preserve"> must </w:t>
      </w:r>
      <w:r w:rsidR="004F63B1">
        <w:t>be</w:t>
      </w:r>
      <w:r w:rsidR="00FF71F3">
        <w:t xml:space="preserve"> </w:t>
      </w:r>
      <w:r w:rsidR="004F63B1">
        <w:t xml:space="preserve">a </w:t>
      </w:r>
      <w:r w:rsidR="005B33D4">
        <w:t>~</w:t>
      </w:r>
      <w:r w:rsidR="00FF71F3">
        <w:t xml:space="preserve">1-inch </w:t>
      </w:r>
      <w:r w:rsidR="005B33D4">
        <w:t>in</w:t>
      </w:r>
      <w:r w:rsidR="00404CA9">
        <w:t xml:space="preserve"> </w:t>
      </w:r>
      <w:r w:rsidR="004F63B1">
        <w:t>diameter and about 0.15 inches</w:t>
      </w:r>
      <w:r w:rsidR="00FF71F3">
        <w:t xml:space="preserve"> thick. </w:t>
      </w:r>
      <w:r w:rsidR="004F63B1">
        <w:t>It</w:t>
      </w:r>
      <w:r w:rsidR="008A7288">
        <w:t xml:space="preserve"> should be flat and machin</w:t>
      </w:r>
      <w:r w:rsidR="005B33D4">
        <w:t>ed polished as fine as possible</w:t>
      </w:r>
      <w:r w:rsidR="008A7288">
        <w:t xml:space="preserve">. </w:t>
      </w:r>
      <w:r w:rsidR="00B50499">
        <w:t>We used a fine saw to cut an end trim</w:t>
      </w:r>
      <w:r w:rsidR="00CB51E5">
        <w:t xml:space="preserve"> (dis</w:t>
      </w:r>
      <w:r w:rsidR="005B33D4">
        <w:t>c</w:t>
      </w:r>
      <w:r w:rsidR="00CB51E5">
        <w:t>)</w:t>
      </w:r>
      <w:r w:rsidR="004F63B1">
        <w:t xml:space="preserve"> of about 0.2 inches</w:t>
      </w:r>
      <w:r w:rsidR="00B50499">
        <w:t xml:space="preserve"> from each plug to prepare </w:t>
      </w:r>
      <w:r w:rsidR="005B33D4">
        <w:t>the QEMSCAN samples</w:t>
      </w:r>
      <w:r w:rsidR="00B50499">
        <w:t xml:space="preserve">. These </w:t>
      </w:r>
      <w:r w:rsidR="00CB51E5">
        <w:t>dis</w:t>
      </w:r>
      <w:r w:rsidR="005B33D4">
        <w:t>c</w:t>
      </w:r>
      <w:r w:rsidR="00CB51E5">
        <w:t xml:space="preserve">s </w:t>
      </w:r>
      <w:r w:rsidR="00B50499">
        <w:t xml:space="preserve">were mounted </w:t>
      </w:r>
      <w:r w:rsidR="0078391D">
        <w:t>using crystal bound to 1-inch</w:t>
      </w:r>
      <w:r w:rsidR="003D345B">
        <w:t xml:space="preserve"> diameter aluminum stubs (</w:t>
      </w:r>
      <w:r w:rsidR="00805063">
        <w:fldChar w:fldCharType="begin"/>
      </w:r>
      <w:r w:rsidR="00805063">
        <w:instrText xml:space="preserve"> REF _Ref467934980 \h </w:instrText>
      </w:r>
      <w:r w:rsidR="00805063">
        <w:fldChar w:fldCharType="separate"/>
      </w:r>
      <w:r w:rsidR="003E07AD">
        <w:t xml:space="preserve">Figure </w:t>
      </w:r>
      <w:r w:rsidR="003E07AD">
        <w:rPr>
          <w:noProof/>
        </w:rPr>
        <w:t>5</w:t>
      </w:r>
      <w:r w:rsidR="003E07AD">
        <w:noBreakHyphen/>
      </w:r>
      <w:r w:rsidR="003E07AD">
        <w:rPr>
          <w:noProof/>
        </w:rPr>
        <w:t>2</w:t>
      </w:r>
      <w:r w:rsidR="00805063">
        <w:fldChar w:fldCharType="end"/>
      </w:r>
      <w:r w:rsidR="003D345B">
        <w:t xml:space="preserve">). </w:t>
      </w:r>
    </w:p>
    <w:p w:rsidR="0078391D" w:rsidRDefault="003E07AD" w:rsidP="00B639E8">
      <w:r>
        <w:rPr>
          <w:noProof/>
          <w:lang w:bidi="ar-SA"/>
        </w:rPr>
        <w:pict>
          <v:rect id="_x0000_s1065" style="position:absolute;margin-left:1.05pt;margin-top:17.1pt;width:420.75pt;height:193.5pt;z-index:251649024" filled="f"/>
        </w:pict>
      </w:r>
    </w:p>
    <w:p w:rsidR="00431CC4" w:rsidRDefault="00431CC4" w:rsidP="00431CC4">
      <w:pPr>
        <w:keepNext/>
        <w:jc w:val="center"/>
      </w:pPr>
      <w:r>
        <w:rPr>
          <w:noProof/>
          <w:lang w:bidi="ar-SA"/>
        </w:rPr>
        <w:drawing>
          <wp:anchor distT="0" distB="0" distL="114300" distR="114300" simplePos="0" relativeHeight="251619840" behindDoc="0" locked="0" layoutInCell="1" allowOverlap="1" wp14:anchorId="3A37071C" wp14:editId="6C189D01">
            <wp:simplePos x="0" y="0"/>
            <wp:positionH relativeFrom="column">
              <wp:posOffset>3709035</wp:posOffset>
            </wp:positionH>
            <wp:positionV relativeFrom="paragraph">
              <wp:posOffset>369570</wp:posOffset>
            </wp:positionV>
            <wp:extent cx="1416050" cy="14160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M-PT-F3x-20160229030226.jpg"/>
                    <pic:cNvPicPr/>
                  </pic:nvPicPr>
                  <pic:blipFill>
                    <a:blip r:embed="rId29">
                      <a:extLst>
                        <a:ext uri="{28A0092B-C50C-407E-A947-70E740481C1C}">
                          <a14:useLocalDpi xmlns:a14="http://schemas.microsoft.com/office/drawing/2010/main" val="0"/>
                        </a:ext>
                      </a:extLst>
                    </a:blip>
                    <a:stretch>
                      <a:fillRect/>
                    </a:stretch>
                  </pic:blipFill>
                  <pic:spPr>
                    <a:xfrm>
                      <a:off x="0" y="0"/>
                      <a:ext cx="1416050" cy="141605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inline distT="0" distB="0" distL="0" distR="0" wp14:anchorId="074C156B" wp14:editId="0CDE6CA3">
            <wp:extent cx="3268030" cy="2192452"/>
            <wp:effectExtent l="19050" t="1905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mples-Qemscan.jpg"/>
                    <pic:cNvPicPr/>
                  </pic:nvPicPr>
                  <pic:blipFill rotWithShape="1">
                    <a:blip r:embed="rId30">
                      <a:extLst>
                        <a:ext uri="{28A0092B-C50C-407E-A947-70E740481C1C}">
                          <a14:useLocalDpi xmlns:a14="http://schemas.microsoft.com/office/drawing/2010/main" val="0"/>
                        </a:ext>
                      </a:extLst>
                    </a:blip>
                    <a:srcRect l="5972" t="11373" r="11761" b="57603"/>
                    <a:stretch/>
                  </pic:blipFill>
                  <pic:spPr bwMode="auto">
                    <a:xfrm>
                      <a:off x="0" y="0"/>
                      <a:ext cx="3268030" cy="21924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31CC4" w:rsidRDefault="00431CC4" w:rsidP="00431CC4">
      <w:pPr>
        <w:pStyle w:val="Caption"/>
        <w:jc w:val="center"/>
        <w:rPr>
          <w:noProof/>
          <w:lang w:bidi="ar-SA"/>
        </w:rPr>
      </w:pPr>
      <w:bookmarkStart w:id="31" w:name="_Ref467934980"/>
      <w:bookmarkStart w:id="32" w:name="_Toc469517859"/>
      <w:r>
        <w:t xml:space="preserve">Figure </w:t>
      </w:r>
      <w:fldSimple w:instr=" STYLEREF 1 \s ">
        <w:r w:rsidR="003E07AD">
          <w:rPr>
            <w:noProof/>
          </w:rPr>
          <w:t>5</w:t>
        </w:r>
      </w:fldSimple>
      <w:r w:rsidR="002E4DF0">
        <w:noBreakHyphen/>
      </w:r>
      <w:fldSimple w:instr=" SEQ Figure \* ARABIC \s 1 ">
        <w:r w:rsidR="003E07AD">
          <w:rPr>
            <w:noProof/>
          </w:rPr>
          <w:t>2</w:t>
        </w:r>
      </w:fldSimple>
      <w:bookmarkEnd w:id="31"/>
      <w:r>
        <w:t>: QEMSCAN Samples mounted to 1-inch aluminum stubs</w:t>
      </w:r>
      <w:bookmarkEnd w:id="32"/>
    </w:p>
    <w:p w:rsidR="0078391D" w:rsidRDefault="0078391D" w:rsidP="00B639E8"/>
    <w:p w:rsidR="00360018" w:rsidRDefault="003D345B" w:rsidP="001D3E6C">
      <w:pPr>
        <w:ind w:firstLine="720"/>
      </w:pPr>
      <w:r>
        <w:t xml:space="preserve">In order to finely polish </w:t>
      </w:r>
      <w:r w:rsidR="006C13A3">
        <w:t xml:space="preserve">the samples, we used the </w:t>
      </w:r>
      <w:r w:rsidR="00135250">
        <w:t>Alied Multi-prep</w:t>
      </w:r>
      <w:r w:rsidR="006C13A3">
        <w:t xml:space="preserve"> polisher. This polisher insures that the sample is evenly polished using the selected gri</w:t>
      </w:r>
      <w:r w:rsidR="00805063">
        <w:t>t</w:t>
      </w:r>
      <w:r w:rsidR="006C13A3">
        <w:t xml:space="preserve"> size and load force. It also uses </w:t>
      </w:r>
      <w:r w:rsidR="00215A14">
        <w:t xml:space="preserve">a </w:t>
      </w:r>
      <w:r w:rsidR="006C13A3">
        <w:t xml:space="preserve">water </w:t>
      </w:r>
      <w:r w:rsidR="00215A14">
        <w:t xml:space="preserve">source to wash the polished-off particles away from the sample </w:t>
      </w:r>
      <w:r w:rsidR="004F63B1">
        <w:t xml:space="preserve">surface </w:t>
      </w:r>
      <w:r w:rsidR="00215A14">
        <w:t xml:space="preserve">to minimize scratches </w:t>
      </w:r>
      <w:r w:rsidR="00472A5D">
        <w:t>that</w:t>
      </w:r>
      <w:r w:rsidR="00215A14">
        <w:t xml:space="preserve"> could affect the QEMSCAN x-ray spectra. The samples were polished in stages </w:t>
      </w:r>
      <w:r w:rsidR="00D020F0">
        <w:t>starting with 400 gri</w:t>
      </w:r>
      <w:r w:rsidR="00135250">
        <w:t>t</w:t>
      </w:r>
      <w:r w:rsidR="00D020F0">
        <w:t xml:space="preserve"> size to level out the sample and going up to </w:t>
      </w:r>
      <w:r w:rsidR="00135250">
        <w:t>800</w:t>
      </w:r>
      <w:r w:rsidR="00D020F0">
        <w:t xml:space="preserve"> gri</w:t>
      </w:r>
      <w:r w:rsidR="00135250">
        <w:t>t</w:t>
      </w:r>
      <w:r w:rsidR="00D020F0">
        <w:t xml:space="preserve"> size to </w:t>
      </w:r>
      <w:r w:rsidR="002F344E">
        <w:t>obtain</w:t>
      </w:r>
      <w:r w:rsidR="00D020F0">
        <w:t xml:space="preserve"> </w:t>
      </w:r>
      <w:r w:rsidR="002F344E">
        <w:t xml:space="preserve">a </w:t>
      </w:r>
      <w:r w:rsidR="00D020F0">
        <w:t>very high</w:t>
      </w:r>
      <w:r w:rsidR="008227CA">
        <w:t xml:space="preserve"> polished surface</w:t>
      </w:r>
      <w:r w:rsidR="00472A5D">
        <w:t>. Polishing the samples in stages insure maximum efficiency and minimize</w:t>
      </w:r>
      <w:r w:rsidR="001620D3">
        <w:t xml:space="preserve"> water interaction.</w:t>
      </w:r>
      <w:r w:rsidR="00B8513C">
        <w:t xml:space="preserve"> </w:t>
      </w:r>
      <w:r w:rsidR="002F344E">
        <w:t>After precise polishing</w:t>
      </w:r>
      <w:r w:rsidR="00B8513C">
        <w:t>, the</w:t>
      </w:r>
      <w:r w:rsidR="00135250">
        <w:t xml:space="preserve"> samples were ion milled using the Fischione model 1060 SEM mill at low angle for 3 hours at 5kV. Finally, they were coated </w:t>
      </w:r>
      <w:r w:rsidR="008150FE">
        <w:t xml:space="preserve">with carbon using the </w:t>
      </w:r>
      <w:r w:rsidR="00135250">
        <w:t>Denton Vacuum Desk V Carbon coater.</w:t>
      </w:r>
      <w:r w:rsidR="00B8513C">
        <w:t xml:space="preserve"> At this </w:t>
      </w:r>
      <w:r w:rsidR="001D3E6C">
        <w:t>stage,</w:t>
      </w:r>
      <w:r w:rsidR="00B8513C">
        <w:t xml:space="preserve"> the samples </w:t>
      </w:r>
      <w:r w:rsidR="001D3E6C">
        <w:t>were</w:t>
      </w:r>
      <w:r w:rsidR="00B8513C">
        <w:t xml:space="preserve"> ready for QEMSCAN analysis. Extra care should be considered when touching or mobilizing the samples. Finger prints, hair and/or fine particles could affect the sample surface and ultimately affect the QEMSCAN results.  </w:t>
      </w:r>
    </w:p>
    <w:p w:rsidR="00DD4360" w:rsidRDefault="00DD4360" w:rsidP="00B639E8"/>
    <w:p w:rsidR="00607CCB" w:rsidRDefault="00607CCB" w:rsidP="005F05B8">
      <w:pPr>
        <w:pStyle w:val="Heading2"/>
      </w:pPr>
      <w:bookmarkStart w:id="33" w:name="_Toc469517757"/>
      <w:r>
        <w:t>Measurements</w:t>
      </w:r>
      <w:bookmarkEnd w:id="33"/>
    </w:p>
    <w:p w:rsidR="00624153" w:rsidRDefault="00E921E7" w:rsidP="001A786A">
      <w:pPr>
        <w:ind w:firstLine="720"/>
      </w:pPr>
      <w:r>
        <w:t xml:space="preserve">Our QEMSCAN measurements have been done using the automated FEI system. The electron beam was run at 15 kV and 7 nA. </w:t>
      </w:r>
      <w:r w:rsidR="00932282">
        <w:t xml:space="preserve">We </w:t>
      </w:r>
      <w:r>
        <w:t>r</w:t>
      </w:r>
      <w:r w:rsidR="005B33D4">
        <w:t>a</w:t>
      </w:r>
      <w:r>
        <w:t>n all 3</w:t>
      </w:r>
      <w:r w:rsidR="001A786A">
        <w:t>8</w:t>
      </w:r>
      <w:r>
        <w:t xml:space="preserve"> </w:t>
      </w:r>
      <w:r w:rsidR="005B33D4">
        <w:t>c</w:t>
      </w:r>
      <w:r w:rsidR="001D3E6C">
        <w:t>arbonate</w:t>
      </w:r>
      <w:r>
        <w:t xml:space="preserve"> samples using this system </w:t>
      </w:r>
      <w:r w:rsidR="00624153">
        <w:t xml:space="preserve">at two different resolutions and areas: </w:t>
      </w:r>
    </w:p>
    <w:p w:rsidR="00624153" w:rsidRDefault="00624153" w:rsidP="00624153">
      <w:pPr>
        <w:pStyle w:val="ListParagraph"/>
        <w:numPr>
          <w:ilvl w:val="0"/>
          <w:numId w:val="11"/>
        </w:numPr>
      </w:pPr>
      <w:r>
        <w:t>Low resolution at 10-micron</w:t>
      </w:r>
      <w:r w:rsidR="00F40022">
        <w:t xml:space="preserve"> pixel over an area of 1</w:t>
      </w:r>
      <w:r>
        <w:t>cm square</w:t>
      </w:r>
      <w:r w:rsidR="00F40022">
        <w:t>.</w:t>
      </w:r>
    </w:p>
    <w:p w:rsidR="00E333ED" w:rsidRDefault="00624153" w:rsidP="00624153">
      <w:pPr>
        <w:pStyle w:val="ListParagraph"/>
        <w:numPr>
          <w:ilvl w:val="0"/>
          <w:numId w:val="11"/>
        </w:numPr>
      </w:pPr>
      <w:r>
        <w:t>High resolution at 2.5-micron pixel over an area of 1mm square</w:t>
      </w:r>
      <w:r w:rsidR="00F40022">
        <w:t>.</w:t>
      </w:r>
      <w:r>
        <w:t xml:space="preserve"> </w:t>
      </w:r>
      <w:r w:rsidR="00E921E7">
        <w:t xml:space="preserve"> </w:t>
      </w:r>
    </w:p>
    <w:p w:rsidR="005B33D4" w:rsidRDefault="008D01A9" w:rsidP="001A786A">
      <w:pPr>
        <w:ind w:firstLine="720"/>
      </w:pPr>
      <w:r>
        <w:t>We found that all the samples consist</w:t>
      </w:r>
      <w:r w:rsidR="002F344E">
        <w:t xml:space="preserve"> mainly of </w:t>
      </w:r>
      <w:r w:rsidR="005B33D4">
        <w:t>c</w:t>
      </w:r>
      <w:r w:rsidR="002F344E">
        <w:t>alcite, dolomite,</w:t>
      </w:r>
      <w:r>
        <w:t xml:space="preserve"> </w:t>
      </w:r>
      <w:r w:rsidR="005B33D4">
        <w:t>a</w:t>
      </w:r>
      <w:r>
        <w:t>nhydrite</w:t>
      </w:r>
      <w:r w:rsidR="002F344E">
        <w:t xml:space="preserve"> and</w:t>
      </w:r>
      <w:r>
        <w:t xml:space="preserve"> traces of other minerals like quartz. </w:t>
      </w:r>
      <w:r w:rsidR="001A786A">
        <w:fldChar w:fldCharType="begin"/>
      </w:r>
      <w:r w:rsidR="001A786A">
        <w:instrText xml:space="preserve"> REF _Ref467936240 \h </w:instrText>
      </w:r>
      <w:r w:rsidR="001A786A">
        <w:fldChar w:fldCharType="separate"/>
      </w:r>
      <w:r w:rsidR="003E07AD">
        <w:t xml:space="preserve">Figure </w:t>
      </w:r>
      <w:r w:rsidR="003E07AD">
        <w:rPr>
          <w:noProof/>
        </w:rPr>
        <w:t>5</w:t>
      </w:r>
      <w:r w:rsidR="003E07AD">
        <w:noBreakHyphen/>
      </w:r>
      <w:r w:rsidR="003E07AD">
        <w:rPr>
          <w:noProof/>
        </w:rPr>
        <w:t>3</w:t>
      </w:r>
      <w:r w:rsidR="001A786A">
        <w:fldChar w:fldCharType="end"/>
      </w:r>
      <w:r w:rsidR="001A786A">
        <w:t xml:space="preserve"> </w:t>
      </w:r>
      <w:r>
        <w:t xml:space="preserve">shows a list of the minerals that were </w:t>
      </w:r>
      <w:r w:rsidR="00B8049C">
        <w:t xml:space="preserve">observed within </w:t>
      </w:r>
      <w:r w:rsidR="00C27D26">
        <w:t>the sample</w:t>
      </w:r>
      <w:r w:rsidR="00B8049C">
        <w:t xml:space="preserve"> set</w:t>
      </w:r>
      <w:r w:rsidR="00F40022">
        <w:t>.</w:t>
      </w:r>
      <w:r w:rsidR="00D53411">
        <w:t xml:space="preserve"> </w:t>
      </w:r>
      <w:r w:rsidR="005B33D4">
        <w:t>The images that we get out of the QEMSCAN system is color coded based on the distribution of the minerals within the sample. They also give an idea about the texture and fractures if they exist (</w:t>
      </w:r>
      <w:r w:rsidR="005B33D4">
        <w:fldChar w:fldCharType="begin"/>
      </w:r>
      <w:r w:rsidR="005B33D4">
        <w:instrText xml:space="preserve"> REF _Ref467936274 \h </w:instrText>
      </w:r>
      <w:r w:rsidR="005B33D4">
        <w:fldChar w:fldCharType="separate"/>
      </w:r>
      <w:r w:rsidR="003E07AD">
        <w:t xml:space="preserve">Figure </w:t>
      </w:r>
      <w:r w:rsidR="003E07AD">
        <w:rPr>
          <w:noProof/>
        </w:rPr>
        <w:t>5</w:t>
      </w:r>
      <w:r w:rsidR="003E07AD">
        <w:noBreakHyphen/>
      </w:r>
      <w:r w:rsidR="003E07AD">
        <w:rPr>
          <w:noProof/>
        </w:rPr>
        <w:t>4</w:t>
      </w:r>
      <w:r w:rsidR="005B33D4">
        <w:fldChar w:fldCharType="end"/>
      </w:r>
      <w:r w:rsidR="005B33D4">
        <w:t>).</w:t>
      </w:r>
      <w:r w:rsidR="00F40022">
        <w:t xml:space="preserve"> </w:t>
      </w:r>
    </w:p>
    <w:p w:rsidR="005B33D4" w:rsidRDefault="005B33D4" w:rsidP="001A786A">
      <w:pPr>
        <w:ind w:firstLine="720"/>
      </w:pPr>
    </w:p>
    <w:p w:rsidR="005B33D4" w:rsidRDefault="005B33D4" w:rsidP="001A786A">
      <w:pPr>
        <w:ind w:firstLine="720"/>
      </w:pPr>
    </w:p>
    <w:p w:rsidR="005B33D4" w:rsidRDefault="005B33D4" w:rsidP="001A786A">
      <w:pPr>
        <w:ind w:firstLine="720"/>
      </w:pPr>
    </w:p>
    <w:p w:rsidR="005B33D4" w:rsidRDefault="005B33D4" w:rsidP="001A786A">
      <w:pPr>
        <w:ind w:firstLine="720"/>
      </w:pPr>
    </w:p>
    <w:p w:rsidR="005B33D4" w:rsidRDefault="005B33D4" w:rsidP="001A786A">
      <w:pPr>
        <w:ind w:firstLine="720"/>
      </w:pPr>
      <w:r>
        <w:rPr>
          <w:noProof/>
          <w:lang w:bidi="ar-SA"/>
        </w:rPr>
        <w:drawing>
          <wp:anchor distT="0" distB="0" distL="114300" distR="114300" simplePos="0" relativeHeight="251603456" behindDoc="1" locked="0" layoutInCell="1" allowOverlap="1" wp14:anchorId="4BFA569F" wp14:editId="5DD9EE72">
            <wp:simplePos x="0" y="0"/>
            <wp:positionH relativeFrom="column">
              <wp:posOffset>1518285</wp:posOffset>
            </wp:positionH>
            <wp:positionV relativeFrom="paragraph">
              <wp:posOffset>19050</wp:posOffset>
            </wp:positionV>
            <wp:extent cx="1809750" cy="3371850"/>
            <wp:effectExtent l="19050" t="19050" r="0" b="0"/>
            <wp:wrapTight wrapText="bothSides">
              <wp:wrapPolygon edited="0">
                <wp:start x="-227" y="-122"/>
                <wp:lineTo x="-227" y="21600"/>
                <wp:lineTo x="21600" y="21600"/>
                <wp:lineTo x="21600" y="-122"/>
                <wp:lineTo x="-227" y="-12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60EB6.tmp"/>
                    <pic:cNvPicPr/>
                  </pic:nvPicPr>
                  <pic:blipFill>
                    <a:blip r:embed="rId31">
                      <a:extLst>
                        <a:ext uri="{28A0092B-C50C-407E-A947-70E740481C1C}">
                          <a14:useLocalDpi xmlns:a14="http://schemas.microsoft.com/office/drawing/2010/main" val="0"/>
                        </a:ext>
                      </a:extLst>
                    </a:blip>
                    <a:stretch>
                      <a:fillRect/>
                    </a:stretch>
                  </pic:blipFill>
                  <pic:spPr>
                    <a:xfrm>
                      <a:off x="0" y="0"/>
                      <a:ext cx="1809750" cy="3371850"/>
                    </a:xfrm>
                    <a:prstGeom prst="rect">
                      <a:avLst/>
                    </a:prstGeom>
                    <a:ln>
                      <a:solidFill>
                        <a:schemeClr val="tx1"/>
                      </a:solidFill>
                    </a:ln>
                  </pic:spPr>
                </pic:pic>
              </a:graphicData>
            </a:graphic>
            <wp14:sizeRelH relativeFrom="margin">
              <wp14:pctWidth>0</wp14:pctWidth>
            </wp14:sizeRelH>
          </wp:anchor>
        </w:drawing>
      </w:r>
    </w:p>
    <w:p w:rsidR="005B33D4" w:rsidRDefault="005B33D4" w:rsidP="001A786A">
      <w:pPr>
        <w:ind w:firstLine="720"/>
      </w:pPr>
    </w:p>
    <w:p w:rsidR="005B33D4" w:rsidRDefault="005B33D4" w:rsidP="001A786A">
      <w:pPr>
        <w:ind w:firstLine="720"/>
      </w:pPr>
    </w:p>
    <w:p w:rsidR="005B33D4" w:rsidRDefault="005B33D4" w:rsidP="001A786A">
      <w:pPr>
        <w:ind w:firstLine="720"/>
      </w:pPr>
    </w:p>
    <w:p w:rsidR="005B33D4" w:rsidRDefault="005B33D4" w:rsidP="001A786A">
      <w:pPr>
        <w:ind w:firstLine="720"/>
      </w:pPr>
    </w:p>
    <w:p w:rsidR="005B33D4" w:rsidRDefault="003E07AD" w:rsidP="001A786A">
      <w:pPr>
        <w:ind w:firstLine="720"/>
      </w:pPr>
      <w:r>
        <w:rPr>
          <w:noProof/>
        </w:rPr>
        <w:pict>
          <v:shape id="_x0000_s1067" type="#_x0000_t202" style="position:absolute;left:0;text-align:left;margin-left:267pt;margin-top:31.8pt;width:146.25pt;height:41.4pt;z-index:251651072;mso-position-horizontal-relative:text;mso-position-vertical-relative:text" stroked="f">
            <v:textbox style="mso-next-textbox:#_x0000_s1067;mso-fit-shape-to-text:t" inset="0,0,0,0">
              <w:txbxContent>
                <w:p w:rsidR="003E07AD" w:rsidRPr="00BD7BF5" w:rsidRDefault="003E07AD" w:rsidP="00B8513C">
                  <w:pPr>
                    <w:pStyle w:val="Caption"/>
                    <w:rPr>
                      <w:noProof/>
                      <w:szCs w:val="24"/>
                    </w:rPr>
                  </w:pPr>
                  <w:bookmarkStart w:id="34" w:name="_Ref467936240"/>
                  <w:bookmarkStart w:id="35" w:name="_Toc469517860"/>
                  <w:r>
                    <w:t xml:space="preserve">Figure </w:t>
                  </w:r>
                  <w:fldSimple w:instr=" STYLEREF 1 \s ">
                    <w:r>
                      <w:rPr>
                        <w:noProof/>
                      </w:rPr>
                      <w:t>5</w:t>
                    </w:r>
                  </w:fldSimple>
                  <w:r>
                    <w:noBreakHyphen/>
                  </w:r>
                  <w:fldSimple w:instr=" SEQ Figure \* ARABIC \s 1 ">
                    <w:r>
                      <w:rPr>
                        <w:noProof/>
                      </w:rPr>
                      <w:t>3</w:t>
                    </w:r>
                  </w:fldSimple>
                  <w:bookmarkEnd w:id="34"/>
                  <w:r>
                    <w:t>: list of the minerals and their color code in the system.</w:t>
                  </w:r>
                  <w:bookmarkEnd w:id="35"/>
                </w:p>
              </w:txbxContent>
            </v:textbox>
            <w10:wrap type="square"/>
          </v:shape>
        </w:pict>
      </w:r>
    </w:p>
    <w:p w:rsidR="005B33D4" w:rsidRDefault="005B33D4" w:rsidP="001A786A">
      <w:pPr>
        <w:ind w:firstLine="720"/>
      </w:pPr>
    </w:p>
    <w:p w:rsidR="005B33D4" w:rsidRDefault="005B33D4" w:rsidP="001A786A">
      <w:pPr>
        <w:ind w:firstLine="720"/>
      </w:pPr>
    </w:p>
    <w:p w:rsidR="005B33D4" w:rsidRDefault="005B33D4" w:rsidP="001A786A">
      <w:pPr>
        <w:ind w:firstLine="720"/>
      </w:pPr>
    </w:p>
    <w:p w:rsidR="005B33D4" w:rsidRDefault="005B33D4" w:rsidP="001A786A">
      <w:pPr>
        <w:ind w:firstLine="720"/>
      </w:pPr>
    </w:p>
    <w:p w:rsidR="005B33D4" w:rsidRDefault="005B33D4" w:rsidP="00B639E8"/>
    <w:p w:rsidR="005B33D4" w:rsidRDefault="005B33D4" w:rsidP="00B639E8"/>
    <w:p w:rsidR="00B8513C" w:rsidRDefault="003E07AD" w:rsidP="00B639E8">
      <w:r>
        <w:rPr>
          <w:noProof/>
          <w:lang w:bidi="ar-SA"/>
        </w:rPr>
        <w:pict>
          <v:rect id="_x0000_s1066" style="position:absolute;margin-left:32.55pt;margin-top:17.45pt;width:359.25pt;height:198.75pt;z-index:251650048" filled="f"/>
        </w:pict>
      </w:r>
    </w:p>
    <w:p w:rsidR="00B8513C" w:rsidRDefault="003E07AD" w:rsidP="00B8513C">
      <w:pPr>
        <w:keepNext/>
        <w:jc w:val="center"/>
      </w:pPr>
      <w:r>
        <w:rPr>
          <w:noProof/>
          <w:lang w:bidi="ar-SA"/>
        </w:rPr>
        <w:pict>
          <v:shapetype id="_x0000_t32" coordsize="21600,21600" o:spt="32" o:oned="t" path="m,l21600,21600e" filled="f">
            <v:path arrowok="t" fillok="f" o:connecttype="none"/>
            <o:lock v:ext="edit" shapetype="t"/>
          </v:shapetype>
          <v:shape id="_x0000_s1071" type="#_x0000_t32" style="position:absolute;left:0;text-align:left;margin-left:143.55pt;margin-top:34.65pt;width:16.5pt;height:27pt;flip:x;z-index:251655168" o:connectortype="straight">
            <v:stroke endarrow="block"/>
          </v:shape>
        </w:pict>
      </w:r>
      <w:r>
        <w:rPr>
          <w:noProof/>
          <w:lang w:bidi="ar-SA"/>
        </w:rPr>
        <w:pict>
          <v:shape id="_x0000_s1070" type="#_x0000_t32" style="position:absolute;left:0;text-align:left;margin-left:77.55pt;margin-top:30.15pt;width:0;height:31.5pt;z-index:251654144" o:connectortype="straight">
            <v:stroke endarrow="block"/>
          </v:shape>
        </w:pict>
      </w:r>
      <w:r>
        <w:rPr>
          <w:noProof/>
          <w:lang w:bidi="ar-SA"/>
        </w:rPr>
        <w:pict>
          <v:shape id="_x0000_s1069" type="#_x0000_t202" style="position:absolute;left:0;text-align:left;margin-left:46.7pt;margin-top:12.75pt;width:67.45pt;height:21.9pt;z-index:25165312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69">
              <w:txbxContent>
                <w:p w:rsidR="003E07AD" w:rsidRDefault="003E07AD" w:rsidP="001A786A">
                  <w:r>
                    <w:t>Dolomite</w:t>
                  </w:r>
                </w:p>
              </w:txbxContent>
            </v:textbox>
          </v:shape>
        </w:pict>
      </w:r>
      <w:r>
        <w:rPr>
          <w:noProof/>
        </w:rPr>
        <w:pict>
          <v:shape id="_x0000_s1068" type="#_x0000_t202" style="position:absolute;left:0;text-align:left;margin-left:126.95pt;margin-top:12.75pt;width:67.45pt;height:21.9pt;z-index:25165209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68">
              <w:txbxContent>
                <w:p w:rsidR="003E07AD" w:rsidRDefault="003E07AD">
                  <w:r>
                    <w:t>Anhydrite</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135.75pt" o:bordertopcolor="this" o:borderleftcolor="this" o:borderbottomcolor="this" o:borderrightcolor="this">
            <v:imagedata r:id="rId32" o:title="sample078(hi-res)-mineral"/>
            <w10:bordertop type="single" width="4"/>
            <w10:borderleft type="single" width="4"/>
            <w10:borderbottom type="single" width="4"/>
            <w10:borderright type="single" width="4"/>
          </v:shape>
        </w:pict>
      </w:r>
      <w:r w:rsidR="008E1CA8">
        <w:t xml:space="preserve">      </w:t>
      </w:r>
      <w:r>
        <w:pict>
          <v:shape id="_x0000_i1026" type="#_x0000_t75" style="width:179.25pt;height:179.25pt" o:bordertopcolor="this" o:borderleftcolor="this" o:borderbottomcolor="this" o:borderrightcolor="this">
            <v:imagedata r:id="rId33" o:title="sample078(lo-res)-mineral"/>
            <w10:bordertop type="single" width="4"/>
            <w10:borderleft type="single" width="4"/>
            <w10:borderbottom type="single" width="4"/>
            <w10:borderright type="single" width="4"/>
          </v:shape>
        </w:pict>
      </w:r>
    </w:p>
    <w:p w:rsidR="008D01A9" w:rsidRDefault="00B8513C" w:rsidP="00B8513C">
      <w:pPr>
        <w:pStyle w:val="Caption"/>
      </w:pPr>
      <w:bookmarkStart w:id="36" w:name="_Ref467936274"/>
      <w:bookmarkStart w:id="37" w:name="_Toc469517861"/>
      <w:r>
        <w:t xml:space="preserve">Figure </w:t>
      </w:r>
      <w:fldSimple w:instr=" STYLEREF 1 \s ">
        <w:r w:rsidR="003E07AD">
          <w:rPr>
            <w:noProof/>
          </w:rPr>
          <w:t>5</w:t>
        </w:r>
      </w:fldSimple>
      <w:r w:rsidR="002E4DF0">
        <w:noBreakHyphen/>
      </w:r>
      <w:fldSimple w:instr=" SEQ Figure \* ARABIC \s 1 ">
        <w:r w:rsidR="003E07AD">
          <w:rPr>
            <w:noProof/>
          </w:rPr>
          <w:t>4</w:t>
        </w:r>
      </w:fldSimple>
      <w:bookmarkEnd w:id="36"/>
      <w:r>
        <w:t xml:space="preserve">: </w:t>
      </w:r>
      <w:r w:rsidR="00597081">
        <w:t>QEMSCAN images: H</w:t>
      </w:r>
      <w:r w:rsidRPr="000E7DEF">
        <w:t>igh resolut</w:t>
      </w:r>
      <w:r w:rsidR="00597081">
        <w:t xml:space="preserve">ion over 1mm square area and </w:t>
      </w:r>
      <w:r w:rsidRPr="000E7DEF">
        <w:t>low resolution over 1cm square area. Notice the mineral distribution and the type of texture that could be recognized in these images.</w:t>
      </w:r>
      <w:bookmarkEnd w:id="37"/>
    </w:p>
    <w:p w:rsidR="003965D6" w:rsidRDefault="003965D6">
      <w:pPr>
        <w:spacing w:line="240" w:lineRule="auto"/>
        <w:rPr>
          <w:b/>
          <w:bCs/>
          <w:iCs/>
          <w:szCs w:val="28"/>
        </w:rPr>
      </w:pPr>
      <w:r>
        <w:br w:type="page"/>
      </w:r>
    </w:p>
    <w:p w:rsidR="008D01A9" w:rsidRDefault="00BE198B" w:rsidP="00D24557">
      <w:pPr>
        <w:pStyle w:val="Heading1"/>
      </w:pPr>
      <w:bookmarkStart w:id="38" w:name="_Toc469517758"/>
      <w:r>
        <w:t>Exper</w:t>
      </w:r>
      <w:r w:rsidRPr="00437942">
        <w:t>iment</w:t>
      </w:r>
      <w:r>
        <w:t>al Results</w:t>
      </w:r>
      <w:r w:rsidR="000212B3">
        <w:t xml:space="preserve"> and Discussion</w:t>
      </w:r>
      <w:bookmarkEnd w:id="38"/>
      <w:r w:rsidR="000212B3">
        <w:t xml:space="preserve"> </w:t>
      </w:r>
    </w:p>
    <w:p w:rsidR="00E333ED" w:rsidRDefault="0054138E" w:rsidP="007A4E95">
      <w:pPr>
        <w:ind w:firstLine="720"/>
      </w:pPr>
      <w:r>
        <w:t xml:space="preserve">During our extensive lab measurements, </w:t>
      </w:r>
      <w:r w:rsidR="00CB7CA2">
        <w:t xml:space="preserve">several petrophysical properties have been </w:t>
      </w:r>
      <w:r w:rsidR="007A4E95">
        <w:t>acquired</w:t>
      </w:r>
      <w:r w:rsidR="00131D30">
        <w:t xml:space="preserve">. </w:t>
      </w:r>
      <w:r w:rsidR="006F4BB8">
        <w:t>Based on distinctive petrophysical properties, t</w:t>
      </w:r>
      <w:r w:rsidR="00D40CFD">
        <w:t>he study section will be divided into two zones</w:t>
      </w:r>
      <w:r w:rsidR="006F4BB8">
        <w:t>:</w:t>
      </w:r>
      <w:r w:rsidR="00D40CFD">
        <w:t xml:space="preserve"> Zone</w:t>
      </w:r>
      <w:r w:rsidR="00DB0664">
        <w:t xml:space="preserve"> </w:t>
      </w:r>
      <w:r w:rsidR="00D40CFD">
        <w:t xml:space="preserve">1 </w:t>
      </w:r>
      <w:r w:rsidR="00F77012">
        <w:t xml:space="preserve">(shallow) </w:t>
      </w:r>
      <w:r w:rsidR="00D40CFD">
        <w:t>and Zone</w:t>
      </w:r>
      <w:r w:rsidR="00DB0664">
        <w:t xml:space="preserve"> </w:t>
      </w:r>
      <w:r w:rsidR="00D40CFD">
        <w:t>2</w:t>
      </w:r>
      <w:r w:rsidR="00F77012">
        <w:t xml:space="preserve"> (deep)</w:t>
      </w:r>
      <w:r w:rsidR="00D40CFD">
        <w:t xml:space="preserve">. </w:t>
      </w:r>
      <w:r w:rsidR="007A4E95">
        <w:t xml:space="preserve">Because of the complexity of the </w:t>
      </w:r>
      <w:r w:rsidR="004A4C03">
        <w:t xml:space="preserve">carbonate’s </w:t>
      </w:r>
      <w:r w:rsidR="007A4E95">
        <w:t>section that we are studying, s</w:t>
      </w:r>
      <w:r w:rsidR="004A4C03">
        <w:t>ome of the</w:t>
      </w:r>
      <w:r w:rsidR="00131D30">
        <w:t xml:space="preserve"> properties were measured using two or more different techniques. </w:t>
      </w:r>
      <w:r w:rsidR="004A4C03">
        <w:t>Carbonate</w:t>
      </w:r>
      <w:r w:rsidR="00901C09">
        <w:t xml:space="preserve"> rocks usually undergo different periods of compaction, dissolution and cementation which would have a major influence on mineralogy and pore space. As a result, </w:t>
      </w:r>
      <w:r w:rsidR="004A4C03">
        <w:t xml:space="preserve">almost </w:t>
      </w:r>
      <w:r w:rsidR="00901C09">
        <w:t xml:space="preserve">all petrophysical properties will be affected. </w:t>
      </w:r>
      <w:r w:rsidR="008470B1">
        <w:t xml:space="preserve">Comparing the results of different techniques that measure the same petrophysical property could help explain </w:t>
      </w:r>
      <w:r w:rsidR="00B242F6">
        <w:t>complex</w:t>
      </w:r>
      <w:r w:rsidR="008470B1">
        <w:t xml:space="preserve"> rock behavior. In this </w:t>
      </w:r>
      <w:r w:rsidR="004A4C03">
        <w:t>chapter</w:t>
      </w:r>
      <w:r w:rsidR="008470B1">
        <w:t xml:space="preserve"> we will illustrate </w:t>
      </w:r>
      <w:r w:rsidR="004B4172">
        <w:t>our experimental result</w:t>
      </w:r>
      <w:r w:rsidR="00AA5F71">
        <w:t>s sorted by measured properties.</w:t>
      </w:r>
    </w:p>
    <w:p w:rsidR="00AA5F71" w:rsidRDefault="00AA5F71" w:rsidP="00B639E8"/>
    <w:p w:rsidR="004B4172" w:rsidRDefault="004B4172" w:rsidP="005F05B8">
      <w:pPr>
        <w:pStyle w:val="Heading2"/>
      </w:pPr>
      <w:bookmarkStart w:id="39" w:name="_Toc469517759"/>
      <w:r>
        <w:t>Porosity</w:t>
      </w:r>
      <w:bookmarkEnd w:id="39"/>
    </w:p>
    <w:p w:rsidR="004D40A3" w:rsidRDefault="004B4172" w:rsidP="004A4C03">
      <w:pPr>
        <w:ind w:firstLine="720"/>
      </w:pPr>
      <w:r>
        <w:t xml:space="preserve">Porosity is </w:t>
      </w:r>
      <w:r w:rsidR="00A63BA8">
        <w:t xml:space="preserve">one of the major petrophysical properties that </w:t>
      </w:r>
      <w:r w:rsidR="004D40A3">
        <w:t xml:space="preserve">could </w:t>
      </w:r>
      <w:r w:rsidR="004A4C03">
        <w:t>significantly be</w:t>
      </w:r>
      <w:r w:rsidR="004D40A3">
        <w:t xml:space="preserve"> affected by diagenesis and </w:t>
      </w:r>
      <w:r w:rsidR="00A63BA8">
        <w:t xml:space="preserve">has a direct effect on the elastic properties </w:t>
      </w:r>
      <w:r w:rsidR="009B1A13">
        <w:rPr>
          <w:noProof/>
        </w:rPr>
        <w:t>(Raymer et al., 1980)</w:t>
      </w:r>
      <w:r w:rsidR="00A63BA8">
        <w:t xml:space="preserve">. </w:t>
      </w:r>
      <w:r w:rsidR="004D40A3">
        <w:t>Because of the importance of this property, it has been measured using five different techniques:</w:t>
      </w:r>
    </w:p>
    <w:p w:rsidR="00D637DF" w:rsidRDefault="00D53411" w:rsidP="004A4C03">
      <w:pPr>
        <w:pStyle w:val="ListParagraph"/>
        <w:numPr>
          <w:ilvl w:val="0"/>
          <w:numId w:val="12"/>
        </w:numPr>
        <w:ind w:left="270" w:hanging="270"/>
      </w:pPr>
      <w:r>
        <w:t>HPP (High p</w:t>
      </w:r>
      <w:r w:rsidR="00D637DF">
        <w:t>r</w:t>
      </w:r>
      <w:r>
        <w:t>essure p</w:t>
      </w:r>
      <w:r w:rsidR="00D637DF">
        <w:t>ycnometer)</w:t>
      </w:r>
    </w:p>
    <w:p w:rsidR="00D637DF" w:rsidRDefault="00D637DF" w:rsidP="004A4C03">
      <w:pPr>
        <w:pStyle w:val="ListParagraph"/>
        <w:numPr>
          <w:ilvl w:val="0"/>
          <w:numId w:val="12"/>
        </w:numPr>
        <w:ind w:left="270" w:hanging="270"/>
      </w:pPr>
      <w:r>
        <w:t xml:space="preserve">LPP (Low </w:t>
      </w:r>
      <w:r w:rsidR="00D53411">
        <w:t>p</w:t>
      </w:r>
      <w:r>
        <w:t xml:space="preserve">ressure </w:t>
      </w:r>
      <w:r w:rsidR="00D53411">
        <w:t>p</w:t>
      </w:r>
      <w:r>
        <w:t>ycnometer)</w:t>
      </w:r>
    </w:p>
    <w:p w:rsidR="00D637DF" w:rsidRDefault="00D637DF" w:rsidP="004A4C03">
      <w:pPr>
        <w:pStyle w:val="ListParagraph"/>
        <w:numPr>
          <w:ilvl w:val="0"/>
          <w:numId w:val="12"/>
        </w:numPr>
        <w:ind w:left="270" w:hanging="270"/>
      </w:pPr>
      <w:r>
        <w:t xml:space="preserve">AP-608 (Automated </w:t>
      </w:r>
      <w:r w:rsidR="00D53411">
        <w:t>p</w:t>
      </w:r>
      <w:r>
        <w:t xml:space="preserve">ermeameter </w:t>
      </w:r>
      <w:r w:rsidR="00D53411">
        <w:t>p</w:t>
      </w:r>
      <w:r>
        <w:t>orosimeter</w:t>
      </w:r>
      <w:r w:rsidR="00AF5839">
        <w:t xml:space="preserve"> </w:t>
      </w:r>
      <w:r w:rsidR="004A4C03">
        <w:t xml:space="preserve">@ </w:t>
      </w:r>
      <w:r w:rsidR="00AF5839">
        <w:t>800psi confining pressure</w:t>
      </w:r>
      <w:r>
        <w:t>)</w:t>
      </w:r>
    </w:p>
    <w:p w:rsidR="00D637DF" w:rsidRDefault="00D637DF" w:rsidP="004A4C03">
      <w:pPr>
        <w:pStyle w:val="ListParagraph"/>
        <w:numPr>
          <w:ilvl w:val="0"/>
          <w:numId w:val="12"/>
        </w:numPr>
        <w:ind w:left="270" w:hanging="270"/>
      </w:pPr>
      <w:r>
        <w:t>NMR (T</w:t>
      </w:r>
      <w:r w:rsidRPr="00D637DF">
        <w:rPr>
          <w:vertAlign w:val="subscript"/>
        </w:rPr>
        <w:t>2</w:t>
      </w:r>
      <w:r>
        <w:t xml:space="preserve"> </w:t>
      </w:r>
      <w:r w:rsidR="00D53411">
        <w:t>r</w:t>
      </w:r>
      <w:r>
        <w:t>elaxation time)</w:t>
      </w:r>
    </w:p>
    <w:p w:rsidR="004B4172" w:rsidRDefault="004A4C03" w:rsidP="004A4C03">
      <w:pPr>
        <w:pStyle w:val="ListParagraph"/>
        <w:numPr>
          <w:ilvl w:val="0"/>
          <w:numId w:val="12"/>
        </w:numPr>
        <w:ind w:left="270" w:hanging="270"/>
      </w:pPr>
      <w:r>
        <w:t>Point count</w:t>
      </w:r>
      <w:r w:rsidR="004D40A3">
        <w:t xml:space="preserve"> </w:t>
      </w:r>
      <w:r w:rsidR="00D637DF">
        <w:t>(Thin section)</w:t>
      </w:r>
    </w:p>
    <w:p w:rsidR="003654EA" w:rsidRDefault="00D53411" w:rsidP="00F2033F">
      <w:pPr>
        <w:ind w:firstLine="720"/>
      </w:pPr>
      <w:r w:rsidRPr="00F77012">
        <w:fldChar w:fldCharType="begin"/>
      </w:r>
      <w:r>
        <w:instrText xml:space="preserve"> REF _Ref466978976 </w:instrText>
      </w:r>
      <w:r w:rsidR="00F77012">
        <w:instrText xml:space="preserve"> \* MERGEFORMAT </w:instrText>
      </w:r>
      <w:r w:rsidRPr="00F77012">
        <w:fldChar w:fldCharType="separate"/>
      </w:r>
      <w:r w:rsidR="003E07AD" w:rsidRPr="003E07AD">
        <w:t>Table 6</w:t>
      </w:r>
      <w:r w:rsidR="003E07AD" w:rsidRPr="003E07AD">
        <w:noBreakHyphen/>
        <w:t>1</w:t>
      </w:r>
      <w:r w:rsidRPr="00F77012">
        <w:fldChar w:fldCharType="end"/>
      </w:r>
      <w:r w:rsidR="00AF5839">
        <w:t xml:space="preserve"> </w:t>
      </w:r>
      <w:r w:rsidR="003654EA">
        <w:t>below shows a summary of all the porosity data that were measured using the various lab techniques:</w:t>
      </w:r>
    </w:p>
    <w:p w:rsidR="00AF5839" w:rsidRPr="000875BE" w:rsidRDefault="00AF5839" w:rsidP="00762FF8">
      <w:pPr>
        <w:ind w:left="360"/>
        <w:jc w:val="center"/>
        <w:rPr>
          <w:bCs/>
          <w:szCs w:val="18"/>
        </w:rPr>
      </w:pPr>
      <w:bookmarkStart w:id="40" w:name="_Ref466978976"/>
      <w:bookmarkStart w:id="41" w:name="_Toc469559866"/>
      <w:r w:rsidRPr="000875BE">
        <w:rPr>
          <w:bCs/>
          <w:szCs w:val="18"/>
        </w:rPr>
        <w:t xml:space="preserve">Table </w:t>
      </w:r>
      <w:r w:rsidR="00360517" w:rsidRPr="000875BE">
        <w:rPr>
          <w:bCs/>
          <w:szCs w:val="18"/>
        </w:rPr>
        <w:fldChar w:fldCharType="begin"/>
      </w:r>
      <w:r w:rsidR="00360517" w:rsidRPr="000875BE">
        <w:rPr>
          <w:bCs/>
          <w:szCs w:val="18"/>
        </w:rPr>
        <w:instrText xml:space="preserve"> STYLEREF 1 \s </w:instrText>
      </w:r>
      <w:r w:rsidR="00360517" w:rsidRPr="000875BE">
        <w:rPr>
          <w:bCs/>
          <w:szCs w:val="18"/>
        </w:rPr>
        <w:fldChar w:fldCharType="separate"/>
      </w:r>
      <w:r w:rsidR="003E07AD">
        <w:rPr>
          <w:bCs/>
          <w:noProof/>
          <w:szCs w:val="18"/>
        </w:rPr>
        <w:t>6</w:t>
      </w:r>
      <w:r w:rsidR="00360517" w:rsidRPr="000875BE">
        <w:rPr>
          <w:bCs/>
          <w:szCs w:val="18"/>
        </w:rPr>
        <w:fldChar w:fldCharType="end"/>
      </w:r>
      <w:r w:rsidR="00360517" w:rsidRPr="000875BE">
        <w:rPr>
          <w:bCs/>
          <w:szCs w:val="18"/>
        </w:rPr>
        <w:noBreakHyphen/>
      </w:r>
      <w:r w:rsidR="00360517" w:rsidRPr="000875BE">
        <w:rPr>
          <w:bCs/>
          <w:szCs w:val="18"/>
        </w:rPr>
        <w:fldChar w:fldCharType="begin"/>
      </w:r>
      <w:r w:rsidR="00360517" w:rsidRPr="000875BE">
        <w:rPr>
          <w:bCs/>
          <w:szCs w:val="18"/>
        </w:rPr>
        <w:instrText xml:space="preserve"> SEQ Table \* ARABIC \s 1 </w:instrText>
      </w:r>
      <w:r w:rsidR="00360517" w:rsidRPr="000875BE">
        <w:rPr>
          <w:bCs/>
          <w:szCs w:val="18"/>
        </w:rPr>
        <w:fldChar w:fldCharType="separate"/>
      </w:r>
      <w:r w:rsidR="003E07AD">
        <w:rPr>
          <w:bCs/>
          <w:noProof/>
          <w:szCs w:val="18"/>
        </w:rPr>
        <w:t>1</w:t>
      </w:r>
      <w:r w:rsidR="00360517" w:rsidRPr="000875BE">
        <w:rPr>
          <w:bCs/>
          <w:szCs w:val="18"/>
        </w:rPr>
        <w:fldChar w:fldCharType="end"/>
      </w:r>
      <w:bookmarkEnd w:id="40"/>
      <w:r w:rsidR="008634C2">
        <w:rPr>
          <w:bCs/>
          <w:szCs w:val="18"/>
        </w:rPr>
        <w:t>:</w:t>
      </w:r>
      <w:r w:rsidRPr="000875BE">
        <w:rPr>
          <w:bCs/>
          <w:szCs w:val="18"/>
        </w:rPr>
        <w:t xml:space="preserve"> Summary of the Porosity Data</w:t>
      </w:r>
      <w:r w:rsidR="009F45FB" w:rsidRPr="000875BE">
        <w:rPr>
          <w:bCs/>
          <w:szCs w:val="18"/>
        </w:rPr>
        <w:t xml:space="preserve"> in Percent</w:t>
      </w:r>
      <w:bookmarkEnd w:id="41"/>
    </w:p>
    <w:tbl>
      <w:tblPr>
        <w:tblStyle w:val="ListTable6Colorful"/>
        <w:tblW w:w="0" w:type="auto"/>
        <w:tblInd w:w="198" w:type="dxa"/>
        <w:tblLook w:val="04A0" w:firstRow="1" w:lastRow="0" w:firstColumn="1" w:lastColumn="0" w:noHBand="0" w:noVBand="1"/>
      </w:tblPr>
      <w:tblGrid>
        <w:gridCol w:w="1620"/>
        <w:gridCol w:w="1684"/>
        <w:gridCol w:w="1791"/>
        <w:gridCol w:w="1849"/>
        <w:gridCol w:w="1426"/>
      </w:tblGrid>
      <w:tr w:rsidR="00A731B6" w:rsidTr="009D4D10">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20" w:type="dxa"/>
            <w:tcBorders>
              <w:right w:val="single" w:sz="4" w:space="0" w:color="000000"/>
            </w:tcBorders>
            <w:vAlign w:val="center"/>
          </w:tcPr>
          <w:p w:rsidR="00A731B6" w:rsidRDefault="00A731B6" w:rsidP="008A4862">
            <w:pPr>
              <w:jc w:val="center"/>
            </w:pPr>
            <w:r>
              <w:t>Method</w:t>
            </w:r>
          </w:p>
        </w:tc>
        <w:tc>
          <w:tcPr>
            <w:tcW w:w="1684" w:type="dxa"/>
            <w:tcBorders>
              <w:left w:val="single" w:sz="4" w:space="0" w:color="000000"/>
            </w:tcBorders>
            <w:vAlign w:val="center"/>
          </w:tcPr>
          <w:p w:rsidR="00A731B6" w:rsidRDefault="00A731B6" w:rsidP="008A4862">
            <w:pPr>
              <w:jc w:val="center"/>
              <w:cnfStyle w:val="100000000000" w:firstRow="1" w:lastRow="0" w:firstColumn="0" w:lastColumn="0" w:oddVBand="0" w:evenVBand="0" w:oddHBand="0" w:evenHBand="0" w:firstRowFirstColumn="0" w:firstRowLastColumn="0" w:lastRowFirstColumn="0" w:lastRowLastColumn="0"/>
            </w:pPr>
            <w:r>
              <w:t>Lowest</w:t>
            </w:r>
          </w:p>
        </w:tc>
        <w:tc>
          <w:tcPr>
            <w:tcW w:w="1791" w:type="dxa"/>
            <w:vAlign w:val="center"/>
          </w:tcPr>
          <w:p w:rsidR="00A731B6" w:rsidRDefault="00A731B6" w:rsidP="008A4862">
            <w:pPr>
              <w:jc w:val="center"/>
              <w:cnfStyle w:val="100000000000" w:firstRow="1" w:lastRow="0" w:firstColumn="0" w:lastColumn="0" w:oddVBand="0" w:evenVBand="0" w:oddHBand="0" w:evenHBand="0" w:firstRowFirstColumn="0" w:firstRowLastColumn="0" w:lastRowFirstColumn="0" w:lastRowLastColumn="0"/>
            </w:pPr>
            <w:r>
              <w:t>Highest</w:t>
            </w:r>
          </w:p>
        </w:tc>
        <w:tc>
          <w:tcPr>
            <w:tcW w:w="1849" w:type="dxa"/>
            <w:vAlign w:val="center"/>
          </w:tcPr>
          <w:p w:rsidR="00A731B6" w:rsidRDefault="00A731B6" w:rsidP="008A4862">
            <w:pPr>
              <w:jc w:val="center"/>
              <w:cnfStyle w:val="100000000000" w:firstRow="1" w:lastRow="0" w:firstColumn="0" w:lastColumn="0" w:oddVBand="0" w:evenVBand="0" w:oddHBand="0" w:evenHBand="0" w:firstRowFirstColumn="0" w:firstRowLastColumn="0" w:lastRowFirstColumn="0" w:lastRowLastColumn="0"/>
            </w:pPr>
            <w:r>
              <w:t>Average</w:t>
            </w:r>
          </w:p>
        </w:tc>
        <w:tc>
          <w:tcPr>
            <w:tcW w:w="1426" w:type="dxa"/>
            <w:vAlign w:val="center"/>
          </w:tcPr>
          <w:p w:rsidR="00A731B6" w:rsidRDefault="00A731B6" w:rsidP="008A4862">
            <w:pPr>
              <w:jc w:val="center"/>
              <w:cnfStyle w:val="100000000000" w:firstRow="1" w:lastRow="0" w:firstColumn="0" w:lastColumn="0" w:oddVBand="0" w:evenVBand="0" w:oddHBand="0" w:evenHBand="0" w:firstRowFirstColumn="0" w:firstRowLastColumn="0" w:lastRowFirstColumn="0" w:lastRowLastColumn="0"/>
            </w:pPr>
            <w:r>
              <w:t># of Samples</w:t>
            </w:r>
          </w:p>
        </w:tc>
      </w:tr>
      <w:tr w:rsidR="00A731B6" w:rsidTr="009D4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right w:val="single" w:sz="4" w:space="0" w:color="000000"/>
            </w:tcBorders>
            <w:vAlign w:val="center"/>
          </w:tcPr>
          <w:p w:rsidR="00A731B6" w:rsidRDefault="00A731B6" w:rsidP="008A4862">
            <w:pPr>
              <w:jc w:val="center"/>
            </w:pPr>
            <w:r>
              <w:t>HPP</w:t>
            </w:r>
          </w:p>
        </w:tc>
        <w:tc>
          <w:tcPr>
            <w:tcW w:w="1684" w:type="dxa"/>
            <w:tcBorders>
              <w:left w:val="single" w:sz="4" w:space="0" w:color="000000"/>
            </w:tcBorders>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0.1</w:t>
            </w:r>
          </w:p>
        </w:tc>
        <w:tc>
          <w:tcPr>
            <w:tcW w:w="1791" w:type="dxa"/>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5.3</w:t>
            </w:r>
          </w:p>
        </w:tc>
        <w:tc>
          <w:tcPr>
            <w:tcW w:w="1849" w:type="dxa"/>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1.3</w:t>
            </w:r>
          </w:p>
        </w:tc>
        <w:tc>
          <w:tcPr>
            <w:tcW w:w="1426" w:type="dxa"/>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38</w:t>
            </w:r>
          </w:p>
        </w:tc>
      </w:tr>
      <w:tr w:rsidR="00A731B6" w:rsidTr="009D4D10">
        <w:tc>
          <w:tcPr>
            <w:cnfStyle w:val="001000000000" w:firstRow="0" w:lastRow="0" w:firstColumn="1" w:lastColumn="0" w:oddVBand="0" w:evenVBand="0" w:oddHBand="0" w:evenHBand="0" w:firstRowFirstColumn="0" w:firstRowLastColumn="0" w:lastRowFirstColumn="0" w:lastRowLastColumn="0"/>
            <w:tcW w:w="1620" w:type="dxa"/>
            <w:tcBorders>
              <w:right w:val="single" w:sz="4" w:space="0" w:color="000000"/>
            </w:tcBorders>
            <w:vAlign w:val="center"/>
          </w:tcPr>
          <w:p w:rsidR="00A731B6" w:rsidRDefault="00A731B6" w:rsidP="008A4862">
            <w:pPr>
              <w:jc w:val="center"/>
            </w:pPr>
            <w:r>
              <w:t>LPP</w:t>
            </w:r>
          </w:p>
        </w:tc>
        <w:tc>
          <w:tcPr>
            <w:tcW w:w="1684" w:type="dxa"/>
            <w:tcBorders>
              <w:left w:val="single" w:sz="4" w:space="0" w:color="000000"/>
            </w:tcBorders>
            <w:vAlign w:val="center"/>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1.9</w:t>
            </w:r>
          </w:p>
        </w:tc>
        <w:tc>
          <w:tcPr>
            <w:tcW w:w="1791" w:type="dxa"/>
            <w:vAlign w:val="center"/>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6.8</w:t>
            </w:r>
          </w:p>
        </w:tc>
        <w:tc>
          <w:tcPr>
            <w:tcW w:w="1849" w:type="dxa"/>
            <w:vAlign w:val="center"/>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3.2</w:t>
            </w:r>
          </w:p>
        </w:tc>
        <w:tc>
          <w:tcPr>
            <w:tcW w:w="1426" w:type="dxa"/>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6</w:t>
            </w:r>
          </w:p>
        </w:tc>
      </w:tr>
      <w:tr w:rsidR="00A731B6" w:rsidTr="009D4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right w:val="single" w:sz="4" w:space="0" w:color="000000"/>
            </w:tcBorders>
            <w:vAlign w:val="center"/>
          </w:tcPr>
          <w:p w:rsidR="00A731B6" w:rsidRDefault="00A731B6" w:rsidP="008A4862">
            <w:pPr>
              <w:jc w:val="center"/>
            </w:pPr>
            <w:r>
              <w:t>AP-608</w:t>
            </w:r>
          </w:p>
        </w:tc>
        <w:tc>
          <w:tcPr>
            <w:tcW w:w="1684" w:type="dxa"/>
            <w:tcBorders>
              <w:left w:val="single" w:sz="4" w:space="0" w:color="000000"/>
            </w:tcBorders>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0.1</w:t>
            </w:r>
          </w:p>
        </w:tc>
        <w:tc>
          <w:tcPr>
            <w:tcW w:w="1791" w:type="dxa"/>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5.4</w:t>
            </w:r>
          </w:p>
        </w:tc>
        <w:tc>
          <w:tcPr>
            <w:tcW w:w="1849" w:type="dxa"/>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1.4</w:t>
            </w:r>
          </w:p>
        </w:tc>
        <w:tc>
          <w:tcPr>
            <w:tcW w:w="1426" w:type="dxa"/>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38</w:t>
            </w:r>
          </w:p>
        </w:tc>
      </w:tr>
      <w:tr w:rsidR="00A731B6" w:rsidTr="009D4D10">
        <w:tc>
          <w:tcPr>
            <w:cnfStyle w:val="001000000000" w:firstRow="0" w:lastRow="0" w:firstColumn="1" w:lastColumn="0" w:oddVBand="0" w:evenVBand="0" w:oddHBand="0" w:evenHBand="0" w:firstRowFirstColumn="0" w:firstRowLastColumn="0" w:lastRowFirstColumn="0" w:lastRowLastColumn="0"/>
            <w:tcW w:w="1620" w:type="dxa"/>
            <w:tcBorders>
              <w:right w:val="single" w:sz="4" w:space="0" w:color="000000"/>
            </w:tcBorders>
            <w:vAlign w:val="center"/>
          </w:tcPr>
          <w:p w:rsidR="00A731B6" w:rsidRDefault="00A731B6" w:rsidP="008A4862">
            <w:pPr>
              <w:jc w:val="center"/>
            </w:pPr>
            <w:r>
              <w:t>NMR</w:t>
            </w:r>
          </w:p>
        </w:tc>
        <w:tc>
          <w:tcPr>
            <w:tcW w:w="1684" w:type="dxa"/>
            <w:tcBorders>
              <w:left w:val="single" w:sz="4" w:space="0" w:color="000000"/>
            </w:tcBorders>
            <w:vAlign w:val="center"/>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1.2</w:t>
            </w:r>
          </w:p>
        </w:tc>
        <w:tc>
          <w:tcPr>
            <w:tcW w:w="1791" w:type="dxa"/>
            <w:vAlign w:val="center"/>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6.9</w:t>
            </w:r>
          </w:p>
        </w:tc>
        <w:tc>
          <w:tcPr>
            <w:tcW w:w="1849" w:type="dxa"/>
            <w:vAlign w:val="center"/>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2.7</w:t>
            </w:r>
          </w:p>
        </w:tc>
        <w:tc>
          <w:tcPr>
            <w:tcW w:w="1426" w:type="dxa"/>
          </w:tcPr>
          <w:p w:rsidR="00A731B6" w:rsidRDefault="00A731B6" w:rsidP="008A4862">
            <w:pPr>
              <w:jc w:val="center"/>
              <w:cnfStyle w:val="000000000000" w:firstRow="0" w:lastRow="0" w:firstColumn="0" w:lastColumn="0" w:oddVBand="0" w:evenVBand="0" w:oddHBand="0" w:evenHBand="0" w:firstRowFirstColumn="0" w:firstRowLastColumn="0" w:lastRowFirstColumn="0" w:lastRowLastColumn="0"/>
            </w:pPr>
            <w:r>
              <w:t>38</w:t>
            </w:r>
          </w:p>
        </w:tc>
      </w:tr>
      <w:tr w:rsidR="00A731B6" w:rsidTr="009D4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right w:val="single" w:sz="4" w:space="0" w:color="000000"/>
            </w:tcBorders>
            <w:vAlign w:val="center"/>
          </w:tcPr>
          <w:p w:rsidR="00A731B6" w:rsidRDefault="00772F1E" w:rsidP="008A4862">
            <w:pPr>
              <w:jc w:val="center"/>
            </w:pPr>
            <w:r>
              <w:t>Point count</w:t>
            </w:r>
          </w:p>
        </w:tc>
        <w:tc>
          <w:tcPr>
            <w:tcW w:w="1684" w:type="dxa"/>
            <w:tcBorders>
              <w:left w:val="single" w:sz="4" w:space="0" w:color="000000"/>
            </w:tcBorders>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0.3</w:t>
            </w:r>
          </w:p>
        </w:tc>
        <w:tc>
          <w:tcPr>
            <w:tcW w:w="1791" w:type="dxa"/>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5.3</w:t>
            </w:r>
          </w:p>
        </w:tc>
        <w:tc>
          <w:tcPr>
            <w:tcW w:w="1849" w:type="dxa"/>
            <w:vAlign w:val="center"/>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1.9</w:t>
            </w:r>
          </w:p>
        </w:tc>
        <w:tc>
          <w:tcPr>
            <w:tcW w:w="1426" w:type="dxa"/>
          </w:tcPr>
          <w:p w:rsidR="00A731B6" w:rsidRDefault="00A731B6" w:rsidP="008A4862">
            <w:pPr>
              <w:jc w:val="center"/>
              <w:cnfStyle w:val="000000100000" w:firstRow="0" w:lastRow="0" w:firstColumn="0" w:lastColumn="0" w:oddVBand="0" w:evenVBand="0" w:oddHBand="1" w:evenHBand="0" w:firstRowFirstColumn="0" w:firstRowLastColumn="0" w:lastRowFirstColumn="0" w:lastRowLastColumn="0"/>
            </w:pPr>
            <w:r>
              <w:t>8</w:t>
            </w:r>
          </w:p>
        </w:tc>
      </w:tr>
    </w:tbl>
    <w:p w:rsidR="00225A2F" w:rsidRDefault="00225A2F" w:rsidP="00B639E8"/>
    <w:p w:rsidR="0066469A" w:rsidRDefault="004A4C03" w:rsidP="004A4C03">
      <w:pPr>
        <w:ind w:firstLine="720"/>
      </w:pPr>
      <w:r>
        <w:t>T</w:t>
      </w:r>
      <w:r w:rsidR="009F45FB">
        <w:t xml:space="preserve">he overall porosity of the section is </w:t>
      </w:r>
      <w:r w:rsidR="007176BF">
        <w:t>very low.</w:t>
      </w:r>
      <w:r w:rsidR="009F45FB">
        <w:t xml:space="preserve"> </w:t>
      </w:r>
      <w:r w:rsidR="00772F1E">
        <w:t>HPP,</w:t>
      </w:r>
      <w:r>
        <w:t xml:space="preserve"> AP-608 and point count porosities</w:t>
      </w:r>
      <w:r w:rsidR="009F45FB">
        <w:t xml:space="preserve"> </w:t>
      </w:r>
      <w:r w:rsidR="00772F1E">
        <w:t>usually measure the connected porosity</w:t>
      </w:r>
      <w:r>
        <w:t>.</w:t>
      </w:r>
      <w:r w:rsidR="00772F1E">
        <w:t xml:space="preserve"> </w:t>
      </w:r>
      <w:r w:rsidR="00005776">
        <w:t>T</w:t>
      </w:r>
      <w:r w:rsidR="00772F1E">
        <w:t xml:space="preserve">hese three methods </w:t>
      </w:r>
      <w:r w:rsidR="00005776">
        <w:t>show</w:t>
      </w:r>
      <w:r w:rsidR="00AF5839">
        <w:t xml:space="preserve"> </w:t>
      </w:r>
      <w:r w:rsidR="007176BF">
        <w:t>similar porosity values with an average of about 1.5%</w:t>
      </w:r>
      <w:r w:rsidR="00005776">
        <w:t xml:space="preserve"> (</w:t>
      </w:r>
      <w:fldSimple w:instr=" REF _Ref466978976 ">
        <w:r w:rsidR="003E07AD" w:rsidRPr="000875BE">
          <w:rPr>
            <w:bCs/>
            <w:szCs w:val="18"/>
          </w:rPr>
          <w:t xml:space="preserve">Table </w:t>
        </w:r>
        <w:r w:rsidR="003E07AD">
          <w:rPr>
            <w:bCs/>
            <w:noProof/>
            <w:szCs w:val="18"/>
          </w:rPr>
          <w:t>6</w:t>
        </w:r>
        <w:r w:rsidR="003E07AD" w:rsidRPr="000875BE">
          <w:rPr>
            <w:bCs/>
            <w:szCs w:val="18"/>
          </w:rPr>
          <w:noBreakHyphen/>
        </w:r>
        <w:r w:rsidR="003E07AD">
          <w:rPr>
            <w:bCs/>
            <w:noProof/>
            <w:szCs w:val="18"/>
          </w:rPr>
          <w:t>1</w:t>
        </w:r>
      </w:fldSimple>
      <w:r w:rsidR="00005776">
        <w:t>)</w:t>
      </w:r>
      <w:r w:rsidR="007176BF">
        <w:t>. NMR</w:t>
      </w:r>
      <w:r w:rsidR="00005776">
        <w:t xml:space="preserve"> measures the volume of pore space</w:t>
      </w:r>
      <w:r w:rsidR="00242E99">
        <w:t xml:space="preserve"> by detecting the total </w:t>
      </w:r>
      <w:r w:rsidR="00005776">
        <w:t>volume</w:t>
      </w:r>
      <w:r w:rsidR="00242E99">
        <w:t xml:space="preserve"> of fluids in the sample. Fluids could be in connected </w:t>
      </w:r>
      <w:r w:rsidR="000824BA">
        <w:t xml:space="preserve">pores </w:t>
      </w:r>
      <w:r w:rsidR="00242E99">
        <w:t>and/or in isolated pores. LPP porosity is a measure of the crushed total porosity</w:t>
      </w:r>
      <w:r w:rsidR="00DA3E34">
        <w:t xml:space="preserve"> and their</w:t>
      </w:r>
      <w:r w:rsidR="00A731B6">
        <w:t xml:space="preserve"> values were close to </w:t>
      </w:r>
      <w:r w:rsidR="004D0E34">
        <w:t>the porosities from NMR</w:t>
      </w:r>
      <w:r w:rsidR="00915F1B" w:rsidRPr="00915F1B">
        <w:t xml:space="preserve"> </w:t>
      </w:r>
      <w:r w:rsidR="00597081">
        <w:t>(See</w:t>
      </w:r>
      <w:r w:rsidR="00915F1B">
        <w:t xml:space="preserve"> </w:t>
      </w:r>
      <w:r w:rsidR="00597081">
        <w:rPr>
          <w:noProof/>
        </w:rPr>
        <w:t>Bocangel et al., 2013</w:t>
      </w:r>
      <w:r w:rsidR="00915F1B">
        <w:t xml:space="preserve"> for details </w:t>
      </w:r>
      <w:r w:rsidR="00C564B0">
        <w:t>on</w:t>
      </w:r>
      <w:r w:rsidR="00915F1B">
        <w:t xml:space="preserve"> LPP porosity measurements</w:t>
      </w:r>
      <w:r w:rsidR="00597081">
        <w:t>)</w:t>
      </w:r>
      <w:r w:rsidR="004D0E34">
        <w:t xml:space="preserve">. </w:t>
      </w:r>
      <w:fldSimple w:instr=" REF _Ref466980148 ">
        <w:r w:rsidR="003E07AD">
          <w:t xml:space="preserve">Figure </w:t>
        </w:r>
        <w:r w:rsidR="003E07AD">
          <w:rPr>
            <w:noProof/>
          </w:rPr>
          <w:t>6</w:t>
        </w:r>
        <w:r w:rsidR="003E07AD">
          <w:noBreakHyphen/>
        </w:r>
        <w:r w:rsidR="003E07AD">
          <w:rPr>
            <w:noProof/>
          </w:rPr>
          <w:t>1</w:t>
        </w:r>
      </w:fldSimple>
      <w:r w:rsidR="004D0E34">
        <w:t xml:space="preserve"> illustrate the relationship between NMR</w:t>
      </w:r>
      <w:r w:rsidR="00624B34">
        <w:t xml:space="preserve"> </w:t>
      </w:r>
      <w:r w:rsidR="000824BA">
        <w:t>versus</w:t>
      </w:r>
      <w:r w:rsidR="00624B34">
        <w:t xml:space="preserve"> </w:t>
      </w:r>
      <w:r w:rsidR="004D0E34">
        <w:t xml:space="preserve">HPP and LPP </w:t>
      </w:r>
      <w:r w:rsidR="007C01E1">
        <w:t>porosities</w:t>
      </w:r>
      <w:r w:rsidR="004D0E34">
        <w:t xml:space="preserve">. </w:t>
      </w:r>
    </w:p>
    <w:p w:rsidR="005C5FA0" w:rsidRDefault="00292267" w:rsidP="00292267">
      <w:pPr>
        <w:ind w:firstLine="720"/>
      </w:pPr>
      <w:r>
        <w:t>We can conclude that the study section has an average connected porosity of 1.5%</w:t>
      </w:r>
      <w:r w:rsidR="009C7619">
        <w:t>.</w:t>
      </w:r>
      <w:r>
        <w:t xml:space="preserve"> </w:t>
      </w:r>
      <w:r w:rsidR="009C7619">
        <w:t>NMR and LPP porosities has an average of 3.0%. Suggesting the presence of an average isolated</w:t>
      </w:r>
      <w:r w:rsidR="005C5FA0">
        <w:t xml:space="preserve"> or occluded</w:t>
      </w:r>
      <w:r w:rsidR="009C7619">
        <w:t xml:space="preserve"> porosity of 1.5%. </w:t>
      </w:r>
      <w:r w:rsidR="00EA651E">
        <w:t>When the porosity is very low,</w:t>
      </w:r>
      <w:r w:rsidR="00F2033F">
        <w:t xml:space="preserve"> any uncertainty would lead to</w:t>
      </w:r>
      <w:r w:rsidR="00EA651E">
        <w:t xml:space="preserve"> significant error.</w:t>
      </w:r>
      <w:r w:rsidR="005C5FA0">
        <w:t xml:space="preserve"> The higher porosity that was measured by NMR has been confirmed </w:t>
      </w:r>
      <w:r w:rsidR="00546864">
        <w:t xml:space="preserve">as valid porosity </w:t>
      </w:r>
      <w:r w:rsidR="005C5FA0">
        <w:t xml:space="preserve">with the measurements of LPP (crushed porosity). </w:t>
      </w:r>
      <w:r w:rsidR="004A3942">
        <w:t>The relationship between these two type of measurements provided excellent correlation with and R</w:t>
      </w:r>
      <w:r w:rsidR="004A3942" w:rsidRPr="004A3942">
        <w:rPr>
          <w:vertAlign w:val="superscript"/>
        </w:rPr>
        <w:t>2</w:t>
      </w:r>
      <w:r w:rsidR="004A3942">
        <w:t xml:space="preserve"> of 0.94 with almost 1 to 1 response. </w:t>
      </w:r>
    </w:p>
    <w:p w:rsidR="004A3942" w:rsidRDefault="008C1614" w:rsidP="004A3942">
      <w:pPr>
        <w:ind w:firstLine="720"/>
      </w:pPr>
      <w:r>
        <w:t xml:space="preserve">Carbonate porosity and pore structure is one of the major building blocks that affect the velocity data </w:t>
      </w:r>
      <w:r w:rsidR="00AE1745">
        <w:rPr>
          <w:noProof/>
        </w:rPr>
        <w:t>(Weger et al., 2009)</w:t>
      </w:r>
      <w:r>
        <w:t>.</w:t>
      </w:r>
      <w:r w:rsidR="00755382">
        <w:t xml:space="preserve"> </w:t>
      </w:r>
      <w:r>
        <w:t>Hence, e</w:t>
      </w:r>
      <w:r w:rsidR="006631C3">
        <w:t>xtensive attention was given to the porosity measurements of the section to reduce uncertainty.</w:t>
      </w:r>
      <w:r w:rsidR="006631C3" w:rsidRPr="006631C3">
        <w:t xml:space="preserve"> </w:t>
      </w:r>
      <w:r w:rsidR="006631C3">
        <w:t xml:space="preserve">Any possible </w:t>
      </w:r>
      <w:r>
        <w:t>doubt</w:t>
      </w:r>
      <w:r w:rsidR="006631C3">
        <w:t xml:space="preserve"> within </w:t>
      </w:r>
      <w:r>
        <w:t xml:space="preserve">the </w:t>
      </w:r>
      <w:r w:rsidR="006631C3">
        <w:t xml:space="preserve">porosity </w:t>
      </w:r>
      <w:r>
        <w:t xml:space="preserve">measurement </w:t>
      </w:r>
      <w:r w:rsidR="006631C3">
        <w:t xml:space="preserve">should be avoided. </w:t>
      </w:r>
      <w:r w:rsidR="004A3942">
        <w:t>Since both measurements are valid with enough confidence, both type</w:t>
      </w:r>
      <w:r w:rsidR="00546864">
        <w:t>s</w:t>
      </w:r>
      <w:r w:rsidR="004A3942">
        <w:t xml:space="preserve"> of porosity will be investigated in the study. The HPP porosity will </w:t>
      </w:r>
      <w:r w:rsidR="00546864">
        <w:t xml:space="preserve">be considered the connected porosity and NMR porosity will be considered the total porosity. </w:t>
      </w:r>
    </w:p>
    <w:p w:rsidR="005C3229" w:rsidRDefault="005C3229" w:rsidP="008C1614"/>
    <w:p w:rsidR="00624B34" w:rsidRDefault="003E07AD" w:rsidP="00624B34">
      <w:pPr>
        <w:keepNext/>
      </w:pPr>
      <w:r>
        <w:rPr>
          <w:noProof/>
          <w:lang w:eastAsia="zh-CN" w:bidi="ar-SA"/>
        </w:rPr>
        <w:pict>
          <v:shape id="_x0000_s1028" type="#_x0000_t32" style="position:absolute;margin-left:47.55pt;margin-top:11.45pt;width:307.5pt;height:172pt;flip:y;z-index:251642880" o:connectortype="straight"/>
        </w:pict>
      </w:r>
      <w:r w:rsidR="00624B34">
        <w:rPr>
          <w:noProof/>
          <w:lang w:bidi="ar-SA"/>
        </w:rPr>
        <w:drawing>
          <wp:inline distT="0" distB="0" distL="0" distR="0" wp14:anchorId="17BB3FA4" wp14:editId="05852364">
            <wp:extent cx="5324475" cy="29718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C3229" w:rsidRDefault="00624B34" w:rsidP="00624B34">
      <w:pPr>
        <w:pStyle w:val="Caption"/>
      </w:pPr>
      <w:bookmarkStart w:id="42" w:name="_Ref466980148"/>
      <w:bookmarkStart w:id="43" w:name="_Toc469517862"/>
      <w:r>
        <w:t xml:space="preserve">Figure </w:t>
      </w:r>
      <w:fldSimple w:instr=" STYLEREF 1 \s ">
        <w:r w:rsidR="003E07AD">
          <w:rPr>
            <w:noProof/>
          </w:rPr>
          <w:t>6</w:t>
        </w:r>
      </w:fldSimple>
      <w:r w:rsidR="002E4DF0">
        <w:noBreakHyphen/>
      </w:r>
      <w:fldSimple w:instr=" SEQ Figure \* ARABIC \s 1 ">
        <w:r w:rsidR="003E07AD">
          <w:rPr>
            <w:noProof/>
          </w:rPr>
          <w:t>1</w:t>
        </w:r>
      </w:fldSimple>
      <w:bookmarkEnd w:id="42"/>
      <w:r w:rsidR="008634C2">
        <w:rPr>
          <w:noProof/>
        </w:rPr>
        <w:t>:</w:t>
      </w:r>
      <w:r>
        <w:t xml:space="preserve"> The relationship between NMR vs</w:t>
      </w:r>
      <w:r w:rsidR="001D3E6C">
        <w:t>.</w:t>
      </w:r>
      <w:r>
        <w:t xml:space="preserve"> LPP </w:t>
      </w:r>
      <w:r w:rsidR="00E416F4">
        <w:t>(</w:t>
      </w:r>
      <w:r>
        <w:t xml:space="preserve">in </w:t>
      </w:r>
      <w:r w:rsidR="00E416F4">
        <w:t>r</w:t>
      </w:r>
      <w:r>
        <w:t>ed</w:t>
      </w:r>
      <w:r w:rsidR="001D3E6C">
        <w:t xml:space="preserve">) </w:t>
      </w:r>
      <w:r w:rsidR="001D3E6C">
        <w:rPr>
          <w:noProof/>
        </w:rPr>
        <w:t>and</w:t>
      </w:r>
      <w:r>
        <w:rPr>
          <w:noProof/>
        </w:rPr>
        <w:t xml:space="preserve"> NMR vs</w:t>
      </w:r>
      <w:r w:rsidR="001D3E6C">
        <w:rPr>
          <w:noProof/>
        </w:rPr>
        <w:t>.</w:t>
      </w:r>
      <w:r>
        <w:rPr>
          <w:noProof/>
        </w:rPr>
        <w:t xml:space="preserve"> HPP </w:t>
      </w:r>
      <w:r w:rsidR="00E416F4">
        <w:rPr>
          <w:noProof/>
        </w:rPr>
        <w:t>(</w:t>
      </w:r>
      <w:r>
        <w:rPr>
          <w:noProof/>
        </w:rPr>
        <w:t>in blue</w:t>
      </w:r>
      <w:r w:rsidR="00E416F4">
        <w:rPr>
          <w:noProof/>
        </w:rPr>
        <w:t>)</w:t>
      </w:r>
      <w:r w:rsidR="00E43E27">
        <w:rPr>
          <w:noProof/>
        </w:rPr>
        <w:t>. Black line is the one to one line.</w:t>
      </w:r>
      <w:bookmarkEnd w:id="43"/>
    </w:p>
    <w:p w:rsidR="005C3229" w:rsidRDefault="005C3229" w:rsidP="00B639E8"/>
    <w:p w:rsidR="005C3229" w:rsidRDefault="001B5975" w:rsidP="005F05B8">
      <w:pPr>
        <w:pStyle w:val="Heading2"/>
      </w:pPr>
      <w:bookmarkStart w:id="44" w:name="_Toc469517760"/>
      <w:r>
        <w:t>Mineralogy</w:t>
      </w:r>
      <w:bookmarkEnd w:id="44"/>
    </w:p>
    <w:p w:rsidR="003A4C8E" w:rsidRDefault="001B5975" w:rsidP="00292267">
      <w:pPr>
        <w:ind w:firstLine="720"/>
      </w:pPr>
      <w:r>
        <w:t>Carbonates mineralogy usually seems simple with three major minerals (</w:t>
      </w:r>
      <w:r w:rsidR="00E416F4">
        <w:t>c</w:t>
      </w:r>
      <w:r>
        <w:t>alcite</w:t>
      </w:r>
      <w:r w:rsidR="00E416F4">
        <w:t>, d</w:t>
      </w:r>
      <w:r>
        <w:t xml:space="preserve">olomite and </w:t>
      </w:r>
      <w:r w:rsidR="00E416F4">
        <w:t>a</w:t>
      </w:r>
      <w:r>
        <w:t>nhydrite)</w:t>
      </w:r>
      <w:r w:rsidR="005C105A">
        <w:t>. H</w:t>
      </w:r>
      <w:r>
        <w:t xml:space="preserve">owever, </w:t>
      </w:r>
      <w:r w:rsidR="003A4C8E">
        <w:t xml:space="preserve">the various diagenesis effects </w:t>
      </w:r>
      <w:r w:rsidR="008C1614">
        <w:t xml:space="preserve">add complexity </w:t>
      </w:r>
      <w:r w:rsidR="000E02B0">
        <w:t>and make the</w:t>
      </w:r>
      <w:r w:rsidR="008C1614">
        <w:t xml:space="preserve"> </w:t>
      </w:r>
      <w:r w:rsidR="003A4C8E">
        <w:t xml:space="preserve">mineralogy </w:t>
      </w:r>
      <w:r w:rsidR="000E02B0">
        <w:t>hard to predict</w:t>
      </w:r>
      <w:r w:rsidR="003A4C8E">
        <w:t xml:space="preserve">. </w:t>
      </w:r>
      <w:r w:rsidR="00565D88">
        <w:t xml:space="preserve">In order to </w:t>
      </w:r>
      <w:r w:rsidR="002E3699">
        <w:t>understand</w:t>
      </w:r>
      <w:r w:rsidR="00565D88">
        <w:t xml:space="preserve"> the complex mineralogy in the study section, t</w:t>
      </w:r>
      <w:r w:rsidR="003A4C8E">
        <w:t>hree mineralogy quantification techniques were used:</w:t>
      </w:r>
    </w:p>
    <w:p w:rsidR="003A4C8E" w:rsidRDefault="003A4C8E" w:rsidP="003A4C8E">
      <w:pPr>
        <w:pStyle w:val="ListParagraph"/>
        <w:numPr>
          <w:ilvl w:val="0"/>
          <w:numId w:val="13"/>
        </w:numPr>
      </w:pPr>
      <w:r>
        <w:t>QEMSCAN</w:t>
      </w:r>
    </w:p>
    <w:p w:rsidR="003A4C8E" w:rsidRDefault="003A4C8E" w:rsidP="003A4C8E">
      <w:pPr>
        <w:pStyle w:val="ListParagraph"/>
        <w:numPr>
          <w:ilvl w:val="0"/>
          <w:numId w:val="13"/>
        </w:numPr>
      </w:pPr>
      <w:r>
        <w:t>FTIR</w:t>
      </w:r>
    </w:p>
    <w:p w:rsidR="002D6BB3" w:rsidRDefault="003A4C8E" w:rsidP="003A4C8E">
      <w:pPr>
        <w:pStyle w:val="ListParagraph"/>
        <w:numPr>
          <w:ilvl w:val="0"/>
          <w:numId w:val="13"/>
        </w:numPr>
      </w:pPr>
      <w:r>
        <w:t>Thin section</w:t>
      </w:r>
    </w:p>
    <w:p w:rsidR="00927DA8" w:rsidRDefault="00927DA8" w:rsidP="00AF12EF">
      <w:pPr>
        <w:pStyle w:val="Heading3"/>
      </w:pPr>
      <w:bookmarkStart w:id="45" w:name="_Toc469517761"/>
      <w:r>
        <w:t>QEMSCAN Mineralogy</w:t>
      </w:r>
      <w:bookmarkEnd w:id="45"/>
    </w:p>
    <w:p w:rsidR="00035146" w:rsidRDefault="00EE299C" w:rsidP="00292267">
      <w:pPr>
        <w:ind w:firstLine="720"/>
      </w:pPr>
      <w:r>
        <w:t xml:space="preserve">QEMSCAN </w:t>
      </w:r>
      <w:r w:rsidR="0059405C">
        <w:t xml:space="preserve">is one of the leading techniques for </w:t>
      </w:r>
      <w:r>
        <w:t>mineral</w:t>
      </w:r>
      <w:r w:rsidR="0059405C">
        <w:t>s</w:t>
      </w:r>
      <w:r>
        <w:t xml:space="preserve"> quantification</w:t>
      </w:r>
      <w:r w:rsidR="00565D88">
        <w:t>.</w:t>
      </w:r>
      <w:r w:rsidR="0059405C">
        <w:t xml:space="preserve"> </w:t>
      </w:r>
      <w:r w:rsidR="00565D88">
        <w:t>Besides, i</w:t>
      </w:r>
      <w:r w:rsidR="0059405C">
        <w:t xml:space="preserve">t has the capability to provide </w:t>
      </w:r>
      <w:r w:rsidR="00565D88">
        <w:t xml:space="preserve">mineralogy </w:t>
      </w:r>
      <w:r w:rsidR="0059405C">
        <w:t>images to better underst</w:t>
      </w:r>
      <w:r w:rsidR="00E416F4">
        <w:t>and the rock fabric and texture (see chapter 5 for more</w:t>
      </w:r>
      <w:r w:rsidR="001D3E6C">
        <w:t xml:space="preserve"> details</w:t>
      </w:r>
      <w:r w:rsidR="00E416F4">
        <w:t>)</w:t>
      </w:r>
      <w:r w:rsidR="00565D88">
        <w:t>.</w:t>
      </w:r>
      <w:r w:rsidR="0059405C">
        <w:t xml:space="preserve"> All 38</w:t>
      </w:r>
      <w:r w:rsidR="00565D88">
        <w:t xml:space="preserve"> samples were run using QEMSCAN. </w:t>
      </w:r>
      <w:fldSimple w:instr=" REF _Ref466985881 ">
        <w:r w:rsidR="003E07AD">
          <w:t xml:space="preserve">Figure </w:t>
        </w:r>
        <w:r w:rsidR="003E07AD">
          <w:rPr>
            <w:noProof/>
          </w:rPr>
          <w:t>6</w:t>
        </w:r>
        <w:r w:rsidR="003E07AD">
          <w:noBreakHyphen/>
        </w:r>
        <w:r w:rsidR="003E07AD">
          <w:rPr>
            <w:noProof/>
          </w:rPr>
          <w:t>2</w:t>
        </w:r>
      </w:fldSimple>
      <w:r w:rsidR="0059405C">
        <w:t xml:space="preserve"> </w:t>
      </w:r>
      <w:r w:rsidR="00565D88">
        <w:t xml:space="preserve">and </w:t>
      </w:r>
      <w:fldSimple w:instr=" REF _Ref466986201 ">
        <w:r w:rsidR="003E07AD">
          <w:t xml:space="preserve">Figure </w:t>
        </w:r>
        <w:r w:rsidR="003E07AD">
          <w:rPr>
            <w:noProof/>
          </w:rPr>
          <w:t>6</w:t>
        </w:r>
        <w:r w:rsidR="003E07AD">
          <w:noBreakHyphen/>
        </w:r>
        <w:r w:rsidR="003E07AD">
          <w:rPr>
            <w:noProof/>
          </w:rPr>
          <w:t>3</w:t>
        </w:r>
      </w:fldSimple>
      <w:r w:rsidR="00565D88">
        <w:t xml:space="preserve"> show</w:t>
      </w:r>
      <w:r w:rsidR="0059405C">
        <w:t xml:space="preserve"> the mineralogy distribution</w:t>
      </w:r>
      <w:r w:rsidR="00B875BB">
        <w:t xml:space="preserve"> </w:t>
      </w:r>
      <w:r w:rsidR="0063637D">
        <w:t>based on</w:t>
      </w:r>
      <w:r w:rsidR="00B875BB">
        <w:t xml:space="preserve"> the low resolution</w:t>
      </w:r>
      <w:r w:rsidR="0063637D">
        <w:t xml:space="preserve"> 1cm square (10 micron pixel)</w:t>
      </w:r>
      <w:r w:rsidR="00565D88">
        <w:t xml:space="preserve"> and</w:t>
      </w:r>
      <w:r w:rsidR="0063637D">
        <w:t xml:space="preserve"> the high resolution 1mm square (2.5 micron pixel)</w:t>
      </w:r>
      <w:r w:rsidR="00565D88">
        <w:t xml:space="preserve"> respectively</w:t>
      </w:r>
      <w:r w:rsidR="0063637D">
        <w:t>.</w:t>
      </w:r>
    </w:p>
    <w:p w:rsidR="001B5975" w:rsidRDefault="00035146" w:rsidP="001D3E6C">
      <w:pPr>
        <w:ind w:firstLine="720"/>
      </w:pPr>
      <w:r>
        <w:t>QEMSCAN mineralogy shows that dolomite occurs over the whole section</w:t>
      </w:r>
      <w:r w:rsidR="00E416F4">
        <w:t>,</w:t>
      </w:r>
      <w:r>
        <w:t xml:space="preserve"> ranging from 6% to 98%. Calcite only appear</w:t>
      </w:r>
      <w:r w:rsidR="00292267">
        <w:t>s</w:t>
      </w:r>
      <w:r>
        <w:t xml:space="preserve"> on the top section and it ranges up to 89%. Anhydrite is more prominent on the bottom section and it ranges from 0% to 60%. Both the low and high resolution QEMSCAN acquisition</w:t>
      </w:r>
      <w:r w:rsidR="00565D88">
        <w:t>s</w:t>
      </w:r>
      <w:r>
        <w:t xml:space="preserve"> gave very similar mineralogy</w:t>
      </w:r>
      <w:r w:rsidR="001D3E6C">
        <w:t>.</w:t>
      </w:r>
      <w:r w:rsidR="00E416F4">
        <w:t xml:space="preserve"> </w:t>
      </w:r>
      <w:r w:rsidR="001D3E6C">
        <w:t>M</w:t>
      </w:r>
      <w:r w:rsidR="00E416F4">
        <w:t>inor differences</w:t>
      </w:r>
      <w:r w:rsidR="00420341">
        <w:t xml:space="preserve"> </w:t>
      </w:r>
      <w:r w:rsidR="001D3E6C">
        <w:t xml:space="preserve">were </w:t>
      </w:r>
      <w:r w:rsidR="00420341">
        <w:t xml:space="preserve">noticed </w:t>
      </w:r>
      <w:r w:rsidR="001D3E6C">
        <w:t xml:space="preserve">which </w:t>
      </w:r>
      <w:r>
        <w:t xml:space="preserve">could be related to the difference in the scanned </w:t>
      </w:r>
      <w:r w:rsidR="00762FF8">
        <w:t>area.</w:t>
      </w:r>
      <w:r w:rsidR="0059405C">
        <w:t xml:space="preserve"> </w:t>
      </w:r>
    </w:p>
    <w:p w:rsidR="00B875BB" w:rsidRDefault="0059405C" w:rsidP="00B875BB">
      <w:pPr>
        <w:keepNext/>
        <w:jc w:val="center"/>
      </w:pPr>
      <w:r>
        <w:rPr>
          <w:noProof/>
          <w:lang w:bidi="ar-SA"/>
        </w:rPr>
        <w:drawing>
          <wp:inline distT="0" distB="0" distL="0" distR="0" wp14:anchorId="5FAB5844" wp14:editId="4B661799">
            <wp:extent cx="5303520" cy="6670903"/>
            <wp:effectExtent l="19050" t="1905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607383.tmp"/>
                    <pic:cNvPicPr/>
                  </pic:nvPicPr>
                  <pic:blipFill>
                    <a:blip r:embed="rId35">
                      <a:extLst>
                        <a:ext uri="{28A0092B-C50C-407E-A947-70E740481C1C}">
                          <a14:useLocalDpi xmlns:a14="http://schemas.microsoft.com/office/drawing/2010/main" val="0"/>
                        </a:ext>
                      </a:extLst>
                    </a:blip>
                    <a:stretch>
                      <a:fillRect/>
                    </a:stretch>
                  </pic:blipFill>
                  <pic:spPr>
                    <a:xfrm>
                      <a:off x="0" y="0"/>
                      <a:ext cx="5303520" cy="6670903"/>
                    </a:xfrm>
                    <a:prstGeom prst="rect">
                      <a:avLst/>
                    </a:prstGeom>
                    <a:ln>
                      <a:solidFill>
                        <a:schemeClr val="tx1"/>
                      </a:solidFill>
                    </a:ln>
                  </pic:spPr>
                </pic:pic>
              </a:graphicData>
            </a:graphic>
          </wp:inline>
        </w:drawing>
      </w:r>
    </w:p>
    <w:p w:rsidR="0059405C" w:rsidRDefault="00B875BB" w:rsidP="00B875BB">
      <w:pPr>
        <w:pStyle w:val="Caption"/>
      </w:pPr>
      <w:bookmarkStart w:id="46" w:name="_Ref466985881"/>
      <w:bookmarkStart w:id="47" w:name="_Toc469517863"/>
      <w:r>
        <w:t xml:space="preserve">Figure </w:t>
      </w:r>
      <w:fldSimple w:instr=" STYLEREF 1 \s ">
        <w:r w:rsidR="003E07AD">
          <w:rPr>
            <w:noProof/>
          </w:rPr>
          <w:t>6</w:t>
        </w:r>
      </w:fldSimple>
      <w:r w:rsidR="002E4DF0">
        <w:noBreakHyphen/>
      </w:r>
      <w:fldSimple w:instr=" SEQ Figure \* ARABIC \s 1 ">
        <w:r w:rsidR="003E07AD">
          <w:rPr>
            <w:noProof/>
          </w:rPr>
          <w:t>2</w:t>
        </w:r>
      </w:fldSimple>
      <w:bookmarkEnd w:id="46"/>
      <w:r w:rsidR="0063637D">
        <w:t>:</w:t>
      </w:r>
      <w:r>
        <w:t xml:space="preserve"> Mineralogy quantification using QEMSCAN based on 1cm square and 10 micron pixel </w:t>
      </w:r>
      <w:r w:rsidR="0063637D">
        <w:t>resolution</w:t>
      </w:r>
      <w:bookmarkEnd w:id="47"/>
    </w:p>
    <w:p w:rsidR="0059405C" w:rsidRDefault="0059405C" w:rsidP="00B875BB"/>
    <w:p w:rsidR="0063637D" w:rsidRDefault="0063637D" w:rsidP="0063637D">
      <w:pPr>
        <w:keepNext/>
        <w:jc w:val="center"/>
      </w:pPr>
      <w:r>
        <w:rPr>
          <w:noProof/>
          <w:lang w:bidi="ar-SA"/>
        </w:rPr>
        <w:drawing>
          <wp:inline distT="0" distB="0" distL="0" distR="0" wp14:anchorId="26A41BD4" wp14:editId="00CC664B">
            <wp:extent cx="5303520" cy="6738983"/>
            <wp:effectExtent l="19050" t="1905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60C13E.tmp"/>
                    <pic:cNvPicPr/>
                  </pic:nvPicPr>
                  <pic:blipFill>
                    <a:blip r:embed="rId36">
                      <a:extLst>
                        <a:ext uri="{28A0092B-C50C-407E-A947-70E740481C1C}">
                          <a14:useLocalDpi xmlns:a14="http://schemas.microsoft.com/office/drawing/2010/main" val="0"/>
                        </a:ext>
                      </a:extLst>
                    </a:blip>
                    <a:stretch>
                      <a:fillRect/>
                    </a:stretch>
                  </pic:blipFill>
                  <pic:spPr>
                    <a:xfrm>
                      <a:off x="0" y="0"/>
                      <a:ext cx="5303520" cy="6738983"/>
                    </a:xfrm>
                    <a:prstGeom prst="rect">
                      <a:avLst/>
                    </a:prstGeom>
                    <a:ln>
                      <a:solidFill>
                        <a:schemeClr val="tx1"/>
                      </a:solidFill>
                    </a:ln>
                  </pic:spPr>
                </pic:pic>
              </a:graphicData>
            </a:graphic>
          </wp:inline>
        </w:drawing>
      </w:r>
    </w:p>
    <w:p w:rsidR="0063637D" w:rsidRDefault="0063637D" w:rsidP="0063637D">
      <w:pPr>
        <w:pStyle w:val="Caption"/>
      </w:pPr>
      <w:bookmarkStart w:id="48" w:name="_Ref466986201"/>
      <w:bookmarkStart w:id="49" w:name="_Toc469517864"/>
      <w:r>
        <w:t xml:space="preserve">Figure </w:t>
      </w:r>
      <w:fldSimple w:instr=" STYLEREF 1 \s ">
        <w:r w:rsidR="003E07AD">
          <w:rPr>
            <w:noProof/>
          </w:rPr>
          <w:t>6</w:t>
        </w:r>
      </w:fldSimple>
      <w:r w:rsidR="002E4DF0">
        <w:noBreakHyphen/>
      </w:r>
      <w:fldSimple w:instr=" SEQ Figure \* ARABIC \s 1 ">
        <w:r w:rsidR="003E07AD">
          <w:rPr>
            <w:noProof/>
          </w:rPr>
          <w:t>3</w:t>
        </w:r>
      </w:fldSimple>
      <w:bookmarkEnd w:id="48"/>
      <w:r>
        <w:t xml:space="preserve">: </w:t>
      </w:r>
      <w:r w:rsidRPr="00B5035E">
        <w:t>Mineralogy quantification using QE</w:t>
      </w:r>
      <w:r>
        <w:t>MSCAN based on 1mm square and 2.5 micron pixel resolution</w:t>
      </w:r>
      <w:bookmarkEnd w:id="49"/>
    </w:p>
    <w:p w:rsidR="0063637D" w:rsidRDefault="0063637D" w:rsidP="002D6BB3">
      <w:pPr>
        <w:jc w:val="center"/>
      </w:pPr>
    </w:p>
    <w:p w:rsidR="0063637D" w:rsidRDefault="0063637D" w:rsidP="002D6BB3">
      <w:pPr>
        <w:jc w:val="center"/>
      </w:pPr>
    </w:p>
    <w:p w:rsidR="0063637D" w:rsidRDefault="0063637D" w:rsidP="002D6BB3">
      <w:pPr>
        <w:jc w:val="center"/>
      </w:pPr>
    </w:p>
    <w:p w:rsidR="00B711D0" w:rsidRDefault="000B39A2" w:rsidP="00B27F4B">
      <w:pPr>
        <w:ind w:firstLine="720"/>
      </w:pPr>
      <w:r>
        <w:t xml:space="preserve">In addition to </w:t>
      </w:r>
      <w:r w:rsidR="00535CE6">
        <w:t xml:space="preserve">the </w:t>
      </w:r>
      <w:r>
        <w:t xml:space="preserve">minerals quantification, </w:t>
      </w:r>
      <w:r w:rsidR="00535CE6">
        <w:fldChar w:fldCharType="begin"/>
      </w:r>
      <w:r w:rsidR="00535CE6">
        <w:instrText xml:space="preserve"> REF _Ref468025982 \h </w:instrText>
      </w:r>
      <w:r w:rsidR="00535CE6">
        <w:fldChar w:fldCharType="separate"/>
      </w:r>
      <w:r w:rsidR="003E07AD">
        <w:t xml:space="preserve">Figure </w:t>
      </w:r>
      <w:r w:rsidR="003E07AD">
        <w:rPr>
          <w:noProof/>
        </w:rPr>
        <w:t>6</w:t>
      </w:r>
      <w:r w:rsidR="003E07AD">
        <w:noBreakHyphen/>
      </w:r>
      <w:r w:rsidR="003E07AD">
        <w:rPr>
          <w:noProof/>
        </w:rPr>
        <w:t>4</w:t>
      </w:r>
      <w:r w:rsidR="00535CE6">
        <w:fldChar w:fldCharType="end"/>
      </w:r>
      <w:r w:rsidR="00535CE6">
        <w:t xml:space="preserve"> and </w:t>
      </w:r>
      <w:r w:rsidR="00535CE6">
        <w:fldChar w:fldCharType="begin"/>
      </w:r>
      <w:r w:rsidR="00535CE6">
        <w:instrText xml:space="preserve"> REF _Ref468025984 \h </w:instrText>
      </w:r>
      <w:r w:rsidR="00535CE6">
        <w:fldChar w:fldCharType="separate"/>
      </w:r>
      <w:r w:rsidR="003E07AD">
        <w:t xml:space="preserve">Figure </w:t>
      </w:r>
      <w:r w:rsidR="003E07AD">
        <w:rPr>
          <w:noProof/>
        </w:rPr>
        <w:t>6</w:t>
      </w:r>
      <w:r w:rsidR="003E07AD">
        <w:noBreakHyphen/>
      </w:r>
      <w:r w:rsidR="003E07AD">
        <w:rPr>
          <w:noProof/>
        </w:rPr>
        <w:t>5</w:t>
      </w:r>
      <w:r w:rsidR="00535CE6">
        <w:fldChar w:fldCharType="end"/>
      </w:r>
      <w:r w:rsidR="00535CE6">
        <w:t xml:space="preserve"> </w:t>
      </w:r>
      <w:r w:rsidR="00C33AD5">
        <w:t>show</w:t>
      </w:r>
      <w:r>
        <w:t xml:space="preserve"> </w:t>
      </w:r>
      <w:r w:rsidR="00035146">
        <w:t>eight sample</w:t>
      </w:r>
      <w:r w:rsidR="00DE365F">
        <w:t xml:space="preserve"> images that were</w:t>
      </w:r>
      <w:r w:rsidR="003E3A72">
        <w:t xml:space="preserve"> acquired using QEMSCAN.</w:t>
      </w:r>
      <w:r w:rsidR="00DE365F">
        <w:t xml:space="preserve"> The images illustrate the complexity of the carbonate texture and the distribution of</w:t>
      </w:r>
      <w:r w:rsidR="00535CE6">
        <w:t xml:space="preserve"> their</w:t>
      </w:r>
      <w:r w:rsidR="00DE365F">
        <w:t xml:space="preserve"> mineralogy.</w:t>
      </w:r>
      <w:r w:rsidR="00C33AD5">
        <w:t xml:space="preserve"> </w:t>
      </w:r>
      <w:r w:rsidR="00B27F4B">
        <w:fldChar w:fldCharType="begin"/>
      </w:r>
      <w:r w:rsidR="00B27F4B">
        <w:instrText xml:space="preserve"> REF _Ref467056656 \h </w:instrText>
      </w:r>
      <w:r w:rsidR="00B27F4B">
        <w:fldChar w:fldCharType="separate"/>
      </w:r>
      <w:r w:rsidR="003E07AD">
        <w:t xml:space="preserve">Figure </w:t>
      </w:r>
      <w:r w:rsidR="003E07AD">
        <w:rPr>
          <w:noProof/>
        </w:rPr>
        <w:t>6</w:t>
      </w:r>
      <w:r w:rsidR="003E07AD">
        <w:noBreakHyphen/>
      </w:r>
      <w:r w:rsidR="003E07AD">
        <w:rPr>
          <w:noProof/>
        </w:rPr>
        <w:t>6</w:t>
      </w:r>
      <w:r w:rsidR="00B27F4B">
        <w:fldChar w:fldCharType="end"/>
      </w:r>
      <w:r w:rsidR="00B27F4B">
        <w:t xml:space="preserve"> </w:t>
      </w:r>
      <w:r w:rsidR="00640966">
        <w:t xml:space="preserve">shows a summary of the main </w:t>
      </w:r>
      <w:r w:rsidR="00035146">
        <w:t>minerals within these eight samples.</w:t>
      </w:r>
      <w:r w:rsidR="00B27F4B">
        <w:t xml:space="preserve"> </w:t>
      </w:r>
    </w:p>
    <w:p w:rsidR="00940509" w:rsidRDefault="00940509" w:rsidP="00940509">
      <w:pPr>
        <w:keepNext/>
      </w:pPr>
      <w:r>
        <w:rPr>
          <w:noProof/>
          <w:lang w:bidi="ar-SA"/>
        </w:rPr>
        <w:drawing>
          <wp:inline distT="0" distB="0" distL="0" distR="0" wp14:anchorId="3C7CE94B" wp14:editId="1F0EB5DF">
            <wp:extent cx="5385428" cy="5394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C0183.tmp"/>
                    <pic:cNvPicPr/>
                  </pic:nvPicPr>
                  <pic:blipFill>
                    <a:blip r:embed="rId37">
                      <a:extLst>
                        <a:ext uri="{28A0092B-C50C-407E-A947-70E740481C1C}">
                          <a14:useLocalDpi xmlns:a14="http://schemas.microsoft.com/office/drawing/2010/main" val="0"/>
                        </a:ext>
                      </a:extLst>
                    </a:blip>
                    <a:stretch>
                      <a:fillRect/>
                    </a:stretch>
                  </pic:blipFill>
                  <pic:spPr>
                    <a:xfrm>
                      <a:off x="0" y="0"/>
                      <a:ext cx="5385428" cy="5394960"/>
                    </a:xfrm>
                    <a:prstGeom prst="rect">
                      <a:avLst/>
                    </a:prstGeom>
                  </pic:spPr>
                </pic:pic>
              </a:graphicData>
            </a:graphic>
          </wp:inline>
        </w:drawing>
      </w:r>
    </w:p>
    <w:p w:rsidR="00940509" w:rsidRDefault="00940509" w:rsidP="00940509">
      <w:pPr>
        <w:pStyle w:val="Caption"/>
      </w:pPr>
      <w:bookmarkStart w:id="50" w:name="_Ref468025982"/>
      <w:bookmarkStart w:id="51" w:name="_Toc469517865"/>
      <w:r>
        <w:t xml:space="preserve">Figure </w:t>
      </w:r>
      <w:fldSimple w:instr=" STYLEREF 1 \s ">
        <w:r w:rsidR="003E07AD">
          <w:rPr>
            <w:noProof/>
          </w:rPr>
          <w:t>6</w:t>
        </w:r>
      </w:fldSimple>
      <w:r w:rsidR="002E4DF0">
        <w:noBreakHyphen/>
      </w:r>
      <w:fldSimple w:instr=" SEQ Figure \* ARABIC \s 1 ">
        <w:r w:rsidR="003E07AD">
          <w:rPr>
            <w:noProof/>
          </w:rPr>
          <w:t>4</w:t>
        </w:r>
      </w:fldSimple>
      <w:bookmarkEnd w:id="50"/>
      <w:r>
        <w:t xml:space="preserve">: </w:t>
      </w:r>
      <w:r w:rsidRPr="005E74C2">
        <w:t xml:space="preserve">QEMSCAN low resolution images (1cm square each). Sample numbers are on the top left corner. Notice the difference in texture and the distribution of the minerals. Color code can be seen in the QEMSCAN mineralogy chart </w:t>
      </w:r>
      <w:r>
        <w:t>(</w:t>
      </w:r>
      <w:r>
        <w:fldChar w:fldCharType="begin"/>
      </w:r>
      <w:r>
        <w:instrText xml:space="preserve"> REF _Ref466985881 \h </w:instrText>
      </w:r>
      <w:r>
        <w:fldChar w:fldCharType="separate"/>
      </w:r>
      <w:r w:rsidR="003E07AD">
        <w:t xml:space="preserve">Figure </w:t>
      </w:r>
      <w:r w:rsidR="003E07AD">
        <w:rPr>
          <w:noProof/>
        </w:rPr>
        <w:t>6</w:t>
      </w:r>
      <w:r w:rsidR="003E07AD">
        <w:noBreakHyphen/>
      </w:r>
      <w:r w:rsidR="003E07AD">
        <w:rPr>
          <w:noProof/>
        </w:rPr>
        <w:t>2</w:t>
      </w:r>
      <w:r>
        <w:fldChar w:fldCharType="end"/>
      </w:r>
      <w:r>
        <w:t>)</w:t>
      </w:r>
      <w:r w:rsidRPr="005E74C2">
        <w:t>.</w:t>
      </w:r>
      <w:bookmarkEnd w:id="51"/>
    </w:p>
    <w:p w:rsidR="003E3A72" w:rsidRDefault="003E3A72" w:rsidP="0063637D"/>
    <w:p w:rsidR="00535CE6" w:rsidRDefault="002547CA" w:rsidP="002547CA">
      <w:pPr>
        <w:ind w:firstLine="720"/>
      </w:pPr>
      <w:r>
        <w:t>The images show a considerable amount of details about the grain size, grain shapes, fractures, fabric, sorting and compaction. However, no porosity can be seen because QEMSCAN can only recognizes minerals. It usually sees the minerals inside the pores and doesn’t identify the pore space itself. Especially when the pores are very small like the section we are studying.</w:t>
      </w:r>
    </w:p>
    <w:p w:rsidR="00535CE6" w:rsidRDefault="00535CE6" w:rsidP="00535CE6">
      <w:pPr>
        <w:keepNext/>
      </w:pPr>
      <w:r>
        <w:rPr>
          <w:noProof/>
          <w:lang w:bidi="ar-SA"/>
        </w:rPr>
        <w:drawing>
          <wp:inline distT="0" distB="0" distL="0" distR="0" wp14:anchorId="1263DFDD" wp14:editId="1C8FEF70">
            <wp:extent cx="5382376" cy="534427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C0C939.tmp"/>
                    <pic:cNvPicPr/>
                  </pic:nvPicPr>
                  <pic:blipFill>
                    <a:blip r:embed="rId38">
                      <a:extLst>
                        <a:ext uri="{28A0092B-C50C-407E-A947-70E740481C1C}">
                          <a14:useLocalDpi xmlns:a14="http://schemas.microsoft.com/office/drawing/2010/main" val="0"/>
                        </a:ext>
                      </a:extLst>
                    </a:blip>
                    <a:stretch>
                      <a:fillRect/>
                    </a:stretch>
                  </pic:blipFill>
                  <pic:spPr>
                    <a:xfrm>
                      <a:off x="0" y="0"/>
                      <a:ext cx="5382376" cy="5344271"/>
                    </a:xfrm>
                    <a:prstGeom prst="rect">
                      <a:avLst/>
                    </a:prstGeom>
                  </pic:spPr>
                </pic:pic>
              </a:graphicData>
            </a:graphic>
          </wp:inline>
        </w:drawing>
      </w:r>
    </w:p>
    <w:p w:rsidR="00535CE6" w:rsidRDefault="00535CE6" w:rsidP="00535CE6">
      <w:pPr>
        <w:pStyle w:val="Caption"/>
      </w:pPr>
      <w:bookmarkStart w:id="52" w:name="_Ref468025984"/>
      <w:bookmarkStart w:id="53" w:name="_Toc469517866"/>
      <w:r>
        <w:t xml:space="preserve">Figure </w:t>
      </w:r>
      <w:fldSimple w:instr=" STYLEREF 1 \s ">
        <w:r w:rsidR="003E07AD">
          <w:rPr>
            <w:noProof/>
          </w:rPr>
          <w:t>6</w:t>
        </w:r>
      </w:fldSimple>
      <w:r w:rsidR="002E4DF0">
        <w:noBreakHyphen/>
      </w:r>
      <w:fldSimple w:instr=" SEQ Figure \* ARABIC \s 1 ">
        <w:r w:rsidR="003E07AD">
          <w:rPr>
            <w:noProof/>
          </w:rPr>
          <w:t>5</w:t>
        </w:r>
      </w:fldSimple>
      <w:bookmarkEnd w:id="52"/>
      <w:r>
        <w:t xml:space="preserve">: </w:t>
      </w:r>
      <w:r w:rsidRPr="00080267">
        <w:t>QEMSCAN low resolution images (1cm square each). Sample numbers are on the top left corner. Notice the difference in texture and the distribution of the minerals. Color code can be seen in the QEMSCAN mineralogy char</w:t>
      </w:r>
      <w:r>
        <w:t>t (</w:t>
      </w:r>
      <w:r>
        <w:fldChar w:fldCharType="begin"/>
      </w:r>
      <w:r>
        <w:instrText xml:space="preserve"> REF _Ref466985881 \h </w:instrText>
      </w:r>
      <w:r>
        <w:fldChar w:fldCharType="separate"/>
      </w:r>
      <w:r w:rsidR="003E07AD">
        <w:t xml:space="preserve">Figure </w:t>
      </w:r>
      <w:r w:rsidR="003E07AD">
        <w:rPr>
          <w:noProof/>
        </w:rPr>
        <w:t>6</w:t>
      </w:r>
      <w:r w:rsidR="003E07AD">
        <w:noBreakHyphen/>
      </w:r>
      <w:r w:rsidR="003E07AD">
        <w:rPr>
          <w:noProof/>
        </w:rPr>
        <w:t>2</w:t>
      </w:r>
      <w:r>
        <w:fldChar w:fldCharType="end"/>
      </w:r>
      <w:r>
        <w:t>)</w:t>
      </w:r>
      <w:r w:rsidRPr="00080267">
        <w:t>.</w:t>
      </w:r>
      <w:bookmarkEnd w:id="53"/>
    </w:p>
    <w:p w:rsidR="00535CE6" w:rsidRDefault="00535CE6" w:rsidP="0063637D"/>
    <w:p w:rsidR="00E416F4" w:rsidRDefault="00E416F4" w:rsidP="00E416F4">
      <w:pPr>
        <w:keepNext/>
        <w:jc w:val="center"/>
      </w:pPr>
      <w:r>
        <w:rPr>
          <w:noProof/>
          <w:lang w:bidi="ar-SA"/>
        </w:rPr>
        <w:drawing>
          <wp:inline distT="0" distB="0" distL="0" distR="0" wp14:anchorId="58E16078" wp14:editId="593ED20E">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416F4" w:rsidRDefault="00E416F4" w:rsidP="00E416F4">
      <w:pPr>
        <w:pStyle w:val="Caption"/>
        <w:jc w:val="center"/>
      </w:pPr>
      <w:bookmarkStart w:id="54" w:name="_Ref467056656"/>
      <w:bookmarkStart w:id="55" w:name="_Toc469517867"/>
      <w:r>
        <w:t xml:space="preserve">Figure </w:t>
      </w:r>
      <w:fldSimple w:instr=" STYLEREF 1 \s ">
        <w:r w:rsidR="003E07AD">
          <w:rPr>
            <w:noProof/>
          </w:rPr>
          <w:t>6</w:t>
        </w:r>
      </w:fldSimple>
      <w:r w:rsidR="002E4DF0">
        <w:noBreakHyphen/>
      </w:r>
      <w:fldSimple w:instr=" SEQ Figure \* ARABIC \s 1 ">
        <w:r w:rsidR="003E07AD">
          <w:rPr>
            <w:noProof/>
          </w:rPr>
          <w:t>6</w:t>
        </w:r>
      </w:fldSimple>
      <w:bookmarkEnd w:id="54"/>
      <w:r>
        <w:t>: QEMSCAN mineralogy quantification</w:t>
      </w:r>
      <w:bookmarkEnd w:id="55"/>
    </w:p>
    <w:p w:rsidR="00E416F4" w:rsidRDefault="00E416F4" w:rsidP="00E416F4"/>
    <w:p w:rsidR="00E416F4" w:rsidRDefault="00E416F4" w:rsidP="00E416F4"/>
    <w:p w:rsidR="003E3A72" w:rsidRDefault="00927DA8" w:rsidP="00AF12EF">
      <w:pPr>
        <w:pStyle w:val="Heading3"/>
      </w:pPr>
      <w:bookmarkStart w:id="56" w:name="_Toc469517762"/>
      <w:r>
        <w:t>FTIR Mineralogy</w:t>
      </w:r>
      <w:bookmarkEnd w:id="56"/>
    </w:p>
    <w:p w:rsidR="00F80FF8" w:rsidRDefault="00C35E36" w:rsidP="008830DD">
      <w:pPr>
        <w:ind w:firstLine="720"/>
      </w:pPr>
      <w:r>
        <w:t xml:space="preserve">FTIR is another widely used mineralogy quantification technique. </w:t>
      </w:r>
      <w:r w:rsidR="00F80FF8">
        <w:t>It</w:t>
      </w:r>
      <w:r w:rsidR="00791D83">
        <w:t xml:space="preserve"> is known for its </w:t>
      </w:r>
      <w:r w:rsidR="00781A53">
        <w:t xml:space="preserve">efficiency and </w:t>
      </w:r>
      <w:r w:rsidR="00791D83">
        <w:t>ability to detect 16</w:t>
      </w:r>
      <w:r w:rsidR="00781A53">
        <w:t xml:space="preserve"> different minerals in relatively short time</w:t>
      </w:r>
      <w:r w:rsidR="002547CA">
        <w:t xml:space="preserve"> </w:t>
      </w:r>
      <w:r w:rsidR="00560949">
        <w:rPr>
          <w:noProof/>
        </w:rPr>
        <w:t>(Sondergeld and Rai, 1993; Ballard, 2007)</w:t>
      </w:r>
      <w:r w:rsidR="00781A53">
        <w:t xml:space="preserve">. </w:t>
      </w:r>
      <w:r w:rsidR="00036A97">
        <w:t xml:space="preserve">It mainly depends on the detection of </w:t>
      </w:r>
      <w:r w:rsidR="006213DF">
        <w:t xml:space="preserve">the vibrational energy of </w:t>
      </w:r>
      <w:r w:rsidR="00036A97">
        <w:t>molecular bonds in order to quantify mineralogy</w:t>
      </w:r>
      <w:r w:rsidR="00DB3716">
        <w:t xml:space="preserve">. Studies have seen that </w:t>
      </w:r>
      <w:r w:rsidR="001D3E6C">
        <w:t xml:space="preserve">in </w:t>
      </w:r>
      <w:r w:rsidR="00DB3716">
        <w:t>more than 90% of the time, FTIR gives mineralogy quantification that is within +/-5 wt% of the actual mineralogy</w:t>
      </w:r>
      <w:r w:rsidR="00036A97">
        <w:t xml:space="preserve"> </w:t>
      </w:r>
      <w:r w:rsidR="00560949">
        <w:rPr>
          <w:noProof/>
        </w:rPr>
        <w:t>(Ruessink and Harville, 1992;</w:t>
      </w:r>
      <w:r w:rsidR="00F433C8">
        <w:t xml:space="preserve"> </w:t>
      </w:r>
      <w:r w:rsidR="00560949">
        <w:rPr>
          <w:noProof/>
        </w:rPr>
        <w:t>Ballard, 2007)</w:t>
      </w:r>
      <w:r w:rsidR="00DB3716">
        <w:t xml:space="preserve">. </w:t>
      </w:r>
      <w:r w:rsidR="00F80FF8">
        <w:t xml:space="preserve">Eight samples were selected for FTIR and </w:t>
      </w:r>
      <w:r w:rsidR="00F433C8">
        <w:t>t</w:t>
      </w:r>
      <w:r w:rsidR="00F80FF8">
        <w:t xml:space="preserve">hin section analysis. </w:t>
      </w:r>
      <w:r w:rsidR="007C01E1">
        <w:t>Sample s</w:t>
      </w:r>
      <w:r w:rsidR="00F80FF8">
        <w:t xml:space="preserve">election was made </w:t>
      </w:r>
      <w:r w:rsidR="00F433C8">
        <w:t>based on porosity, velocity</w:t>
      </w:r>
      <w:r w:rsidR="001D3E6C">
        <w:t>,</w:t>
      </w:r>
      <w:r w:rsidR="00F433C8">
        <w:t xml:space="preserve"> pore size (NMR) and mineralogy.</w:t>
      </w:r>
      <w:r w:rsidR="00F80FF8">
        <w:t xml:space="preserve"> </w:t>
      </w:r>
    </w:p>
    <w:p w:rsidR="0063637D" w:rsidRDefault="00F80FF8" w:rsidP="001D3E6C">
      <w:pPr>
        <w:ind w:firstLine="720"/>
      </w:pPr>
      <w:r>
        <w:t>FTIR mineralogy results were in very good agreement with QEMSCAN</w:t>
      </w:r>
      <w:r w:rsidR="008830DD">
        <w:t>.</w:t>
      </w:r>
      <w:r w:rsidR="00AE5EF2">
        <w:t xml:space="preserve"> </w:t>
      </w:r>
      <w:r w:rsidR="001D3E6C">
        <w:t>In addition, i</w:t>
      </w:r>
      <w:r w:rsidR="00AE5EF2">
        <w:t xml:space="preserve">t was </w:t>
      </w:r>
      <w:r w:rsidR="00640966">
        <w:t xml:space="preserve">able to detect small amount of </w:t>
      </w:r>
      <w:r w:rsidR="00F433C8">
        <w:t>i</w:t>
      </w:r>
      <w:r w:rsidR="00640966">
        <w:t xml:space="preserve">llite (up to 10 wt%) and </w:t>
      </w:r>
      <w:r w:rsidR="00F433C8">
        <w:t>s</w:t>
      </w:r>
      <w:r w:rsidR="003E07AD">
        <w:t>iderite (up to 7</w:t>
      </w:r>
      <w:r w:rsidR="00640966">
        <w:t xml:space="preserve"> wt%) which were </w:t>
      </w:r>
      <w:r w:rsidR="00833D70">
        <w:t>around 1 wt% in</w:t>
      </w:r>
      <w:r w:rsidR="00640966">
        <w:t xml:space="preserve"> QEMSCAN</w:t>
      </w:r>
      <w:r w:rsidR="00833D70">
        <w:t xml:space="preserve"> </w:t>
      </w:r>
      <w:r w:rsidR="00076843">
        <w:t>(</w:t>
      </w:r>
      <w:r w:rsidR="00076843">
        <w:fldChar w:fldCharType="begin"/>
      </w:r>
      <w:r w:rsidR="00076843">
        <w:instrText xml:space="preserve"> REF _Ref467056656 \h </w:instrText>
      </w:r>
      <w:r w:rsidR="00076843">
        <w:fldChar w:fldCharType="separate"/>
      </w:r>
      <w:r w:rsidR="003E07AD">
        <w:t xml:space="preserve">Figure </w:t>
      </w:r>
      <w:r w:rsidR="003E07AD">
        <w:rPr>
          <w:noProof/>
        </w:rPr>
        <w:t>6</w:t>
      </w:r>
      <w:r w:rsidR="003E07AD">
        <w:noBreakHyphen/>
      </w:r>
      <w:r w:rsidR="003E07AD">
        <w:rPr>
          <w:noProof/>
        </w:rPr>
        <w:t>6</w:t>
      </w:r>
      <w:r w:rsidR="00076843">
        <w:fldChar w:fldCharType="end"/>
      </w:r>
      <w:r w:rsidR="00076843">
        <w:t xml:space="preserve"> and </w:t>
      </w:r>
      <w:r w:rsidR="008D03B8">
        <w:fldChar w:fldCharType="begin"/>
      </w:r>
      <w:r w:rsidR="008D03B8">
        <w:instrText xml:space="preserve"> REF _Ref467059301 \h </w:instrText>
      </w:r>
      <w:r w:rsidR="008D03B8">
        <w:fldChar w:fldCharType="separate"/>
      </w:r>
      <w:r w:rsidR="003E07AD">
        <w:t xml:space="preserve">Figure </w:t>
      </w:r>
      <w:r w:rsidR="003E07AD">
        <w:rPr>
          <w:noProof/>
        </w:rPr>
        <w:t>6</w:t>
      </w:r>
      <w:r w:rsidR="003E07AD">
        <w:noBreakHyphen/>
      </w:r>
      <w:r w:rsidR="003E07AD">
        <w:rPr>
          <w:noProof/>
        </w:rPr>
        <w:t>7</w:t>
      </w:r>
      <w:r w:rsidR="008D03B8">
        <w:fldChar w:fldCharType="end"/>
      </w:r>
      <w:r w:rsidR="00640966">
        <w:t>)</w:t>
      </w:r>
      <w:r w:rsidR="00076843">
        <w:t>.</w:t>
      </w:r>
      <w:r w:rsidR="00640966">
        <w:t xml:space="preserve"> </w:t>
      </w:r>
      <w:r w:rsidR="00DB3716">
        <w:t xml:space="preserve"> </w:t>
      </w:r>
      <w:r w:rsidR="00781A53">
        <w:t xml:space="preserve">  </w:t>
      </w:r>
      <w:r w:rsidR="00791D83">
        <w:t xml:space="preserve">   </w:t>
      </w:r>
      <w:r w:rsidR="00C35E36">
        <w:t xml:space="preserve"> </w:t>
      </w:r>
      <w:r w:rsidR="000A6343">
        <w:t xml:space="preserve"> </w:t>
      </w:r>
    </w:p>
    <w:p w:rsidR="00432AA9" w:rsidRDefault="00640966" w:rsidP="00432AA9">
      <w:pPr>
        <w:keepNext/>
        <w:jc w:val="center"/>
      </w:pPr>
      <w:r>
        <w:rPr>
          <w:noProof/>
          <w:lang w:bidi="ar-SA"/>
        </w:rPr>
        <w:drawing>
          <wp:inline distT="0" distB="0" distL="0" distR="0" wp14:anchorId="1D2302C4" wp14:editId="632DCB07">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3637D" w:rsidRDefault="00432AA9" w:rsidP="00432AA9">
      <w:pPr>
        <w:pStyle w:val="Caption"/>
        <w:jc w:val="center"/>
      </w:pPr>
      <w:bookmarkStart w:id="57" w:name="_Ref467059301"/>
      <w:bookmarkStart w:id="58" w:name="_Toc469517868"/>
      <w:r>
        <w:t xml:space="preserve">Figure </w:t>
      </w:r>
      <w:fldSimple w:instr=" STYLEREF 1 \s ">
        <w:r w:rsidR="003E07AD">
          <w:rPr>
            <w:noProof/>
          </w:rPr>
          <w:t>6</w:t>
        </w:r>
      </w:fldSimple>
      <w:r w:rsidR="002E4DF0">
        <w:noBreakHyphen/>
      </w:r>
      <w:fldSimple w:instr=" SEQ Figure \* ARABIC \s 1 ">
        <w:r w:rsidR="003E07AD">
          <w:rPr>
            <w:noProof/>
          </w:rPr>
          <w:t>7</w:t>
        </w:r>
      </w:fldSimple>
      <w:bookmarkEnd w:id="57"/>
      <w:r>
        <w:t>: FTIR mineralogy quantification</w:t>
      </w:r>
      <w:bookmarkEnd w:id="58"/>
    </w:p>
    <w:p w:rsidR="0063637D" w:rsidRDefault="0063637D" w:rsidP="002D6BB3">
      <w:pPr>
        <w:jc w:val="center"/>
      </w:pPr>
    </w:p>
    <w:p w:rsidR="005C3229" w:rsidRDefault="00432AA9" w:rsidP="00AF12EF">
      <w:pPr>
        <w:pStyle w:val="Heading3"/>
      </w:pPr>
      <w:bookmarkStart w:id="59" w:name="_Toc469517763"/>
      <w:r>
        <w:t>Thin Section Mineralogy</w:t>
      </w:r>
      <w:bookmarkEnd w:id="59"/>
      <w:r>
        <w:t xml:space="preserve"> </w:t>
      </w:r>
    </w:p>
    <w:p w:rsidR="00432AA9" w:rsidRDefault="00432AA9" w:rsidP="005D657A">
      <w:pPr>
        <w:ind w:firstLine="720"/>
      </w:pPr>
      <w:r>
        <w:t xml:space="preserve">The same eight samples that were used for FTIR analysis, were also used for thin section mineralogy, porosity and </w:t>
      </w:r>
      <w:r w:rsidR="00CC280E">
        <w:t xml:space="preserve">texture analysis. Mineralogy using this method is more of a qualitative and it </w:t>
      </w:r>
      <w:r w:rsidR="005830C7">
        <w:t>does not</w:t>
      </w:r>
      <w:r w:rsidR="00CC280E">
        <w:t xml:space="preserve"> carry a lot of details as FTIR and QEMSCAN</w:t>
      </w:r>
      <w:r w:rsidR="00CE734D">
        <w:t>,</w:t>
      </w:r>
      <w:r w:rsidR="00CC280E">
        <w:t xml:space="preserve"> however </w:t>
      </w:r>
      <w:r w:rsidR="00CE734D">
        <w:t>enormous</w:t>
      </w:r>
      <w:r w:rsidR="00CC280E">
        <w:t xml:space="preserve"> details can be </w:t>
      </w:r>
      <w:r w:rsidR="00CE734D">
        <w:t>obtained</w:t>
      </w:r>
      <w:r w:rsidR="00CC280E">
        <w:t xml:space="preserve"> </w:t>
      </w:r>
      <w:r w:rsidR="00CE734D">
        <w:t>about the rock deposition history, fabric, texture</w:t>
      </w:r>
      <w:r w:rsidR="00076843">
        <w:t>, grains, diagenesis, pore size and</w:t>
      </w:r>
      <w:r w:rsidR="00CE734D">
        <w:t xml:space="preserve"> pore shape. </w:t>
      </w:r>
      <w:r w:rsidR="005D657A">
        <w:fldChar w:fldCharType="begin"/>
      </w:r>
      <w:r w:rsidR="005D657A">
        <w:instrText xml:space="preserve"> REF _Ref467057503 \h </w:instrText>
      </w:r>
      <w:r w:rsidR="005D657A">
        <w:fldChar w:fldCharType="separate"/>
      </w:r>
      <w:r w:rsidR="003E07AD">
        <w:t xml:space="preserve">Figure </w:t>
      </w:r>
      <w:r w:rsidR="003E07AD">
        <w:rPr>
          <w:noProof/>
        </w:rPr>
        <w:t>6</w:t>
      </w:r>
      <w:r w:rsidR="003E07AD">
        <w:noBreakHyphen/>
      </w:r>
      <w:r w:rsidR="003E07AD">
        <w:rPr>
          <w:noProof/>
        </w:rPr>
        <w:t>8</w:t>
      </w:r>
      <w:r w:rsidR="005D657A">
        <w:fldChar w:fldCharType="end"/>
      </w:r>
      <w:r w:rsidR="005D657A">
        <w:t xml:space="preserve"> </w:t>
      </w:r>
      <w:r w:rsidR="00CE734D">
        <w:t xml:space="preserve">gives a summary of the mineralogy obtained from the thin section analysis.  </w:t>
      </w:r>
      <w:r w:rsidR="00CC280E">
        <w:t xml:space="preserve"> </w:t>
      </w:r>
    </w:p>
    <w:p w:rsidR="00CE734D" w:rsidRDefault="00EE299C" w:rsidP="00CE734D">
      <w:pPr>
        <w:keepNext/>
        <w:jc w:val="center"/>
      </w:pPr>
      <w:r>
        <w:rPr>
          <w:noProof/>
          <w:lang w:bidi="ar-SA"/>
        </w:rPr>
        <w:drawing>
          <wp:inline distT="0" distB="0" distL="0" distR="0" wp14:anchorId="6ED2C3BA" wp14:editId="26AB9DE6">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C3229" w:rsidRDefault="00CE734D" w:rsidP="00CE734D">
      <w:pPr>
        <w:pStyle w:val="Caption"/>
        <w:jc w:val="center"/>
      </w:pPr>
      <w:bookmarkStart w:id="60" w:name="_Ref467057503"/>
      <w:bookmarkStart w:id="61" w:name="_Toc469517869"/>
      <w:r>
        <w:t xml:space="preserve">Figure </w:t>
      </w:r>
      <w:fldSimple w:instr=" STYLEREF 1 \s ">
        <w:r w:rsidR="003E07AD">
          <w:rPr>
            <w:noProof/>
          </w:rPr>
          <w:t>6</w:t>
        </w:r>
      </w:fldSimple>
      <w:r w:rsidR="002E4DF0">
        <w:noBreakHyphen/>
      </w:r>
      <w:fldSimple w:instr=" SEQ Figure \* ARABIC \s 1 ">
        <w:r w:rsidR="003E07AD">
          <w:rPr>
            <w:noProof/>
          </w:rPr>
          <w:t>8</w:t>
        </w:r>
      </w:fldSimple>
      <w:bookmarkEnd w:id="60"/>
      <w:r>
        <w:t>: Thin section mineralogy estimation</w:t>
      </w:r>
      <w:bookmarkEnd w:id="61"/>
    </w:p>
    <w:p w:rsidR="005C3229" w:rsidRDefault="005C3229" w:rsidP="00B639E8"/>
    <w:p w:rsidR="005C3229" w:rsidRDefault="004C07AF" w:rsidP="005D657A">
      <w:pPr>
        <w:ind w:firstLine="720"/>
      </w:pPr>
      <w:r>
        <w:t>The eight rock samples that were evaluate</w:t>
      </w:r>
      <w:r w:rsidR="00833D70">
        <w:t>d using thin sections suggest</w:t>
      </w:r>
      <w:r>
        <w:t xml:space="preserve"> that we are dealing with the following carbonate categories:</w:t>
      </w:r>
    </w:p>
    <w:p w:rsidR="004C07AF" w:rsidRDefault="004C07AF" w:rsidP="009B0989">
      <w:pPr>
        <w:pStyle w:val="ListParagraph"/>
        <w:numPr>
          <w:ilvl w:val="0"/>
          <w:numId w:val="15"/>
        </w:numPr>
      </w:pPr>
      <w:r>
        <w:t>Finely crystalline calcite</w:t>
      </w:r>
      <w:r w:rsidR="009B0989">
        <w:t>.</w:t>
      </w:r>
    </w:p>
    <w:p w:rsidR="004C07AF" w:rsidRDefault="004C07AF" w:rsidP="009B0989">
      <w:pPr>
        <w:pStyle w:val="ListParagraph"/>
        <w:numPr>
          <w:ilvl w:val="0"/>
          <w:numId w:val="15"/>
        </w:numPr>
      </w:pPr>
      <w:r>
        <w:t>Finely crystalline calcareous dolostone</w:t>
      </w:r>
      <w:r w:rsidR="009B0989">
        <w:t>.</w:t>
      </w:r>
    </w:p>
    <w:p w:rsidR="009B0989" w:rsidRDefault="009B0989" w:rsidP="009B0989">
      <w:pPr>
        <w:pStyle w:val="ListParagraph"/>
        <w:numPr>
          <w:ilvl w:val="0"/>
          <w:numId w:val="15"/>
        </w:numPr>
      </w:pPr>
      <w:r>
        <w:t>Finely crystalline argillaceous dolostone.</w:t>
      </w:r>
    </w:p>
    <w:p w:rsidR="009B0989" w:rsidRDefault="009B0989" w:rsidP="009B0989">
      <w:pPr>
        <w:pStyle w:val="ListParagraph"/>
        <w:numPr>
          <w:ilvl w:val="0"/>
          <w:numId w:val="15"/>
        </w:numPr>
      </w:pPr>
      <w:r>
        <w:t>Anhydritic pelletal dolostone</w:t>
      </w:r>
    </w:p>
    <w:p w:rsidR="00352A2B" w:rsidRDefault="00E26FAC" w:rsidP="005D657A">
      <w:pPr>
        <w:ind w:firstLine="720"/>
      </w:pPr>
      <w:r>
        <w:t xml:space="preserve">The analyzed samples </w:t>
      </w:r>
      <w:r w:rsidR="008B3B84">
        <w:t>are</w:t>
      </w:r>
      <w:r>
        <w:t xml:space="preserve"> expected to be deposited with calcite lithology</w:t>
      </w:r>
      <w:r w:rsidR="008B3B84">
        <w:t xml:space="preserve"> that subsequently dolomitized and replaced the original fabric with burial.</w:t>
      </w:r>
      <w:r w:rsidR="00F36F95">
        <w:t xml:space="preserve"> Both original </w:t>
      </w:r>
      <w:r w:rsidR="00352A2B">
        <w:t>pellets</w:t>
      </w:r>
      <w:r w:rsidR="00F36F95">
        <w:t xml:space="preserve"> and ooids have been dolomitized </w:t>
      </w:r>
      <w:r w:rsidR="00352A2B">
        <w:t xml:space="preserve">and negligible internal fabric can be seen. </w:t>
      </w:r>
    </w:p>
    <w:p w:rsidR="002537EF" w:rsidRDefault="002537EF" w:rsidP="00B639E8"/>
    <w:p w:rsidR="002537EF" w:rsidRPr="00807C7B" w:rsidRDefault="002537EF" w:rsidP="00B639E8">
      <w:pPr>
        <w:rPr>
          <w:b/>
        </w:rPr>
      </w:pPr>
      <w:r w:rsidRPr="00807C7B">
        <w:rPr>
          <w:b/>
        </w:rPr>
        <w:t>Texture</w:t>
      </w:r>
    </w:p>
    <w:p w:rsidR="006D20A3" w:rsidRDefault="00352A2B" w:rsidP="005D657A">
      <w:pPr>
        <w:ind w:firstLine="720"/>
      </w:pPr>
      <w:r>
        <w:t>Two major groups of textures can be recognized within the samples. Sample</w:t>
      </w:r>
      <w:r w:rsidR="00222C70">
        <w:t>s</w:t>
      </w:r>
      <w:r>
        <w:t xml:space="preserve"> 4, 13 and 16 can be referred to as microcrystalline</w:t>
      </w:r>
      <w:r w:rsidR="002537EF">
        <w:t xml:space="preserve"> carbonate</w:t>
      </w:r>
      <w:r>
        <w:t xml:space="preserve"> lithology </w:t>
      </w:r>
      <w:r w:rsidR="002537EF">
        <w:t>with uniform distribution of calcite and dolomite crystals (10-40 micrometer</w:t>
      </w:r>
      <w:r w:rsidR="00B93EF5">
        <w:t xml:space="preserve"> in size). Minor argillaceous material can be seen within this group ranging up to </w:t>
      </w:r>
      <w:r w:rsidR="00222C70">
        <w:t xml:space="preserve">a </w:t>
      </w:r>
      <w:r w:rsidR="00B93EF5">
        <w:t>moderate amount in sample 16. The second group (samples</w:t>
      </w:r>
      <w:r w:rsidR="008A5B8A">
        <w:t xml:space="preserve"> 51, 71, 95, 96 and 111) is texturally characterized by dolomite pelletal crystals bounded by anhydrite/dolomite cement. The pelletal grain size withi</w:t>
      </w:r>
      <w:r w:rsidR="0094521C">
        <w:t>n the group has a range of 0.15-4.9mm with an average of 0.4</w:t>
      </w:r>
      <w:r w:rsidR="008A5B8A">
        <w:t xml:space="preserve">mm in diameter. </w:t>
      </w:r>
      <w:r w:rsidR="006D20A3">
        <w:t xml:space="preserve">The dolomite crystals that fill the pelletal grains range in size from 10-20 micrometer. The porosity is mainly intercrystalline micropores and </w:t>
      </w:r>
      <w:r w:rsidR="00222C70">
        <w:t xml:space="preserve">it </w:t>
      </w:r>
      <w:r w:rsidR="006D20A3">
        <w:t xml:space="preserve">is uniformly distributed. </w:t>
      </w:r>
    </w:p>
    <w:p w:rsidR="006D20A3" w:rsidRDefault="006D20A3" w:rsidP="00B639E8"/>
    <w:p w:rsidR="006D20A3" w:rsidRPr="00807C7B" w:rsidRDefault="006D20A3" w:rsidP="00B639E8">
      <w:pPr>
        <w:rPr>
          <w:b/>
        </w:rPr>
      </w:pPr>
      <w:r w:rsidRPr="00807C7B">
        <w:rPr>
          <w:b/>
        </w:rPr>
        <w:t>Cement</w:t>
      </w:r>
    </w:p>
    <w:p w:rsidR="009F64CB" w:rsidRDefault="006D20A3" w:rsidP="00222C70">
      <w:pPr>
        <w:ind w:firstLine="720"/>
      </w:pPr>
      <w:r>
        <w:t xml:space="preserve">Two types of cement have been seen in the samples. </w:t>
      </w:r>
      <w:r w:rsidR="00FD6458">
        <w:t xml:space="preserve">Most of the samples show </w:t>
      </w:r>
      <w:r w:rsidR="0094521C">
        <w:t>a</w:t>
      </w:r>
      <w:r w:rsidR="00FD6458">
        <w:t>nhydrit</w:t>
      </w:r>
      <w:r w:rsidR="0094521C">
        <w:t>ic</w:t>
      </w:r>
      <w:r w:rsidR="00FD6458">
        <w:t xml:space="preserve"> cement (Sample 71, 95, 96, 111), while sample 51 exhibits </w:t>
      </w:r>
      <w:r w:rsidR="00807C7B">
        <w:t xml:space="preserve">some </w:t>
      </w:r>
      <w:r w:rsidR="00FD6458">
        <w:t>dolomit</w:t>
      </w:r>
      <w:r w:rsidR="00E01046">
        <w:t>ic</w:t>
      </w:r>
      <w:r w:rsidR="00FD6458">
        <w:t xml:space="preserve"> cement. Anhydrite shows up mainly as diagenetic interparticle cement or chemical replacement material replacing parts of the dolomite pellets. Coarse</w:t>
      </w:r>
      <w:r w:rsidR="005813B3">
        <w:t>ly</w:t>
      </w:r>
      <w:r w:rsidR="00FD6458">
        <w:t xml:space="preserve"> crystalline dolomite </w:t>
      </w:r>
      <w:r w:rsidR="009F64CB">
        <w:t xml:space="preserve">sometimes </w:t>
      </w:r>
      <w:r w:rsidR="00E972E2">
        <w:t>acts</w:t>
      </w:r>
      <w:r w:rsidR="009F64CB">
        <w:t xml:space="preserve"> as </w:t>
      </w:r>
      <w:r w:rsidR="00807C7B">
        <w:t xml:space="preserve">a </w:t>
      </w:r>
      <w:r w:rsidR="009F64CB">
        <w:t>cement agent between the fine crystalline dolomite pellets.</w:t>
      </w:r>
    </w:p>
    <w:p w:rsidR="009F64CB" w:rsidRDefault="009F64CB" w:rsidP="00B639E8"/>
    <w:p w:rsidR="009F64CB" w:rsidRPr="00807C7B" w:rsidRDefault="009F64CB" w:rsidP="00B639E8">
      <w:pPr>
        <w:rPr>
          <w:b/>
        </w:rPr>
      </w:pPr>
      <w:r w:rsidRPr="00807C7B">
        <w:rPr>
          <w:b/>
        </w:rPr>
        <w:t>Porosity</w:t>
      </w:r>
    </w:p>
    <w:p w:rsidR="009F64CB" w:rsidRDefault="009F64CB" w:rsidP="005830C7">
      <w:pPr>
        <w:ind w:firstLine="720"/>
      </w:pPr>
      <w:r>
        <w:t xml:space="preserve">Field </w:t>
      </w:r>
      <w:r w:rsidR="005830C7">
        <w:t>e</w:t>
      </w:r>
      <w:r>
        <w:t xml:space="preserve">mission </w:t>
      </w:r>
      <w:r w:rsidR="005830C7">
        <w:t>s</w:t>
      </w:r>
      <w:r>
        <w:t xml:space="preserve">canning </w:t>
      </w:r>
      <w:r w:rsidR="005830C7">
        <w:t>e</w:t>
      </w:r>
      <w:r>
        <w:t xml:space="preserve">lectron </w:t>
      </w:r>
      <w:r w:rsidR="005830C7">
        <w:t>m</w:t>
      </w:r>
      <w:r>
        <w:t>icroscope was used to analyze</w:t>
      </w:r>
      <w:r w:rsidR="00E13F2B">
        <w:t xml:space="preserve"> porosity and pore type. The main type of porosity that was seen within all samples was intercrystalline pores. </w:t>
      </w:r>
      <w:r w:rsidR="00B40925">
        <w:t xml:space="preserve">They occur </w:t>
      </w:r>
      <w:r w:rsidR="00E13F2B">
        <w:t xml:space="preserve">either </w:t>
      </w:r>
      <w:r w:rsidR="00B40925">
        <w:t>between</w:t>
      </w:r>
      <w:r w:rsidR="00E13F2B">
        <w:t xml:space="preserve"> micritic finely crystalline dolomite and calcite crystals or within pellet-like grain components. Most of these pores range in size from 0.5 to 2 micrometer with uniform distribution.</w:t>
      </w:r>
      <w:r w:rsidR="00B40925">
        <w:t xml:space="preserve"> Some samples (sample 71) exhibit</w:t>
      </w:r>
      <w:r w:rsidR="00E972E2">
        <w:t xml:space="preserve"> porosity of</w:t>
      </w:r>
      <w:r w:rsidR="00B40925">
        <w:t xml:space="preserve"> linear </w:t>
      </w:r>
      <w:r w:rsidR="00E972E2">
        <w:t>form</w:t>
      </w:r>
      <w:r w:rsidR="00B40925">
        <w:t xml:space="preserve"> </w:t>
      </w:r>
      <w:r w:rsidR="00E972E2">
        <w:t>between diagenetic anhydrite cleavage planes</w:t>
      </w:r>
      <w:r w:rsidR="00E01046">
        <w:t xml:space="preserve"> (</w:t>
      </w:r>
      <w:r w:rsidR="00E01046">
        <w:fldChar w:fldCharType="begin"/>
      </w:r>
      <w:r w:rsidR="00E01046">
        <w:instrText xml:space="preserve"> REF _Ref468450701 \h </w:instrText>
      </w:r>
      <w:r w:rsidR="00E01046">
        <w:fldChar w:fldCharType="separate"/>
      </w:r>
      <w:r w:rsidR="003E07AD">
        <w:t xml:space="preserve">Figure </w:t>
      </w:r>
      <w:r w:rsidR="003E07AD">
        <w:rPr>
          <w:noProof/>
        </w:rPr>
        <w:t>6</w:t>
      </w:r>
      <w:r w:rsidR="003E07AD">
        <w:noBreakHyphen/>
      </w:r>
      <w:r w:rsidR="003E07AD">
        <w:rPr>
          <w:noProof/>
        </w:rPr>
        <w:t>9</w:t>
      </w:r>
      <w:r w:rsidR="00E01046">
        <w:fldChar w:fldCharType="end"/>
      </w:r>
      <w:r w:rsidR="00E01046">
        <w:t>)</w:t>
      </w:r>
      <w:r w:rsidR="00E972E2">
        <w:t>. Most of the pore walls were associated with diagenetic illite clays</w:t>
      </w:r>
      <w:r w:rsidR="00EA1DBE">
        <w:t xml:space="preserve">. </w:t>
      </w:r>
    </w:p>
    <w:p w:rsidR="00E01046" w:rsidRDefault="00E01046" w:rsidP="00E01046">
      <w:pPr>
        <w:keepNext/>
        <w:jc w:val="center"/>
      </w:pPr>
      <w:r>
        <w:rPr>
          <w:noProof/>
          <w:lang w:bidi="ar-SA"/>
        </w:rPr>
        <w:drawing>
          <wp:inline distT="0" distB="0" distL="0" distR="0" wp14:anchorId="20D5469D" wp14:editId="3102C882">
            <wp:extent cx="4505954" cy="3229426"/>
            <wp:effectExtent l="19050" t="1905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689EC7.tmp"/>
                    <pic:cNvPicPr/>
                  </pic:nvPicPr>
                  <pic:blipFill>
                    <a:blip r:embed="rId42">
                      <a:extLst>
                        <a:ext uri="{28A0092B-C50C-407E-A947-70E740481C1C}">
                          <a14:useLocalDpi xmlns:a14="http://schemas.microsoft.com/office/drawing/2010/main" val="0"/>
                        </a:ext>
                      </a:extLst>
                    </a:blip>
                    <a:stretch>
                      <a:fillRect/>
                    </a:stretch>
                  </pic:blipFill>
                  <pic:spPr>
                    <a:xfrm>
                      <a:off x="0" y="0"/>
                      <a:ext cx="4505954" cy="3229426"/>
                    </a:xfrm>
                    <a:prstGeom prst="rect">
                      <a:avLst/>
                    </a:prstGeom>
                    <a:ln>
                      <a:solidFill>
                        <a:schemeClr val="tx1"/>
                      </a:solidFill>
                    </a:ln>
                  </pic:spPr>
                </pic:pic>
              </a:graphicData>
            </a:graphic>
          </wp:inline>
        </w:drawing>
      </w:r>
    </w:p>
    <w:p w:rsidR="0009510E" w:rsidRDefault="00E01046" w:rsidP="00E01046">
      <w:pPr>
        <w:pStyle w:val="Caption"/>
      </w:pPr>
      <w:bookmarkStart w:id="62" w:name="_Ref468450701"/>
      <w:bookmarkStart w:id="63" w:name="_Toc469517870"/>
      <w:r>
        <w:t xml:space="preserve">Figure </w:t>
      </w:r>
      <w:fldSimple w:instr=" STYLEREF 1 \s ">
        <w:r w:rsidR="003E07AD">
          <w:rPr>
            <w:noProof/>
          </w:rPr>
          <w:t>6</w:t>
        </w:r>
      </w:fldSimple>
      <w:r w:rsidR="002E4DF0">
        <w:noBreakHyphen/>
      </w:r>
      <w:fldSimple w:instr=" SEQ Figure \* ARABIC \s 1 ">
        <w:r w:rsidR="003E07AD">
          <w:rPr>
            <w:noProof/>
          </w:rPr>
          <w:t>9</w:t>
        </w:r>
      </w:fldSimple>
      <w:bookmarkEnd w:id="62"/>
      <w:r>
        <w:t>: SEM image (Sample 71) showing anhydritic cement and possible linear porosity between cleavage planes</w:t>
      </w:r>
      <w:bookmarkEnd w:id="63"/>
    </w:p>
    <w:p w:rsidR="0094521C" w:rsidRDefault="0094521C" w:rsidP="00B639E8"/>
    <w:p w:rsidR="0094521C" w:rsidRDefault="00E01046" w:rsidP="00E01046">
      <w:pPr>
        <w:ind w:firstLine="720"/>
      </w:pPr>
      <w:r>
        <w:t>Fractures were seen in sample 95 cutting across anhydrite cement and dolomitic pelletal grains but completely healed by cement and possible organic material</w:t>
      </w:r>
      <w:r w:rsidR="002F7EB6">
        <w:t xml:space="preserve"> (</w:t>
      </w:r>
      <w:r w:rsidR="002F7EB6">
        <w:fldChar w:fldCharType="begin"/>
      </w:r>
      <w:r w:rsidR="002F7EB6">
        <w:instrText xml:space="preserve"> REF _Ref468450996 \h </w:instrText>
      </w:r>
      <w:r w:rsidR="002F7EB6">
        <w:fldChar w:fldCharType="separate"/>
      </w:r>
      <w:r w:rsidR="003E07AD">
        <w:t xml:space="preserve">Figure </w:t>
      </w:r>
      <w:r w:rsidR="003E07AD">
        <w:rPr>
          <w:noProof/>
        </w:rPr>
        <w:t>6</w:t>
      </w:r>
      <w:r w:rsidR="003E07AD">
        <w:noBreakHyphen/>
      </w:r>
      <w:r w:rsidR="003E07AD">
        <w:rPr>
          <w:noProof/>
        </w:rPr>
        <w:t>10</w:t>
      </w:r>
      <w:r w:rsidR="002F7EB6">
        <w:fldChar w:fldCharType="end"/>
      </w:r>
      <w:r w:rsidR="002F7EB6">
        <w:t>)</w:t>
      </w:r>
      <w:r>
        <w:t xml:space="preserve">. The fact that these fractures cut though anhydrite cement suggest that the fractures are younger than the major anhydrite cement pulse. Bigger fractures have been seen in sample 96 and they are more likely artifacts of the sampling process than being naturally occurred. More details about each specific sample can be found in Appendix A.      </w:t>
      </w:r>
    </w:p>
    <w:p w:rsidR="0094521C" w:rsidRDefault="0094521C" w:rsidP="00B639E8"/>
    <w:p w:rsidR="0009510E" w:rsidRDefault="0009510E" w:rsidP="00B639E8"/>
    <w:p w:rsidR="002F7EB6" w:rsidRDefault="002F7EB6" w:rsidP="002F7EB6">
      <w:pPr>
        <w:keepNext/>
        <w:jc w:val="center"/>
      </w:pPr>
      <w:r>
        <w:rPr>
          <w:noProof/>
          <w:lang w:bidi="ar-SA"/>
        </w:rPr>
        <w:drawing>
          <wp:inline distT="0" distB="0" distL="0" distR="0" wp14:anchorId="52D2E40A" wp14:editId="7F83320A">
            <wp:extent cx="4114800" cy="2833284"/>
            <wp:effectExtent l="19050" t="1905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068A017.tmp"/>
                    <pic:cNvPicPr/>
                  </pic:nvPicPr>
                  <pic:blipFill>
                    <a:blip r:embed="rId43">
                      <a:extLst>
                        <a:ext uri="{28A0092B-C50C-407E-A947-70E740481C1C}">
                          <a14:useLocalDpi xmlns:a14="http://schemas.microsoft.com/office/drawing/2010/main" val="0"/>
                        </a:ext>
                      </a:extLst>
                    </a:blip>
                    <a:stretch>
                      <a:fillRect/>
                    </a:stretch>
                  </pic:blipFill>
                  <pic:spPr>
                    <a:xfrm>
                      <a:off x="0" y="0"/>
                      <a:ext cx="4122012" cy="2838250"/>
                    </a:xfrm>
                    <a:prstGeom prst="rect">
                      <a:avLst/>
                    </a:prstGeom>
                    <a:ln>
                      <a:solidFill>
                        <a:schemeClr val="tx1"/>
                      </a:solidFill>
                    </a:ln>
                  </pic:spPr>
                </pic:pic>
              </a:graphicData>
            </a:graphic>
          </wp:inline>
        </w:drawing>
      </w:r>
    </w:p>
    <w:p w:rsidR="0009510E" w:rsidRDefault="002F7EB6" w:rsidP="002F7EB6">
      <w:pPr>
        <w:pStyle w:val="Caption"/>
      </w:pPr>
      <w:bookmarkStart w:id="64" w:name="_Ref468450996"/>
      <w:bookmarkStart w:id="65" w:name="_Toc469517871"/>
      <w:r>
        <w:t xml:space="preserve">Figure </w:t>
      </w:r>
      <w:fldSimple w:instr=" STYLEREF 1 \s ">
        <w:r w:rsidR="003E07AD">
          <w:rPr>
            <w:noProof/>
          </w:rPr>
          <w:t>6</w:t>
        </w:r>
      </w:fldSimple>
      <w:r w:rsidR="002E4DF0">
        <w:noBreakHyphen/>
      </w:r>
      <w:fldSimple w:instr=" SEQ Figure \* ARABIC \s 1 ">
        <w:r w:rsidR="003E07AD">
          <w:rPr>
            <w:noProof/>
          </w:rPr>
          <w:t>10</w:t>
        </w:r>
      </w:fldSimple>
      <w:bookmarkEnd w:id="64"/>
      <w:r>
        <w:t>: Thin section image (Sample 95) showing dolomitic pelletal grains texture and transgranular fracture</w:t>
      </w:r>
      <w:bookmarkEnd w:id="65"/>
    </w:p>
    <w:p w:rsidR="0009510E" w:rsidRDefault="0009510E" w:rsidP="00B639E8"/>
    <w:p w:rsidR="0009510E" w:rsidRDefault="0009510E" w:rsidP="00B639E8"/>
    <w:p w:rsidR="000212B3" w:rsidRDefault="000212B3" w:rsidP="000212B3">
      <w:pPr>
        <w:pStyle w:val="Heading2"/>
      </w:pPr>
      <w:bookmarkStart w:id="66" w:name="_Toc469517764"/>
      <w:r>
        <w:t>QEMSCAN vs. FTIR Mineralogy</w:t>
      </w:r>
      <w:bookmarkEnd w:id="66"/>
    </w:p>
    <w:p w:rsidR="000212B3" w:rsidRDefault="000212B3" w:rsidP="000212B3">
      <w:r>
        <w:tab/>
        <w:t xml:space="preserve">QEMSCAN and FTIR are excellent mineralogy quantification techniques with some advantages and disadvantages. </w:t>
      </w:r>
      <w:r>
        <w:fldChar w:fldCharType="begin"/>
      </w:r>
      <w:r>
        <w:instrText xml:space="preserve"> REF _Ref468099166 \h </w:instrText>
      </w:r>
      <w:r>
        <w:fldChar w:fldCharType="separate"/>
      </w:r>
      <w:r w:rsidR="003E07AD">
        <w:t xml:space="preserve">Table </w:t>
      </w:r>
      <w:r w:rsidR="003E07AD">
        <w:rPr>
          <w:noProof/>
        </w:rPr>
        <w:t>6</w:t>
      </w:r>
      <w:r w:rsidR="003E07AD">
        <w:noBreakHyphen/>
      </w:r>
      <w:r w:rsidR="003E07AD">
        <w:rPr>
          <w:noProof/>
        </w:rPr>
        <w:t>2</w:t>
      </w:r>
      <w:r>
        <w:fldChar w:fldCharType="end"/>
      </w:r>
      <w:r>
        <w:t xml:space="preserve"> below summaries the major differences between the two techniques. </w:t>
      </w:r>
    </w:p>
    <w:p w:rsidR="000212B3" w:rsidRDefault="000212B3" w:rsidP="000212B3">
      <w:pPr>
        <w:pStyle w:val="Caption"/>
        <w:keepNext/>
        <w:jc w:val="center"/>
      </w:pPr>
      <w:bookmarkStart w:id="67" w:name="_Ref468099166"/>
      <w:bookmarkStart w:id="68" w:name="_Toc469559867"/>
      <w:r>
        <w:t xml:space="preserve">Table </w:t>
      </w:r>
      <w:fldSimple w:instr=" STYLEREF 1 \s ">
        <w:r w:rsidR="003E07AD">
          <w:rPr>
            <w:noProof/>
          </w:rPr>
          <w:t>6</w:t>
        </w:r>
      </w:fldSimple>
      <w:r>
        <w:noBreakHyphen/>
      </w:r>
      <w:fldSimple w:instr=" SEQ Table \* ARABIC \s 1 ">
        <w:r w:rsidR="003E07AD">
          <w:rPr>
            <w:noProof/>
          </w:rPr>
          <w:t>2</w:t>
        </w:r>
      </w:fldSimple>
      <w:bookmarkEnd w:id="67"/>
      <w:r>
        <w:t>: Comparison Between FTIR and QEMSCAN Techniques</w:t>
      </w:r>
      <w:bookmarkEnd w:id="68"/>
    </w:p>
    <w:tbl>
      <w:tblPr>
        <w:tblStyle w:val="GridTable4"/>
        <w:tblW w:w="0" w:type="auto"/>
        <w:tblLook w:val="04A0" w:firstRow="1" w:lastRow="0" w:firstColumn="1" w:lastColumn="0" w:noHBand="0" w:noVBand="1"/>
      </w:tblPr>
      <w:tblGrid>
        <w:gridCol w:w="1800"/>
        <w:gridCol w:w="3312"/>
        <w:gridCol w:w="18"/>
        <w:gridCol w:w="3330"/>
      </w:tblGrid>
      <w:tr w:rsidR="000212B3" w:rsidTr="00016F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rsidR="000212B3" w:rsidRDefault="000212B3" w:rsidP="000212B3">
            <w:pPr>
              <w:jc w:val="center"/>
            </w:pPr>
          </w:p>
        </w:tc>
        <w:tc>
          <w:tcPr>
            <w:tcW w:w="3312" w:type="dxa"/>
            <w:vAlign w:val="center"/>
          </w:tcPr>
          <w:p w:rsidR="000212B3" w:rsidRDefault="000212B3" w:rsidP="000212B3">
            <w:pPr>
              <w:jc w:val="center"/>
              <w:cnfStyle w:val="100000000000" w:firstRow="1" w:lastRow="0" w:firstColumn="0" w:lastColumn="0" w:oddVBand="0" w:evenVBand="0" w:oddHBand="0" w:evenHBand="0" w:firstRowFirstColumn="0" w:firstRowLastColumn="0" w:lastRowFirstColumn="0" w:lastRowLastColumn="0"/>
            </w:pPr>
            <w:r>
              <w:t>FTIR</w:t>
            </w:r>
          </w:p>
        </w:tc>
        <w:tc>
          <w:tcPr>
            <w:tcW w:w="3348" w:type="dxa"/>
            <w:gridSpan w:val="2"/>
            <w:vAlign w:val="center"/>
          </w:tcPr>
          <w:p w:rsidR="000212B3" w:rsidRDefault="000212B3" w:rsidP="000212B3">
            <w:pPr>
              <w:jc w:val="center"/>
              <w:cnfStyle w:val="100000000000" w:firstRow="1" w:lastRow="0" w:firstColumn="0" w:lastColumn="0" w:oddVBand="0" w:evenVBand="0" w:oddHBand="0" w:evenHBand="0" w:firstRowFirstColumn="0" w:firstRowLastColumn="0" w:lastRowFirstColumn="0" w:lastRowLastColumn="0"/>
            </w:pPr>
            <w:r>
              <w:t>QEMSCAN</w:t>
            </w:r>
          </w:p>
        </w:tc>
      </w:tr>
      <w:tr w:rsidR="000212B3" w:rsidTr="0001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rsidR="000212B3" w:rsidRDefault="000212B3" w:rsidP="000212B3">
            <w:pPr>
              <w:jc w:val="center"/>
            </w:pPr>
            <w:r>
              <w:t>Measurement</w:t>
            </w:r>
          </w:p>
        </w:tc>
        <w:tc>
          <w:tcPr>
            <w:tcW w:w="3330" w:type="dxa"/>
            <w:gridSpan w:val="2"/>
            <w:vAlign w:val="center"/>
          </w:tcPr>
          <w:p w:rsidR="000212B3" w:rsidRDefault="000212B3" w:rsidP="000212B3">
            <w:pPr>
              <w:jc w:val="center"/>
              <w:cnfStyle w:val="000000100000" w:firstRow="0" w:lastRow="0" w:firstColumn="0" w:lastColumn="0" w:oddVBand="0" w:evenVBand="0" w:oddHBand="1" w:evenHBand="0" w:firstRowFirstColumn="0" w:firstRowLastColumn="0" w:lastRowFirstColumn="0" w:lastRowLastColumn="0"/>
            </w:pPr>
            <w:r>
              <w:t>Molecular bonds</w:t>
            </w:r>
          </w:p>
        </w:tc>
        <w:tc>
          <w:tcPr>
            <w:tcW w:w="3330" w:type="dxa"/>
            <w:vAlign w:val="center"/>
          </w:tcPr>
          <w:p w:rsidR="000212B3" w:rsidRDefault="000212B3" w:rsidP="000212B3">
            <w:pPr>
              <w:jc w:val="center"/>
              <w:cnfStyle w:val="000000100000" w:firstRow="0" w:lastRow="0" w:firstColumn="0" w:lastColumn="0" w:oddVBand="0" w:evenVBand="0" w:oddHBand="1" w:evenHBand="0" w:firstRowFirstColumn="0" w:firstRowLastColumn="0" w:lastRowFirstColumn="0" w:lastRowLastColumn="0"/>
            </w:pPr>
            <w:r>
              <w:t>Simple X-ray count</w:t>
            </w:r>
          </w:p>
        </w:tc>
      </w:tr>
      <w:tr w:rsidR="000212B3" w:rsidTr="00016F68">
        <w:tc>
          <w:tcPr>
            <w:cnfStyle w:val="001000000000" w:firstRow="0" w:lastRow="0" w:firstColumn="1" w:lastColumn="0" w:oddVBand="0" w:evenVBand="0" w:oddHBand="0" w:evenHBand="0" w:firstRowFirstColumn="0" w:firstRowLastColumn="0" w:lastRowFirstColumn="0" w:lastRowLastColumn="0"/>
            <w:tcW w:w="1800" w:type="dxa"/>
            <w:vAlign w:val="center"/>
          </w:tcPr>
          <w:p w:rsidR="000212B3" w:rsidRDefault="000212B3" w:rsidP="000212B3">
            <w:pPr>
              <w:jc w:val="center"/>
            </w:pPr>
            <w:r>
              <w:t>Time</w:t>
            </w:r>
          </w:p>
        </w:tc>
        <w:tc>
          <w:tcPr>
            <w:tcW w:w="3330" w:type="dxa"/>
            <w:gridSpan w:val="2"/>
            <w:vAlign w:val="center"/>
          </w:tcPr>
          <w:p w:rsidR="000212B3" w:rsidRDefault="000212B3" w:rsidP="000212B3">
            <w:pPr>
              <w:jc w:val="center"/>
              <w:cnfStyle w:val="000000000000" w:firstRow="0" w:lastRow="0" w:firstColumn="0" w:lastColumn="0" w:oddVBand="0" w:evenVBand="0" w:oddHBand="0" w:evenHBand="0" w:firstRowFirstColumn="0" w:firstRowLastColumn="0" w:lastRowFirstColumn="0" w:lastRowLastColumn="0"/>
            </w:pPr>
            <w:r>
              <w:t>Fast but requires precision</w:t>
            </w:r>
          </w:p>
        </w:tc>
        <w:tc>
          <w:tcPr>
            <w:tcW w:w="3330" w:type="dxa"/>
            <w:vAlign w:val="center"/>
          </w:tcPr>
          <w:p w:rsidR="000212B3" w:rsidRDefault="000212B3" w:rsidP="000212B3">
            <w:pPr>
              <w:jc w:val="center"/>
              <w:cnfStyle w:val="000000000000" w:firstRow="0" w:lastRow="0" w:firstColumn="0" w:lastColumn="0" w:oddVBand="0" w:evenVBand="0" w:oddHBand="0" w:evenHBand="0" w:firstRowFirstColumn="0" w:firstRowLastColumn="0" w:lastRowFirstColumn="0" w:lastRowLastColumn="0"/>
            </w:pPr>
            <w:r>
              <w:t>Slow but automated</w:t>
            </w:r>
          </w:p>
        </w:tc>
      </w:tr>
      <w:tr w:rsidR="000212B3" w:rsidTr="0001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rsidR="000212B3" w:rsidRDefault="000212B3" w:rsidP="000212B3">
            <w:pPr>
              <w:jc w:val="center"/>
            </w:pPr>
            <w:r>
              <w:t>Condition</w:t>
            </w:r>
          </w:p>
        </w:tc>
        <w:tc>
          <w:tcPr>
            <w:tcW w:w="3330" w:type="dxa"/>
            <w:gridSpan w:val="2"/>
            <w:vAlign w:val="center"/>
          </w:tcPr>
          <w:p w:rsidR="000212B3" w:rsidRDefault="000212B3" w:rsidP="000212B3">
            <w:pPr>
              <w:jc w:val="center"/>
              <w:cnfStyle w:val="000000100000" w:firstRow="0" w:lastRow="0" w:firstColumn="0" w:lastColumn="0" w:oddVBand="0" w:evenVBand="0" w:oddHBand="1" w:evenHBand="0" w:firstRowFirstColumn="0" w:firstRowLastColumn="0" w:lastRowFirstColumn="0" w:lastRowLastColumn="0"/>
            </w:pPr>
            <w:r>
              <w:t>Destructive</w:t>
            </w:r>
          </w:p>
        </w:tc>
        <w:tc>
          <w:tcPr>
            <w:tcW w:w="3330" w:type="dxa"/>
            <w:vAlign w:val="center"/>
          </w:tcPr>
          <w:p w:rsidR="000212B3" w:rsidRDefault="000212B3" w:rsidP="000212B3">
            <w:pPr>
              <w:jc w:val="center"/>
              <w:cnfStyle w:val="000000100000" w:firstRow="0" w:lastRow="0" w:firstColumn="0" w:lastColumn="0" w:oddVBand="0" w:evenVBand="0" w:oddHBand="1" w:evenHBand="0" w:firstRowFirstColumn="0" w:firstRowLastColumn="0" w:lastRowFirstColumn="0" w:lastRowLastColumn="0"/>
            </w:pPr>
            <w:r>
              <w:t>None destructive</w:t>
            </w:r>
          </w:p>
        </w:tc>
      </w:tr>
      <w:tr w:rsidR="000212B3" w:rsidTr="00016F68">
        <w:tc>
          <w:tcPr>
            <w:cnfStyle w:val="001000000000" w:firstRow="0" w:lastRow="0" w:firstColumn="1" w:lastColumn="0" w:oddVBand="0" w:evenVBand="0" w:oddHBand="0" w:evenHBand="0" w:firstRowFirstColumn="0" w:firstRowLastColumn="0" w:lastRowFirstColumn="0" w:lastRowLastColumn="0"/>
            <w:tcW w:w="1800" w:type="dxa"/>
            <w:vAlign w:val="center"/>
          </w:tcPr>
          <w:p w:rsidR="000212B3" w:rsidRDefault="000212B3" w:rsidP="000212B3">
            <w:pPr>
              <w:jc w:val="center"/>
            </w:pPr>
            <w:r>
              <w:t>Quality</w:t>
            </w:r>
          </w:p>
        </w:tc>
        <w:tc>
          <w:tcPr>
            <w:tcW w:w="3330" w:type="dxa"/>
            <w:gridSpan w:val="2"/>
            <w:vAlign w:val="center"/>
          </w:tcPr>
          <w:p w:rsidR="000212B3" w:rsidRDefault="000212B3" w:rsidP="000212B3">
            <w:pPr>
              <w:jc w:val="center"/>
              <w:cnfStyle w:val="000000000000" w:firstRow="0" w:lastRow="0" w:firstColumn="0" w:lastColumn="0" w:oddVBand="0" w:evenVBand="0" w:oddHBand="0" w:evenHBand="0" w:firstRowFirstColumn="0" w:firstRowLastColumn="0" w:lastRowFirstColumn="0" w:lastRowLastColumn="0"/>
            </w:pPr>
            <w:r>
              <w:t>Better recognition for small minerals</w:t>
            </w:r>
          </w:p>
        </w:tc>
        <w:tc>
          <w:tcPr>
            <w:tcW w:w="3330" w:type="dxa"/>
            <w:vAlign w:val="center"/>
          </w:tcPr>
          <w:p w:rsidR="000212B3" w:rsidRDefault="000212B3" w:rsidP="000212B3">
            <w:pPr>
              <w:jc w:val="center"/>
              <w:cnfStyle w:val="000000000000" w:firstRow="0" w:lastRow="0" w:firstColumn="0" w:lastColumn="0" w:oddVBand="0" w:evenVBand="0" w:oddHBand="0" w:evenHBand="0" w:firstRowFirstColumn="0" w:firstRowLastColumn="0" w:lastRowFirstColumn="0" w:lastRowLastColumn="0"/>
            </w:pPr>
            <w:r>
              <w:t>Underestimate small minerals</w:t>
            </w:r>
          </w:p>
        </w:tc>
      </w:tr>
      <w:tr w:rsidR="000212B3" w:rsidTr="0001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rsidR="000212B3" w:rsidRDefault="000212B3" w:rsidP="000212B3">
            <w:pPr>
              <w:jc w:val="center"/>
            </w:pPr>
            <w:r>
              <w:t>Sample Size</w:t>
            </w:r>
          </w:p>
        </w:tc>
        <w:tc>
          <w:tcPr>
            <w:tcW w:w="3330" w:type="dxa"/>
            <w:gridSpan w:val="2"/>
            <w:vAlign w:val="center"/>
          </w:tcPr>
          <w:p w:rsidR="000212B3" w:rsidRDefault="000212B3" w:rsidP="000212B3">
            <w:pPr>
              <w:jc w:val="center"/>
              <w:cnfStyle w:val="000000100000" w:firstRow="0" w:lastRow="0" w:firstColumn="0" w:lastColumn="0" w:oddVBand="0" w:evenVBand="0" w:oddHBand="1" w:evenHBand="0" w:firstRowFirstColumn="0" w:firstRowLastColumn="0" w:lastRowFirstColumn="0" w:lastRowLastColumn="0"/>
            </w:pPr>
            <w:r>
              <w:t>~0.0005g fine particles</w:t>
            </w:r>
          </w:p>
        </w:tc>
        <w:tc>
          <w:tcPr>
            <w:tcW w:w="3330" w:type="dxa"/>
            <w:vAlign w:val="center"/>
          </w:tcPr>
          <w:p w:rsidR="000212B3" w:rsidRDefault="003B142F" w:rsidP="000212B3">
            <w:pPr>
              <w:jc w:val="center"/>
              <w:cnfStyle w:val="000000100000" w:firstRow="0" w:lastRow="0" w:firstColumn="0" w:lastColumn="0" w:oddVBand="0" w:evenVBand="0" w:oddHBand="1" w:evenHBand="0" w:firstRowFirstColumn="0" w:firstRowLastColumn="0" w:lastRowFirstColumn="0" w:lastRowLastColumn="0"/>
            </w:pPr>
            <w:r>
              <w:t>~0.2 cc disc</w:t>
            </w:r>
          </w:p>
        </w:tc>
      </w:tr>
    </w:tbl>
    <w:p w:rsidR="000212B3" w:rsidRDefault="000212B3" w:rsidP="005830C7">
      <w:r>
        <w:t xml:space="preserve">  </w:t>
      </w:r>
      <w:r>
        <w:tab/>
        <w:t>Both techniqu</w:t>
      </w:r>
      <w:r w:rsidR="005830C7">
        <w:t>es were tested on the carbonate</w:t>
      </w:r>
      <w:r>
        <w:t xml:space="preserve"> samples in the study and they were in good agreement for the major minerals (dolomite, calcite and anhydrite). Comparing the content of dolomite given by both techniques provide an excellent correlation with R</w:t>
      </w:r>
      <w:r w:rsidRPr="00973476">
        <w:rPr>
          <w:vertAlign w:val="superscript"/>
        </w:rPr>
        <w:t>2</w:t>
      </w:r>
      <w:r>
        <w:t xml:space="preserve"> of 0.97 and values very close to the 1 to1 line (</w:t>
      </w:r>
      <w:r>
        <w:fldChar w:fldCharType="begin"/>
      </w:r>
      <w:r>
        <w:instrText xml:space="preserve"> REF _Ref468104356 \h </w:instrText>
      </w:r>
      <w:r>
        <w:fldChar w:fldCharType="separate"/>
      </w:r>
      <w:r w:rsidR="003E07AD">
        <w:t xml:space="preserve">Figure </w:t>
      </w:r>
      <w:r w:rsidR="003E07AD">
        <w:rPr>
          <w:noProof/>
        </w:rPr>
        <w:t>6</w:t>
      </w:r>
      <w:r w:rsidR="003E07AD">
        <w:noBreakHyphen/>
      </w:r>
      <w:r w:rsidR="003E07AD">
        <w:rPr>
          <w:noProof/>
        </w:rPr>
        <w:t>11</w:t>
      </w:r>
      <w:r>
        <w:fldChar w:fldCharType="end"/>
      </w:r>
      <w:r>
        <w:t xml:space="preserve">). The major difference between the results was the detection of illite and siderite by FTIR. Considerable amount of illite up to 10 wt% was reported. Thin section petrographic analysis </w:t>
      </w:r>
      <w:r w:rsidR="005830C7">
        <w:t>confirmed</w:t>
      </w:r>
      <w:r>
        <w:t xml:space="preserve"> the presence of illite in association with the walls of the pores. Even though illite is usually known for decreasing porosity and plugging pore space, a plot of porosity vs. illite content shows positive correlation (</w:t>
      </w:r>
      <w:r>
        <w:fldChar w:fldCharType="begin"/>
      </w:r>
      <w:r>
        <w:instrText xml:space="preserve"> REF _Ref468101283 \h </w:instrText>
      </w:r>
      <w:r>
        <w:fldChar w:fldCharType="separate"/>
      </w:r>
      <w:r w:rsidR="003E07AD">
        <w:t xml:space="preserve">Figure </w:t>
      </w:r>
      <w:r w:rsidR="003E07AD">
        <w:rPr>
          <w:noProof/>
        </w:rPr>
        <w:t>6</w:t>
      </w:r>
      <w:r w:rsidR="003E07AD">
        <w:noBreakHyphen/>
      </w:r>
      <w:r w:rsidR="003E07AD">
        <w:rPr>
          <w:noProof/>
        </w:rPr>
        <w:t>12</w:t>
      </w:r>
      <w:r>
        <w:fldChar w:fldCharType="end"/>
      </w:r>
      <w:r>
        <w:t xml:space="preserve">).  </w:t>
      </w:r>
    </w:p>
    <w:p w:rsidR="000212B3" w:rsidRDefault="003E07AD" w:rsidP="000212B3">
      <w:pPr>
        <w:keepNext/>
      </w:pPr>
      <w:r>
        <w:rPr>
          <w:noProof/>
          <w:lang w:eastAsia="zh-CN" w:bidi="ar-SA"/>
        </w:rPr>
        <w:pict>
          <v:shape id="_x0000_s1164" type="#_x0000_t32" style="position:absolute;margin-left:241.05pt;margin-top:9pt;width:165pt;height:162.75pt;flip:y;z-index:251687936" o:connectortype="straight"/>
        </w:pict>
      </w:r>
      <w:r>
        <w:rPr>
          <w:noProof/>
          <w:lang w:eastAsia="zh-CN" w:bidi="ar-SA"/>
        </w:rPr>
        <w:pict>
          <v:shape id="_x0000_s1163" type="#_x0000_t32" style="position:absolute;margin-left:30.3pt;margin-top:11.25pt;width:165pt;height:159pt;flip:y;z-index:251686912" o:connectortype="straight"/>
        </w:pict>
      </w:r>
      <w:r w:rsidR="000212B3">
        <w:rPr>
          <w:noProof/>
          <w:lang w:bidi="ar-SA"/>
        </w:rPr>
        <w:drawing>
          <wp:inline distT="0" distB="0" distL="0" distR="0" wp14:anchorId="62E2B192" wp14:editId="2DC320AE">
            <wp:extent cx="265176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0212B3">
        <w:rPr>
          <w:noProof/>
          <w:lang w:bidi="ar-SA"/>
        </w:rPr>
        <w:drawing>
          <wp:inline distT="0" distB="0" distL="0" distR="0" wp14:anchorId="31C9899B" wp14:editId="1BB0C359">
            <wp:extent cx="265176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212B3" w:rsidRDefault="000212B3" w:rsidP="000212B3">
      <w:pPr>
        <w:pStyle w:val="Caption"/>
      </w:pPr>
      <w:bookmarkStart w:id="69" w:name="_Ref468104356"/>
      <w:bookmarkStart w:id="70" w:name="_Toc469517872"/>
      <w:r>
        <w:t xml:space="preserve">Figure </w:t>
      </w:r>
      <w:fldSimple w:instr=" STYLEREF 1 \s ">
        <w:r w:rsidR="003E07AD">
          <w:rPr>
            <w:noProof/>
          </w:rPr>
          <w:t>6</w:t>
        </w:r>
      </w:fldSimple>
      <w:r w:rsidR="002E4DF0">
        <w:noBreakHyphen/>
      </w:r>
      <w:fldSimple w:instr=" SEQ Figure \* ARABIC \s 1 ">
        <w:r w:rsidR="003E07AD">
          <w:rPr>
            <w:noProof/>
          </w:rPr>
          <w:t>11</w:t>
        </w:r>
      </w:fldSimple>
      <w:bookmarkEnd w:id="69"/>
      <w:r>
        <w:t>: Cross plot of the dolomite content by QEMSCAN vs. FTIR (left). Anhydrite content by QEMSCAN vs. FTIR (right). Black lines are the 1 to 1 lines.</w:t>
      </w:r>
      <w:bookmarkEnd w:id="70"/>
    </w:p>
    <w:p w:rsidR="000212B3" w:rsidRDefault="000212B3" w:rsidP="000212B3">
      <w:r w:rsidRPr="00CB73C2">
        <w:rPr>
          <w:noProof/>
          <w:lang w:eastAsia="zh-CN" w:bidi="ar-SA"/>
        </w:rPr>
        <w:t xml:space="preserve"> </w:t>
      </w:r>
    </w:p>
    <w:p w:rsidR="000212B3" w:rsidRDefault="000212B3" w:rsidP="000212B3">
      <w:r>
        <w:tab/>
        <w:t xml:space="preserve">Thin section analysis confirms the detected illite by FTIR which was not detected by QEMSCAN. If we compare the science behind each technique, we notice that QEMSCAN is based on simple x-ray counts. Mineralogy quantification is derived from overlapping elemental composition. Since clay fraction is small, clay tend to give very little x-ray emissions that get overshadowed by more abundant minerals like dolomite/calcite. Not to mention that many clays have similar elemental composition. On the other hand, FTIR is based on vibrational energy of chemical bonds. Thus, it is a much more reliable method for quantifying small quantity of minerals like clays because it can detect their molecular bonds.  </w:t>
      </w:r>
    </w:p>
    <w:p w:rsidR="000212B3" w:rsidRDefault="000212B3" w:rsidP="000212B3">
      <w:r>
        <w:tab/>
        <w:t>Despite the poor detection of clays and other accessory minerals, QEMSCAN is still an excellent tool that could accurately quantify the overall mineralogy of the rock (</w:t>
      </w:r>
      <w:r>
        <w:fldChar w:fldCharType="begin"/>
      </w:r>
      <w:r>
        <w:instrText xml:space="preserve"> REF _Ref468104356 \h </w:instrText>
      </w:r>
      <w:r>
        <w:fldChar w:fldCharType="separate"/>
      </w:r>
      <w:r w:rsidR="003E07AD">
        <w:t xml:space="preserve">Figure </w:t>
      </w:r>
      <w:r w:rsidR="003E07AD">
        <w:rPr>
          <w:noProof/>
        </w:rPr>
        <w:t>6</w:t>
      </w:r>
      <w:r w:rsidR="003E07AD">
        <w:noBreakHyphen/>
      </w:r>
      <w:r w:rsidR="003E07AD">
        <w:rPr>
          <w:noProof/>
        </w:rPr>
        <w:t>11</w:t>
      </w:r>
      <w:r>
        <w:fldChar w:fldCharType="end"/>
      </w:r>
      <w:r>
        <w:t xml:space="preserve">). Besides, it is a fully automated and non-destructive technique that can be repeated multiple times. Also, QEMSCAN samples of 0.2cc provided consistent mineralogy with XRD data of different sample sizes </w:t>
      </w:r>
      <w:r w:rsidR="00560949">
        <w:rPr>
          <w:noProof/>
        </w:rPr>
        <w:t>(Ardila and Clerke, 2014)</w:t>
      </w:r>
      <w:r>
        <w:t>. In addition to the quantitative mineralogy, QEMSCAN will also provide excellent mineralogy maps where texture and fabric could be recognized (</w:t>
      </w:r>
      <w:r>
        <w:fldChar w:fldCharType="begin"/>
      </w:r>
      <w:r>
        <w:instrText xml:space="preserve"> REF _Ref468025982 \h </w:instrText>
      </w:r>
      <w:r>
        <w:fldChar w:fldCharType="separate"/>
      </w:r>
      <w:r w:rsidR="003E07AD">
        <w:t xml:space="preserve">Figure </w:t>
      </w:r>
      <w:r w:rsidR="003E07AD">
        <w:rPr>
          <w:noProof/>
        </w:rPr>
        <w:t>6</w:t>
      </w:r>
      <w:r w:rsidR="003E07AD">
        <w:noBreakHyphen/>
      </w:r>
      <w:r w:rsidR="003E07AD">
        <w:rPr>
          <w:noProof/>
        </w:rPr>
        <w:t>4</w:t>
      </w:r>
      <w:r>
        <w:fldChar w:fldCharType="end"/>
      </w:r>
      <w:r>
        <w:t xml:space="preserve">, </w:t>
      </w:r>
      <w:r>
        <w:fldChar w:fldCharType="begin"/>
      </w:r>
      <w:r>
        <w:instrText xml:space="preserve"> REF _Ref468025984 \h </w:instrText>
      </w:r>
      <w:r>
        <w:fldChar w:fldCharType="separate"/>
      </w:r>
      <w:r w:rsidR="003E07AD">
        <w:t xml:space="preserve">Figure </w:t>
      </w:r>
      <w:r w:rsidR="003E07AD">
        <w:rPr>
          <w:noProof/>
        </w:rPr>
        <w:t>6</w:t>
      </w:r>
      <w:r w:rsidR="003E07AD">
        <w:noBreakHyphen/>
      </w:r>
      <w:r w:rsidR="003E07AD">
        <w:rPr>
          <w:noProof/>
        </w:rPr>
        <w:t>5</w:t>
      </w:r>
      <w:r>
        <w:fldChar w:fldCharType="end"/>
      </w:r>
      <w:r>
        <w:t xml:space="preserve">). </w:t>
      </w:r>
    </w:p>
    <w:p w:rsidR="000212B3" w:rsidRDefault="000212B3" w:rsidP="000212B3">
      <w:pPr>
        <w:keepNext/>
        <w:jc w:val="right"/>
      </w:pPr>
      <w:r>
        <w:rPr>
          <w:noProof/>
          <w:lang w:bidi="ar-SA"/>
        </w:rPr>
        <w:drawing>
          <wp:inline distT="0" distB="0" distL="0" distR="0" wp14:anchorId="6742DE1C" wp14:editId="0B4FBB88">
            <wp:extent cx="2733675" cy="204724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noProof/>
          <w:lang w:bidi="ar-SA"/>
        </w:rPr>
        <w:drawing>
          <wp:inline distT="0" distB="0" distL="0" distR="0" wp14:anchorId="0CD9FE57" wp14:editId="21FF1058">
            <wp:extent cx="2650490" cy="204677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88C6E6.tmp"/>
                    <pic:cNvPicPr/>
                  </pic:nvPicPr>
                  <pic:blipFill>
                    <a:blip r:embed="rId47">
                      <a:extLst>
                        <a:ext uri="{28A0092B-C50C-407E-A947-70E740481C1C}">
                          <a14:useLocalDpi xmlns:a14="http://schemas.microsoft.com/office/drawing/2010/main" val="0"/>
                        </a:ext>
                      </a:extLst>
                    </a:blip>
                    <a:stretch>
                      <a:fillRect/>
                    </a:stretch>
                  </pic:blipFill>
                  <pic:spPr>
                    <a:xfrm>
                      <a:off x="0" y="0"/>
                      <a:ext cx="2651534" cy="2047582"/>
                    </a:xfrm>
                    <a:prstGeom prst="rect">
                      <a:avLst/>
                    </a:prstGeom>
                  </pic:spPr>
                </pic:pic>
              </a:graphicData>
            </a:graphic>
          </wp:inline>
        </w:drawing>
      </w:r>
    </w:p>
    <w:p w:rsidR="000212B3" w:rsidRDefault="000212B3" w:rsidP="000212B3">
      <w:pPr>
        <w:pStyle w:val="Caption"/>
      </w:pPr>
      <w:bookmarkStart w:id="71" w:name="_Ref468101283"/>
      <w:bookmarkStart w:id="72" w:name="_Toc469517873"/>
      <w:r>
        <w:t xml:space="preserve">Figure </w:t>
      </w:r>
      <w:fldSimple w:instr=" STYLEREF 1 \s ">
        <w:r w:rsidR="003E07AD">
          <w:rPr>
            <w:noProof/>
          </w:rPr>
          <w:t>6</w:t>
        </w:r>
      </w:fldSimple>
      <w:r w:rsidR="002E4DF0">
        <w:noBreakHyphen/>
      </w:r>
      <w:fldSimple w:instr=" SEQ Figure \* ARABIC \s 1 ">
        <w:r w:rsidR="003E07AD">
          <w:rPr>
            <w:noProof/>
          </w:rPr>
          <w:t>12</w:t>
        </w:r>
      </w:fldSimple>
      <w:bookmarkEnd w:id="71"/>
      <w:r>
        <w:t xml:space="preserve">: Left-Cross plot of illite content vs. </w:t>
      </w:r>
      <w:r w:rsidR="00181DF7">
        <w:t>p</w:t>
      </w:r>
      <w:r>
        <w:t>orosity. Right-SEM image showing illite in association with the pore space</w:t>
      </w:r>
      <w:bookmarkEnd w:id="72"/>
    </w:p>
    <w:p w:rsidR="000212B3" w:rsidRDefault="000212B3" w:rsidP="000212B3">
      <w:pPr>
        <w:jc w:val="right"/>
      </w:pPr>
    </w:p>
    <w:p w:rsidR="000212B3" w:rsidRDefault="000212B3" w:rsidP="000212B3">
      <w:pPr>
        <w:ind w:firstLine="720"/>
      </w:pPr>
      <w:r>
        <w:t>Carbonate rocks are known for their heterogeneity where the larger the sample used, the better representation of mineralogy. Nevertheless, the very small amount of samples (0.0005g) that were used for FTIR measurements were in excellent agreement with QEMSCAN entire disc evaluation. FTIR samples were prepared from half the dis</w:t>
      </w:r>
      <w:r w:rsidR="003B142F">
        <w:t>c</w:t>
      </w:r>
      <w:r>
        <w:t xml:space="preserve"> samples that were used in QEMSCAN. Yet, they provided excellent representation of the mineralogy. </w:t>
      </w:r>
    </w:p>
    <w:p w:rsidR="000212B3" w:rsidRDefault="000212B3" w:rsidP="000212B3">
      <w:r>
        <w:tab/>
        <w:t xml:space="preserve">In summary, both techniques are excellent mineralogy quantification techniques. Depending on the desired details and available time and samples, one technique might be preferable over the other. </w:t>
      </w:r>
    </w:p>
    <w:p w:rsidR="000212B3" w:rsidRDefault="000212B3" w:rsidP="000212B3"/>
    <w:p w:rsidR="0009510E" w:rsidRDefault="00B22B92" w:rsidP="005F05B8">
      <w:pPr>
        <w:pStyle w:val="Heading2"/>
      </w:pPr>
      <w:bookmarkStart w:id="73" w:name="_Toc469517765"/>
      <w:r>
        <w:t>Grain Density</w:t>
      </w:r>
      <w:bookmarkEnd w:id="73"/>
    </w:p>
    <w:p w:rsidR="0009510E" w:rsidRDefault="00161628" w:rsidP="008D03B8">
      <w:r>
        <w:t>The grain density has been measured using two methods:</w:t>
      </w:r>
    </w:p>
    <w:p w:rsidR="00161628" w:rsidRDefault="00161628" w:rsidP="00161628">
      <w:pPr>
        <w:pStyle w:val="ListParagraph"/>
        <w:numPr>
          <w:ilvl w:val="0"/>
          <w:numId w:val="16"/>
        </w:numPr>
      </w:pPr>
      <w:r>
        <w:t xml:space="preserve">HPP (High </w:t>
      </w:r>
      <w:r w:rsidR="00AE4FF8">
        <w:t>p</w:t>
      </w:r>
      <w:r>
        <w:t xml:space="preserve">ressure </w:t>
      </w:r>
      <w:r w:rsidR="00AE4FF8">
        <w:t>p</w:t>
      </w:r>
      <w:r>
        <w:t>ycnometer)</w:t>
      </w:r>
    </w:p>
    <w:p w:rsidR="00161628" w:rsidRDefault="00161628" w:rsidP="00161628">
      <w:pPr>
        <w:pStyle w:val="ListParagraph"/>
        <w:numPr>
          <w:ilvl w:val="0"/>
          <w:numId w:val="16"/>
        </w:numPr>
      </w:pPr>
      <w:r>
        <w:t xml:space="preserve">LPP (Low </w:t>
      </w:r>
      <w:r w:rsidR="00AE4FF8">
        <w:t>p</w:t>
      </w:r>
      <w:r>
        <w:t xml:space="preserve">ressure </w:t>
      </w:r>
      <w:r w:rsidR="00AE4FF8">
        <w:t>p</w:t>
      </w:r>
      <w:r>
        <w:t>ycnometer)</w:t>
      </w:r>
    </w:p>
    <w:p w:rsidR="004765DD" w:rsidRDefault="004765DD" w:rsidP="00AE4FF8">
      <w:pPr>
        <w:ind w:firstLine="720"/>
      </w:pPr>
      <w:r>
        <w:t>HPP grain density data (</w:t>
      </w:r>
      <w:r w:rsidR="00EB0B8E">
        <w:fldChar w:fldCharType="begin"/>
      </w:r>
      <w:r w:rsidR="00EB0B8E">
        <w:instrText xml:space="preserve"> REF _Ref467067180 \h </w:instrText>
      </w:r>
      <w:r w:rsidR="00EB0B8E">
        <w:fldChar w:fldCharType="separate"/>
      </w:r>
      <w:r w:rsidR="003E07AD">
        <w:t xml:space="preserve">Figure </w:t>
      </w:r>
      <w:r w:rsidR="003E07AD">
        <w:rPr>
          <w:noProof/>
        </w:rPr>
        <w:t>6</w:t>
      </w:r>
      <w:r w:rsidR="003E07AD">
        <w:noBreakHyphen/>
      </w:r>
      <w:r w:rsidR="003E07AD">
        <w:rPr>
          <w:noProof/>
        </w:rPr>
        <w:t>13</w:t>
      </w:r>
      <w:r w:rsidR="00EB0B8E">
        <w:fldChar w:fldCharType="end"/>
      </w:r>
      <w:r>
        <w:t xml:space="preserve">) shows that the </w:t>
      </w:r>
      <w:r w:rsidR="00922D86">
        <w:t>top part of the section (</w:t>
      </w:r>
      <w:r w:rsidR="00AE4FF8">
        <w:t xml:space="preserve">samples </w:t>
      </w:r>
      <w:r w:rsidR="00922D86">
        <w:t>1</w:t>
      </w:r>
      <w:r>
        <w:t>-5</w:t>
      </w:r>
      <w:r w:rsidR="00922D86">
        <w:t>1</w:t>
      </w:r>
      <w:r>
        <w:t xml:space="preserve">) has a range of 2.711 to 2.888 g/cc. This section is mainly </w:t>
      </w:r>
      <w:r w:rsidR="00922D86">
        <w:t xml:space="preserve">characterized by </w:t>
      </w:r>
      <w:r>
        <w:t xml:space="preserve">calcite and dolomite </w:t>
      </w:r>
      <w:r w:rsidR="00922D86">
        <w:t>mineralogy with little anhydrite occurring. On the other hand, the bottom part of the section (</w:t>
      </w:r>
      <w:r w:rsidR="00AE4FF8">
        <w:t xml:space="preserve">samples </w:t>
      </w:r>
      <w:r w:rsidR="00922D86">
        <w:t xml:space="preserve">71-111) is showing a range of grain density between 2.853 and 2.906 g/cc. </w:t>
      </w:r>
      <w:r w:rsidR="00260100">
        <w:t xml:space="preserve">The samples in this section comprise mainly dolomite and anhydrite. They range from nearly pure dolomite to almost 60 wt% anhydrite and 40 wt% dolomite. </w:t>
      </w:r>
      <w:r w:rsidR="00922D86">
        <w:t xml:space="preserve"> </w:t>
      </w:r>
    </w:p>
    <w:p w:rsidR="004765DD" w:rsidRDefault="003E07AD" w:rsidP="004765DD">
      <w:pPr>
        <w:keepNext/>
        <w:jc w:val="center"/>
      </w:pPr>
      <w:r>
        <w:rPr>
          <w:noProof/>
          <w:lang w:bidi="ar-SA"/>
        </w:rPr>
        <w:pict>
          <v:shape id="_x0000_s1055" type="#_x0000_t202" style="position:absolute;left:0;text-align:left;margin-left:269.55pt;margin-top:13.55pt;width:103.95pt;height:34.8pt;z-index:251644928;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_x0000_s1055;mso-fit-shape-to-text:t">
              <w:txbxContent>
                <w:p w:rsidR="003E07AD" w:rsidRPr="001D1FA7" w:rsidRDefault="003E07AD" w:rsidP="00AE4FF8">
                  <w:pPr>
                    <w:jc w:val="center"/>
                    <w:rPr>
                      <w:b/>
                    </w:rPr>
                  </w:pPr>
                  <w:r w:rsidRPr="001D1FA7">
                    <w:rPr>
                      <w:b/>
                    </w:rPr>
                    <w:t>Zone 2</w:t>
                  </w:r>
                </w:p>
              </w:txbxContent>
            </v:textbox>
          </v:shape>
        </w:pict>
      </w:r>
      <w:r>
        <w:rPr>
          <w:noProof/>
        </w:rPr>
        <w:pict>
          <v:shape id="_x0000_s1054" type="#_x0000_t202" style="position:absolute;left:0;text-align:left;margin-left:106.8pt;margin-top:13.9pt;width:91.95pt;height:34.8pt;z-index:251643904;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_x0000_s1054;mso-fit-shape-to-text:t">
              <w:txbxContent>
                <w:p w:rsidR="003E07AD" w:rsidRPr="001D1FA7" w:rsidRDefault="003E07AD">
                  <w:pPr>
                    <w:rPr>
                      <w:b/>
                    </w:rPr>
                  </w:pPr>
                  <w:r w:rsidRPr="001D1FA7">
                    <w:rPr>
                      <w:b/>
                    </w:rPr>
                    <w:t>Zone 1</w:t>
                  </w:r>
                </w:p>
              </w:txbxContent>
            </v:textbox>
          </v:shape>
        </w:pict>
      </w:r>
      <w:r w:rsidR="00161628">
        <w:rPr>
          <w:noProof/>
          <w:lang w:bidi="ar-SA"/>
        </w:rPr>
        <w:drawing>
          <wp:inline distT="0" distB="0" distL="0" distR="0" wp14:anchorId="6723A4BD" wp14:editId="5D73D148">
            <wp:extent cx="5244465" cy="31623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61628" w:rsidRDefault="004765DD" w:rsidP="004765DD">
      <w:pPr>
        <w:pStyle w:val="Caption"/>
        <w:jc w:val="center"/>
      </w:pPr>
      <w:bookmarkStart w:id="74" w:name="_Ref467067180"/>
      <w:bookmarkStart w:id="75" w:name="_Toc469517874"/>
      <w:r>
        <w:t xml:space="preserve">Figure </w:t>
      </w:r>
      <w:fldSimple w:instr=" STYLEREF 1 \s ">
        <w:r w:rsidR="003E07AD">
          <w:rPr>
            <w:noProof/>
          </w:rPr>
          <w:t>6</w:t>
        </w:r>
      </w:fldSimple>
      <w:r w:rsidR="002E4DF0">
        <w:noBreakHyphen/>
      </w:r>
      <w:fldSimple w:instr=" SEQ Figure \* ARABIC \s 1 ">
        <w:r w:rsidR="003E07AD">
          <w:rPr>
            <w:noProof/>
          </w:rPr>
          <w:t>13</w:t>
        </w:r>
      </w:fldSimple>
      <w:bookmarkEnd w:id="74"/>
      <w:r>
        <w:t xml:space="preserve">: HPP </w:t>
      </w:r>
      <w:r w:rsidR="00AE4FF8">
        <w:t>g</w:t>
      </w:r>
      <w:r>
        <w:t>rain density data plotted against sample ID</w:t>
      </w:r>
      <w:bookmarkEnd w:id="75"/>
    </w:p>
    <w:p w:rsidR="0009510E" w:rsidRDefault="0009510E" w:rsidP="00B639E8"/>
    <w:p w:rsidR="00AE4FF8" w:rsidRDefault="00AE4FF8" w:rsidP="00EB0B8E">
      <w:pPr>
        <w:ind w:firstLine="720"/>
      </w:pPr>
    </w:p>
    <w:p w:rsidR="0009510E" w:rsidRDefault="009F4A5A" w:rsidP="00EB0B8E">
      <w:pPr>
        <w:ind w:firstLine="720"/>
      </w:pPr>
      <w:r>
        <w:t>LPP grain density were measured for six samples to cross correlate the results with the results from HPP measurements</w:t>
      </w:r>
      <w:r w:rsidR="00750D90">
        <w:t xml:space="preserve"> (</w:t>
      </w:r>
      <w:r w:rsidR="00EB0B8E">
        <w:fldChar w:fldCharType="begin"/>
      </w:r>
      <w:r w:rsidR="00EB0B8E">
        <w:instrText xml:space="preserve"> REF _Ref467068661 \h </w:instrText>
      </w:r>
      <w:r w:rsidR="00EB0B8E">
        <w:fldChar w:fldCharType="separate"/>
      </w:r>
      <w:r w:rsidR="003E07AD">
        <w:t xml:space="preserve">Figure </w:t>
      </w:r>
      <w:r w:rsidR="003E07AD">
        <w:rPr>
          <w:noProof/>
        </w:rPr>
        <w:t>6</w:t>
      </w:r>
      <w:r w:rsidR="003E07AD">
        <w:noBreakHyphen/>
      </w:r>
      <w:r w:rsidR="003E07AD">
        <w:rPr>
          <w:noProof/>
        </w:rPr>
        <w:t>14</w:t>
      </w:r>
      <w:r w:rsidR="00EB0B8E">
        <w:fldChar w:fldCharType="end"/>
      </w:r>
      <w:r w:rsidR="00750D90">
        <w:t>)</w:t>
      </w:r>
      <w:r>
        <w:t>.</w:t>
      </w:r>
      <w:r w:rsidR="00750D90">
        <w:t xml:space="preserve"> LPP </w:t>
      </w:r>
      <w:r w:rsidR="00E11189">
        <w:t xml:space="preserve">grain density is consistently higher than HPP measurement. It has an average increase of 0.021 g/cc compare to the HPP grain densities. </w:t>
      </w:r>
      <w:r w:rsidR="00076843">
        <w:t xml:space="preserve">The increase of density using LPP </w:t>
      </w:r>
      <w:r w:rsidR="00B353BE">
        <w:t>compare to HPP is more likely the result of crushing the rock and opening the occluded pores</w:t>
      </w:r>
      <w:r w:rsidR="00932282">
        <w:t>.</w:t>
      </w:r>
      <w:r w:rsidR="00B353BE">
        <w:t xml:space="preserve"> </w:t>
      </w:r>
      <w:r w:rsidR="00932282">
        <w:t>This allowed the occluded fluids to dry out and resulted in an increase in the grain density</w:t>
      </w:r>
      <w:r w:rsidR="00B353BE">
        <w:t>. This difference in density support the presence</w:t>
      </w:r>
      <w:r w:rsidR="00932282">
        <w:t xml:space="preserve"> of occluded pores and explain</w:t>
      </w:r>
      <w:r w:rsidR="00B353BE">
        <w:t xml:space="preserve"> the higher porosities that were measured by NMR. </w:t>
      </w:r>
    </w:p>
    <w:p w:rsidR="00750D90" w:rsidRDefault="003E07AD" w:rsidP="00750D90">
      <w:pPr>
        <w:keepNext/>
        <w:jc w:val="center"/>
      </w:pPr>
      <w:r>
        <w:rPr>
          <w:noProof/>
          <w:lang w:bidi="ar-SA"/>
        </w:rPr>
        <w:pict>
          <v:shape id="_x0000_s1056" type="#_x0000_t32" style="position:absolute;left:0;text-align:left;margin-left:64.8pt;margin-top:11.55pt;width:336pt;height:147.9pt;flip:x;z-index:251645952" o:connectortype="straight"/>
        </w:pict>
      </w:r>
      <w:r w:rsidR="009F4A5A">
        <w:rPr>
          <w:noProof/>
          <w:lang w:bidi="ar-SA"/>
        </w:rPr>
        <w:drawing>
          <wp:inline distT="0" distB="0" distL="0" distR="0" wp14:anchorId="3F30A334" wp14:editId="47F1D8E2">
            <wp:extent cx="5368290" cy="26670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F4A5A" w:rsidRDefault="00750D90" w:rsidP="00750D90">
      <w:pPr>
        <w:pStyle w:val="Caption"/>
      </w:pPr>
      <w:bookmarkStart w:id="76" w:name="_Ref467068661"/>
      <w:bookmarkStart w:id="77" w:name="_Toc469517875"/>
      <w:r>
        <w:t xml:space="preserve">Figure </w:t>
      </w:r>
      <w:fldSimple w:instr=" STYLEREF 1 \s ">
        <w:r w:rsidR="003E07AD">
          <w:rPr>
            <w:noProof/>
          </w:rPr>
          <w:t>6</w:t>
        </w:r>
      </w:fldSimple>
      <w:r w:rsidR="002E4DF0">
        <w:noBreakHyphen/>
      </w:r>
      <w:fldSimple w:instr=" SEQ Figure \* ARABIC \s 1 ">
        <w:r w:rsidR="003E07AD">
          <w:rPr>
            <w:noProof/>
          </w:rPr>
          <w:t>14</w:t>
        </w:r>
      </w:fldSimple>
      <w:bookmarkEnd w:id="76"/>
      <w:r>
        <w:t xml:space="preserve">: Cross plot of HPP grain density and LPP grain density. </w:t>
      </w:r>
      <w:r w:rsidR="00E11189">
        <w:t>Black</w:t>
      </w:r>
      <w:r>
        <w:t xml:space="preserve"> line is </w:t>
      </w:r>
      <w:r w:rsidR="00E11189">
        <w:t xml:space="preserve">the </w:t>
      </w:r>
      <w:r>
        <w:t>one to one line.</w:t>
      </w:r>
      <w:bookmarkEnd w:id="77"/>
    </w:p>
    <w:p w:rsidR="009F4A5A" w:rsidRDefault="009F4A5A" w:rsidP="00B639E8"/>
    <w:p w:rsidR="00AE4FF8" w:rsidRDefault="00AE4FF8" w:rsidP="00B639E8"/>
    <w:p w:rsidR="009F4A5A" w:rsidRDefault="00E11189" w:rsidP="005F05B8">
      <w:pPr>
        <w:pStyle w:val="Heading2"/>
      </w:pPr>
      <w:bookmarkStart w:id="78" w:name="_Toc469517766"/>
      <w:r>
        <w:t>Permeability</w:t>
      </w:r>
      <w:bookmarkEnd w:id="78"/>
    </w:p>
    <w:p w:rsidR="00E11189" w:rsidRDefault="00E11189" w:rsidP="00542BF0">
      <w:pPr>
        <w:ind w:firstLine="720"/>
      </w:pPr>
      <w:r>
        <w:t xml:space="preserve">Permeability was measured using the AP-608 Automated Permeameter Porosimeter @ 800psi confining pressure. Just like porosity, the permeability of the entire section was very low and ranges between </w:t>
      </w:r>
      <w:r w:rsidR="00B551A2">
        <w:t xml:space="preserve">0.002 to </w:t>
      </w:r>
      <w:r w:rsidR="005239B7">
        <w:t xml:space="preserve">0.189 mD with an </w:t>
      </w:r>
      <w:r w:rsidR="00C3124F">
        <w:t xml:space="preserve">arithmetic </w:t>
      </w:r>
      <w:r w:rsidR="005239B7">
        <w:t xml:space="preserve">average of 0.019 mD. </w:t>
      </w:r>
      <w:r w:rsidR="00504F19">
        <w:t xml:space="preserve">Plotting the porosity and permeability data on a chart of Winland </w:t>
      </w:r>
      <w:r w:rsidR="00AE4FF8">
        <w:t xml:space="preserve">plot </w:t>
      </w:r>
      <w:r w:rsidR="00504F19">
        <w:t>suggests that the top section (</w:t>
      </w:r>
      <w:r w:rsidR="00AE4FF8">
        <w:t>Z</w:t>
      </w:r>
      <w:r w:rsidR="00504F19">
        <w:t>one</w:t>
      </w:r>
      <w:r w:rsidR="005830C7">
        <w:t xml:space="preserve"> </w:t>
      </w:r>
      <w:r w:rsidR="00504F19">
        <w:t xml:space="preserve">1) has mainly a pore throat radius of 0.2 micrometer. </w:t>
      </w:r>
      <w:r w:rsidR="00542BF0">
        <w:t>The b</w:t>
      </w:r>
      <w:r w:rsidR="00A30E6C">
        <w:t>ottom section (</w:t>
      </w:r>
      <w:r w:rsidR="00AE4FF8">
        <w:t>Z</w:t>
      </w:r>
      <w:r w:rsidR="00A30E6C">
        <w:t>one 2) is more dispersed and the pore throat radius ranges between 0.2 and 2 micrometers (</w:t>
      </w:r>
      <w:r w:rsidR="00A30E6C">
        <w:fldChar w:fldCharType="begin"/>
      </w:r>
      <w:r w:rsidR="00A30E6C">
        <w:instrText xml:space="preserve"> REF _Ref467070057 \h </w:instrText>
      </w:r>
      <w:r w:rsidR="00A30E6C">
        <w:fldChar w:fldCharType="separate"/>
      </w:r>
      <w:r w:rsidR="003E07AD">
        <w:t xml:space="preserve">Figure </w:t>
      </w:r>
      <w:r w:rsidR="003E07AD">
        <w:rPr>
          <w:noProof/>
        </w:rPr>
        <w:t>6</w:t>
      </w:r>
      <w:r w:rsidR="003E07AD">
        <w:noBreakHyphen/>
      </w:r>
      <w:r w:rsidR="003E07AD">
        <w:rPr>
          <w:noProof/>
        </w:rPr>
        <w:t>15</w:t>
      </w:r>
      <w:r w:rsidR="00A30E6C">
        <w:fldChar w:fldCharType="end"/>
      </w:r>
      <w:r w:rsidR="00A30E6C">
        <w:t xml:space="preserve">). </w:t>
      </w:r>
      <w:r>
        <w:t xml:space="preserve"> </w:t>
      </w:r>
    </w:p>
    <w:p w:rsidR="005C3229" w:rsidRDefault="00E26FAC" w:rsidP="00B639E8">
      <w:r>
        <w:t xml:space="preserve"> </w:t>
      </w:r>
    </w:p>
    <w:p w:rsidR="00A30E6C" w:rsidRDefault="00E11189" w:rsidP="00A30E6C">
      <w:pPr>
        <w:keepNext/>
      </w:pPr>
      <w:r>
        <w:rPr>
          <w:noProof/>
          <w:lang w:bidi="ar-SA"/>
        </w:rPr>
        <w:drawing>
          <wp:inline distT="0" distB="0" distL="0" distR="0" wp14:anchorId="241A2B86" wp14:editId="1B0469DB">
            <wp:extent cx="5368290" cy="378396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C3229" w:rsidRDefault="00A30E6C" w:rsidP="00A30E6C">
      <w:pPr>
        <w:pStyle w:val="Caption"/>
      </w:pPr>
      <w:bookmarkStart w:id="79" w:name="_Ref467070057"/>
      <w:bookmarkStart w:id="80" w:name="_Toc469517876"/>
      <w:r>
        <w:t xml:space="preserve">Figure </w:t>
      </w:r>
      <w:fldSimple w:instr=" STYLEREF 1 \s ">
        <w:r w:rsidR="003E07AD">
          <w:rPr>
            <w:noProof/>
          </w:rPr>
          <w:t>6</w:t>
        </w:r>
      </w:fldSimple>
      <w:r w:rsidR="002E4DF0">
        <w:noBreakHyphen/>
      </w:r>
      <w:fldSimple w:instr=" SEQ Figure \* ARABIC \s 1 ">
        <w:r w:rsidR="003E07AD">
          <w:rPr>
            <w:noProof/>
          </w:rPr>
          <w:t>15</w:t>
        </w:r>
      </w:fldSimple>
      <w:bookmarkEnd w:id="79"/>
      <w:r>
        <w:t xml:space="preserve">: Winland </w:t>
      </w:r>
      <w:r w:rsidR="002076CD">
        <w:t>p</w:t>
      </w:r>
      <w:r>
        <w:t>lot of porosity and permeability. Colored lines represent the pore throat ra</w:t>
      </w:r>
      <w:r>
        <w:rPr>
          <w:noProof/>
        </w:rPr>
        <w:t>dius</w:t>
      </w:r>
      <w:r>
        <w:t xml:space="preserve"> (in micron)</w:t>
      </w:r>
      <w:r>
        <w:rPr>
          <w:noProof/>
        </w:rPr>
        <w:t xml:space="preserve"> at 35% mercury saturation</w:t>
      </w:r>
      <w:bookmarkEnd w:id="80"/>
    </w:p>
    <w:p w:rsidR="005C3229" w:rsidRDefault="005C3229" w:rsidP="00B639E8"/>
    <w:p w:rsidR="00005260" w:rsidRPr="00B639E8" w:rsidRDefault="00005260" w:rsidP="00B639E8"/>
    <w:p w:rsidR="009D7510" w:rsidRDefault="00077039" w:rsidP="005F05B8">
      <w:pPr>
        <w:pStyle w:val="Heading2"/>
      </w:pPr>
      <w:bookmarkStart w:id="81" w:name="_Toc469517767"/>
      <w:r>
        <w:t>NMR Pore Size</w:t>
      </w:r>
      <w:bookmarkEnd w:id="81"/>
    </w:p>
    <w:p w:rsidR="006C3CDD" w:rsidRDefault="001A5041" w:rsidP="002076CD">
      <w:pPr>
        <w:ind w:firstLine="720"/>
      </w:pPr>
      <w:r>
        <w:t>NMR was measured on the d</w:t>
      </w:r>
      <w:r w:rsidR="00077039">
        <w:t>odecane saturated plugs</w:t>
      </w:r>
      <w:r w:rsidR="00E246B8">
        <w:t xml:space="preserve"> and the NMR porosity was reported in the porosity section above. </w:t>
      </w:r>
      <w:r w:rsidR="00A87832">
        <w:t>However, in order to fully characterize the pore space, NMR T</w:t>
      </w:r>
      <w:r w:rsidR="00A87832" w:rsidRPr="00A87832">
        <w:rPr>
          <w:vertAlign w:val="subscript"/>
        </w:rPr>
        <w:t>2</w:t>
      </w:r>
      <w:r w:rsidR="00A87832">
        <w:t xml:space="preserve"> incremental relaxation time could help distinguish the samples with single, dual or </w:t>
      </w:r>
      <w:r>
        <w:t>triple</w:t>
      </w:r>
      <w:r w:rsidR="00A87832">
        <w:t xml:space="preserve"> porosity systems. </w:t>
      </w:r>
      <w:r w:rsidR="006C3CDD">
        <w:t xml:space="preserve">Also, it could help provide insight about </w:t>
      </w:r>
      <w:r w:rsidR="00005260">
        <w:t xml:space="preserve">the </w:t>
      </w:r>
      <w:r w:rsidR="006C3CDD">
        <w:t xml:space="preserve">pore sizes that we are dealing with. </w:t>
      </w:r>
    </w:p>
    <w:p w:rsidR="00D45C81" w:rsidRDefault="006C3CDD" w:rsidP="002076CD">
      <w:pPr>
        <w:ind w:firstLine="720"/>
      </w:pPr>
      <w:r>
        <w:t xml:space="preserve">Based on NMR, almost all of the samples in </w:t>
      </w:r>
      <w:r w:rsidR="00834844">
        <w:t>Zone 1</w:t>
      </w:r>
      <w:r w:rsidR="00C3124F">
        <w:t xml:space="preserve"> </w:t>
      </w:r>
      <w:r>
        <w:t>consist of a single pore system</w:t>
      </w:r>
      <w:r w:rsidR="00635884">
        <w:t xml:space="preserve">. </w:t>
      </w:r>
      <w:r w:rsidR="00834844">
        <w:t>Zone 2 is more complex than Zone 1 and shows very little porosity in general.</w:t>
      </w:r>
      <w:r w:rsidR="009024AF">
        <w:t xml:space="preserve"> </w:t>
      </w:r>
      <w:r w:rsidR="00834844">
        <w:t>NMR</w:t>
      </w:r>
      <w:r w:rsidR="006822C4">
        <w:t xml:space="preserve"> relaxation time can be converted to pore size </w:t>
      </w:r>
      <w:r w:rsidR="001A5041">
        <w:t>knowing</w:t>
      </w:r>
      <w:r w:rsidR="006822C4">
        <w:t xml:space="preserve"> the </w:t>
      </w:r>
      <w:r w:rsidR="003E0AB6">
        <w:t>surface relaxivity and</w:t>
      </w:r>
      <w:r w:rsidR="006822C4">
        <w:t xml:space="preserve"> </w:t>
      </w:r>
      <w:r w:rsidR="003E0AB6">
        <w:t xml:space="preserve">the shape of the pores. If we </w:t>
      </w:r>
      <w:r w:rsidR="00D45C81">
        <w:t>assume</w:t>
      </w:r>
      <w:r w:rsidR="003E0AB6">
        <w:t xml:space="preserve"> that we are dealing with spherical pores, we get </w:t>
      </w:r>
      <w:r w:rsidR="00D45C81">
        <w:t>the below relationship</w:t>
      </w:r>
      <w:r w:rsidR="00E06D30">
        <w:t xml:space="preserve"> </w:t>
      </w:r>
      <w:r w:rsidR="005830C7">
        <w:rPr>
          <w:noProof/>
        </w:rPr>
        <w:t>(Kenyon, 1992)</w:t>
      </w:r>
      <w:r w:rsidR="00E173DD">
        <w:t>:</w:t>
      </w:r>
    </w:p>
    <w:p w:rsidR="006822C4" w:rsidRDefault="003E07AD" w:rsidP="002076CD">
      <w:pPr>
        <w:ind w:firstLine="720"/>
      </w:pPr>
      <m:oMath>
        <m:f>
          <m:fPr>
            <m:ctrlPr>
              <w:rPr>
                <w:rFonts w:ascii="Cambria Math" w:hAnsi="Cambria Math"/>
                <w:i/>
                <w:sz w:val="28"/>
              </w:rPr>
            </m:ctrlPr>
          </m:fPr>
          <m:num>
            <m:r>
              <w:rPr>
                <w:rFonts w:ascii="Cambria Math" w:hAnsi="Cambria Math"/>
                <w:sz w:val="28"/>
              </w:rPr>
              <m:t>1</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2</m:t>
                </m:r>
              </m:sub>
            </m:sSub>
          </m:den>
        </m:f>
        <m:r>
          <w:rPr>
            <w:rFonts w:ascii="Cambria Math" w:hAnsi="Cambria Math"/>
            <w:sz w:val="28"/>
          </w:rPr>
          <m:t>=ρ</m:t>
        </m:r>
        <m:f>
          <m:fPr>
            <m:ctrlPr>
              <w:rPr>
                <w:rFonts w:ascii="Cambria Math" w:hAnsi="Cambria Math"/>
                <w:i/>
                <w:sz w:val="28"/>
              </w:rPr>
            </m:ctrlPr>
          </m:fPr>
          <m:num>
            <m:r>
              <w:rPr>
                <w:rFonts w:ascii="Cambria Math" w:hAnsi="Cambria Math"/>
                <w:sz w:val="28"/>
              </w:rPr>
              <m:t>3</m:t>
            </m:r>
          </m:num>
          <m:den>
            <m:r>
              <w:rPr>
                <w:rFonts w:ascii="Cambria Math" w:hAnsi="Cambria Math"/>
                <w:sz w:val="28"/>
              </w:rPr>
              <m:t>r</m:t>
            </m:r>
          </m:den>
        </m:f>
      </m:oMath>
      <w:r w:rsidR="003E0AB6">
        <w:t xml:space="preserve">  </w:t>
      </w:r>
      <w:r w:rsidR="006822C4">
        <w:t xml:space="preserve"> </w:t>
      </w:r>
      <w:r w:rsidR="00D45C81">
        <w:tab/>
      </w:r>
      <w:r w:rsidR="00D45C81">
        <w:tab/>
      </w:r>
      <w:r w:rsidR="00E06D30">
        <w:tab/>
      </w:r>
      <w:r w:rsidR="00E06D30">
        <w:tab/>
      </w:r>
      <w:r w:rsidR="00E06D30">
        <w:tab/>
      </w:r>
      <w:r w:rsidR="00E06D30">
        <w:tab/>
      </w:r>
      <w:r w:rsidR="00E06D30">
        <w:tab/>
      </w:r>
      <w:r w:rsidR="008E7909">
        <w:t>6-1</w:t>
      </w:r>
    </w:p>
    <w:p w:rsidR="00D45C81" w:rsidRDefault="00D45C81" w:rsidP="00D45C81">
      <w:pPr>
        <w:rPr>
          <w:sz w:val="28"/>
        </w:rPr>
      </w:pPr>
      <w:r>
        <w:t xml:space="preserve">Where: </w:t>
      </w:r>
      <w:r w:rsidR="00E06D30">
        <w:t xml:space="preserve"> </w:t>
      </w:r>
      <m:oMath>
        <m:r>
          <w:rPr>
            <w:rFonts w:ascii="Cambria Math" w:hAnsi="Cambria Math"/>
            <w:sz w:val="28"/>
          </w:rPr>
          <m:t>ρ</m:t>
        </m:r>
      </m:oMath>
      <w:r w:rsidR="006D4F8D">
        <w:rPr>
          <w:sz w:val="28"/>
        </w:rPr>
        <w:tab/>
      </w:r>
      <w:r w:rsidRPr="00D45C81">
        <w:t>is the surface relaxivity</w:t>
      </w:r>
      <w:r w:rsidR="001A5041">
        <w:t xml:space="preserve"> </w:t>
      </w:r>
      <w:r w:rsidR="006D4F8D">
        <w:tab/>
      </w:r>
      <w:r w:rsidR="001A5041">
        <w:t>(um/s)</w:t>
      </w:r>
    </w:p>
    <w:p w:rsidR="00D45C81" w:rsidRPr="00D45C81" w:rsidRDefault="00E06D30" w:rsidP="00E06D30">
      <w:pPr>
        <w:rPr>
          <w:sz w:val="22"/>
        </w:rPr>
      </w:pPr>
      <w:r>
        <w:t xml:space="preserve">              </w:t>
      </w:r>
      <w:r w:rsidR="00D45C81">
        <w:t xml:space="preserve">r </w:t>
      </w:r>
      <w:r w:rsidR="006D4F8D">
        <w:tab/>
      </w:r>
      <w:r w:rsidR="00D45C81" w:rsidRPr="00D45C81">
        <w:t>is the pore radius</w:t>
      </w:r>
      <w:r w:rsidR="001A5041">
        <w:t xml:space="preserve"> </w:t>
      </w:r>
      <w:r w:rsidR="006D4F8D">
        <w:tab/>
      </w:r>
      <w:r w:rsidR="006D4F8D">
        <w:tab/>
      </w:r>
      <w:r w:rsidR="001A5041">
        <w:t>(</w:t>
      </w:r>
      <w:r w:rsidR="00755382">
        <w:t>m</w:t>
      </w:r>
      <w:r w:rsidR="001A5041">
        <w:t>m)</w:t>
      </w:r>
    </w:p>
    <w:p w:rsidR="0037152A" w:rsidRDefault="00EE1C0B" w:rsidP="002076CD">
      <w:pPr>
        <w:ind w:firstLine="720"/>
      </w:pPr>
      <w:r>
        <w:t xml:space="preserve">From equation </w:t>
      </w:r>
      <w:r w:rsidR="008E7909">
        <w:t>6-1</w:t>
      </w:r>
      <w:r>
        <w:t xml:space="preserve"> we can notice that </w:t>
      </w:r>
      <w:r w:rsidR="004903F3">
        <w:t>if we keep the</w:t>
      </w:r>
      <w:r>
        <w:t xml:space="preserve"> surface relaxivity</w:t>
      </w:r>
      <w:r w:rsidR="004903F3">
        <w:t xml:space="preserve"> constant</w:t>
      </w:r>
      <w:r>
        <w:t>, the T</w:t>
      </w:r>
      <w:r w:rsidRPr="00E06D30">
        <w:rPr>
          <w:vertAlign w:val="subscript"/>
        </w:rPr>
        <w:t>2</w:t>
      </w:r>
      <w:r>
        <w:t xml:space="preserve"> relaxation time is </w:t>
      </w:r>
      <w:r w:rsidR="00E06D30">
        <w:t xml:space="preserve">directly </w:t>
      </w:r>
      <w:r>
        <w:t xml:space="preserve">proportional to </w:t>
      </w:r>
      <w:r w:rsidR="00E06D30">
        <w:t xml:space="preserve">the </w:t>
      </w:r>
      <w:r>
        <w:t>pore radius. Therefore, the</w:t>
      </w:r>
      <w:r w:rsidR="009024AF">
        <w:t xml:space="preserve"> T</w:t>
      </w:r>
      <w:r w:rsidR="009024AF" w:rsidRPr="009024AF">
        <w:rPr>
          <w:vertAlign w:val="subscript"/>
        </w:rPr>
        <w:t>2</w:t>
      </w:r>
      <w:r w:rsidR="009024AF">
        <w:t xml:space="preserve"> relaxation time scale can be considered as a </w:t>
      </w:r>
      <w:r w:rsidR="0065579B">
        <w:t xml:space="preserve">relative </w:t>
      </w:r>
      <w:r w:rsidR="009024AF">
        <w:t>pore size scale. The bigger the T</w:t>
      </w:r>
      <w:r w:rsidR="009024AF" w:rsidRPr="009024AF">
        <w:rPr>
          <w:vertAlign w:val="subscript"/>
        </w:rPr>
        <w:t>2</w:t>
      </w:r>
      <w:r w:rsidR="009024AF">
        <w:t xml:space="preserve"> relaxation time, the bigger the pore size.</w:t>
      </w:r>
      <w:r w:rsidR="0037152A">
        <w:t xml:space="preserve"> </w:t>
      </w:r>
      <w:r w:rsidR="009B7F7B">
        <w:t>Nevertheless, a</w:t>
      </w:r>
      <w:r w:rsidR="009B2457">
        <w:t xml:space="preserve">ssuming surface relaxivity of 5um/s for carbonates </w:t>
      </w:r>
      <w:r w:rsidR="00560949">
        <w:rPr>
          <w:noProof/>
        </w:rPr>
        <w:t>(Chang et al., 1994)</w:t>
      </w:r>
      <w:r w:rsidR="009B2457">
        <w:t xml:space="preserve">, </w:t>
      </w:r>
      <w:r w:rsidR="00EF49F0">
        <w:fldChar w:fldCharType="begin"/>
      </w:r>
      <w:r w:rsidR="00EF49F0">
        <w:instrText xml:space="preserve"> REF _Ref468540719 \h </w:instrText>
      </w:r>
      <w:r w:rsidR="00EF49F0">
        <w:fldChar w:fldCharType="separate"/>
      </w:r>
      <w:r w:rsidR="003E07AD">
        <w:t xml:space="preserve">Figure </w:t>
      </w:r>
      <w:r w:rsidR="003E07AD">
        <w:rPr>
          <w:noProof/>
        </w:rPr>
        <w:t>6</w:t>
      </w:r>
      <w:r w:rsidR="003E07AD">
        <w:noBreakHyphen/>
      </w:r>
      <w:r w:rsidR="003E07AD">
        <w:rPr>
          <w:noProof/>
        </w:rPr>
        <w:t>16</w:t>
      </w:r>
      <w:r w:rsidR="00EF49F0">
        <w:fldChar w:fldCharType="end"/>
      </w:r>
      <w:r w:rsidR="00765872">
        <w:t xml:space="preserve"> to </w:t>
      </w:r>
      <w:r w:rsidR="00765872">
        <w:fldChar w:fldCharType="begin"/>
      </w:r>
      <w:r w:rsidR="00765872">
        <w:instrText xml:space="preserve"> REF _Ref469137660 \h </w:instrText>
      </w:r>
      <w:r w:rsidR="00765872">
        <w:fldChar w:fldCharType="separate"/>
      </w:r>
      <w:r w:rsidR="003E07AD">
        <w:t xml:space="preserve">Figure </w:t>
      </w:r>
      <w:r w:rsidR="003E07AD">
        <w:rPr>
          <w:noProof/>
        </w:rPr>
        <w:t>6</w:t>
      </w:r>
      <w:r w:rsidR="003E07AD">
        <w:noBreakHyphen/>
      </w:r>
      <w:r w:rsidR="003E07AD">
        <w:rPr>
          <w:noProof/>
        </w:rPr>
        <w:t>19</w:t>
      </w:r>
      <w:r w:rsidR="00765872">
        <w:fldChar w:fldCharType="end"/>
      </w:r>
      <w:r w:rsidR="00765872">
        <w:t xml:space="preserve"> </w:t>
      </w:r>
      <w:r w:rsidR="009B2457">
        <w:t xml:space="preserve">show the estimated pore sizes for Zone 1 and </w:t>
      </w:r>
      <w:r w:rsidR="0070024F">
        <w:t xml:space="preserve">Zone 2 </w:t>
      </w:r>
      <w:r w:rsidR="00EF49F0">
        <w:t xml:space="preserve">samples </w:t>
      </w:r>
      <w:r w:rsidR="0070024F">
        <w:t xml:space="preserve">respectively. </w:t>
      </w:r>
    </w:p>
    <w:p w:rsidR="00635884" w:rsidRDefault="00EE4EAA" w:rsidP="002076CD">
      <w:pPr>
        <w:ind w:firstLine="720"/>
      </w:pPr>
      <w:r>
        <w:t xml:space="preserve">Zone 1 </w:t>
      </w:r>
      <w:r w:rsidR="008249DF">
        <w:t xml:space="preserve">and Zone 2 </w:t>
      </w:r>
      <w:r>
        <w:t xml:space="preserve">can be </w:t>
      </w:r>
      <w:r w:rsidR="008249DF">
        <w:t>divided</w:t>
      </w:r>
      <w:r>
        <w:t xml:space="preserve"> based on the NMR </w:t>
      </w:r>
      <w:r w:rsidR="008249DF">
        <w:t>estimated pore system to four sub groups: Zone 1-A, Zone 1-B, Zone 2-A and Zone 2-B</w:t>
      </w:r>
      <w:r>
        <w:t xml:space="preserve">. </w:t>
      </w:r>
      <w:r w:rsidR="0070024F">
        <w:t>Z</w:t>
      </w:r>
      <w:r w:rsidR="009024AF">
        <w:t xml:space="preserve">one 1-A samples </w:t>
      </w:r>
      <w:r w:rsidR="00E645F4">
        <w:t>(</w:t>
      </w:r>
      <w:r w:rsidR="00E645F4">
        <w:fldChar w:fldCharType="begin"/>
      </w:r>
      <w:r w:rsidR="00E645F4">
        <w:instrText xml:space="preserve"> REF _Ref468540719 \h </w:instrText>
      </w:r>
      <w:r w:rsidR="00E645F4">
        <w:fldChar w:fldCharType="separate"/>
      </w:r>
      <w:r w:rsidR="003E07AD">
        <w:t xml:space="preserve">Figure </w:t>
      </w:r>
      <w:r w:rsidR="003E07AD">
        <w:rPr>
          <w:noProof/>
        </w:rPr>
        <w:t>6</w:t>
      </w:r>
      <w:r w:rsidR="003E07AD">
        <w:noBreakHyphen/>
      </w:r>
      <w:r w:rsidR="003E07AD">
        <w:rPr>
          <w:noProof/>
        </w:rPr>
        <w:t>16</w:t>
      </w:r>
      <w:r w:rsidR="00E645F4">
        <w:fldChar w:fldCharType="end"/>
      </w:r>
      <w:r w:rsidR="00E645F4">
        <w:t xml:space="preserve">) </w:t>
      </w:r>
      <w:r w:rsidR="009024AF">
        <w:t xml:space="preserve">have </w:t>
      </w:r>
      <w:r w:rsidR="0012225A">
        <w:t xml:space="preserve">relatively </w:t>
      </w:r>
      <w:r w:rsidR="009024AF">
        <w:t xml:space="preserve">bigger pores compare to </w:t>
      </w:r>
      <w:r w:rsidR="0070024F">
        <w:t>Z</w:t>
      </w:r>
      <w:r w:rsidR="009024AF">
        <w:t>one 1-B</w:t>
      </w:r>
      <w:r w:rsidR="00E645F4">
        <w:t xml:space="preserve"> (</w:t>
      </w:r>
      <w:r w:rsidR="00E645F4">
        <w:fldChar w:fldCharType="begin"/>
      </w:r>
      <w:r w:rsidR="00E645F4">
        <w:instrText xml:space="preserve"> REF _Ref469137827 \h </w:instrText>
      </w:r>
      <w:r w:rsidR="00E645F4">
        <w:fldChar w:fldCharType="separate"/>
      </w:r>
      <w:r w:rsidR="003E07AD">
        <w:t xml:space="preserve">Figure </w:t>
      </w:r>
      <w:r w:rsidR="003E07AD">
        <w:rPr>
          <w:noProof/>
        </w:rPr>
        <w:t>6</w:t>
      </w:r>
      <w:r w:rsidR="003E07AD">
        <w:noBreakHyphen/>
      </w:r>
      <w:r w:rsidR="003E07AD">
        <w:rPr>
          <w:noProof/>
        </w:rPr>
        <w:t>17</w:t>
      </w:r>
      <w:r w:rsidR="00E645F4">
        <w:fldChar w:fldCharType="end"/>
      </w:r>
      <w:r w:rsidR="00E645F4">
        <w:t>)</w:t>
      </w:r>
      <w:r w:rsidR="009024AF">
        <w:t>.</w:t>
      </w:r>
      <w:r w:rsidR="004903F3">
        <w:t xml:space="preserve"> </w:t>
      </w:r>
      <w:r w:rsidR="001E20E0">
        <w:t xml:space="preserve">Zone 2-A samples exhibit single pore system </w:t>
      </w:r>
      <w:r w:rsidR="0070024F">
        <w:t>around 1um of size</w:t>
      </w:r>
      <w:r w:rsidR="00C27BF1">
        <w:t xml:space="preserve"> (</w:t>
      </w:r>
      <w:r w:rsidR="00765872">
        <w:fldChar w:fldCharType="begin"/>
      </w:r>
      <w:r w:rsidR="00765872">
        <w:instrText xml:space="preserve"> REF _Ref468540720 \h </w:instrText>
      </w:r>
      <w:r w:rsidR="00765872">
        <w:fldChar w:fldCharType="separate"/>
      </w:r>
      <w:r w:rsidR="003E07AD">
        <w:t xml:space="preserve">Figure </w:t>
      </w:r>
      <w:r w:rsidR="003E07AD">
        <w:rPr>
          <w:noProof/>
        </w:rPr>
        <w:t>6</w:t>
      </w:r>
      <w:r w:rsidR="003E07AD">
        <w:noBreakHyphen/>
      </w:r>
      <w:r w:rsidR="003E07AD">
        <w:rPr>
          <w:noProof/>
        </w:rPr>
        <w:t>18</w:t>
      </w:r>
      <w:r w:rsidR="00765872">
        <w:fldChar w:fldCharType="end"/>
      </w:r>
      <w:r w:rsidR="00C27BF1">
        <w:t>)</w:t>
      </w:r>
      <w:r w:rsidR="003A2304">
        <w:t>.</w:t>
      </w:r>
      <w:r w:rsidR="001E20E0">
        <w:t xml:space="preserve"> Zone 2-B samples </w:t>
      </w:r>
      <w:r w:rsidR="00765872">
        <w:t>(</w:t>
      </w:r>
      <w:r w:rsidR="00765872">
        <w:fldChar w:fldCharType="begin"/>
      </w:r>
      <w:r w:rsidR="00765872">
        <w:instrText xml:space="preserve"> REF _Ref469137660 \h </w:instrText>
      </w:r>
      <w:r w:rsidR="00765872">
        <w:fldChar w:fldCharType="separate"/>
      </w:r>
      <w:r w:rsidR="003E07AD">
        <w:t xml:space="preserve">Figure </w:t>
      </w:r>
      <w:r w:rsidR="003E07AD">
        <w:rPr>
          <w:noProof/>
        </w:rPr>
        <w:t>6</w:t>
      </w:r>
      <w:r w:rsidR="003E07AD">
        <w:noBreakHyphen/>
      </w:r>
      <w:r w:rsidR="003E07AD">
        <w:rPr>
          <w:noProof/>
        </w:rPr>
        <w:t>19</w:t>
      </w:r>
      <w:r w:rsidR="00765872">
        <w:fldChar w:fldCharType="end"/>
      </w:r>
      <w:r w:rsidR="00765872">
        <w:t xml:space="preserve">) </w:t>
      </w:r>
      <w:r w:rsidR="001E20E0">
        <w:t xml:space="preserve">are showing </w:t>
      </w:r>
      <w:r w:rsidR="005A7A92">
        <w:t>dual porosity systems with wide</w:t>
      </w:r>
      <w:r w:rsidR="0070024F">
        <w:t>r</w:t>
      </w:r>
      <w:r w:rsidR="005A7A92">
        <w:t xml:space="preserve"> </w:t>
      </w:r>
      <w:r w:rsidR="0012225A">
        <w:t>distribution</w:t>
      </w:r>
      <w:r w:rsidR="0070024F">
        <w:t xml:space="preserve"> in pore sizes (</w:t>
      </w:r>
      <w:r w:rsidR="009B7F7B">
        <w:t>1-5</w:t>
      </w:r>
      <w:r w:rsidR="0070024F">
        <w:t>um)</w:t>
      </w:r>
      <w:r w:rsidR="005A7A92">
        <w:t>.</w:t>
      </w:r>
      <w:r w:rsidR="0053251B">
        <w:t xml:space="preserve"> The pore sizes that we get using NMR are comparable to the pore sizes that were analyzed using SEM images. </w:t>
      </w:r>
      <w:r w:rsidR="005830C7">
        <w:t>This i</w:t>
      </w:r>
      <w:r w:rsidR="004B3FC7">
        <w:t>ndicate</w:t>
      </w:r>
      <w:r w:rsidR="0053251B">
        <w:t xml:space="preserve"> that a surface relaxivity of 5um/s is applicable to this formation. </w:t>
      </w:r>
      <w:r w:rsidR="00222B0B">
        <w:t xml:space="preserve">Combining NMR and </w:t>
      </w:r>
      <w:r w:rsidR="005830C7">
        <w:t>mercury i</w:t>
      </w:r>
      <w:r w:rsidR="00BF6B7D">
        <w:t>njection</w:t>
      </w:r>
      <w:r w:rsidR="00222B0B">
        <w:t xml:space="preserve"> data may </w:t>
      </w:r>
      <w:r w:rsidR="00BF6B7D">
        <w:t xml:space="preserve">help predicting </w:t>
      </w:r>
      <w:r w:rsidR="00222B0B">
        <w:t xml:space="preserve">the </w:t>
      </w:r>
      <w:r w:rsidR="00BF6B7D">
        <w:t>best</w:t>
      </w:r>
      <w:r w:rsidR="00222B0B">
        <w:t xml:space="preserve"> surface relaxivity value</w:t>
      </w:r>
      <w:r w:rsidR="00BF6B7D">
        <w:t xml:space="preserve"> for the formation </w:t>
      </w:r>
      <w:r w:rsidR="00560949">
        <w:rPr>
          <w:noProof/>
        </w:rPr>
        <w:t>(Sulucarnain et al., 2012)</w:t>
      </w:r>
      <w:r w:rsidR="00222B0B">
        <w:t xml:space="preserve">.   </w:t>
      </w:r>
      <w:r w:rsidR="001E20E0">
        <w:t xml:space="preserve"> </w:t>
      </w:r>
      <w:r w:rsidR="00635884">
        <w:t xml:space="preserve"> </w:t>
      </w:r>
    </w:p>
    <w:p w:rsidR="00EF49F0" w:rsidRDefault="009D4D10" w:rsidP="00EF49F0">
      <w:r w:rsidRPr="008F3442">
        <w:rPr>
          <w:noProof/>
          <w:lang w:bidi="ar-SA"/>
        </w:rPr>
        <w:drawing>
          <wp:anchor distT="0" distB="0" distL="114300" distR="114300" simplePos="0" relativeHeight="251731456" behindDoc="0" locked="0" layoutInCell="1" allowOverlap="1">
            <wp:simplePos x="0" y="0"/>
            <wp:positionH relativeFrom="column">
              <wp:posOffset>22860</wp:posOffset>
            </wp:positionH>
            <wp:positionV relativeFrom="paragraph">
              <wp:posOffset>3514725</wp:posOffset>
            </wp:positionV>
            <wp:extent cx="5349240" cy="3489325"/>
            <wp:effectExtent l="19050" t="19050" r="3810" b="0"/>
            <wp:wrapNone/>
            <wp:docPr id="55" name="Picture 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Clipping"/>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349240" cy="34893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E07AD">
        <w:rPr>
          <w:noProof/>
          <w:lang w:eastAsia="zh-CN" w:bidi="ar-SA"/>
        </w:rPr>
        <w:pict>
          <v:shape id="_x0000_s1172" type="#_x0000_t32" style="position:absolute;margin-left:295.05pt;margin-top:200.25pt;width:90pt;height:75.75pt;flip:x y;z-index:251692032;mso-position-horizontal-relative:text;mso-position-vertical-relative:text" o:connectortype="straight">
            <v:stroke endarrow="block"/>
          </v:shape>
        </w:pict>
      </w:r>
      <w:r w:rsidR="003F28DA">
        <w:rPr>
          <w:noProof/>
          <w:lang w:bidi="ar-SA"/>
        </w:rPr>
        <w:drawing>
          <wp:inline distT="0" distB="0" distL="0" distR="0" wp14:anchorId="1DADA6BD" wp14:editId="29E26A2B">
            <wp:extent cx="5368290" cy="349631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3F28DA">
        <w:rPr>
          <w:noProof/>
          <w:lang w:bidi="ar-SA"/>
        </w:rPr>
        <w:drawing>
          <wp:inline distT="0" distB="0" distL="0" distR="0" wp14:anchorId="6E0FAE5D" wp14:editId="6AA10F35">
            <wp:extent cx="5394960" cy="349631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F28DA" w:rsidRDefault="00EF49F0" w:rsidP="00EF49F0">
      <w:pPr>
        <w:pStyle w:val="Caption"/>
      </w:pPr>
      <w:bookmarkStart w:id="82" w:name="_Ref468540719"/>
      <w:bookmarkStart w:id="83" w:name="_Toc469517877"/>
      <w:r>
        <w:t xml:space="preserve">Figure </w:t>
      </w:r>
      <w:fldSimple w:instr=" STYLEREF 1 \s ">
        <w:r w:rsidR="003E07AD">
          <w:rPr>
            <w:noProof/>
          </w:rPr>
          <w:t>6</w:t>
        </w:r>
      </w:fldSimple>
      <w:r w:rsidR="002E4DF0">
        <w:noBreakHyphen/>
      </w:r>
      <w:fldSimple w:instr=" SEQ Figure \* ARABIC \s 1 ">
        <w:r w:rsidR="003E07AD">
          <w:rPr>
            <w:noProof/>
          </w:rPr>
          <w:t>16</w:t>
        </w:r>
      </w:fldSimple>
      <w:bookmarkEnd w:id="82"/>
      <w:r>
        <w:t xml:space="preserve">: </w:t>
      </w:r>
      <w:r w:rsidRPr="00F05227">
        <w:t>Pore body sizes distribution for Zone 1</w:t>
      </w:r>
      <w:r w:rsidR="008F3442">
        <w:t>-A</w:t>
      </w:r>
      <w:r w:rsidRPr="00F05227">
        <w:t xml:space="preserve"> samples</w:t>
      </w:r>
      <w:r w:rsidR="00765872">
        <w:t xml:space="preserve"> with an SEM image example.</w:t>
      </w:r>
      <w:bookmarkEnd w:id="83"/>
    </w:p>
    <w:p w:rsidR="003F28DA" w:rsidRDefault="003F28DA" w:rsidP="009D7510"/>
    <w:p w:rsidR="003F28DA" w:rsidRDefault="003F28DA" w:rsidP="009D7510"/>
    <w:p w:rsidR="008F3442" w:rsidRDefault="003E07AD" w:rsidP="009D7510">
      <w:r>
        <w:rPr>
          <w:noProof/>
          <w:lang w:eastAsia="zh-CN" w:bidi="ar-SA"/>
        </w:rPr>
        <w:pict>
          <v:shape id="_x0000_s1173" type="#_x0000_t32" style="position:absolute;margin-left:66.3pt;margin-top:145.5pt;width:93pt;height:2in;flip:y;z-index:251693056" o:connectortype="straight">
            <v:stroke endarrow="block"/>
          </v:shape>
        </w:pict>
      </w:r>
      <w:r w:rsidR="008F3442">
        <w:rPr>
          <w:noProof/>
          <w:lang w:bidi="ar-SA"/>
        </w:rPr>
        <w:drawing>
          <wp:inline distT="0" distB="0" distL="0" distR="0" wp14:anchorId="7ADE442A" wp14:editId="3BE9E95B">
            <wp:extent cx="5368290" cy="349631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65872" w:rsidRDefault="008F3442" w:rsidP="00765872">
      <w:pPr>
        <w:keepNext/>
      </w:pPr>
      <w:r w:rsidRPr="008F3442">
        <w:rPr>
          <w:noProof/>
          <w:lang w:bidi="ar-SA"/>
        </w:rPr>
        <w:drawing>
          <wp:inline distT="0" distB="0" distL="0" distR="0" wp14:anchorId="0F161CC1" wp14:editId="375420F9">
            <wp:extent cx="5349240" cy="3822065"/>
            <wp:effectExtent l="19050" t="19050" r="3810" b="6985"/>
            <wp:docPr id="84" name="Picture 1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Screen Clipping"/>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369264" cy="3836372"/>
                    </a:xfrm>
                    <a:prstGeom prst="rect">
                      <a:avLst/>
                    </a:prstGeom>
                    <a:ln>
                      <a:solidFill>
                        <a:schemeClr val="tx1"/>
                      </a:solidFill>
                    </a:ln>
                  </pic:spPr>
                </pic:pic>
              </a:graphicData>
            </a:graphic>
          </wp:inline>
        </w:drawing>
      </w:r>
    </w:p>
    <w:p w:rsidR="008F3442" w:rsidRDefault="00765872" w:rsidP="00765872">
      <w:pPr>
        <w:pStyle w:val="Caption"/>
      </w:pPr>
      <w:bookmarkStart w:id="84" w:name="_Ref469137827"/>
      <w:bookmarkStart w:id="85" w:name="_Toc469517878"/>
      <w:r>
        <w:t xml:space="preserve">Figure </w:t>
      </w:r>
      <w:fldSimple w:instr=" STYLEREF 1 \s ">
        <w:r w:rsidR="003E07AD">
          <w:rPr>
            <w:noProof/>
          </w:rPr>
          <w:t>6</w:t>
        </w:r>
      </w:fldSimple>
      <w:r w:rsidR="002E4DF0">
        <w:noBreakHyphen/>
      </w:r>
      <w:fldSimple w:instr=" SEQ Figure \* ARABIC \s 1 ">
        <w:r w:rsidR="003E07AD">
          <w:rPr>
            <w:noProof/>
          </w:rPr>
          <w:t>17</w:t>
        </w:r>
      </w:fldSimple>
      <w:bookmarkEnd w:id="84"/>
      <w:r>
        <w:t xml:space="preserve">: </w:t>
      </w:r>
      <w:r w:rsidRPr="00722215">
        <w:t>Pore body sizes distribution for Zone 1-</w:t>
      </w:r>
      <w:r>
        <w:t>B</w:t>
      </w:r>
      <w:r w:rsidRPr="00722215">
        <w:t xml:space="preserve"> samples with</w:t>
      </w:r>
      <w:r>
        <w:t xml:space="preserve"> an SEM image </w:t>
      </w:r>
      <w:r w:rsidRPr="00722215">
        <w:t>example.</w:t>
      </w:r>
      <w:bookmarkEnd w:id="85"/>
    </w:p>
    <w:p w:rsidR="008F3442" w:rsidRDefault="008F3442" w:rsidP="009D7510"/>
    <w:p w:rsidR="00EF49F0" w:rsidRDefault="009D4D10" w:rsidP="00EF49F0">
      <w:pPr>
        <w:keepNext/>
      </w:pPr>
      <w:r w:rsidRPr="008F3442">
        <w:rPr>
          <w:noProof/>
          <w:lang w:bidi="ar-SA"/>
        </w:rPr>
        <w:drawing>
          <wp:anchor distT="0" distB="0" distL="114300" distR="114300" simplePos="0" relativeHeight="251739648" behindDoc="0" locked="0" layoutInCell="1" allowOverlap="1">
            <wp:simplePos x="0" y="0"/>
            <wp:positionH relativeFrom="column">
              <wp:posOffset>22860</wp:posOffset>
            </wp:positionH>
            <wp:positionV relativeFrom="paragraph">
              <wp:posOffset>3105150</wp:posOffset>
            </wp:positionV>
            <wp:extent cx="5349240" cy="3067685"/>
            <wp:effectExtent l="19050" t="19050" r="3810" b="0"/>
            <wp:wrapNone/>
            <wp:docPr id="91" name="Picture 1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 Clipping"/>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5349240" cy="30676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E07AD">
        <w:rPr>
          <w:noProof/>
          <w:lang w:eastAsia="zh-CN" w:bidi="ar-SA"/>
        </w:rPr>
        <w:pict>
          <v:shape id="_x0000_s1174" type="#_x0000_t32" style="position:absolute;margin-left:143.55pt;margin-top:180pt;width:19.5pt;height:64.5pt;flip:y;z-index:251694080;mso-position-horizontal-relative:text;mso-position-vertical-relative:text" o:connectortype="straight">
            <v:stroke endarrow="block"/>
          </v:shape>
        </w:pict>
      </w:r>
      <w:r w:rsidR="0070024F">
        <w:rPr>
          <w:noProof/>
          <w:lang w:bidi="ar-SA"/>
        </w:rPr>
        <w:drawing>
          <wp:inline distT="0" distB="0" distL="0" distR="0" wp14:anchorId="3FD153F9" wp14:editId="5C8F4AA0">
            <wp:extent cx="5368290" cy="3085465"/>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3F28DA">
        <w:rPr>
          <w:noProof/>
          <w:lang w:bidi="ar-SA"/>
        </w:rPr>
        <w:drawing>
          <wp:inline distT="0" distB="0" distL="0" distR="0" wp14:anchorId="002ECDCC" wp14:editId="1E99AD47">
            <wp:extent cx="5394960" cy="3085465"/>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3F28DA" w:rsidRDefault="00EF49F0" w:rsidP="00EF49F0">
      <w:pPr>
        <w:pStyle w:val="Caption"/>
      </w:pPr>
      <w:bookmarkStart w:id="86" w:name="_Ref468540720"/>
      <w:bookmarkStart w:id="87" w:name="_Toc469517879"/>
      <w:r>
        <w:t xml:space="preserve">Figure </w:t>
      </w:r>
      <w:fldSimple w:instr=" STYLEREF 1 \s ">
        <w:r w:rsidR="003E07AD">
          <w:rPr>
            <w:noProof/>
          </w:rPr>
          <w:t>6</w:t>
        </w:r>
      </w:fldSimple>
      <w:r w:rsidR="002E4DF0">
        <w:noBreakHyphen/>
      </w:r>
      <w:fldSimple w:instr=" SEQ Figure \* ARABIC \s 1 ">
        <w:r w:rsidR="003E07AD">
          <w:rPr>
            <w:noProof/>
          </w:rPr>
          <w:t>18</w:t>
        </w:r>
      </w:fldSimple>
      <w:bookmarkEnd w:id="86"/>
      <w:r>
        <w:t xml:space="preserve">: </w:t>
      </w:r>
      <w:r w:rsidR="00765872" w:rsidRPr="00F05227">
        <w:t xml:space="preserve">Pore body sizes distribution for Zone </w:t>
      </w:r>
      <w:r w:rsidR="00765872">
        <w:t>2-A</w:t>
      </w:r>
      <w:r w:rsidR="00765872" w:rsidRPr="00F05227">
        <w:t xml:space="preserve"> samples</w:t>
      </w:r>
      <w:r w:rsidR="00765872">
        <w:t xml:space="preserve"> with an SEM image example.</w:t>
      </w:r>
      <w:bookmarkEnd w:id="87"/>
    </w:p>
    <w:p w:rsidR="003F28DA" w:rsidRDefault="003F28DA" w:rsidP="009D7510"/>
    <w:p w:rsidR="003F28DA" w:rsidRDefault="003F28DA" w:rsidP="009D7510"/>
    <w:p w:rsidR="008F3442" w:rsidRDefault="008F3442" w:rsidP="009D7510"/>
    <w:p w:rsidR="008F3442" w:rsidRDefault="008F3442" w:rsidP="009D7510"/>
    <w:p w:rsidR="008F3442" w:rsidRDefault="003E07AD" w:rsidP="009D7510">
      <w:r>
        <w:rPr>
          <w:noProof/>
          <w:lang w:eastAsia="zh-CN" w:bidi="ar-SA"/>
        </w:rPr>
        <w:pict>
          <v:shape id="_x0000_s1175" type="#_x0000_t32" style="position:absolute;margin-left:266.55pt;margin-top:111.75pt;width:39pt;height:145.5pt;flip:x y;z-index:251695104" o:connectortype="straight">
            <v:stroke endarrow="block"/>
          </v:shape>
        </w:pict>
      </w:r>
      <w:r w:rsidR="008F3442">
        <w:rPr>
          <w:noProof/>
          <w:lang w:bidi="ar-SA"/>
        </w:rPr>
        <w:drawing>
          <wp:inline distT="0" distB="0" distL="0" distR="0" wp14:anchorId="23C9F072" wp14:editId="151A0269">
            <wp:extent cx="5368290" cy="3085465"/>
            <wp:effectExtent l="0" t="0" r="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65872" w:rsidRDefault="008F3442" w:rsidP="00765872">
      <w:pPr>
        <w:keepNext/>
      </w:pPr>
      <w:r w:rsidRPr="008F3442">
        <w:rPr>
          <w:noProof/>
          <w:lang w:bidi="ar-SA"/>
        </w:rPr>
        <w:drawing>
          <wp:inline distT="0" distB="0" distL="0" distR="0" wp14:anchorId="124B569A" wp14:editId="6B92DA2E">
            <wp:extent cx="5349240" cy="3904615"/>
            <wp:effectExtent l="19050" t="19050" r="3810" b="635"/>
            <wp:docPr id="9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5361757" cy="3913752"/>
                    </a:xfrm>
                    <a:prstGeom prst="rect">
                      <a:avLst/>
                    </a:prstGeom>
                    <a:ln>
                      <a:solidFill>
                        <a:schemeClr val="tx1"/>
                      </a:solidFill>
                    </a:ln>
                  </pic:spPr>
                </pic:pic>
              </a:graphicData>
            </a:graphic>
          </wp:inline>
        </w:drawing>
      </w:r>
    </w:p>
    <w:p w:rsidR="00F345CF" w:rsidRDefault="00765872" w:rsidP="00765872">
      <w:pPr>
        <w:pStyle w:val="Caption"/>
      </w:pPr>
      <w:bookmarkStart w:id="88" w:name="_Ref469137660"/>
      <w:bookmarkStart w:id="89" w:name="_Toc469517880"/>
      <w:r>
        <w:t xml:space="preserve">Figure </w:t>
      </w:r>
      <w:fldSimple w:instr=" STYLEREF 1 \s ">
        <w:r w:rsidR="003E07AD">
          <w:rPr>
            <w:noProof/>
          </w:rPr>
          <w:t>6</w:t>
        </w:r>
      </w:fldSimple>
      <w:r w:rsidR="002E4DF0">
        <w:noBreakHyphen/>
      </w:r>
      <w:fldSimple w:instr=" SEQ Figure \* ARABIC \s 1 ">
        <w:r w:rsidR="003E07AD">
          <w:rPr>
            <w:noProof/>
          </w:rPr>
          <w:t>19</w:t>
        </w:r>
      </w:fldSimple>
      <w:bookmarkEnd w:id="88"/>
      <w:r>
        <w:t xml:space="preserve">: </w:t>
      </w:r>
      <w:r w:rsidRPr="00C03D76">
        <w:t xml:space="preserve">Pore body sizes distribution for Zone </w:t>
      </w:r>
      <w:r>
        <w:t>2</w:t>
      </w:r>
      <w:r w:rsidRPr="00C03D76">
        <w:t>-</w:t>
      </w:r>
      <w:r>
        <w:t>B</w:t>
      </w:r>
      <w:r w:rsidRPr="00C03D76">
        <w:t xml:space="preserve"> samples with</w:t>
      </w:r>
      <w:r>
        <w:t xml:space="preserve"> an SEM image </w:t>
      </w:r>
      <w:r w:rsidRPr="00C03D76">
        <w:t>example.</w:t>
      </w:r>
      <w:bookmarkEnd w:id="89"/>
    </w:p>
    <w:p w:rsidR="008F3442" w:rsidRDefault="008F3442" w:rsidP="009D7510"/>
    <w:p w:rsidR="00F345CF" w:rsidRDefault="00F345CF" w:rsidP="005F05B8">
      <w:pPr>
        <w:pStyle w:val="Heading2"/>
      </w:pPr>
      <w:bookmarkStart w:id="90" w:name="_Toc469517768"/>
      <w:r>
        <w:t>Compressional and Shear Velocity</w:t>
      </w:r>
      <w:bookmarkEnd w:id="90"/>
    </w:p>
    <w:p w:rsidR="00935541" w:rsidRDefault="00935541" w:rsidP="008A156D">
      <w:pPr>
        <w:ind w:firstLine="720"/>
      </w:pPr>
      <w:r>
        <w:t>The compressional V</w:t>
      </w:r>
      <w:r w:rsidRPr="00935541">
        <w:rPr>
          <w:vertAlign w:val="subscript"/>
        </w:rPr>
        <w:t>p</w:t>
      </w:r>
      <w:r>
        <w:t xml:space="preserve"> and </w:t>
      </w:r>
      <w:r w:rsidR="00CA7058">
        <w:t>s</w:t>
      </w:r>
      <w:r>
        <w:t>hear V</w:t>
      </w:r>
      <w:r w:rsidRPr="00935541">
        <w:rPr>
          <w:vertAlign w:val="subscript"/>
        </w:rPr>
        <w:t>s</w:t>
      </w:r>
      <w:r>
        <w:t xml:space="preserve"> velocities have been measured on dry and </w:t>
      </w:r>
      <w:r w:rsidR="00CA7058">
        <w:t>d</w:t>
      </w:r>
      <w:r>
        <w:t xml:space="preserve">odecane saturated samples over a range of </w:t>
      </w:r>
      <w:r w:rsidR="00AF25D5">
        <w:t>differential</w:t>
      </w:r>
      <w:r>
        <w:t xml:space="preserve"> pressure (250-5000 psi). The table below summaries the velocity data </w:t>
      </w:r>
      <w:r w:rsidR="008A156D">
        <w:t>for</w:t>
      </w:r>
      <w:r>
        <w:t xml:space="preserve"> all samples:</w:t>
      </w:r>
    </w:p>
    <w:p w:rsidR="00935541" w:rsidRDefault="00935541" w:rsidP="009D7510"/>
    <w:p w:rsidR="00442FD5" w:rsidRDefault="00442FD5" w:rsidP="00442FD5">
      <w:pPr>
        <w:pStyle w:val="Caption"/>
        <w:keepNext/>
        <w:jc w:val="center"/>
      </w:pPr>
      <w:bookmarkStart w:id="91" w:name="_Toc469559868"/>
      <w:r>
        <w:t xml:space="preserve">Table </w:t>
      </w:r>
      <w:fldSimple w:instr=" STYLEREF 1 \s ">
        <w:r w:rsidR="003E07AD">
          <w:rPr>
            <w:noProof/>
          </w:rPr>
          <w:t>6</w:t>
        </w:r>
      </w:fldSimple>
      <w:r w:rsidR="00360517">
        <w:noBreakHyphen/>
      </w:r>
      <w:fldSimple w:instr=" SEQ Table \* ARABIC \s 1 ">
        <w:r w:rsidR="003E07AD">
          <w:rPr>
            <w:noProof/>
          </w:rPr>
          <w:t>3</w:t>
        </w:r>
      </w:fldSimple>
      <w:r>
        <w:t>: Summary of the Dry and Saturated Velocity Data</w:t>
      </w:r>
      <w:r>
        <w:rPr>
          <w:noProof/>
        </w:rPr>
        <w:t xml:space="preserve"> in km/s</w:t>
      </w:r>
      <w:bookmarkEnd w:id="91"/>
    </w:p>
    <w:tbl>
      <w:tblPr>
        <w:tblStyle w:val="ListTable2"/>
        <w:tblW w:w="0" w:type="auto"/>
        <w:tblInd w:w="108" w:type="dxa"/>
        <w:tblLook w:val="04A0" w:firstRow="1" w:lastRow="0" w:firstColumn="1" w:lastColumn="0" w:noHBand="0" w:noVBand="1"/>
      </w:tblPr>
      <w:tblGrid>
        <w:gridCol w:w="2700"/>
        <w:gridCol w:w="1908"/>
        <w:gridCol w:w="1998"/>
        <w:gridCol w:w="1854"/>
      </w:tblGrid>
      <w:tr w:rsidR="004F7EC7" w:rsidTr="00AA7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004F7EC7" w:rsidRDefault="00AA7A02" w:rsidP="00AA7A02">
            <w:pPr>
              <w:jc w:val="center"/>
            </w:pPr>
            <w:r>
              <w:t>Velocity</w:t>
            </w:r>
          </w:p>
        </w:tc>
        <w:tc>
          <w:tcPr>
            <w:tcW w:w="1908" w:type="dxa"/>
          </w:tcPr>
          <w:p w:rsidR="004F7EC7" w:rsidRDefault="004F7EC7" w:rsidP="004F7EC7">
            <w:pPr>
              <w:jc w:val="center"/>
              <w:cnfStyle w:val="100000000000" w:firstRow="1" w:lastRow="0" w:firstColumn="0" w:lastColumn="0" w:oddVBand="0" w:evenVBand="0" w:oddHBand="0" w:evenHBand="0" w:firstRowFirstColumn="0" w:firstRowLastColumn="0" w:lastRowFirstColumn="0" w:lastRowLastColumn="0"/>
            </w:pPr>
            <w:r>
              <w:t>Minimum</w:t>
            </w:r>
          </w:p>
        </w:tc>
        <w:tc>
          <w:tcPr>
            <w:tcW w:w="1998" w:type="dxa"/>
          </w:tcPr>
          <w:p w:rsidR="004F7EC7" w:rsidRDefault="004F7EC7" w:rsidP="004F7EC7">
            <w:pPr>
              <w:jc w:val="center"/>
              <w:cnfStyle w:val="100000000000" w:firstRow="1" w:lastRow="0" w:firstColumn="0" w:lastColumn="0" w:oddVBand="0" w:evenVBand="0" w:oddHBand="0" w:evenHBand="0" w:firstRowFirstColumn="0" w:firstRowLastColumn="0" w:lastRowFirstColumn="0" w:lastRowLastColumn="0"/>
            </w:pPr>
            <w:r>
              <w:t>Maximum</w:t>
            </w:r>
          </w:p>
        </w:tc>
        <w:tc>
          <w:tcPr>
            <w:tcW w:w="1854" w:type="dxa"/>
          </w:tcPr>
          <w:p w:rsidR="004F7EC7" w:rsidRDefault="004F7EC7" w:rsidP="004F7EC7">
            <w:pPr>
              <w:jc w:val="center"/>
              <w:cnfStyle w:val="100000000000" w:firstRow="1" w:lastRow="0" w:firstColumn="0" w:lastColumn="0" w:oddVBand="0" w:evenVBand="0" w:oddHBand="0" w:evenHBand="0" w:firstRowFirstColumn="0" w:firstRowLastColumn="0" w:lastRowFirstColumn="0" w:lastRowLastColumn="0"/>
            </w:pPr>
            <w:r>
              <w:t>Average</w:t>
            </w:r>
          </w:p>
        </w:tc>
      </w:tr>
      <w:tr w:rsidR="004F7EC7" w:rsidTr="00442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4F7EC7" w:rsidRDefault="004F7EC7" w:rsidP="009D7510">
            <w:r>
              <w:t>V</w:t>
            </w:r>
            <w:r w:rsidRPr="004F7EC7">
              <w:rPr>
                <w:vertAlign w:val="subscript"/>
              </w:rPr>
              <w:t>p</w:t>
            </w:r>
            <w:r>
              <w:t xml:space="preserve"> Dry @ 5000</w:t>
            </w:r>
          </w:p>
        </w:tc>
        <w:tc>
          <w:tcPr>
            <w:tcW w:w="1908"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4.36</w:t>
            </w:r>
          </w:p>
        </w:tc>
        <w:tc>
          <w:tcPr>
            <w:tcW w:w="1998"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6.27</w:t>
            </w:r>
          </w:p>
        </w:tc>
        <w:tc>
          <w:tcPr>
            <w:tcW w:w="1854"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5.33</w:t>
            </w:r>
          </w:p>
        </w:tc>
      </w:tr>
      <w:tr w:rsidR="004F7EC7" w:rsidTr="00442FD5">
        <w:tc>
          <w:tcPr>
            <w:cnfStyle w:val="001000000000" w:firstRow="0" w:lastRow="0" w:firstColumn="1" w:lastColumn="0" w:oddVBand="0" w:evenVBand="0" w:oddHBand="0" w:evenHBand="0" w:firstRowFirstColumn="0" w:firstRowLastColumn="0" w:lastRowFirstColumn="0" w:lastRowLastColumn="0"/>
            <w:tcW w:w="2700" w:type="dxa"/>
          </w:tcPr>
          <w:p w:rsidR="004F7EC7" w:rsidRDefault="004F7EC7" w:rsidP="004F7EC7">
            <w:r>
              <w:t>V</w:t>
            </w:r>
            <w:r w:rsidRPr="004F7EC7">
              <w:rPr>
                <w:vertAlign w:val="subscript"/>
              </w:rPr>
              <w:t>p</w:t>
            </w:r>
            <w:r>
              <w:t xml:space="preserve"> Saturated @ 5000</w:t>
            </w:r>
          </w:p>
        </w:tc>
        <w:tc>
          <w:tcPr>
            <w:tcW w:w="1908" w:type="dxa"/>
          </w:tcPr>
          <w:p w:rsidR="004F7EC7" w:rsidRDefault="00CD3038" w:rsidP="004F7EC7">
            <w:pPr>
              <w:jc w:val="center"/>
              <w:cnfStyle w:val="000000000000" w:firstRow="0" w:lastRow="0" w:firstColumn="0" w:lastColumn="0" w:oddVBand="0" w:evenVBand="0" w:oddHBand="0" w:evenHBand="0" w:firstRowFirstColumn="0" w:firstRowLastColumn="0" w:lastRowFirstColumn="0" w:lastRowLastColumn="0"/>
            </w:pPr>
            <w:r>
              <w:t>5.51</w:t>
            </w:r>
          </w:p>
        </w:tc>
        <w:tc>
          <w:tcPr>
            <w:tcW w:w="1998" w:type="dxa"/>
          </w:tcPr>
          <w:p w:rsidR="004F7EC7" w:rsidRDefault="00CD3038" w:rsidP="004F7EC7">
            <w:pPr>
              <w:jc w:val="center"/>
              <w:cnfStyle w:val="000000000000" w:firstRow="0" w:lastRow="0" w:firstColumn="0" w:lastColumn="0" w:oddVBand="0" w:evenVBand="0" w:oddHBand="0" w:evenHBand="0" w:firstRowFirstColumn="0" w:firstRowLastColumn="0" w:lastRowFirstColumn="0" w:lastRowLastColumn="0"/>
            </w:pPr>
            <w:r>
              <w:t>6.75</w:t>
            </w:r>
          </w:p>
        </w:tc>
        <w:tc>
          <w:tcPr>
            <w:tcW w:w="1854" w:type="dxa"/>
          </w:tcPr>
          <w:p w:rsidR="004F7EC7" w:rsidRDefault="00CD3038" w:rsidP="004F7EC7">
            <w:pPr>
              <w:jc w:val="center"/>
              <w:cnfStyle w:val="000000000000" w:firstRow="0" w:lastRow="0" w:firstColumn="0" w:lastColumn="0" w:oddVBand="0" w:evenVBand="0" w:oddHBand="0" w:evenHBand="0" w:firstRowFirstColumn="0" w:firstRowLastColumn="0" w:lastRowFirstColumn="0" w:lastRowLastColumn="0"/>
            </w:pPr>
            <w:r>
              <w:t>6.24</w:t>
            </w:r>
          </w:p>
        </w:tc>
      </w:tr>
      <w:tr w:rsidR="004F7EC7" w:rsidTr="00442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4F7EC7" w:rsidRDefault="004F7EC7" w:rsidP="004F7EC7">
            <w:r>
              <w:t>V</w:t>
            </w:r>
            <w:r>
              <w:rPr>
                <w:vertAlign w:val="subscript"/>
              </w:rPr>
              <w:t>s1</w:t>
            </w:r>
            <w:r>
              <w:t xml:space="preserve"> Dry @ 5000</w:t>
            </w:r>
          </w:p>
        </w:tc>
        <w:tc>
          <w:tcPr>
            <w:tcW w:w="1908"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2.86</w:t>
            </w:r>
          </w:p>
        </w:tc>
        <w:tc>
          <w:tcPr>
            <w:tcW w:w="1998"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3.37</w:t>
            </w:r>
          </w:p>
        </w:tc>
        <w:tc>
          <w:tcPr>
            <w:tcW w:w="1854"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3.14</w:t>
            </w:r>
          </w:p>
        </w:tc>
      </w:tr>
      <w:tr w:rsidR="004F7EC7" w:rsidTr="00442FD5">
        <w:tc>
          <w:tcPr>
            <w:cnfStyle w:val="001000000000" w:firstRow="0" w:lastRow="0" w:firstColumn="1" w:lastColumn="0" w:oddVBand="0" w:evenVBand="0" w:oddHBand="0" w:evenHBand="0" w:firstRowFirstColumn="0" w:firstRowLastColumn="0" w:lastRowFirstColumn="0" w:lastRowLastColumn="0"/>
            <w:tcW w:w="2700" w:type="dxa"/>
          </w:tcPr>
          <w:p w:rsidR="004F7EC7" w:rsidRDefault="004F7EC7" w:rsidP="004F7EC7">
            <w:r>
              <w:t>V</w:t>
            </w:r>
            <w:r>
              <w:rPr>
                <w:vertAlign w:val="subscript"/>
              </w:rPr>
              <w:t>s2</w:t>
            </w:r>
            <w:r>
              <w:t xml:space="preserve"> Dry @ 5000</w:t>
            </w:r>
          </w:p>
        </w:tc>
        <w:tc>
          <w:tcPr>
            <w:tcW w:w="1908" w:type="dxa"/>
          </w:tcPr>
          <w:p w:rsidR="004F7EC7" w:rsidRDefault="00CD3038" w:rsidP="004F7EC7">
            <w:pPr>
              <w:jc w:val="center"/>
              <w:cnfStyle w:val="000000000000" w:firstRow="0" w:lastRow="0" w:firstColumn="0" w:lastColumn="0" w:oddVBand="0" w:evenVBand="0" w:oddHBand="0" w:evenHBand="0" w:firstRowFirstColumn="0" w:firstRowLastColumn="0" w:lastRowFirstColumn="0" w:lastRowLastColumn="0"/>
            </w:pPr>
            <w:r>
              <w:t>2.86</w:t>
            </w:r>
          </w:p>
        </w:tc>
        <w:tc>
          <w:tcPr>
            <w:tcW w:w="1998" w:type="dxa"/>
          </w:tcPr>
          <w:p w:rsidR="004F7EC7" w:rsidRDefault="00CD3038" w:rsidP="004F7EC7">
            <w:pPr>
              <w:jc w:val="center"/>
              <w:cnfStyle w:val="000000000000" w:firstRow="0" w:lastRow="0" w:firstColumn="0" w:lastColumn="0" w:oddVBand="0" w:evenVBand="0" w:oddHBand="0" w:evenHBand="0" w:firstRowFirstColumn="0" w:firstRowLastColumn="0" w:lastRowFirstColumn="0" w:lastRowLastColumn="0"/>
            </w:pPr>
            <w:r>
              <w:t>3.60</w:t>
            </w:r>
          </w:p>
        </w:tc>
        <w:tc>
          <w:tcPr>
            <w:tcW w:w="1854" w:type="dxa"/>
          </w:tcPr>
          <w:p w:rsidR="004F7EC7" w:rsidRDefault="00CD3038" w:rsidP="004F7EC7">
            <w:pPr>
              <w:jc w:val="center"/>
              <w:cnfStyle w:val="000000000000" w:firstRow="0" w:lastRow="0" w:firstColumn="0" w:lastColumn="0" w:oddVBand="0" w:evenVBand="0" w:oddHBand="0" w:evenHBand="0" w:firstRowFirstColumn="0" w:firstRowLastColumn="0" w:lastRowFirstColumn="0" w:lastRowLastColumn="0"/>
            </w:pPr>
            <w:r>
              <w:t>3.17</w:t>
            </w:r>
          </w:p>
        </w:tc>
      </w:tr>
      <w:tr w:rsidR="004F7EC7" w:rsidTr="00442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4F7EC7" w:rsidRDefault="004F7EC7" w:rsidP="004F7EC7">
            <w:r>
              <w:t>V</w:t>
            </w:r>
            <w:r>
              <w:rPr>
                <w:vertAlign w:val="subscript"/>
              </w:rPr>
              <w:t>s1</w:t>
            </w:r>
            <w:r>
              <w:t xml:space="preserve"> Saturated @ 5000</w:t>
            </w:r>
          </w:p>
        </w:tc>
        <w:tc>
          <w:tcPr>
            <w:tcW w:w="1908"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2.99</w:t>
            </w:r>
          </w:p>
        </w:tc>
        <w:tc>
          <w:tcPr>
            <w:tcW w:w="1998"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3.57</w:t>
            </w:r>
          </w:p>
        </w:tc>
        <w:tc>
          <w:tcPr>
            <w:tcW w:w="1854" w:type="dxa"/>
          </w:tcPr>
          <w:p w:rsidR="004F7EC7" w:rsidRDefault="00CD3038" w:rsidP="004F7EC7">
            <w:pPr>
              <w:jc w:val="center"/>
              <w:cnfStyle w:val="000000100000" w:firstRow="0" w:lastRow="0" w:firstColumn="0" w:lastColumn="0" w:oddVBand="0" w:evenVBand="0" w:oddHBand="1" w:evenHBand="0" w:firstRowFirstColumn="0" w:firstRowLastColumn="0" w:lastRowFirstColumn="0" w:lastRowLastColumn="0"/>
            </w:pPr>
            <w:r>
              <w:t>3.32</w:t>
            </w:r>
          </w:p>
        </w:tc>
      </w:tr>
      <w:tr w:rsidR="004F7EC7" w:rsidTr="00442FD5">
        <w:tc>
          <w:tcPr>
            <w:cnfStyle w:val="001000000000" w:firstRow="0" w:lastRow="0" w:firstColumn="1" w:lastColumn="0" w:oddVBand="0" w:evenVBand="0" w:oddHBand="0" w:evenHBand="0" w:firstRowFirstColumn="0" w:firstRowLastColumn="0" w:lastRowFirstColumn="0" w:lastRowLastColumn="0"/>
            <w:tcW w:w="2700" w:type="dxa"/>
          </w:tcPr>
          <w:p w:rsidR="004F7EC7" w:rsidRDefault="004F7EC7" w:rsidP="004F7EC7">
            <w:r>
              <w:t>V</w:t>
            </w:r>
            <w:r>
              <w:rPr>
                <w:vertAlign w:val="subscript"/>
              </w:rPr>
              <w:t>s2</w:t>
            </w:r>
            <w:r>
              <w:t xml:space="preserve"> Saturated @ 5000</w:t>
            </w:r>
          </w:p>
        </w:tc>
        <w:tc>
          <w:tcPr>
            <w:tcW w:w="1908" w:type="dxa"/>
          </w:tcPr>
          <w:p w:rsidR="004F7EC7" w:rsidRDefault="00442FD5" w:rsidP="004F7EC7">
            <w:pPr>
              <w:jc w:val="center"/>
              <w:cnfStyle w:val="000000000000" w:firstRow="0" w:lastRow="0" w:firstColumn="0" w:lastColumn="0" w:oddVBand="0" w:evenVBand="0" w:oddHBand="0" w:evenHBand="0" w:firstRowFirstColumn="0" w:firstRowLastColumn="0" w:lastRowFirstColumn="0" w:lastRowLastColumn="0"/>
            </w:pPr>
            <w:r>
              <w:t>3.03</w:t>
            </w:r>
          </w:p>
        </w:tc>
        <w:tc>
          <w:tcPr>
            <w:tcW w:w="1998" w:type="dxa"/>
          </w:tcPr>
          <w:p w:rsidR="004F7EC7" w:rsidRDefault="00442FD5" w:rsidP="004F7EC7">
            <w:pPr>
              <w:jc w:val="center"/>
              <w:cnfStyle w:val="000000000000" w:firstRow="0" w:lastRow="0" w:firstColumn="0" w:lastColumn="0" w:oddVBand="0" w:evenVBand="0" w:oddHBand="0" w:evenHBand="0" w:firstRowFirstColumn="0" w:firstRowLastColumn="0" w:lastRowFirstColumn="0" w:lastRowLastColumn="0"/>
            </w:pPr>
            <w:r>
              <w:t>3.65</w:t>
            </w:r>
          </w:p>
        </w:tc>
        <w:tc>
          <w:tcPr>
            <w:tcW w:w="1854" w:type="dxa"/>
          </w:tcPr>
          <w:p w:rsidR="004F7EC7" w:rsidRDefault="00442FD5" w:rsidP="004F7EC7">
            <w:pPr>
              <w:jc w:val="center"/>
              <w:cnfStyle w:val="000000000000" w:firstRow="0" w:lastRow="0" w:firstColumn="0" w:lastColumn="0" w:oddVBand="0" w:evenVBand="0" w:oddHBand="0" w:evenHBand="0" w:firstRowFirstColumn="0" w:firstRowLastColumn="0" w:lastRowFirstColumn="0" w:lastRowLastColumn="0"/>
            </w:pPr>
            <w:r>
              <w:t>3.34</w:t>
            </w:r>
          </w:p>
        </w:tc>
      </w:tr>
    </w:tbl>
    <w:p w:rsidR="00F345CF" w:rsidRDefault="00935541" w:rsidP="009D7510">
      <w:r>
        <w:t xml:space="preserve"> </w:t>
      </w:r>
    </w:p>
    <w:p w:rsidR="007F292C" w:rsidRDefault="008D26E3" w:rsidP="008A156D">
      <w:pPr>
        <w:ind w:firstLine="720"/>
      </w:pPr>
      <w:r>
        <w:t xml:space="preserve">Plotting the </w:t>
      </w:r>
      <w:r w:rsidR="00CA7058">
        <w:t>c</w:t>
      </w:r>
      <w:r>
        <w:t>ompressional wave velocity (V</w:t>
      </w:r>
      <w:r w:rsidRPr="008D26E3">
        <w:rPr>
          <w:vertAlign w:val="subscript"/>
        </w:rPr>
        <w:t>p</w:t>
      </w:r>
      <w:r>
        <w:t xml:space="preserve">) </w:t>
      </w:r>
      <w:r w:rsidR="00BD14F0">
        <w:t>vs.</w:t>
      </w:r>
      <w:r>
        <w:t xml:space="preserve"> pressure shows that most of the samples </w:t>
      </w:r>
      <w:r w:rsidR="00BD14F0">
        <w:t xml:space="preserve">velocity </w:t>
      </w:r>
      <w:r w:rsidR="00C95DA8">
        <w:t>exhibit</w:t>
      </w:r>
      <w:r>
        <w:t xml:space="preserve"> relatively flat</w:t>
      </w:r>
      <w:r w:rsidR="00BD14F0">
        <w:t xml:space="preserve"> </w:t>
      </w:r>
      <w:r w:rsidR="00C95DA8">
        <w:t xml:space="preserve">behavior </w:t>
      </w:r>
      <w:r w:rsidR="00BD14F0">
        <w:t xml:space="preserve">as a function of </w:t>
      </w:r>
      <w:r w:rsidR="00C95DA8">
        <w:t xml:space="preserve">deferential </w:t>
      </w:r>
      <w:r w:rsidR="00BD14F0">
        <w:t xml:space="preserve">pressure </w:t>
      </w:r>
      <w:r w:rsidR="006F7A12">
        <w:t>(Confining pressure – pore pressure). O</w:t>
      </w:r>
      <w:r w:rsidR="00BD14F0">
        <w:t xml:space="preserve">nly a couple of </w:t>
      </w:r>
      <w:r w:rsidR="006F7A12">
        <w:t xml:space="preserve">samples show some </w:t>
      </w:r>
      <w:r w:rsidR="00BD14F0">
        <w:t>exceptions (</w:t>
      </w:r>
      <w:r w:rsidR="00BD14F0">
        <w:fldChar w:fldCharType="begin"/>
      </w:r>
      <w:r w:rsidR="00BD14F0">
        <w:instrText xml:space="preserve"> REF _Ref467075798 \h </w:instrText>
      </w:r>
      <w:r w:rsidR="00BD14F0">
        <w:fldChar w:fldCharType="separate"/>
      </w:r>
      <w:r w:rsidR="003E07AD">
        <w:t xml:space="preserve">Figure </w:t>
      </w:r>
      <w:r w:rsidR="003E07AD">
        <w:rPr>
          <w:noProof/>
        </w:rPr>
        <w:t>6</w:t>
      </w:r>
      <w:r w:rsidR="003E07AD">
        <w:noBreakHyphen/>
      </w:r>
      <w:r w:rsidR="003E07AD">
        <w:rPr>
          <w:noProof/>
        </w:rPr>
        <w:t>20</w:t>
      </w:r>
      <w:r w:rsidR="00BD14F0">
        <w:fldChar w:fldCharType="end"/>
      </w:r>
      <w:r w:rsidR="00BD14F0">
        <w:t xml:space="preserve">). </w:t>
      </w:r>
      <w:r w:rsidR="002B0960">
        <w:t>The percentage difference between the dry and the saturated V</w:t>
      </w:r>
      <w:r w:rsidR="002B0960" w:rsidRPr="002B0960">
        <w:rPr>
          <w:vertAlign w:val="subscript"/>
        </w:rPr>
        <w:t>p</w:t>
      </w:r>
      <w:r w:rsidR="002B0960">
        <w:t xml:space="preserve"> is 15.7%. </w:t>
      </w:r>
      <w:r w:rsidR="007F292C">
        <w:t xml:space="preserve">The </w:t>
      </w:r>
      <w:r w:rsidR="00CA7058">
        <w:t>s</w:t>
      </w:r>
      <w:r w:rsidR="007F292C">
        <w:t xml:space="preserve">hear wave velocity </w:t>
      </w:r>
      <w:r w:rsidR="00E33ADB">
        <w:t xml:space="preserve">from the table above and </w:t>
      </w:r>
      <w:r w:rsidR="00E33ADB">
        <w:fldChar w:fldCharType="begin"/>
      </w:r>
      <w:r w:rsidR="00E33ADB">
        <w:instrText xml:space="preserve"> REF _Ref467076308 \h </w:instrText>
      </w:r>
      <w:r w:rsidR="00E33ADB">
        <w:fldChar w:fldCharType="separate"/>
      </w:r>
      <w:r w:rsidR="003E07AD">
        <w:t xml:space="preserve">Figure </w:t>
      </w:r>
      <w:r w:rsidR="003E07AD">
        <w:rPr>
          <w:noProof/>
        </w:rPr>
        <w:t>6</w:t>
      </w:r>
      <w:r w:rsidR="003E07AD">
        <w:noBreakHyphen/>
      </w:r>
      <w:r w:rsidR="003E07AD">
        <w:rPr>
          <w:noProof/>
        </w:rPr>
        <w:t>21</w:t>
      </w:r>
      <w:r w:rsidR="00E33ADB">
        <w:fldChar w:fldCharType="end"/>
      </w:r>
      <w:r w:rsidR="00E33ADB">
        <w:t xml:space="preserve"> appears to be isotropic as </w:t>
      </w:r>
      <w:r w:rsidR="0045417A">
        <w:t xml:space="preserve">the perpendicular shear velocities </w:t>
      </w:r>
      <w:r w:rsidR="00E33ADB">
        <w:t>V</w:t>
      </w:r>
      <w:r w:rsidR="00E33ADB" w:rsidRPr="00403A1E">
        <w:rPr>
          <w:vertAlign w:val="subscript"/>
        </w:rPr>
        <w:t>s1</w:t>
      </w:r>
      <w:r w:rsidR="00E33ADB">
        <w:t xml:space="preserve"> and V</w:t>
      </w:r>
      <w:r w:rsidR="00E33ADB" w:rsidRPr="00403A1E">
        <w:rPr>
          <w:vertAlign w:val="subscript"/>
        </w:rPr>
        <w:t>s2</w:t>
      </w:r>
      <w:r w:rsidR="00CA7058">
        <w:t xml:space="preserve"> data are within 1% difference</w:t>
      </w:r>
      <w:r w:rsidR="00E33ADB">
        <w:t>.</w:t>
      </w:r>
      <w:r w:rsidR="008A156D">
        <w:t xml:space="preserve"> </w:t>
      </w:r>
      <w:r w:rsidR="002B0960">
        <w:t>However, percentage difference between the dry and the saturated V</w:t>
      </w:r>
      <w:r w:rsidR="002B0960" w:rsidRPr="002B0960">
        <w:rPr>
          <w:vertAlign w:val="subscript"/>
        </w:rPr>
        <w:t>s</w:t>
      </w:r>
      <w:r w:rsidR="002B0960">
        <w:t xml:space="preserve"> is 5.8%. </w:t>
      </w:r>
      <w:r w:rsidR="008A156D">
        <w:t xml:space="preserve">In addition, plotting </w:t>
      </w:r>
      <w:r w:rsidR="00354DC2">
        <w:t>the dry vs. saturated velocity for the P-wave and S-wave velocity</w:t>
      </w:r>
      <w:r w:rsidR="00B73BFF">
        <w:t xml:space="preserve"> show that both V</w:t>
      </w:r>
      <w:r w:rsidR="00B73BFF" w:rsidRPr="00B73BFF">
        <w:rPr>
          <w:vertAlign w:val="subscript"/>
        </w:rPr>
        <w:t>p</w:t>
      </w:r>
      <w:r w:rsidR="00B73BFF">
        <w:t xml:space="preserve"> and V</w:t>
      </w:r>
      <w:r w:rsidR="00B73BFF" w:rsidRPr="00B73BFF">
        <w:rPr>
          <w:vertAlign w:val="subscript"/>
        </w:rPr>
        <w:t>s</w:t>
      </w:r>
      <w:r w:rsidR="00CA7058">
        <w:t xml:space="preserve"> increase</w:t>
      </w:r>
      <w:r w:rsidR="00B73BFF">
        <w:t xml:space="preserve"> with saturation</w:t>
      </w:r>
      <w:r w:rsidR="003250C1">
        <w:t xml:space="preserve"> (</w:t>
      </w:r>
      <w:r w:rsidR="00354DC2">
        <w:fldChar w:fldCharType="begin"/>
      </w:r>
      <w:r w:rsidR="00354DC2">
        <w:instrText xml:space="preserve"> REF _Ref468472969 \h </w:instrText>
      </w:r>
      <w:r w:rsidR="00354DC2">
        <w:fldChar w:fldCharType="separate"/>
      </w:r>
      <w:r w:rsidR="003E07AD">
        <w:t xml:space="preserve">Figure </w:t>
      </w:r>
      <w:r w:rsidR="003E07AD">
        <w:rPr>
          <w:noProof/>
        </w:rPr>
        <w:t>6</w:t>
      </w:r>
      <w:r w:rsidR="003E07AD">
        <w:noBreakHyphen/>
      </w:r>
      <w:r w:rsidR="003E07AD">
        <w:rPr>
          <w:noProof/>
        </w:rPr>
        <w:t>22</w:t>
      </w:r>
      <w:r w:rsidR="00354DC2">
        <w:fldChar w:fldCharType="end"/>
      </w:r>
      <w:r w:rsidR="00354DC2">
        <w:t xml:space="preserve">, </w:t>
      </w:r>
      <w:r w:rsidR="00354DC2">
        <w:fldChar w:fldCharType="begin"/>
      </w:r>
      <w:r w:rsidR="00354DC2">
        <w:instrText xml:space="preserve"> REF _Ref468472972 \h </w:instrText>
      </w:r>
      <w:r w:rsidR="00354DC2">
        <w:fldChar w:fldCharType="separate"/>
      </w:r>
      <w:r w:rsidR="003E07AD">
        <w:t xml:space="preserve">Figure </w:t>
      </w:r>
      <w:r w:rsidR="003E07AD">
        <w:rPr>
          <w:noProof/>
        </w:rPr>
        <w:t>6</w:t>
      </w:r>
      <w:r w:rsidR="003E07AD">
        <w:noBreakHyphen/>
      </w:r>
      <w:r w:rsidR="003E07AD">
        <w:rPr>
          <w:noProof/>
        </w:rPr>
        <w:t>23</w:t>
      </w:r>
      <w:r w:rsidR="00354DC2">
        <w:fldChar w:fldCharType="end"/>
      </w:r>
      <w:r w:rsidR="00354DC2">
        <w:t>)</w:t>
      </w:r>
      <w:r w:rsidR="00B73BFF">
        <w:t>.</w:t>
      </w:r>
    </w:p>
    <w:p w:rsidR="00BD14F0" w:rsidRDefault="00BD14F0" w:rsidP="00BD14F0">
      <w:pPr>
        <w:keepNext/>
      </w:pPr>
      <w:r>
        <w:rPr>
          <w:noProof/>
          <w:lang w:bidi="ar-SA"/>
        </w:rPr>
        <w:drawing>
          <wp:inline distT="0" distB="0" distL="0" distR="0" wp14:anchorId="0899500B" wp14:editId="7CA07049">
            <wp:extent cx="5368290" cy="31623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30E6C" w:rsidRDefault="00BD14F0" w:rsidP="00BD14F0">
      <w:pPr>
        <w:pStyle w:val="Caption"/>
      </w:pPr>
      <w:bookmarkStart w:id="92" w:name="_Ref467075798"/>
      <w:bookmarkStart w:id="93" w:name="_Toc469517881"/>
      <w:r>
        <w:t xml:space="preserve">Figure </w:t>
      </w:r>
      <w:fldSimple w:instr=" STYLEREF 1 \s ">
        <w:r w:rsidR="003E07AD">
          <w:rPr>
            <w:noProof/>
          </w:rPr>
          <w:t>6</w:t>
        </w:r>
      </w:fldSimple>
      <w:r w:rsidR="002E4DF0">
        <w:noBreakHyphen/>
      </w:r>
      <w:fldSimple w:instr=" SEQ Figure \* ARABIC \s 1 ">
        <w:r w:rsidR="003E07AD">
          <w:rPr>
            <w:noProof/>
          </w:rPr>
          <w:t>20</w:t>
        </w:r>
      </w:fldSimple>
      <w:bookmarkEnd w:id="92"/>
      <w:r>
        <w:t xml:space="preserve">: Plot of </w:t>
      </w:r>
      <w:r w:rsidR="002B0960">
        <w:t>d</w:t>
      </w:r>
      <w:r>
        <w:t xml:space="preserve">ry </w:t>
      </w:r>
      <w:r w:rsidR="002B0960">
        <w:t>c</w:t>
      </w:r>
      <w:r>
        <w:t xml:space="preserve">ompressional velocity </w:t>
      </w:r>
      <w:r w:rsidR="002B0960">
        <w:t>d</w:t>
      </w:r>
      <w:r>
        <w:t>ata</w:t>
      </w:r>
      <w:r>
        <w:rPr>
          <w:noProof/>
        </w:rPr>
        <w:t xml:space="preserve"> as a function of </w:t>
      </w:r>
      <w:r w:rsidR="00AF25D5">
        <w:rPr>
          <w:noProof/>
        </w:rPr>
        <w:t>differential</w:t>
      </w:r>
      <w:r>
        <w:rPr>
          <w:noProof/>
        </w:rPr>
        <w:t xml:space="preserve"> </w:t>
      </w:r>
      <w:r w:rsidR="002B0960">
        <w:rPr>
          <w:noProof/>
        </w:rPr>
        <w:t>p</w:t>
      </w:r>
      <w:r>
        <w:rPr>
          <w:noProof/>
        </w:rPr>
        <w:t>ressure</w:t>
      </w:r>
      <w:bookmarkEnd w:id="93"/>
    </w:p>
    <w:p w:rsidR="007F292C" w:rsidRDefault="007F292C" w:rsidP="009D7510"/>
    <w:p w:rsidR="002B0960" w:rsidRDefault="002B0960" w:rsidP="009D7510"/>
    <w:p w:rsidR="00E33ADB" w:rsidRDefault="00E33ADB" w:rsidP="00E33ADB">
      <w:pPr>
        <w:keepNext/>
      </w:pPr>
      <w:r>
        <w:rPr>
          <w:noProof/>
          <w:lang w:bidi="ar-SA"/>
        </w:rPr>
        <w:drawing>
          <wp:inline distT="0" distB="0" distL="0" distR="0" wp14:anchorId="3200ACDD" wp14:editId="5EF45600">
            <wp:extent cx="5368290" cy="3098165"/>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F292C" w:rsidRDefault="00E33ADB" w:rsidP="00E33ADB">
      <w:pPr>
        <w:pStyle w:val="Caption"/>
      </w:pPr>
      <w:bookmarkStart w:id="94" w:name="_Ref467076308"/>
      <w:bookmarkStart w:id="95" w:name="_Toc469517882"/>
      <w:r>
        <w:t xml:space="preserve">Figure </w:t>
      </w:r>
      <w:fldSimple w:instr=" STYLEREF 1 \s ">
        <w:r w:rsidR="003E07AD">
          <w:rPr>
            <w:noProof/>
          </w:rPr>
          <w:t>6</w:t>
        </w:r>
      </w:fldSimple>
      <w:r w:rsidR="002E4DF0">
        <w:noBreakHyphen/>
      </w:r>
      <w:fldSimple w:instr=" SEQ Figure \* ARABIC \s 1 ">
        <w:r w:rsidR="003E07AD">
          <w:rPr>
            <w:noProof/>
          </w:rPr>
          <w:t>21</w:t>
        </w:r>
      </w:fldSimple>
      <w:bookmarkEnd w:id="94"/>
      <w:r>
        <w:t>: Plot of V</w:t>
      </w:r>
      <w:r w:rsidRPr="00B73BFF">
        <w:rPr>
          <w:vertAlign w:val="subscript"/>
        </w:rPr>
        <w:t>s1</w:t>
      </w:r>
      <w:r>
        <w:t xml:space="preserve"> vs</w:t>
      </w:r>
      <w:r w:rsidR="00472F31">
        <w:t>.</w:t>
      </w:r>
      <w:r>
        <w:t xml:space="preserve"> V</w:t>
      </w:r>
      <w:r w:rsidRPr="00B73BFF">
        <w:rPr>
          <w:vertAlign w:val="subscript"/>
        </w:rPr>
        <w:t>s2</w:t>
      </w:r>
      <w:r>
        <w:t xml:space="preserve"> for the </w:t>
      </w:r>
      <w:r w:rsidR="002B0960">
        <w:t>d</w:t>
      </w:r>
      <w:r>
        <w:t xml:space="preserve">ry and </w:t>
      </w:r>
      <w:r w:rsidR="002B0960">
        <w:t>s</w:t>
      </w:r>
      <w:r>
        <w:t xml:space="preserve">aturated </w:t>
      </w:r>
      <w:r w:rsidR="002B0960">
        <w:t>s</w:t>
      </w:r>
      <w:r>
        <w:t xml:space="preserve">hear </w:t>
      </w:r>
      <w:r w:rsidR="002B0960">
        <w:t>w</w:t>
      </w:r>
      <w:r>
        <w:t xml:space="preserve">ave </w:t>
      </w:r>
      <w:r w:rsidR="002B0960">
        <w:t>v</w:t>
      </w:r>
      <w:r>
        <w:t>elocity</w:t>
      </w:r>
      <w:bookmarkEnd w:id="95"/>
    </w:p>
    <w:p w:rsidR="007F292C" w:rsidRDefault="007F292C" w:rsidP="009D7510"/>
    <w:p w:rsidR="00BA1708" w:rsidRDefault="00BA1708">
      <w:pPr>
        <w:spacing w:line="240" w:lineRule="auto"/>
      </w:pPr>
    </w:p>
    <w:p w:rsidR="00BA1708" w:rsidRDefault="003E07AD" w:rsidP="00BA1708">
      <w:pPr>
        <w:keepNext/>
        <w:spacing w:line="240" w:lineRule="auto"/>
      </w:pPr>
      <w:r>
        <w:rPr>
          <w:noProof/>
          <w:lang w:bidi="ar-SA"/>
        </w:rPr>
        <w:pict>
          <v:shape id="_x0000_s1139" type="#_x0000_t32" style="position:absolute;margin-left:48.3pt;margin-top:11.25pt;width:356.7pt;height:162.75pt;flip:x;z-index:251674624" o:connectortype="straight">
            <v:stroke dashstyle="dash"/>
          </v:shape>
        </w:pict>
      </w:r>
      <w:r w:rsidR="00BA1708">
        <w:rPr>
          <w:noProof/>
          <w:lang w:bidi="ar-SA"/>
        </w:rPr>
        <w:drawing>
          <wp:inline distT="0" distB="0" distL="0" distR="0" wp14:anchorId="5E943549" wp14:editId="76CD11F3">
            <wp:extent cx="5368290" cy="291465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A1708" w:rsidRDefault="00BA1708" w:rsidP="00BA1708">
      <w:pPr>
        <w:pStyle w:val="Caption"/>
      </w:pPr>
      <w:bookmarkStart w:id="96" w:name="_Ref468472969"/>
      <w:bookmarkStart w:id="97" w:name="_Toc469517883"/>
      <w:r>
        <w:t xml:space="preserve">Figure </w:t>
      </w:r>
      <w:fldSimple w:instr=" STYLEREF 1 \s ">
        <w:r w:rsidR="003E07AD">
          <w:rPr>
            <w:noProof/>
          </w:rPr>
          <w:t>6</w:t>
        </w:r>
      </w:fldSimple>
      <w:r w:rsidR="002E4DF0">
        <w:noBreakHyphen/>
      </w:r>
      <w:fldSimple w:instr=" SEQ Figure \* ARABIC \s 1 ">
        <w:r w:rsidR="003E07AD">
          <w:rPr>
            <w:noProof/>
          </w:rPr>
          <w:t>22</w:t>
        </w:r>
      </w:fldSimple>
      <w:bookmarkEnd w:id="96"/>
      <w:r>
        <w:t xml:space="preserve">: </w:t>
      </w:r>
      <w:r w:rsidRPr="00BA3925">
        <w:t xml:space="preserve">Plot of </w:t>
      </w:r>
      <w:r>
        <w:t xml:space="preserve">dry vs. saturated P-wave velocity. </w:t>
      </w:r>
      <w:r w:rsidR="003D12E8">
        <w:t>Dashed</w:t>
      </w:r>
      <w:r>
        <w:t xml:space="preserve"> line: one to one line</w:t>
      </w:r>
      <w:r w:rsidR="003D12E8">
        <w:t>.</w:t>
      </w:r>
      <w:bookmarkEnd w:id="97"/>
    </w:p>
    <w:p w:rsidR="00BA1708" w:rsidRDefault="00BA1708">
      <w:pPr>
        <w:spacing w:line="240" w:lineRule="auto"/>
      </w:pPr>
      <w:r>
        <w:t xml:space="preserve"> </w:t>
      </w:r>
    </w:p>
    <w:p w:rsidR="00BA1708" w:rsidRDefault="00BA1708">
      <w:pPr>
        <w:spacing w:line="240" w:lineRule="auto"/>
      </w:pPr>
    </w:p>
    <w:p w:rsidR="00BA1708" w:rsidRDefault="00BA1708">
      <w:pPr>
        <w:spacing w:line="240" w:lineRule="auto"/>
      </w:pPr>
    </w:p>
    <w:p w:rsidR="00BA1708" w:rsidRDefault="00BA1708">
      <w:pPr>
        <w:spacing w:line="240" w:lineRule="auto"/>
      </w:pPr>
    </w:p>
    <w:p w:rsidR="00354DC2" w:rsidRDefault="003E07AD" w:rsidP="00354DC2">
      <w:pPr>
        <w:keepNext/>
        <w:spacing w:line="240" w:lineRule="auto"/>
      </w:pPr>
      <w:r>
        <w:rPr>
          <w:noProof/>
          <w:lang w:bidi="ar-SA"/>
        </w:rPr>
        <w:pict>
          <v:shape id="_x0000_s1140" type="#_x0000_t32" style="position:absolute;margin-left:48.3pt;margin-top:11.1pt;width:356.7pt;height:195pt;flip:x;z-index:251675648" o:connectortype="straight">
            <v:stroke dashstyle="dash"/>
          </v:shape>
        </w:pict>
      </w:r>
      <w:r w:rsidR="00BA1708">
        <w:rPr>
          <w:noProof/>
          <w:lang w:bidi="ar-SA"/>
        </w:rPr>
        <w:drawing>
          <wp:inline distT="0" distB="0" distL="0" distR="0" wp14:anchorId="34368EB7" wp14:editId="2C0DCAA3">
            <wp:extent cx="5368290" cy="317182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354DC2" w:rsidRDefault="00354DC2" w:rsidP="00354DC2">
      <w:pPr>
        <w:pStyle w:val="Caption"/>
      </w:pPr>
      <w:bookmarkStart w:id="98" w:name="_Ref468472972"/>
      <w:bookmarkStart w:id="99" w:name="_Toc469517884"/>
      <w:r>
        <w:t xml:space="preserve">Figure </w:t>
      </w:r>
      <w:fldSimple w:instr=" STYLEREF 1 \s ">
        <w:r w:rsidR="003E07AD">
          <w:rPr>
            <w:noProof/>
          </w:rPr>
          <w:t>6</w:t>
        </w:r>
      </w:fldSimple>
      <w:r w:rsidR="002E4DF0">
        <w:noBreakHyphen/>
      </w:r>
      <w:fldSimple w:instr=" SEQ Figure \* ARABIC \s 1 ">
        <w:r w:rsidR="003E07AD">
          <w:rPr>
            <w:noProof/>
          </w:rPr>
          <w:t>23</w:t>
        </w:r>
      </w:fldSimple>
      <w:bookmarkEnd w:id="98"/>
      <w:r>
        <w:t xml:space="preserve">: </w:t>
      </w:r>
      <w:r w:rsidRPr="00B516BB">
        <w:t xml:space="preserve">Plot of dry vs. saturated </w:t>
      </w:r>
      <w:r>
        <w:t>S</w:t>
      </w:r>
      <w:r w:rsidRPr="00B516BB">
        <w:t xml:space="preserve">-wave velocity. </w:t>
      </w:r>
      <w:r w:rsidR="003D12E8">
        <w:t>Dashed</w:t>
      </w:r>
      <w:r w:rsidRPr="00B516BB">
        <w:t xml:space="preserve"> line: one to one line</w:t>
      </w:r>
      <w:r w:rsidR="003D12E8">
        <w:t>.</w:t>
      </w:r>
      <w:bookmarkEnd w:id="99"/>
    </w:p>
    <w:p w:rsidR="00185050" w:rsidRDefault="00BA1708">
      <w:pPr>
        <w:spacing w:line="240" w:lineRule="auto"/>
        <w:rPr>
          <w:b/>
          <w:bCs/>
          <w:iCs/>
          <w:szCs w:val="28"/>
        </w:rPr>
      </w:pPr>
      <w:r>
        <w:t xml:space="preserve"> </w:t>
      </w:r>
      <w:r w:rsidR="00185050">
        <w:br w:type="page"/>
      </w:r>
    </w:p>
    <w:p w:rsidR="00185050" w:rsidRDefault="00185050" w:rsidP="005F05B8">
      <w:pPr>
        <w:pStyle w:val="Heading2"/>
      </w:pPr>
      <w:bookmarkStart w:id="100" w:name="_Toc469517769"/>
      <w:r>
        <w:t>Fluids Effect: V</w:t>
      </w:r>
      <w:r w:rsidRPr="005830C7">
        <w:rPr>
          <w:vertAlign w:val="subscript"/>
        </w:rPr>
        <w:t>p</w:t>
      </w:r>
      <w:r>
        <w:t>/V</w:t>
      </w:r>
      <w:r w:rsidRPr="005830C7">
        <w:rPr>
          <w:vertAlign w:val="subscript"/>
        </w:rPr>
        <w:t>s</w:t>
      </w:r>
      <w:r>
        <w:t xml:space="preserve"> Ratio</w:t>
      </w:r>
      <w:bookmarkEnd w:id="100"/>
    </w:p>
    <w:p w:rsidR="00084C11" w:rsidRDefault="00FB7AA0" w:rsidP="00FB7AA0">
      <w:pPr>
        <w:ind w:firstLine="720"/>
      </w:pPr>
      <w:r>
        <w:t>The V</w:t>
      </w:r>
      <w:r w:rsidRPr="003D0CBE">
        <w:rPr>
          <w:vertAlign w:val="subscript"/>
        </w:rPr>
        <w:t>p</w:t>
      </w:r>
      <w:r>
        <w:t>/V</w:t>
      </w:r>
      <w:r w:rsidRPr="003D0CBE">
        <w:rPr>
          <w:vertAlign w:val="subscript"/>
        </w:rPr>
        <w:t>s</w:t>
      </w:r>
      <w:r>
        <w:t xml:space="preserve"> ratio has been </w:t>
      </w:r>
      <w:r w:rsidR="004875B1">
        <w:t xml:space="preserve">widely used as </w:t>
      </w:r>
      <w:r>
        <w:t>one of the strong tools for flui</w:t>
      </w:r>
      <w:r w:rsidR="00CD4148">
        <w:t>ds differentiation</w:t>
      </w:r>
      <w:r w:rsidR="004875B1">
        <w:t xml:space="preserve"> </w:t>
      </w:r>
      <w:r w:rsidR="00560949">
        <w:rPr>
          <w:noProof/>
        </w:rPr>
        <w:t>(Vanorio, 2006)</w:t>
      </w:r>
      <w:r w:rsidR="00CD4148">
        <w:t>. It takes in</w:t>
      </w:r>
      <w:r>
        <w:t xml:space="preserve">to account the effect of both the P-wave and S-wave velocities. </w:t>
      </w:r>
      <w:r w:rsidR="00605963">
        <w:t xml:space="preserve">The P-wave velocity is more sensitive to the pore and fluid compressibility. </w:t>
      </w:r>
      <w:r w:rsidR="00407D03">
        <w:t xml:space="preserve">The bulk modulus (K) changes rapidly </w:t>
      </w:r>
      <w:r w:rsidR="0073597E">
        <w:t>depending on</w:t>
      </w:r>
      <w:r w:rsidR="00407D03">
        <w:t xml:space="preserve"> the compressibility of the fluids in the pores.</w:t>
      </w:r>
      <w:r w:rsidR="00605963">
        <w:t xml:space="preserve"> </w:t>
      </w:r>
      <w:r w:rsidR="00407D03">
        <w:t>T</w:t>
      </w:r>
      <w:r w:rsidR="00605963">
        <w:t xml:space="preserve">he S-wave </w:t>
      </w:r>
      <w:r w:rsidR="004E4307">
        <w:t xml:space="preserve">velocity </w:t>
      </w:r>
      <w:r w:rsidR="00605963">
        <w:t xml:space="preserve">is </w:t>
      </w:r>
      <w:r w:rsidR="00354DC2">
        <w:t>only</w:t>
      </w:r>
      <w:r w:rsidR="00605963">
        <w:t xml:space="preserve"> sensitive to the density. Combining these terms in the V</w:t>
      </w:r>
      <w:r w:rsidR="00605963" w:rsidRPr="003D0CBE">
        <w:rPr>
          <w:vertAlign w:val="subscript"/>
        </w:rPr>
        <w:t>p</w:t>
      </w:r>
      <w:r w:rsidR="00605963">
        <w:t>/</w:t>
      </w:r>
      <w:r w:rsidR="003D0CBE">
        <w:t>V</w:t>
      </w:r>
      <w:r w:rsidR="00605963" w:rsidRPr="003D0CBE">
        <w:rPr>
          <w:vertAlign w:val="subscript"/>
        </w:rPr>
        <w:t>s</w:t>
      </w:r>
      <w:r w:rsidR="00605963">
        <w:t xml:space="preserve"> ratio </w:t>
      </w:r>
      <w:r w:rsidR="009662EE">
        <w:t xml:space="preserve">help in distinguishing the gas, water or hydrocarbon saturated rocks. </w:t>
      </w:r>
    </w:p>
    <w:p w:rsidR="00924F4F" w:rsidRPr="00EF38DA" w:rsidRDefault="003E07AD" w:rsidP="007D734C">
      <w:pPr>
        <w:ind w:firstLine="720"/>
        <w:rPr>
          <w:sz w:val="28"/>
        </w:rPr>
      </w:pPr>
      <m:oMath>
        <m:sSub>
          <m:sSubPr>
            <m:ctrlPr>
              <w:rPr>
                <w:rFonts w:ascii="Cambria Math" w:hAnsi="Cambria Math"/>
                <w:i/>
                <w:sz w:val="28"/>
              </w:rPr>
            </m:ctrlPr>
          </m:sSubPr>
          <m:e>
            <m:r>
              <w:rPr>
                <w:rFonts w:ascii="Cambria Math" w:hAnsi="Cambria Math"/>
                <w:sz w:val="28"/>
              </w:rPr>
              <m:t>V</m:t>
            </m:r>
          </m:e>
          <m:sub>
            <m:r>
              <w:rPr>
                <w:rFonts w:ascii="Cambria Math" w:hAnsi="Cambria Math"/>
                <w:sz w:val="28"/>
              </w:rPr>
              <m:t>s</m:t>
            </m:r>
          </m:sub>
        </m:sSub>
        <m:r>
          <w:rPr>
            <w:rFonts w:ascii="Cambria Math" w:hAnsi="Cambria Math"/>
            <w:sz w:val="28"/>
          </w:rPr>
          <m:t>=</m:t>
        </m:r>
        <m:rad>
          <m:radPr>
            <m:degHide m:val="1"/>
            <m:ctrlPr>
              <w:rPr>
                <w:rFonts w:ascii="Cambria Math" w:hAnsi="Cambria Math"/>
                <w:i/>
                <w:sz w:val="28"/>
              </w:rPr>
            </m:ctrlPr>
          </m:radPr>
          <m:deg/>
          <m:e>
            <m:f>
              <m:fPr>
                <m:ctrlPr>
                  <w:rPr>
                    <w:rFonts w:ascii="Cambria Math" w:hAnsi="Cambria Math"/>
                    <w:i/>
                    <w:sz w:val="28"/>
                  </w:rPr>
                </m:ctrlPr>
              </m:fPr>
              <m:num>
                <m:r>
                  <w:rPr>
                    <w:rFonts w:ascii="Cambria Math" w:hAnsi="Cambria Math"/>
                    <w:sz w:val="28"/>
                  </w:rPr>
                  <m:t>G</m:t>
                </m:r>
              </m:num>
              <m:den>
                <m:r>
                  <w:rPr>
                    <w:rFonts w:ascii="Cambria Math" w:hAnsi="Cambria Math"/>
                    <w:sz w:val="28"/>
                  </w:rPr>
                  <m:t>ρ</m:t>
                </m:r>
              </m:den>
            </m:f>
          </m:e>
        </m:rad>
      </m:oMath>
      <w:r w:rsidR="00EF38DA">
        <w:rPr>
          <w:sz w:val="28"/>
        </w:rPr>
        <w:t xml:space="preserve">  </w:t>
      </w:r>
      <w:r w:rsidR="00EF38DA">
        <w:rPr>
          <w:sz w:val="28"/>
        </w:rPr>
        <w:tab/>
      </w:r>
      <w:r w:rsidR="00EF38DA">
        <w:rPr>
          <w:sz w:val="28"/>
        </w:rPr>
        <w:tab/>
      </w:r>
      <w:r w:rsidR="00EF38DA">
        <w:rPr>
          <w:sz w:val="28"/>
        </w:rPr>
        <w:tab/>
      </w:r>
      <w:r w:rsidR="00EF38DA">
        <w:rPr>
          <w:sz w:val="28"/>
        </w:rPr>
        <w:tab/>
      </w:r>
      <w:r w:rsidR="00EF38DA">
        <w:rPr>
          <w:sz w:val="28"/>
        </w:rPr>
        <w:tab/>
      </w:r>
      <w:r w:rsidR="00EF38DA">
        <w:rPr>
          <w:sz w:val="28"/>
        </w:rPr>
        <w:tab/>
      </w:r>
      <w:r w:rsidR="00EF38DA">
        <w:rPr>
          <w:sz w:val="28"/>
        </w:rPr>
        <w:tab/>
      </w:r>
      <w:r w:rsidR="008E3EB7">
        <w:t>6</w:t>
      </w:r>
      <w:r w:rsidR="00762FF8" w:rsidRPr="00762FF8">
        <w:t>-</w:t>
      </w:r>
      <w:r w:rsidR="008E3EB7">
        <w:t>2</w:t>
      </w:r>
      <w:r w:rsidR="00EF38DA" w:rsidRPr="00762FF8">
        <w:rPr>
          <w:sz w:val="22"/>
        </w:rPr>
        <w:t xml:space="preserve"> </w:t>
      </w:r>
    </w:p>
    <w:p w:rsidR="00924F4F" w:rsidRPr="00EF38DA" w:rsidRDefault="003E07AD" w:rsidP="007D734C">
      <w:pPr>
        <w:ind w:firstLine="720"/>
      </w:pPr>
      <m:oMath>
        <m:sSub>
          <m:sSubPr>
            <m:ctrlPr>
              <w:rPr>
                <w:rFonts w:ascii="Cambria Math" w:hAnsi="Cambria Math"/>
                <w:i/>
                <w:sz w:val="28"/>
              </w:rPr>
            </m:ctrlPr>
          </m:sSubPr>
          <m:e>
            <m:r>
              <w:rPr>
                <w:rFonts w:ascii="Cambria Math" w:hAnsi="Cambria Math"/>
                <w:sz w:val="28"/>
              </w:rPr>
              <m:t>V</m:t>
            </m:r>
          </m:e>
          <m:sub>
            <m:r>
              <w:rPr>
                <w:rFonts w:ascii="Cambria Math" w:hAnsi="Cambria Math"/>
                <w:sz w:val="28"/>
              </w:rPr>
              <m:t>p</m:t>
            </m:r>
          </m:sub>
        </m:sSub>
        <m:r>
          <w:rPr>
            <w:rFonts w:ascii="Cambria Math" w:hAnsi="Cambria Math"/>
            <w:sz w:val="28"/>
          </w:rPr>
          <m:t>=</m:t>
        </m:r>
        <m:rad>
          <m:radPr>
            <m:degHide m:val="1"/>
            <m:ctrlPr>
              <w:rPr>
                <w:rFonts w:ascii="Cambria Math" w:hAnsi="Cambria Math"/>
                <w:i/>
                <w:sz w:val="28"/>
              </w:rPr>
            </m:ctrlPr>
          </m:radPr>
          <m:deg/>
          <m:e>
            <m:f>
              <m:fPr>
                <m:ctrlPr>
                  <w:rPr>
                    <w:rFonts w:ascii="Cambria Math" w:hAnsi="Cambria Math"/>
                    <w:i/>
                    <w:sz w:val="28"/>
                  </w:rPr>
                </m:ctrlPr>
              </m:fPr>
              <m:num>
                <m:r>
                  <w:rPr>
                    <w:rFonts w:ascii="Cambria Math" w:hAnsi="Cambria Math"/>
                    <w:sz w:val="28"/>
                  </w:rPr>
                  <m:t>K+</m:t>
                </m:r>
                <m:f>
                  <m:fPr>
                    <m:ctrlPr>
                      <w:rPr>
                        <w:rFonts w:ascii="Cambria Math" w:hAnsi="Cambria Math"/>
                        <w:i/>
                        <w:sz w:val="28"/>
                      </w:rPr>
                    </m:ctrlPr>
                  </m:fPr>
                  <m:num>
                    <m:r>
                      <w:rPr>
                        <w:rFonts w:ascii="Cambria Math" w:hAnsi="Cambria Math"/>
                        <w:sz w:val="28"/>
                      </w:rPr>
                      <m:t>4</m:t>
                    </m:r>
                  </m:num>
                  <m:den>
                    <m:r>
                      <w:rPr>
                        <w:rFonts w:ascii="Cambria Math" w:hAnsi="Cambria Math"/>
                        <w:sz w:val="28"/>
                      </w:rPr>
                      <m:t>3</m:t>
                    </m:r>
                  </m:den>
                </m:f>
                <m:r>
                  <w:rPr>
                    <w:rFonts w:ascii="Cambria Math" w:hAnsi="Cambria Math"/>
                    <w:sz w:val="28"/>
                  </w:rPr>
                  <m:t>G</m:t>
                </m:r>
              </m:num>
              <m:den>
                <m:r>
                  <w:rPr>
                    <w:rFonts w:ascii="Cambria Math" w:hAnsi="Cambria Math"/>
                    <w:sz w:val="28"/>
                  </w:rPr>
                  <m:t>ρ</m:t>
                </m:r>
              </m:den>
            </m:f>
          </m:e>
        </m:rad>
      </m:oMath>
      <w:r w:rsidR="00EF38DA">
        <w:rPr>
          <w:sz w:val="28"/>
        </w:rPr>
        <w:tab/>
      </w:r>
      <w:r w:rsidR="00EF38DA">
        <w:rPr>
          <w:sz w:val="28"/>
        </w:rPr>
        <w:tab/>
      </w:r>
      <w:r w:rsidR="00EF38DA">
        <w:rPr>
          <w:sz w:val="28"/>
        </w:rPr>
        <w:tab/>
      </w:r>
      <w:r w:rsidR="00EF38DA">
        <w:rPr>
          <w:sz w:val="28"/>
        </w:rPr>
        <w:tab/>
      </w:r>
      <w:r w:rsidR="00EF38DA">
        <w:rPr>
          <w:sz w:val="28"/>
        </w:rPr>
        <w:tab/>
      </w:r>
      <w:r w:rsidR="00EF38DA">
        <w:rPr>
          <w:sz w:val="28"/>
        </w:rPr>
        <w:tab/>
      </w:r>
      <w:r w:rsidR="00EF38DA">
        <w:rPr>
          <w:sz w:val="28"/>
        </w:rPr>
        <w:tab/>
      </w:r>
      <w:r w:rsidR="008E3EB7">
        <w:t>6</w:t>
      </w:r>
      <w:r w:rsidR="00762FF8" w:rsidRPr="00762FF8">
        <w:t>-</w:t>
      </w:r>
      <w:r w:rsidR="008E3EB7">
        <w:t>3</w:t>
      </w:r>
    </w:p>
    <w:p w:rsidR="00435FB4" w:rsidRDefault="007D734C" w:rsidP="005830C7">
      <w:pPr>
        <w:ind w:firstLine="720"/>
      </w:pPr>
      <w:r>
        <w:t xml:space="preserve">In general, the P-wave velocity increases with saturation while the S-wave velocity decreases. </w:t>
      </w:r>
      <w:r w:rsidR="00EF38DA">
        <w:t>Fluids have no effect on</w:t>
      </w:r>
      <w:r w:rsidR="003A1131">
        <w:t xml:space="preserve"> the shear modulus</w:t>
      </w:r>
      <w:r w:rsidR="00EF38DA">
        <w:t xml:space="preserve"> </w:t>
      </w:r>
      <w:r w:rsidR="003A1131">
        <w:t>(</w:t>
      </w:r>
      <w:r w:rsidR="00EF38DA">
        <w:t>G</w:t>
      </w:r>
      <w:r w:rsidR="003A1131">
        <w:t>)</w:t>
      </w:r>
      <w:r w:rsidR="00EF38DA">
        <w:t>, therefore, V</w:t>
      </w:r>
      <w:r w:rsidR="00EF38DA" w:rsidRPr="007D734C">
        <w:rPr>
          <w:vertAlign w:val="subscript"/>
        </w:rPr>
        <w:t>s</w:t>
      </w:r>
      <w:r w:rsidR="00EF38DA">
        <w:t xml:space="preserve"> is inversely proportional to density</w:t>
      </w:r>
      <w:r>
        <w:t xml:space="preserve"> (Equation </w:t>
      </w:r>
      <w:r w:rsidR="008E3EB7">
        <w:t>6</w:t>
      </w:r>
      <w:r w:rsidR="00762FF8">
        <w:t>-</w:t>
      </w:r>
      <w:r w:rsidR="008E3EB7">
        <w:t>2</w:t>
      </w:r>
      <w:r>
        <w:t>)</w:t>
      </w:r>
      <w:r w:rsidR="00EF38DA">
        <w:t>. Dry rocks have low density compare to saturated rocks. As a result, V</w:t>
      </w:r>
      <w:r w:rsidR="00EF38DA" w:rsidRPr="007D734C">
        <w:rPr>
          <w:vertAlign w:val="subscript"/>
        </w:rPr>
        <w:t>s</w:t>
      </w:r>
      <w:r w:rsidR="00EF38DA">
        <w:t xml:space="preserve"> dry is </w:t>
      </w:r>
      <w:r>
        <w:t>larger than V</w:t>
      </w:r>
      <w:r w:rsidRPr="007D734C">
        <w:rPr>
          <w:vertAlign w:val="subscript"/>
        </w:rPr>
        <w:t>s</w:t>
      </w:r>
      <w:r>
        <w:t xml:space="preserve"> saturated. </w:t>
      </w:r>
      <w:r w:rsidR="003A1131">
        <w:t>V</w:t>
      </w:r>
      <w:r w:rsidR="003A1131" w:rsidRPr="00D958CD">
        <w:rPr>
          <w:vertAlign w:val="subscript"/>
        </w:rPr>
        <w:t>p</w:t>
      </w:r>
      <w:r w:rsidR="003A1131">
        <w:t xml:space="preserve"> is also inversely proportional to density</w:t>
      </w:r>
      <w:r w:rsidR="00CF57AC">
        <w:t xml:space="preserve"> (Equation </w:t>
      </w:r>
      <w:r w:rsidR="005830C7">
        <w:t>6</w:t>
      </w:r>
      <w:r w:rsidR="00762FF8">
        <w:t>-</w:t>
      </w:r>
      <w:r w:rsidR="008E3EB7">
        <w:t>3</w:t>
      </w:r>
      <w:r w:rsidR="00CF57AC">
        <w:t>)</w:t>
      </w:r>
      <w:r w:rsidR="003A1131">
        <w:t xml:space="preserve">. However, the effect of fluids on the bulk modulus (K) is larger than their effect on density. </w:t>
      </w:r>
      <w:r w:rsidR="00CD4148">
        <w:t>Fluids greatly reduce the pore compressibility and ultimately reduce the ove</w:t>
      </w:r>
      <w:r w:rsidR="00354DC2">
        <w:t>rall rock compressibility. The b</w:t>
      </w:r>
      <w:r w:rsidR="00CD4148">
        <w:t xml:space="preserve">ulk modulus (K) is the inverse of compressibility. </w:t>
      </w:r>
      <w:r w:rsidR="003A1131">
        <w:t>Therefore, V</w:t>
      </w:r>
      <w:r w:rsidR="003A1131" w:rsidRPr="00D958CD">
        <w:rPr>
          <w:vertAlign w:val="subscript"/>
        </w:rPr>
        <w:t>p</w:t>
      </w:r>
      <w:r w:rsidR="003A1131">
        <w:t xml:space="preserve"> s</w:t>
      </w:r>
      <w:r w:rsidR="00CF57AC">
        <w:t>aturated is larger than V</w:t>
      </w:r>
      <w:r w:rsidR="00CF57AC" w:rsidRPr="00D958CD">
        <w:rPr>
          <w:vertAlign w:val="subscript"/>
        </w:rPr>
        <w:t>p</w:t>
      </w:r>
      <w:r w:rsidR="00CF57AC">
        <w:t xml:space="preserve"> dry which leads to:</w:t>
      </w:r>
    </w:p>
    <w:p w:rsidR="00EF38DA" w:rsidRDefault="003E07AD" w:rsidP="007D734C">
      <w:pPr>
        <w:ind w:firstLine="720"/>
      </w:pPr>
      <m:oMath>
        <m:sSub>
          <m:sSubPr>
            <m:ctrlPr>
              <w:rPr>
                <w:rFonts w:ascii="Cambria Math" w:hAnsi="Cambria Math"/>
                <w:i/>
                <w:sz w:val="28"/>
              </w:rPr>
            </m:ctrlPr>
          </m:sSubPr>
          <m:e>
            <m:d>
              <m:dPr>
                <m:begChr m:val=""/>
                <m:endChr m:val="|"/>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V</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V</m:t>
                        </m:r>
                      </m:e>
                      <m:sub>
                        <m:r>
                          <w:rPr>
                            <w:rFonts w:ascii="Cambria Math" w:hAnsi="Cambria Math"/>
                            <w:sz w:val="28"/>
                          </w:rPr>
                          <m:t>s</m:t>
                        </m:r>
                      </m:sub>
                    </m:sSub>
                  </m:den>
                </m:f>
              </m:e>
            </m:d>
          </m:e>
          <m:sub>
            <m:r>
              <w:rPr>
                <w:rFonts w:ascii="Cambria Math" w:hAnsi="Cambria Math"/>
                <w:sz w:val="28"/>
              </w:rPr>
              <m:t>Dry</m:t>
            </m:r>
          </m:sub>
        </m:sSub>
        <m:r>
          <w:rPr>
            <w:rFonts w:ascii="Cambria Math" w:hAnsi="Cambria Math"/>
            <w:sz w:val="28"/>
          </w:rPr>
          <m:t>&lt;</m:t>
        </m:r>
        <m:sSub>
          <m:sSubPr>
            <m:ctrlPr>
              <w:rPr>
                <w:rFonts w:ascii="Cambria Math" w:hAnsi="Cambria Math"/>
                <w:i/>
                <w:sz w:val="28"/>
              </w:rPr>
            </m:ctrlPr>
          </m:sSubPr>
          <m:e>
            <m:d>
              <m:dPr>
                <m:begChr m:val=""/>
                <m:endChr m:val="|"/>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V</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V</m:t>
                        </m:r>
                      </m:e>
                      <m:sub>
                        <m:r>
                          <w:rPr>
                            <w:rFonts w:ascii="Cambria Math" w:hAnsi="Cambria Math"/>
                            <w:sz w:val="28"/>
                          </w:rPr>
                          <m:t>s</m:t>
                        </m:r>
                      </m:sub>
                    </m:sSub>
                  </m:den>
                </m:f>
              </m:e>
            </m:d>
          </m:e>
          <m:sub>
            <m:r>
              <w:rPr>
                <w:rFonts w:ascii="Cambria Math" w:hAnsi="Cambria Math"/>
                <w:sz w:val="28"/>
              </w:rPr>
              <m:t>Saturated</m:t>
            </m:r>
          </m:sub>
        </m:sSub>
      </m:oMath>
      <w:r w:rsidR="00762FF8">
        <w:tab/>
      </w:r>
      <w:r w:rsidR="00762FF8">
        <w:tab/>
      </w:r>
      <w:r w:rsidR="00762FF8">
        <w:tab/>
      </w:r>
      <w:r w:rsidR="00762FF8">
        <w:tab/>
      </w:r>
      <w:r w:rsidR="00762FF8">
        <w:tab/>
      </w:r>
      <w:r w:rsidR="008E3EB7">
        <w:t>6</w:t>
      </w:r>
      <w:r w:rsidR="00762FF8">
        <w:t>-</w:t>
      </w:r>
      <w:r w:rsidR="008E3EB7">
        <w:t>4</w:t>
      </w:r>
    </w:p>
    <w:p w:rsidR="008C6FDB" w:rsidRDefault="001759B7" w:rsidP="005830C7">
      <w:pPr>
        <w:ind w:firstLine="720"/>
      </w:pPr>
      <w:r>
        <w:t>The saturated P-wave dat</w:t>
      </w:r>
      <w:r w:rsidR="00354DC2">
        <w:t>a for our c</w:t>
      </w:r>
      <w:r w:rsidR="005830C7">
        <w:t>arbonate</w:t>
      </w:r>
      <w:r w:rsidR="00D958CD">
        <w:t xml:space="preserve"> samples were</w:t>
      </w:r>
      <w:r>
        <w:t xml:space="preserve"> higher than the dry data just as expected (</w:t>
      </w:r>
      <w:r w:rsidR="00472F31">
        <w:fldChar w:fldCharType="begin"/>
      </w:r>
      <w:r w:rsidR="00472F31">
        <w:instrText xml:space="preserve"> REF _Ref468472969 \h </w:instrText>
      </w:r>
      <w:r w:rsidR="00472F31">
        <w:fldChar w:fldCharType="separate"/>
      </w:r>
      <w:r w:rsidR="003E07AD">
        <w:t xml:space="preserve">Figure </w:t>
      </w:r>
      <w:r w:rsidR="003E07AD">
        <w:rPr>
          <w:noProof/>
        </w:rPr>
        <w:t>6</w:t>
      </w:r>
      <w:r w:rsidR="003E07AD">
        <w:noBreakHyphen/>
      </w:r>
      <w:r w:rsidR="003E07AD">
        <w:rPr>
          <w:noProof/>
        </w:rPr>
        <w:t>22</w:t>
      </w:r>
      <w:r w:rsidR="00472F31">
        <w:fldChar w:fldCharType="end"/>
      </w:r>
      <w:r>
        <w:t xml:space="preserve">). However, </w:t>
      </w:r>
      <w:r w:rsidR="008C6FDB">
        <w:t xml:space="preserve">the saturated S-wave data </w:t>
      </w:r>
      <w:r w:rsidR="005830C7">
        <w:t>were</w:t>
      </w:r>
      <w:r w:rsidR="008C6FDB">
        <w:t xml:space="preserve"> also higher than the dry data</w:t>
      </w:r>
      <w:r w:rsidR="00472F31">
        <w:t xml:space="preserve"> (</w:t>
      </w:r>
      <w:r w:rsidR="00472F31">
        <w:fldChar w:fldCharType="begin"/>
      </w:r>
      <w:r w:rsidR="00472F31">
        <w:instrText xml:space="preserve"> REF _Ref468472972 \h </w:instrText>
      </w:r>
      <w:r w:rsidR="00472F31">
        <w:fldChar w:fldCharType="separate"/>
      </w:r>
      <w:r w:rsidR="003E07AD">
        <w:t xml:space="preserve">Figure </w:t>
      </w:r>
      <w:r w:rsidR="003E07AD">
        <w:rPr>
          <w:noProof/>
        </w:rPr>
        <w:t>6</w:t>
      </w:r>
      <w:r w:rsidR="003E07AD">
        <w:noBreakHyphen/>
      </w:r>
      <w:r w:rsidR="003E07AD">
        <w:rPr>
          <w:noProof/>
        </w:rPr>
        <w:t>23</w:t>
      </w:r>
      <w:r w:rsidR="00472F31">
        <w:fldChar w:fldCharType="end"/>
      </w:r>
      <w:r w:rsidR="00472F31">
        <w:t>)</w:t>
      </w:r>
      <w:r w:rsidR="008C6FDB">
        <w:t xml:space="preserve">. </w:t>
      </w:r>
      <w:r w:rsidR="00472F31">
        <w:t>This indicate</w:t>
      </w:r>
      <w:r w:rsidR="008C6FDB">
        <w:t xml:space="preserve"> </w:t>
      </w:r>
      <w:r w:rsidR="005830C7">
        <w:t>an increase</w:t>
      </w:r>
      <w:r w:rsidR="008C6FDB">
        <w:t xml:space="preserve"> in the shear modulus (G) with saturation</w:t>
      </w:r>
      <w:r w:rsidR="008507A2">
        <w:t xml:space="preserve"> (</w:t>
      </w:r>
      <w:r w:rsidR="008507A2">
        <w:fldChar w:fldCharType="begin"/>
      </w:r>
      <w:r w:rsidR="008507A2">
        <w:instrText xml:space="preserve"> REF _Ref468041607 \h </w:instrText>
      </w:r>
      <w:r w:rsidR="008507A2">
        <w:fldChar w:fldCharType="separate"/>
      </w:r>
      <w:r w:rsidR="003E07AD">
        <w:t xml:space="preserve">Figure </w:t>
      </w:r>
      <w:r w:rsidR="003E07AD">
        <w:rPr>
          <w:noProof/>
        </w:rPr>
        <w:t>6</w:t>
      </w:r>
      <w:r w:rsidR="003E07AD">
        <w:noBreakHyphen/>
      </w:r>
      <w:r w:rsidR="003E07AD">
        <w:rPr>
          <w:noProof/>
        </w:rPr>
        <w:t>24</w:t>
      </w:r>
      <w:r w:rsidR="008507A2">
        <w:fldChar w:fldCharType="end"/>
      </w:r>
      <w:r w:rsidR="008507A2">
        <w:t>)</w:t>
      </w:r>
      <w:r w:rsidR="008C6FDB">
        <w:t>.</w:t>
      </w:r>
      <w:r w:rsidR="00472F31">
        <w:t xml:space="preserve"> Hence, these rocks do not fit with Biot-Gassmann model assumption which suggests that </w:t>
      </w:r>
      <m:oMath>
        <m:sSub>
          <m:sSubPr>
            <m:ctrlPr>
              <w:rPr>
                <w:rFonts w:ascii="Cambria Math" w:hAnsi="Cambria Math"/>
                <w:i/>
              </w:rPr>
            </m:ctrlPr>
          </m:sSubPr>
          <m:e>
            <m:r>
              <w:rPr>
                <w:rFonts w:ascii="Cambria Math" w:hAnsi="Cambria Math"/>
              </w:rPr>
              <m:t>G</m:t>
            </m:r>
          </m:e>
          <m:sub>
            <m:r>
              <w:rPr>
                <w:rFonts w:ascii="Cambria Math" w:hAnsi="Cambria Math"/>
              </w:rPr>
              <m:t>Dry</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Sat</m:t>
            </m:r>
          </m:sub>
        </m:sSub>
      </m:oMath>
      <w:r w:rsidR="001F09A0">
        <w:t>. This phenomenon</w:t>
      </w:r>
      <w:r w:rsidR="0018784D">
        <w:t xml:space="preserve"> will be investigated in great details later in this </w:t>
      </w:r>
      <w:r w:rsidR="00043D3D">
        <w:t>chapter</w:t>
      </w:r>
      <w:r w:rsidR="0018784D">
        <w:t xml:space="preserve">. </w:t>
      </w:r>
      <w:r w:rsidR="008507A2">
        <w:t xml:space="preserve"> </w:t>
      </w:r>
    </w:p>
    <w:p w:rsidR="008507A2" w:rsidRDefault="003E07AD" w:rsidP="008507A2">
      <w:pPr>
        <w:keepNext/>
      </w:pPr>
      <w:r>
        <w:rPr>
          <w:noProof/>
          <w:lang w:bidi="ar-SA"/>
        </w:rPr>
        <w:pict>
          <v:shape id="_x0000_s1075" type="#_x0000_t32" style="position:absolute;margin-left:45pt;margin-top:19.95pt;width:365.25pt;height:149.25pt;flip:y;z-index:251656192" o:connectortype="straight"/>
        </w:pict>
      </w:r>
      <w:r w:rsidR="008C6FDB">
        <w:rPr>
          <w:noProof/>
          <w:lang w:bidi="ar-SA"/>
        </w:rPr>
        <w:drawing>
          <wp:inline distT="0" distB="0" distL="0" distR="0" wp14:anchorId="211D5663" wp14:editId="7D87D05B">
            <wp:extent cx="5368290" cy="2544445"/>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507A2" w:rsidRDefault="008507A2" w:rsidP="008507A2">
      <w:pPr>
        <w:pStyle w:val="Caption"/>
      </w:pPr>
      <w:bookmarkStart w:id="101" w:name="_Ref468041607"/>
      <w:bookmarkStart w:id="102" w:name="_Toc469517885"/>
      <w:r>
        <w:t xml:space="preserve">Figure </w:t>
      </w:r>
      <w:fldSimple w:instr=" STYLEREF 1 \s ">
        <w:r w:rsidR="003E07AD">
          <w:rPr>
            <w:noProof/>
          </w:rPr>
          <w:t>6</w:t>
        </w:r>
      </w:fldSimple>
      <w:r w:rsidR="002E4DF0">
        <w:noBreakHyphen/>
      </w:r>
      <w:fldSimple w:instr=" SEQ Figure \* ARABIC \s 1 ">
        <w:r w:rsidR="003E07AD">
          <w:rPr>
            <w:noProof/>
          </w:rPr>
          <w:t>24</w:t>
        </w:r>
      </w:fldSimple>
      <w:bookmarkEnd w:id="101"/>
      <w:r>
        <w:t xml:space="preserve">: </w:t>
      </w:r>
      <w:r w:rsidR="00354DC2">
        <w:t>Cross plot of dry and saturated s</w:t>
      </w:r>
      <w:r w:rsidRPr="00A45111">
        <w:t xml:space="preserve">hear </w:t>
      </w:r>
      <w:r w:rsidR="00354DC2">
        <w:t>m</w:t>
      </w:r>
      <w:r w:rsidRPr="00A45111">
        <w:t>odulus</w:t>
      </w:r>
      <w:r>
        <w:t>. Black line is one to one line</w:t>
      </w:r>
      <w:r w:rsidR="0018784D">
        <w:t>.</w:t>
      </w:r>
      <w:bookmarkEnd w:id="102"/>
    </w:p>
    <w:p w:rsidR="00D1726A" w:rsidRDefault="008C6FDB" w:rsidP="00D1726A">
      <w:r>
        <w:t xml:space="preserve">    </w:t>
      </w:r>
      <w:r w:rsidR="001759B7">
        <w:t xml:space="preserve">   </w:t>
      </w:r>
    </w:p>
    <w:p w:rsidR="001F09A0" w:rsidRDefault="0018784D" w:rsidP="00FB7AA0">
      <w:pPr>
        <w:ind w:firstLine="720"/>
      </w:pPr>
      <w:r>
        <w:t>Despite the unexpected increases in V</w:t>
      </w:r>
      <w:r w:rsidRPr="00D1726A">
        <w:rPr>
          <w:vertAlign w:val="subscript"/>
        </w:rPr>
        <w:t>s</w:t>
      </w:r>
      <w:r>
        <w:t xml:space="preserve"> with saturation, the overall saturated V</w:t>
      </w:r>
      <w:r w:rsidRPr="00D1726A">
        <w:rPr>
          <w:vertAlign w:val="subscript"/>
        </w:rPr>
        <w:t>p</w:t>
      </w:r>
      <w:r>
        <w:t>/V</w:t>
      </w:r>
      <w:r w:rsidRPr="00D1726A">
        <w:rPr>
          <w:vertAlign w:val="subscript"/>
        </w:rPr>
        <w:t>s</w:t>
      </w:r>
      <w:r>
        <w:t xml:space="preserve"> is larger than </w:t>
      </w:r>
      <w:r w:rsidR="00964EA7">
        <w:t>the dry V</w:t>
      </w:r>
      <w:r w:rsidR="00964EA7" w:rsidRPr="00D1726A">
        <w:rPr>
          <w:vertAlign w:val="subscript"/>
        </w:rPr>
        <w:t>p</w:t>
      </w:r>
      <w:r w:rsidR="00964EA7">
        <w:t>/V</w:t>
      </w:r>
      <w:r w:rsidR="00964EA7" w:rsidRPr="00D1726A">
        <w:rPr>
          <w:vertAlign w:val="subscript"/>
        </w:rPr>
        <w:t>s</w:t>
      </w:r>
      <w:r w:rsidR="00964EA7">
        <w:t>.</w:t>
      </w:r>
      <w:r>
        <w:t xml:space="preserve"> </w:t>
      </w:r>
      <w:r w:rsidR="00964EA7">
        <w:t>In addition, there is a distinctive separation between the dry and the saturated data that could be used for fluid identification</w:t>
      </w:r>
      <w:r w:rsidR="00D958CD">
        <w:t xml:space="preserve">. </w:t>
      </w:r>
      <w:r w:rsidR="00B54AD8">
        <w:fldChar w:fldCharType="begin"/>
      </w:r>
      <w:r w:rsidR="00B54AD8">
        <w:instrText xml:space="preserve"> REF _Ref468095601 \h </w:instrText>
      </w:r>
      <w:r w:rsidR="00B54AD8">
        <w:fldChar w:fldCharType="separate"/>
      </w:r>
      <w:r w:rsidR="003E07AD">
        <w:t xml:space="preserve">Figure </w:t>
      </w:r>
      <w:r w:rsidR="003E07AD">
        <w:rPr>
          <w:noProof/>
        </w:rPr>
        <w:t>6</w:t>
      </w:r>
      <w:r w:rsidR="003E07AD">
        <w:noBreakHyphen/>
      </w:r>
      <w:r w:rsidR="003E07AD">
        <w:rPr>
          <w:noProof/>
        </w:rPr>
        <w:t>25</w:t>
      </w:r>
      <w:r w:rsidR="00B54AD8">
        <w:fldChar w:fldCharType="end"/>
      </w:r>
      <w:r w:rsidR="002D19FB">
        <w:t xml:space="preserve"> illustrate</w:t>
      </w:r>
      <w:r w:rsidR="00D1726A">
        <w:t xml:space="preserve"> data </w:t>
      </w:r>
      <w:r w:rsidR="002D19FB">
        <w:t xml:space="preserve">measured at 5000 psi and it </w:t>
      </w:r>
      <w:r w:rsidR="00D1726A">
        <w:t>suggests that V</w:t>
      </w:r>
      <w:r w:rsidR="00D1726A" w:rsidRPr="002D19FB">
        <w:rPr>
          <w:vertAlign w:val="subscript"/>
        </w:rPr>
        <w:t>p</w:t>
      </w:r>
      <w:r w:rsidR="00D1726A">
        <w:t>/V</w:t>
      </w:r>
      <w:r w:rsidR="00D1726A" w:rsidRPr="002D19FB">
        <w:rPr>
          <w:vertAlign w:val="subscript"/>
        </w:rPr>
        <w:t>s</w:t>
      </w:r>
      <w:r w:rsidR="00D1726A">
        <w:t xml:space="preserve"> ratio o</w:t>
      </w:r>
      <w:r w:rsidR="00472F31">
        <w:t xml:space="preserve">f 1.8 can distinguish the fluid’s </w:t>
      </w:r>
      <w:r w:rsidR="00D1726A">
        <w:t>saturated rocks from the dry or gas saturated rocks.</w:t>
      </w:r>
      <w:r w:rsidR="002D19FB">
        <w:t xml:space="preserve"> </w:t>
      </w:r>
    </w:p>
    <w:p w:rsidR="00092F1F" w:rsidRDefault="002D19FB" w:rsidP="005830C7">
      <w:pPr>
        <w:ind w:firstLine="720"/>
        <w:rPr>
          <w:noProof/>
          <w:lang w:bidi="ar-SA"/>
        </w:rPr>
      </w:pPr>
      <w:r>
        <w:t xml:space="preserve">The reservoir condition might have high pore pressure </w:t>
      </w:r>
      <w:r w:rsidR="008E635C">
        <w:t>which ultimately decrease</w:t>
      </w:r>
      <w:r w:rsidR="00295106">
        <w:t>s</w:t>
      </w:r>
      <w:r w:rsidR="008E635C">
        <w:t xml:space="preserve"> the overall differential pressure. </w:t>
      </w:r>
      <w:r w:rsidR="00701BAB">
        <w:fldChar w:fldCharType="begin"/>
      </w:r>
      <w:r w:rsidR="00701BAB">
        <w:instrText xml:space="preserve"> REF _Ref468095601 \h </w:instrText>
      </w:r>
      <w:r w:rsidR="00701BAB">
        <w:fldChar w:fldCharType="separate"/>
      </w:r>
      <w:r w:rsidR="003E07AD">
        <w:t xml:space="preserve">Figure </w:t>
      </w:r>
      <w:r w:rsidR="003E07AD">
        <w:rPr>
          <w:noProof/>
        </w:rPr>
        <w:t>6</w:t>
      </w:r>
      <w:r w:rsidR="003E07AD">
        <w:noBreakHyphen/>
      </w:r>
      <w:r w:rsidR="003E07AD">
        <w:rPr>
          <w:noProof/>
        </w:rPr>
        <w:t>25</w:t>
      </w:r>
      <w:r w:rsidR="00701BAB">
        <w:fldChar w:fldCharType="end"/>
      </w:r>
      <w:r w:rsidR="00701BAB">
        <w:t xml:space="preserve"> and </w:t>
      </w:r>
      <w:r w:rsidR="00701BAB">
        <w:fldChar w:fldCharType="begin"/>
      </w:r>
      <w:r w:rsidR="00701BAB">
        <w:instrText xml:space="preserve"> REF _Ref468095611 \h </w:instrText>
      </w:r>
      <w:r w:rsidR="00701BAB">
        <w:fldChar w:fldCharType="separate"/>
      </w:r>
      <w:r w:rsidR="003E07AD">
        <w:t xml:space="preserve">Figure </w:t>
      </w:r>
      <w:r w:rsidR="003E07AD">
        <w:rPr>
          <w:noProof/>
        </w:rPr>
        <w:t>6</w:t>
      </w:r>
      <w:r w:rsidR="003E07AD">
        <w:noBreakHyphen/>
      </w:r>
      <w:r w:rsidR="003E07AD">
        <w:rPr>
          <w:noProof/>
        </w:rPr>
        <w:t>26</w:t>
      </w:r>
      <w:r w:rsidR="00701BAB">
        <w:fldChar w:fldCharType="end"/>
      </w:r>
      <w:r w:rsidR="00701BAB">
        <w:t xml:space="preserve"> show that the separation between the dry and saturated V</w:t>
      </w:r>
      <w:r w:rsidR="00701BAB" w:rsidRPr="004F0752">
        <w:rPr>
          <w:vertAlign w:val="subscript"/>
        </w:rPr>
        <w:t>p</w:t>
      </w:r>
      <w:r w:rsidR="00701BAB">
        <w:t>/V</w:t>
      </w:r>
      <w:r w:rsidR="00701BAB" w:rsidRPr="004F0752">
        <w:rPr>
          <w:vertAlign w:val="subscript"/>
        </w:rPr>
        <w:t>s</w:t>
      </w:r>
      <w:r w:rsidR="00701BAB">
        <w:t xml:space="preserve"> ratio at low differential pressure </w:t>
      </w:r>
      <w:r w:rsidR="00092F1F">
        <w:t>is larger than the separation at</w:t>
      </w:r>
      <w:r w:rsidR="00701BAB">
        <w:t xml:space="preserve"> high </w:t>
      </w:r>
      <w:r w:rsidR="00092F1F">
        <w:t xml:space="preserve">differential </w:t>
      </w:r>
      <w:r w:rsidR="00701BAB">
        <w:t xml:space="preserve">pressure. </w:t>
      </w:r>
      <w:r w:rsidR="00295106">
        <w:t>Therefore, V</w:t>
      </w:r>
      <w:r w:rsidR="00295106" w:rsidRPr="004F0752">
        <w:rPr>
          <w:vertAlign w:val="subscript"/>
        </w:rPr>
        <w:t>p</w:t>
      </w:r>
      <w:r w:rsidR="00295106">
        <w:t>/V</w:t>
      </w:r>
      <w:r w:rsidR="00295106" w:rsidRPr="004F0752">
        <w:rPr>
          <w:vertAlign w:val="subscript"/>
        </w:rPr>
        <w:t>s</w:t>
      </w:r>
      <w:r w:rsidR="00295106">
        <w:t xml:space="preserve"> ratio can </w:t>
      </w:r>
      <w:r w:rsidR="005830C7">
        <w:t xml:space="preserve">also </w:t>
      </w:r>
      <w:r w:rsidR="00295106">
        <w:t xml:space="preserve">be used to detect </w:t>
      </w:r>
      <w:r w:rsidR="00B54359">
        <w:t>formations</w:t>
      </w:r>
      <w:r w:rsidR="00295106">
        <w:t xml:space="preserve"> with overpressure conditions</w:t>
      </w:r>
      <w:r w:rsidR="00701BAB">
        <w:t xml:space="preserve"> (low differential pressure)</w:t>
      </w:r>
      <w:r w:rsidR="00295106">
        <w:t xml:space="preserve">. </w:t>
      </w:r>
    </w:p>
    <w:p w:rsidR="005F2250" w:rsidRDefault="005F2250" w:rsidP="005F2250">
      <w:pPr>
        <w:keepNext/>
      </w:pPr>
      <w:r>
        <w:rPr>
          <w:noProof/>
          <w:lang w:bidi="ar-SA"/>
        </w:rPr>
        <w:drawing>
          <wp:inline distT="0" distB="0" distL="0" distR="0" wp14:anchorId="5E511C55" wp14:editId="68B8CAA8">
            <wp:extent cx="5067300" cy="2295525"/>
            <wp:effectExtent l="19050" t="1905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886C9F.tmp"/>
                    <pic:cNvPicPr/>
                  </pic:nvPicPr>
                  <pic:blipFill rotWithShape="1">
                    <a:blip r:embed="rId66">
                      <a:extLst>
                        <a:ext uri="{28A0092B-C50C-407E-A947-70E740481C1C}">
                          <a14:useLocalDpi xmlns:a14="http://schemas.microsoft.com/office/drawing/2010/main" val="0"/>
                        </a:ext>
                      </a:extLst>
                    </a:blip>
                    <a:srcRect l="1059" t="10075"/>
                    <a:stretch/>
                  </pic:blipFill>
                  <pic:spPr bwMode="auto">
                    <a:xfrm>
                      <a:off x="0" y="0"/>
                      <a:ext cx="5067300" cy="22955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F2250" w:rsidRDefault="005F2250" w:rsidP="005F2250">
      <w:pPr>
        <w:pStyle w:val="Caption"/>
        <w:rPr>
          <w:noProof/>
          <w:lang w:eastAsia="zh-CN" w:bidi="ar-SA"/>
        </w:rPr>
      </w:pPr>
      <w:bookmarkStart w:id="103" w:name="_Ref468095601"/>
      <w:bookmarkStart w:id="104" w:name="_Toc469517886"/>
      <w:r>
        <w:t xml:space="preserve">Figure </w:t>
      </w:r>
      <w:fldSimple w:instr=" STYLEREF 1 \s ">
        <w:r w:rsidR="003E07AD">
          <w:rPr>
            <w:noProof/>
          </w:rPr>
          <w:t>6</w:t>
        </w:r>
      </w:fldSimple>
      <w:r w:rsidR="002E4DF0">
        <w:noBreakHyphen/>
      </w:r>
      <w:fldSimple w:instr=" SEQ Figure \* ARABIC \s 1 ">
        <w:r w:rsidR="003E07AD">
          <w:rPr>
            <w:noProof/>
          </w:rPr>
          <w:t>25</w:t>
        </w:r>
      </w:fldSimple>
      <w:bookmarkEnd w:id="103"/>
      <w:r>
        <w:t xml:space="preserve">: </w:t>
      </w:r>
      <w:r w:rsidRPr="00CF1CAA">
        <w:t>V</w:t>
      </w:r>
      <w:r w:rsidRPr="00256757">
        <w:rPr>
          <w:vertAlign w:val="subscript"/>
        </w:rPr>
        <w:t>p</w:t>
      </w:r>
      <w:r w:rsidRPr="00CF1CAA">
        <w:t>/V</w:t>
      </w:r>
      <w:r w:rsidRPr="00256757">
        <w:rPr>
          <w:vertAlign w:val="subscript"/>
        </w:rPr>
        <w:t>s</w:t>
      </w:r>
      <w:r w:rsidRPr="00CF1CAA">
        <w:t xml:space="preserve"> vs</w:t>
      </w:r>
      <w:r w:rsidR="00092F1F">
        <w:t>.</w:t>
      </w:r>
      <w:r w:rsidRPr="00CF1CAA">
        <w:t xml:space="preserve"> V</w:t>
      </w:r>
      <w:r w:rsidRPr="00256757">
        <w:rPr>
          <w:vertAlign w:val="subscript"/>
        </w:rPr>
        <w:t>p</w:t>
      </w:r>
      <w:r w:rsidRPr="00CF1CAA">
        <w:t xml:space="preserve"> for the </w:t>
      </w:r>
      <w:r>
        <w:t>d</w:t>
      </w:r>
      <w:r w:rsidRPr="00CF1CAA">
        <w:t xml:space="preserve">ry and </w:t>
      </w:r>
      <w:r>
        <w:t>s</w:t>
      </w:r>
      <w:r w:rsidRPr="00CF1CAA">
        <w:t xml:space="preserve">aturated </w:t>
      </w:r>
      <w:r w:rsidR="00092F1F">
        <w:t>samples</w:t>
      </w:r>
      <w:r w:rsidRPr="00CF1CAA">
        <w:t xml:space="preserve"> at 5000psi. Notice the sharp separation between the two groups at a V</w:t>
      </w:r>
      <w:r w:rsidRPr="00256757">
        <w:rPr>
          <w:vertAlign w:val="subscript"/>
        </w:rPr>
        <w:t>p</w:t>
      </w:r>
      <w:r w:rsidRPr="00CF1CAA">
        <w:t>/V</w:t>
      </w:r>
      <w:r w:rsidRPr="00256757">
        <w:rPr>
          <w:vertAlign w:val="subscript"/>
        </w:rPr>
        <w:t>s</w:t>
      </w:r>
      <w:r w:rsidRPr="00CF1CAA">
        <w:t xml:space="preserve"> ratio of 1.8.</w:t>
      </w:r>
      <w:bookmarkEnd w:id="104"/>
    </w:p>
    <w:p w:rsidR="005F2250" w:rsidRDefault="005F2250" w:rsidP="005F2250">
      <w:pPr>
        <w:keepNext/>
      </w:pPr>
    </w:p>
    <w:p w:rsidR="005F2250" w:rsidRDefault="005F2250" w:rsidP="005F2250">
      <w:pPr>
        <w:keepNext/>
      </w:pPr>
      <w:r>
        <w:rPr>
          <w:noProof/>
          <w:lang w:bidi="ar-SA"/>
        </w:rPr>
        <w:drawing>
          <wp:inline distT="0" distB="0" distL="0" distR="0" wp14:anchorId="144390CF" wp14:editId="7F171FC0">
            <wp:extent cx="5067300" cy="2390775"/>
            <wp:effectExtent l="19050" t="1905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88CC44.tmp"/>
                    <pic:cNvPicPr/>
                  </pic:nvPicPr>
                  <pic:blipFill rotWithShape="1">
                    <a:blip r:embed="rId67">
                      <a:extLst>
                        <a:ext uri="{28A0092B-C50C-407E-A947-70E740481C1C}">
                          <a14:useLocalDpi xmlns:a14="http://schemas.microsoft.com/office/drawing/2010/main" val="0"/>
                        </a:ext>
                      </a:extLst>
                    </a:blip>
                    <a:srcRect t="10357"/>
                    <a:stretch/>
                  </pic:blipFill>
                  <pic:spPr bwMode="auto">
                    <a:xfrm>
                      <a:off x="0" y="0"/>
                      <a:ext cx="5067300" cy="23907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F2250" w:rsidRDefault="005F2250" w:rsidP="005F2250">
      <w:pPr>
        <w:pStyle w:val="Caption"/>
      </w:pPr>
      <w:bookmarkStart w:id="105" w:name="_Ref468095611"/>
      <w:bookmarkStart w:id="106" w:name="_Toc469517887"/>
      <w:r>
        <w:t xml:space="preserve">Figure </w:t>
      </w:r>
      <w:fldSimple w:instr=" STYLEREF 1 \s ">
        <w:r w:rsidR="003E07AD">
          <w:rPr>
            <w:noProof/>
          </w:rPr>
          <w:t>6</w:t>
        </w:r>
      </w:fldSimple>
      <w:r w:rsidR="002E4DF0">
        <w:noBreakHyphen/>
      </w:r>
      <w:fldSimple w:instr=" SEQ Figure \* ARABIC \s 1 ">
        <w:r w:rsidR="003E07AD">
          <w:rPr>
            <w:noProof/>
          </w:rPr>
          <w:t>26</w:t>
        </w:r>
      </w:fldSimple>
      <w:bookmarkEnd w:id="105"/>
      <w:r>
        <w:t xml:space="preserve">: </w:t>
      </w:r>
      <w:r w:rsidRPr="00436889">
        <w:t>V</w:t>
      </w:r>
      <w:r w:rsidRPr="00256757">
        <w:rPr>
          <w:vertAlign w:val="subscript"/>
        </w:rPr>
        <w:t>p</w:t>
      </w:r>
      <w:r w:rsidRPr="00436889">
        <w:t>/V</w:t>
      </w:r>
      <w:r w:rsidRPr="00256757">
        <w:rPr>
          <w:vertAlign w:val="subscript"/>
        </w:rPr>
        <w:t>s</w:t>
      </w:r>
      <w:r w:rsidRPr="00436889">
        <w:t xml:space="preserve"> vs</w:t>
      </w:r>
      <w:r w:rsidR="00092F1F">
        <w:t>.</w:t>
      </w:r>
      <w:r w:rsidRPr="00436889">
        <w:t xml:space="preserve"> V</w:t>
      </w:r>
      <w:r w:rsidRPr="00256757">
        <w:rPr>
          <w:vertAlign w:val="subscript"/>
        </w:rPr>
        <w:t>p</w:t>
      </w:r>
      <w:r w:rsidRPr="00436889">
        <w:t xml:space="preserve"> for t</w:t>
      </w:r>
      <w:r>
        <w:t xml:space="preserve">he dry and saturated </w:t>
      </w:r>
      <w:r w:rsidR="00092F1F">
        <w:t>samples</w:t>
      </w:r>
      <w:r>
        <w:t xml:space="preserve"> at 50</w:t>
      </w:r>
      <w:r w:rsidRPr="00436889">
        <w:t>0psi. Notice the sharp separation between the two groups at a V</w:t>
      </w:r>
      <w:r w:rsidRPr="00256757">
        <w:rPr>
          <w:vertAlign w:val="subscript"/>
        </w:rPr>
        <w:t>p</w:t>
      </w:r>
      <w:r w:rsidRPr="00436889">
        <w:t>/V</w:t>
      </w:r>
      <w:r w:rsidRPr="00256757">
        <w:rPr>
          <w:vertAlign w:val="subscript"/>
        </w:rPr>
        <w:t>s</w:t>
      </w:r>
      <w:r w:rsidRPr="00436889">
        <w:t xml:space="preserve"> ratio of 1.8.</w:t>
      </w:r>
      <w:bookmarkEnd w:id="106"/>
    </w:p>
    <w:p w:rsidR="008E3EB7" w:rsidRDefault="008E3EB7" w:rsidP="00FB7AA0">
      <w:pPr>
        <w:ind w:firstLine="720"/>
      </w:pPr>
    </w:p>
    <w:p w:rsidR="0068283B" w:rsidRDefault="003E07AD" w:rsidP="00FB7AA0">
      <w:pPr>
        <w:ind w:firstLine="720"/>
      </w:pPr>
      <w:r>
        <w:rPr>
          <w:noProof/>
        </w:rPr>
        <w:pict>
          <v:shape id="_x0000_s1079" type="#_x0000_t202" style="position:absolute;left:0;text-align:left;margin-left:196.05pt;margin-top:253.35pt;width:220.5pt;height:41.4pt;z-index:251657216;mso-position-horizontal-relative:text;mso-position-vertical-relative:text" wrapcoords="-68 0 -68 21016 21600 21016 21600 0 -68 0" stroked="f">
            <v:textbox style="mso-next-textbox:#_x0000_s1079;mso-fit-shape-to-text:t" inset="0,0,0,0">
              <w:txbxContent>
                <w:p w:rsidR="003E07AD" w:rsidRPr="00B46362" w:rsidRDefault="003E07AD" w:rsidP="000B40D3">
                  <w:pPr>
                    <w:pStyle w:val="Caption"/>
                    <w:rPr>
                      <w:noProof/>
                      <w:szCs w:val="24"/>
                    </w:rPr>
                  </w:pPr>
                  <w:bookmarkStart w:id="107" w:name="_Ref468092285"/>
                  <w:bookmarkStart w:id="108" w:name="_Toc469517888"/>
                  <w:r>
                    <w:t xml:space="preserve">Figure </w:t>
                  </w:r>
                  <w:fldSimple w:instr=" STYLEREF 1 \s ">
                    <w:r>
                      <w:rPr>
                        <w:noProof/>
                      </w:rPr>
                      <w:t>6</w:t>
                    </w:r>
                  </w:fldSimple>
                  <w:r>
                    <w:noBreakHyphen/>
                  </w:r>
                  <w:fldSimple w:instr=" SEQ Figure \* ARABIC \s 1 ">
                    <w:r>
                      <w:rPr>
                        <w:noProof/>
                      </w:rPr>
                      <w:t>27</w:t>
                    </w:r>
                  </w:fldSimple>
                  <w:bookmarkEnd w:id="107"/>
                  <w:r>
                    <w:t>: Differential pressure effect on V</w:t>
                  </w:r>
                  <w:r w:rsidRPr="009A1DCE">
                    <w:rPr>
                      <w:vertAlign w:val="subscript"/>
                    </w:rPr>
                    <w:t>p</w:t>
                  </w:r>
                  <w:r>
                    <w:t>/V</w:t>
                  </w:r>
                  <w:r w:rsidRPr="009A1DCE">
                    <w:rPr>
                      <w:vertAlign w:val="subscript"/>
                    </w:rPr>
                    <w:t>s</w:t>
                  </w:r>
                  <w:r>
                    <w:t xml:space="preserve"> ratio for oil saturated and dry rocks.</w:t>
                  </w:r>
                  <w:bookmarkEnd w:id="108"/>
                </w:p>
              </w:txbxContent>
            </v:textbox>
            <w10:wrap type="tight"/>
          </v:shape>
        </w:pict>
      </w:r>
      <w:r w:rsidR="000B40D3">
        <w:rPr>
          <w:noProof/>
          <w:lang w:bidi="ar-SA"/>
        </w:rPr>
        <w:drawing>
          <wp:anchor distT="0" distB="0" distL="114300" distR="114300" simplePos="0" relativeHeight="251562496" behindDoc="1" locked="0" layoutInCell="1" allowOverlap="1" wp14:anchorId="3529FEB0" wp14:editId="271C7C2F">
            <wp:simplePos x="0" y="0"/>
            <wp:positionH relativeFrom="column">
              <wp:posOffset>2337435</wp:posOffset>
            </wp:positionH>
            <wp:positionV relativeFrom="paragraph">
              <wp:posOffset>1485900</wp:posOffset>
            </wp:positionV>
            <wp:extent cx="3009900" cy="1704975"/>
            <wp:effectExtent l="0" t="0" r="0" b="0"/>
            <wp:wrapTight wrapText="bothSides">
              <wp:wrapPolygon edited="0">
                <wp:start x="0" y="0"/>
                <wp:lineTo x="0" y="21479"/>
                <wp:lineTo x="21463" y="21479"/>
                <wp:lineTo x="2146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88CB9A.tmp"/>
                    <pic:cNvPicPr/>
                  </pic:nvPicPr>
                  <pic:blipFill rotWithShape="1">
                    <a:blip r:embed="rId68">
                      <a:extLst>
                        <a:ext uri="{28A0092B-C50C-407E-A947-70E740481C1C}">
                          <a14:useLocalDpi xmlns:a14="http://schemas.microsoft.com/office/drawing/2010/main" val="0"/>
                        </a:ext>
                      </a:extLst>
                    </a:blip>
                    <a:srcRect b="47041"/>
                    <a:stretch/>
                  </pic:blipFill>
                  <pic:spPr bwMode="auto">
                    <a:xfrm>
                      <a:off x="0" y="0"/>
                      <a:ext cx="3009900" cy="1704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958CD">
        <w:t>Looking at</w:t>
      </w:r>
      <w:r w:rsidR="00015F27">
        <w:t xml:space="preserve"> the 5000psi and the 500psi data</w:t>
      </w:r>
      <w:r w:rsidR="00D958CD">
        <w:t>,</w:t>
      </w:r>
      <w:r w:rsidR="00015F27">
        <w:t xml:space="preserve"> </w:t>
      </w:r>
      <w:r w:rsidR="00D958CD">
        <w:t xml:space="preserve">we can see </w:t>
      </w:r>
      <w:r w:rsidR="00015F27">
        <w:t>more clear separation at V</w:t>
      </w:r>
      <w:r w:rsidR="00015F27" w:rsidRPr="00015F27">
        <w:rPr>
          <w:vertAlign w:val="subscript"/>
        </w:rPr>
        <w:t>p</w:t>
      </w:r>
      <w:r w:rsidR="00015F27">
        <w:t>/V</w:t>
      </w:r>
      <w:r w:rsidR="00015F27" w:rsidRPr="00015F27">
        <w:rPr>
          <w:vertAlign w:val="subscript"/>
        </w:rPr>
        <w:t>s</w:t>
      </w:r>
      <w:r w:rsidR="00015F27">
        <w:t xml:space="preserve"> of 1.8</w:t>
      </w:r>
      <w:r w:rsidR="00CC5EEF">
        <w:t xml:space="preserve"> </w:t>
      </w:r>
      <w:r w:rsidR="00BE38B5">
        <w:t xml:space="preserve">at lower </w:t>
      </w:r>
      <w:r w:rsidR="00701BAB">
        <w:t>differential pressure</w:t>
      </w:r>
      <w:r w:rsidR="00015F27">
        <w:t>. Also</w:t>
      </w:r>
      <w:r w:rsidR="005F2250">
        <w:t>,</w:t>
      </w:r>
      <w:r w:rsidR="001F09A0" w:rsidRPr="001F09A0">
        <w:t xml:space="preserve"> </w:t>
      </w:r>
      <w:r w:rsidR="001F09A0">
        <w:t xml:space="preserve">as we decrease the </w:t>
      </w:r>
      <w:r w:rsidR="00701BAB">
        <w:t>differential pressure</w:t>
      </w:r>
      <w:r w:rsidR="00015F27">
        <w:t xml:space="preserve">, we see an increase in the saturated </w:t>
      </w:r>
      <w:r w:rsidR="001F09A0">
        <w:t>V</w:t>
      </w:r>
      <w:r w:rsidR="001F09A0" w:rsidRPr="001F09A0">
        <w:rPr>
          <w:vertAlign w:val="subscript"/>
        </w:rPr>
        <w:t>p</w:t>
      </w:r>
      <w:r w:rsidR="001F09A0">
        <w:t>/V</w:t>
      </w:r>
      <w:r w:rsidR="001F09A0" w:rsidRPr="001F09A0">
        <w:rPr>
          <w:vertAlign w:val="subscript"/>
        </w:rPr>
        <w:t>s</w:t>
      </w:r>
      <w:r w:rsidR="001F09A0">
        <w:t xml:space="preserve"> </w:t>
      </w:r>
      <w:r w:rsidR="00D958CD">
        <w:t>values and decrease</w:t>
      </w:r>
      <w:r w:rsidR="00015F27">
        <w:t xml:space="preserve"> in the dry values. Similar </w:t>
      </w:r>
      <w:r w:rsidR="00D70D05">
        <w:t xml:space="preserve">behavior </w:t>
      </w:r>
      <w:r w:rsidR="000315E8">
        <w:t>was seen in laboratory and theoretical modeling studies</w:t>
      </w:r>
      <w:r w:rsidR="00457FBD">
        <w:t xml:space="preserve"> </w:t>
      </w:r>
      <w:r w:rsidR="00560949">
        <w:rPr>
          <w:noProof/>
        </w:rPr>
        <w:t>(Vanorio, 2006)</w:t>
      </w:r>
      <w:r w:rsidR="00457FBD">
        <w:t xml:space="preserve">. </w:t>
      </w:r>
      <w:r w:rsidR="009A1DCE">
        <w:fldChar w:fldCharType="begin"/>
      </w:r>
      <w:r w:rsidR="009A1DCE">
        <w:instrText xml:space="preserve"> REF _Ref468092285 \h </w:instrText>
      </w:r>
      <w:r w:rsidR="009A1DCE">
        <w:fldChar w:fldCharType="separate"/>
      </w:r>
      <w:r>
        <w:t xml:space="preserve">Figure </w:t>
      </w:r>
      <w:r>
        <w:rPr>
          <w:noProof/>
        </w:rPr>
        <w:t>6</w:t>
      </w:r>
      <w:r>
        <w:noBreakHyphen/>
      </w:r>
      <w:r>
        <w:rPr>
          <w:noProof/>
        </w:rPr>
        <w:t>27</w:t>
      </w:r>
      <w:r w:rsidR="009A1DCE">
        <w:fldChar w:fldCharType="end"/>
      </w:r>
      <w:r w:rsidR="009A1DCE">
        <w:t xml:space="preserve"> </w:t>
      </w:r>
      <w:r w:rsidR="00457FBD">
        <w:t>shows the V</w:t>
      </w:r>
      <w:r w:rsidR="00457FBD" w:rsidRPr="009A1DCE">
        <w:rPr>
          <w:vertAlign w:val="subscript"/>
        </w:rPr>
        <w:t>p</w:t>
      </w:r>
      <w:r w:rsidR="00457FBD">
        <w:t>/V</w:t>
      </w:r>
      <w:r w:rsidR="00457FBD" w:rsidRPr="009A1DCE">
        <w:rPr>
          <w:vertAlign w:val="subscript"/>
        </w:rPr>
        <w:t>s</w:t>
      </w:r>
      <w:r w:rsidR="00457FBD">
        <w:t xml:space="preserve"> laboratory results for </w:t>
      </w:r>
      <w:r w:rsidR="000B40D3">
        <w:t xml:space="preserve">oil saturated and dry </w:t>
      </w:r>
      <w:r w:rsidR="009A1DCE">
        <w:t xml:space="preserve">sandstone </w:t>
      </w:r>
      <w:r w:rsidR="000B40D3">
        <w:t>rocks</w:t>
      </w:r>
      <w:r w:rsidR="00FE48AA">
        <w:t xml:space="preserve"> from </w:t>
      </w:r>
      <w:r w:rsidR="00560949">
        <w:rPr>
          <w:noProof/>
        </w:rPr>
        <w:t>(Siggins and Dewhurst, 2003)</w:t>
      </w:r>
      <w:r w:rsidR="000B40D3">
        <w:t>. As the differential pressure decreases (increasing pore pressure), V</w:t>
      </w:r>
      <w:r w:rsidR="000B40D3" w:rsidRPr="009A1DCE">
        <w:rPr>
          <w:vertAlign w:val="subscript"/>
        </w:rPr>
        <w:t>p</w:t>
      </w:r>
      <w:r w:rsidR="000B40D3">
        <w:t>/V</w:t>
      </w:r>
      <w:r w:rsidR="000B40D3" w:rsidRPr="009A1DCE">
        <w:rPr>
          <w:vertAlign w:val="subscript"/>
        </w:rPr>
        <w:t>s</w:t>
      </w:r>
      <w:r w:rsidR="000B40D3">
        <w:t xml:space="preserve"> increase</w:t>
      </w:r>
      <w:r w:rsidR="009A1DCE">
        <w:t>s</w:t>
      </w:r>
      <w:r w:rsidR="000B40D3">
        <w:t xml:space="preserve"> in the saturated rocks and decreases in the dry rocks</w:t>
      </w:r>
      <w:r w:rsidR="000E4F59">
        <w:t xml:space="preserve"> (</w:t>
      </w:r>
      <w:r w:rsidR="000E4F59">
        <w:fldChar w:fldCharType="begin"/>
      </w:r>
      <w:r w:rsidR="000E4F59">
        <w:instrText xml:space="preserve"> REF _Ref468095601 \h </w:instrText>
      </w:r>
      <w:r w:rsidR="000E4F59">
        <w:fldChar w:fldCharType="separate"/>
      </w:r>
      <w:r>
        <w:t xml:space="preserve">Figure </w:t>
      </w:r>
      <w:r>
        <w:rPr>
          <w:noProof/>
        </w:rPr>
        <w:t>6</w:t>
      </w:r>
      <w:r>
        <w:noBreakHyphen/>
      </w:r>
      <w:r>
        <w:rPr>
          <w:noProof/>
        </w:rPr>
        <w:t>25</w:t>
      </w:r>
      <w:r w:rsidR="000E4F59">
        <w:fldChar w:fldCharType="end"/>
      </w:r>
      <w:r w:rsidR="000E4F59">
        <w:t xml:space="preserve">, </w:t>
      </w:r>
      <w:r w:rsidR="000E4F59">
        <w:fldChar w:fldCharType="begin"/>
      </w:r>
      <w:r w:rsidR="000E4F59">
        <w:instrText xml:space="preserve"> REF _Ref468095611 \h </w:instrText>
      </w:r>
      <w:r w:rsidR="000E4F59">
        <w:fldChar w:fldCharType="separate"/>
      </w:r>
      <w:r>
        <w:t xml:space="preserve">Figure </w:t>
      </w:r>
      <w:r>
        <w:rPr>
          <w:noProof/>
        </w:rPr>
        <w:t>6</w:t>
      </w:r>
      <w:r>
        <w:noBreakHyphen/>
      </w:r>
      <w:r>
        <w:rPr>
          <w:noProof/>
        </w:rPr>
        <w:t>26</w:t>
      </w:r>
      <w:r w:rsidR="000E4F59">
        <w:fldChar w:fldCharType="end"/>
      </w:r>
      <w:r w:rsidR="000E4F59">
        <w:t>)</w:t>
      </w:r>
      <w:r w:rsidR="000B40D3">
        <w:t xml:space="preserve">.  </w:t>
      </w:r>
    </w:p>
    <w:p w:rsidR="007739C9" w:rsidRDefault="003E07AD" w:rsidP="007739C9">
      <w:pPr>
        <w:keepNext/>
      </w:pPr>
      <w:r>
        <w:rPr>
          <w:noProof/>
          <w:lang w:eastAsia="zh-CN" w:bidi="ar-SA"/>
        </w:rPr>
        <w:pict>
          <v:shape id="_x0000_s1181" type="#_x0000_t32" style="position:absolute;margin-left:306pt;margin-top:106.35pt;width:0;height:27pt;z-index:251701248" o:connectortype="straight">
            <v:stroke endarrow="block"/>
          </v:shape>
        </w:pict>
      </w:r>
      <w:r>
        <w:rPr>
          <w:noProof/>
          <w:lang w:eastAsia="zh-CN" w:bidi="ar-SA"/>
        </w:rPr>
        <w:pict>
          <v:shape id="_x0000_s1180" type="#_x0000_t32" style="position:absolute;margin-left:306pt;margin-top:65.85pt;width:0;height:27pt;flip:y;z-index:251700224" o:connectortype="straight">
            <v:stroke endarrow="block"/>
          </v:shape>
        </w:pict>
      </w:r>
      <w:r>
        <w:rPr>
          <w:noProof/>
        </w:rPr>
        <w:pict>
          <v:shape id="_x0000_s1179" type="#_x0000_t202" style="position:absolute;margin-left:306pt;margin-top:73.8pt;width:104.6pt;height:62.4pt;z-index:25169920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_x0000_s1179;mso-fit-shape-to-text:t">
              <w:txbxContent>
                <w:p w:rsidR="003E07AD" w:rsidRDefault="003E07AD">
                  <w:r>
                    <w:t>Saturated Rocks</w:t>
                  </w:r>
                </w:p>
                <w:p w:rsidR="003E07AD" w:rsidRDefault="003E07AD">
                  <w:r>
                    <w:t>Dry Rocks</w:t>
                  </w:r>
                </w:p>
              </w:txbxContent>
            </v:textbox>
          </v:shape>
        </w:pict>
      </w:r>
      <w:r>
        <w:rPr>
          <w:noProof/>
          <w:lang w:eastAsia="zh-CN" w:bidi="ar-SA"/>
        </w:rPr>
        <w:pict>
          <v:shape id="_x0000_s1177" type="#_x0000_t32" style="position:absolute;margin-left:67.05pt;margin-top:98.1pt;width:331.2pt;height:0;z-index:251697152" o:connectortype="straight" strokeweight="1.5pt"/>
        </w:pict>
      </w:r>
      <w:r>
        <w:rPr>
          <w:noProof/>
          <w:lang w:eastAsia="zh-CN" w:bidi="ar-SA"/>
        </w:rPr>
        <w:pict>
          <v:rect id="_x0000_s1178" style="position:absolute;margin-left:16.8pt;margin-top:85.35pt;width:50.25pt;height:24pt;z-index:251698176" filled="f"/>
        </w:pict>
      </w:r>
      <w:r w:rsidR="0068283B">
        <w:rPr>
          <w:noProof/>
          <w:lang w:bidi="ar-SA"/>
        </w:rPr>
        <w:drawing>
          <wp:inline distT="0" distB="0" distL="0" distR="0" wp14:anchorId="5B072C5B" wp14:editId="6CFDEE3B">
            <wp:extent cx="5139690" cy="2905125"/>
            <wp:effectExtent l="0" t="0" r="0"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8283B" w:rsidRDefault="007739C9" w:rsidP="007739C9">
      <w:pPr>
        <w:pStyle w:val="Caption"/>
      </w:pPr>
      <w:bookmarkStart w:id="109" w:name="_Ref469146080"/>
      <w:bookmarkStart w:id="110" w:name="_Toc469517889"/>
      <w:r>
        <w:t xml:space="preserve">Figure </w:t>
      </w:r>
      <w:fldSimple w:instr=" STYLEREF 1 \s ">
        <w:r w:rsidR="003E07AD">
          <w:rPr>
            <w:noProof/>
          </w:rPr>
          <w:t>6</w:t>
        </w:r>
      </w:fldSimple>
      <w:r w:rsidR="002E4DF0">
        <w:noBreakHyphen/>
      </w:r>
      <w:fldSimple w:instr=" SEQ Figure \* ARABIC \s 1 ">
        <w:r w:rsidR="003E07AD">
          <w:rPr>
            <w:noProof/>
          </w:rPr>
          <w:t>28</w:t>
        </w:r>
      </w:fldSimple>
      <w:bookmarkEnd w:id="109"/>
      <w:r>
        <w:t>: V</w:t>
      </w:r>
      <w:r w:rsidRPr="005830C7">
        <w:rPr>
          <w:vertAlign w:val="subscript"/>
        </w:rPr>
        <w:t>p</w:t>
      </w:r>
      <w:r>
        <w:t>/V</w:t>
      </w:r>
      <w:r w:rsidRPr="005830C7">
        <w:rPr>
          <w:vertAlign w:val="subscript"/>
        </w:rPr>
        <w:t>s</w:t>
      </w:r>
      <w:r>
        <w:t xml:space="preserve"> vs. V</w:t>
      </w:r>
      <w:r w:rsidRPr="005830C7">
        <w:rPr>
          <w:vertAlign w:val="subscript"/>
        </w:rPr>
        <w:t>p</w:t>
      </w:r>
      <w:r>
        <w:t>. T</w:t>
      </w:r>
      <w:r w:rsidRPr="008A5CDC">
        <w:t xml:space="preserve">he </w:t>
      </w:r>
      <w:r>
        <w:t>saturated values are estimated from the dry values</w:t>
      </w:r>
      <w:r w:rsidRPr="008A5CDC">
        <w:t xml:space="preserve"> at 50</w:t>
      </w:r>
      <w:r>
        <w:t>00psi. S</w:t>
      </w:r>
      <w:r w:rsidRPr="008A5CDC">
        <w:t>eparation between the two groups at a V</w:t>
      </w:r>
      <w:r w:rsidRPr="005830C7">
        <w:rPr>
          <w:vertAlign w:val="subscript"/>
        </w:rPr>
        <w:t>p</w:t>
      </w:r>
      <w:r w:rsidRPr="008A5CDC">
        <w:t>/V</w:t>
      </w:r>
      <w:r w:rsidRPr="005830C7">
        <w:rPr>
          <w:vertAlign w:val="subscript"/>
        </w:rPr>
        <w:t>s</w:t>
      </w:r>
      <w:r w:rsidRPr="008A5CDC">
        <w:t xml:space="preserve"> ratio of 1.8</w:t>
      </w:r>
      <w:r>
        <w:t xml:space="preserve"> can still be identified.</w:t>
      </w:r>
      <w:bookmarkEnd w:id="110"/>
    </w:p>
    <w:p w:rsidR="0068283B" w:rsidRDefault="00F76B31" w:rsidP="00FB7AA0">
      <w:pPr>
        <w:ind w:firstLine="720"/>
      </w:pPr>
      <w:r>
        <w:t xml:space="preserve">Since the saturated moduli and velocities measured at ultrasonic velocity can </w:t>
      </w:r>
      <w:r w:rsidR="00F73C38">
        <w:t>be associated with dispersion, V</w:t>
      </w:r>
      <w:r w:rsidR="00F73C38" w:rsidRPr="005830C7">
        <w:rPr>
          <w:vertAlign w:val="subscript"/>
        </w:rPr>
        <w:t>p</w:t>
      </w:r>
      <w:r w:rsidR="00F73C38">
        <w:t xml:space="preserve"> and V</w:t>
      </w:r>
      <w:r w:rsidR="00F73C38" w:rsidRPr="005830C7">
        <w:rPr>
          <w:vertAlign w:val="subscript"/>
        </w:rPr>
        <w:t>s</w:t>
      </w:r>
      <w:r w:rsidR="00F73C38">
        <w:t xml:space="preserve"> saturated</w:t>
      </w:r>
      <w:r w:rsidR="00E9298D">
        <w:t xml:space="preserve"> values</w:t>
      </w:r>
      <w:r w:rsidR="00F73C38">
        <w:t xml:space="preserve"> have been calculated from the dry values using Biot-Gassmann model. </w:t>
      </w:r>
      <w:r w:rsidR="00301615">
        <w:t>When we use the calculated V</w:t>
      </w:r>
      <w:r w:rsidR="00301615" w:rsidRPr="005830C7">
        <w:rPr>
          <w:vertAlign w:val="subscript"/>
        </w:rPr>
        <w:t>p</w:t>
      </w:r>
      <w:r w:rsidR="00301615">
        <w:t xml:space="preserve"> and V</w:t>
      </w:r>
      <w:r w:rsidR="00301615" w:rsidRPr="005830C7">
        <w:rPr>
          <w:vertAlign w:val="subscript"/>
        </w:rPr>
        <w:t>s</w:t>
      </w:r>
      <w:r w:rsidR="00301615">
        <w:t xml:space="preserve"> saturated</w:t>
      </w:r>
      <w:r>
        <w:t xml:space="preserve"> </w:t>
      </w:r>
      <w:r w:rsidR="00F73C38">
        <w:t>values</w:t>
      </w:r>
      <w:r>
        <w:t>, we can estimate the V</w:t>
      </w:r>
      <w:r w:rsidRPr="005830C7">
        <w:rPr>
          <w:vertAlign w:val="subscript"/>
        </w:rPr>
        <w:t>p</w:t>
      </w:r>
      <w:r>
        <w:t>/V</w:t>
      </w:r>
      <w:r w:rsidRPr="005830C7">
        <w:rPr>
          <w:vertAlign w:val="subscript"/>
        </w:rPr>
        <w:t>s</w:t>
      </w:r>
      <w:r>
        <w:t xml:space="preserve"> ratio that is free of any dispersion effect. Plotting the</w:t>
      </w:r>
      <w:r w:rsidR="00F73C38">
        <w:t xml:space="preserve"> V</w:t>
      </w:r>
      <w:r w:rsidR="00F73C38" w:rsidRPr="005830C7">
        <w:rPr>
          <w:vertAlign w:val="subscript"/>
        </w:rPr>
        <w:t>p</w:t>
      </w:r>
      <w:r w:rsidR="00F73C38">
        <w:t>/V</w:t>
      </w:r>
      <w:r w:rsidR="00F73C38" w:rsidRPr="005830C7">
        <w:rPr>
          <w:vertAlign w:val="subscript"/>
        </w:rPr>
        <w:t>s</w:t>
      </w:r>
      <w:r w:rsidR="00F73C38">
        <w:t xml:space="preserve"> ratio for the dry and the saturated dispersion-free values </w:t>
      </w:r>
      <w:r>
        <w:t xml:space="preserve">still </w:t>
      </w:r>
      <w:r w:rsidR="00F73C38">
        <w:t>show</w:t>
      </w:r>
      <w:r w:rsidR="007739C9">
        <w:t>s</w:t>
      </w:r>
      <w:r>
        <w:t xml:space="preserve"> a good separation between the d</w:t>
      </w:r>
      <w:r w:rsidR="00F73C38">
        <w:t>ry and the saturated values</w:t>
      </w:r>
      <w:r w:rsidR="007739C9">
        <w:t xml:space="preserve"> (</w:t>
      </w:r>
      <w:r w:rsidR="007739C9">
        <w:fldChar w:fldCharType="begin"/>
      </w:r>
      <w:r w:rsidR="007739C9">
        <w:instrText xml:space="preserve"> REF _Ref469146080 \h </w:instrText>
      </w:r>
      <w:r w:rsidR="007739C9">
        <w:fldChar w:fldCharType="separate"/>
      </w:r>
      <w:r w:rsidR="003E07AD">
        <w:t xml:space="preserve">Figure </w:t>
      </w:r>
      <w:r w:rsidR="003E07AD">
        <w:rPr>
          <w:noProof/>
        </w:rPr>
        <w:t>6</w:t>
      </w:r>
      <w:r w:rsidR="003E07AD">
        <w:noBreakHyphen/>
      </w:r>
      <w:r w:rsidR="003E07AD">
        <w:rPr>
          <w:noProof/>
        </w:rPr>
        <w:t>28</w:t>
      </w:r>
      <w:r w:rsidR="007739C9">
        <w:fldChar w:fldCharType="end"/>
      </w:r>
      <w:r w:rsidR="007739C9">
        <w:t>)</w:t>
      </w:r>
      <w:r w:rsidR="00F73C38">
        <w:t>. Even when we eliminate any dispersion effect, the V</w:t>
      </w:r>
      <w:r w:rsidR="00F73C38" w:rsidRPr="005830C7">
        <w:rPr>
          <w:vertAlign w:val="subscript"/>
        </w:rPr>
        <w:t>p</w:t>
      </w:r>
      <w:r w:rsidR="00F73C38">
        <w:t>/V</w:t>
      </w:r>
      <w:r w:rsidR="00F73C38" w:rsidRPr="005830C7">
        <w:rPr>
          <w:vertAlign w:val="subscript"/>
        </w:rPr>
        <w:t>s</w:t>
      </w:r>
      <w:r w:rsidR="00F73C38">
        <w:t xml:space="preserve"> rat</w:t>
      </w:r>
      <w:r w:rsidR="007739C9">
        <w:t>io can be used to detect gas/</w:t>
      </w:r>
      <w:r w:rsidR="00F73C38">
        <w:t xml:space="preserve">fluids in the system. </w:t>
      </w:r>
    </w:p>
    <w:p w:rsidR="00CA4CE9" w:rsidRDefault="00CA4CE9" w:rsidP="00CA4CE9">
      <w:pPr>
        <w:ind w:firstLine="720"/>
      </w:pPr>
      <w:r>
        <w:t>In addition, it was found that V</w:t>
      </w:r>
      <w:r w:rsidRPr="005830C7">
        <w:rPr>
          <w:vertAlign w:val="subscript"/>
        </w:rPr>
        <w:t>p</w:t>
      </w:r>
      <w:r>
        <w:t>/V</w:t>
      </w:r>
      <w:r w:rsidRPr="005830C7">
        <w:rPr>
          <w:vertAlign w:val="subscript"/>
        </w:rPr>
        <w:t>s</w:t>
      </w:r>
      <w:r>
        <w:t xml:space="preserve"> ratio has no dependence on porosity (</w:t>
      </w:r>
      <w:r>
        <w:fldChar w:fldCharType="begin"/>
      </w:r>
      <w:r>
        <w:instrText xml:space="preserve"> REF _Ref469149527 \h </w:instrText>
      </w:r>
      <w:r>
        <w:fldChar w:fldCharType="separate"/>
      </w:r>
      <w:r w:rsidR="003E07AD">
        <w:t xml:space="preserve">Figure </w:t>
      </w:r>
      <w:r w:rsidR="003E07AD">
        <w:rPr>
          <w:noProof/>
        </w:rPr>
        <w:t>6</w:t>
      </w:r>
      <w:r w:rsidR="003E07AD">
        <w:noBreakHyphen/>
      </w:r>
      <w:r w:rsidR="003E07AD">
        <w:rPr>
          <w:noProof/>
        </w:rPr>
        <w:t>29</w:t>
      </w:r>
      <w:r>
        <w:fldChar w:fldCharType="end"/>
      </w:r>
      <w:r>
        <w:t>), however, it has a good relationship with mineralogy (</w:t>
      </w:r>
      <w:r>
        <w:fldChar w:fldCharType="begin"/>
      </w:r>
      <w:r>
        <w:instrText xml:space="preserve"> REF _Ref469149535 \h </w:instrText>
      </w:r>
      <w:r>
        <w:fldChar w:fldCharType="separate"/>
      </w:r>
      <w:r w:rsidR="003E07AD">
        <w:t xml:space="preserve">Figure </w:t>
      </w:r>
      <w:r w:rsidR="003E07AD">
        <w:rPr>
          <w:noProof/>
        </w:rPr>
        <w:t>6</w:t>
      </w:r>
      <w:r w:rsidR="003E07AD">
        <w:noBreakHyphen/>
      </w:r>
      <w:r w:rsidR="003E07AD">
        <w:rPr>
          <w:noProof/>
        </w:rPr>
        <w:t>30</w:t>
      </w:r>
      <w:r>
        <w:fldChar w:fldCharType="end"/>
      </w:r>
      <w:r>
        <w:t xml:space="preserve">). </w:t>
      </w:r>
      <w:r>
        <w:rPr>
          <w:noProof/>
        </w:rPr>
        <w:t>Rafavich et al., (1984) ilisturated the dependence of the V</w:t>
      </w:r>
      <w:r w:rsidRPr="005830C7">
        <w:rPr>
          <w:noProof/>
          <w:vertAlign w:val="subscript"/>
        </w:rPr>
        <w:t>p</w:t>
      </w:r>
      <w:r>
        <w:rPr>
          <w:noProof/>
        </w:rPr>
        <w:t>/V</w:t>
      </w:r>
      <w:r w:rsidRPr="005830C7">
        <w:rPr>
          <w:noProof/>
          <w:vertAlign w:val="subscript"/>
        </w:rPr>
        <w:t>s</w:t>
      </w:r>
      <w:r>
        <w:rPr>
          <w:noProof/>
        </w:rPr>
        <w:t xml:space="preserve"> ratio on </w:t>
      </w:r>
      <w:r>
        <w:t>mineralogy</w:t>
      </w:r>
      <w:r w:rsidR="00BB6F13">
        <w:rPr>
          <w:noProof/>
        </w:rPr>
        <w:t>. They showed that the c</w:t>
      </w:r>
      <w:r>
        <w:rPr>
          <w:noProof/>
        </w:rPr>
        <w:t>a</w:t>
      </w:r>
      <w:r w:rsidR="00BB6F13">
        <w:rPr>
          <w:noProof/>
        </w:rPr>
        <w:t>l</w:t>
      </w:r>
      <w:r>
        <w:rPr>
          <w:noProof/>
        </w:rPr>
        <w:t>cite rich samples are usually associated with higher V</w:t>
      </w:r>
      <w:r w:rsidRPr="005830C7">
        <w:rPr>
          <w:noProof/>
          <w:vertAlign w:val="subscript"/>
        </w:rPr>
        <w:t>p</w:t>
      </w:r>
      <w:r>
        <w:rPr>
          <w:noProof/>
        </w:rPr>
        <w:t>/V</w:t>
      </w:r>
      <w:r w:rsidRPr="005830C7">
        <w:rPr>
          <w:noProof/>
          <w:vertAlign w:val="subscript"/>
        </w:rPr>
        <w:t>s</w:t>
      </w:r>
      <w:r>
        <w:rPr>
          <w:noProof/>
        </w:rPr>
        <w:t xml:space="preserve"> ratios compare to the dolomite rich samples. Our data suggest that </w:t>
      </w:r>
      <w:r>
        <w:t>the dolomite content has an inverse relationship with V</w:t>
      </w:r>
      <w:r w:rsidRPr="005830C7">
        <w:rPr>
          <w:vertAlign w:val="subscript"/>
        </w:rPr>
        <w:t>p</w:t>
      </w:r>
      <w:r>
        <w:t>/V</w:t>
      </w:r>
      <w:r w:rsidRPr="005830C7">
        <w:rPr>
          <w:vertAlign w:val="subscript"/>
        </w:rPr>
        <w:t>s</w:t>
      </w:r>
      <w:r>
        <w:t xml:space="preserve"> while calcite has </w:t>
      </w:r>
      <w:r w:rsidR="00BB6F13">
        <w:t xml:space="preserve">a </w:t>
      </w:r>
      <w:r>
        <w:t>direct relationship with V</w:t>
      </w:r>
      <w:r w:rsidRPr="005830C7">
        <w:rPr>
          <w:vertAlign w:val="subscript"/>
        </w:rPr>
        <w:t>p</w:t>
      </w:r>
      <w:r>
        <w:t>/V</w:t>
      </w:r>
      <w:r w:rsidRPr="005830C7">
        <w:rPr>
          <w:vertAlign w:val="subscript"/>
        </w:rPr>
        <w:t>s</w:t>
      </w:r>
      <w:r>
        <w:t>. However, there was no distinctive separation between the calcite and the dolomite rich samples based on their V</w:t>
      </w:r>
      <w:r w:rsidRPr="009E1827">
        <w:rPr>
          <w:vertAlign w:val="subscript"/>
        </w:rPr>
        <w:t>p</w:t>
      </w:r>
      <w:r>
        <w:t>/V</w:t>
      </w:r>
      <w:r w:rsidRPr="009E1827">
        <w:rPr>
          <w:vertAlign w:val="subscript"/>
        </w:rPr>
        <w:t>s</w:t>
      </w:r>
      <w:r>
        <w:t xml:space="preserve"> values. We also found that the</w:t>
      </w:r>
      <w:r w:rsidR="00BB6F13">
        <w:rPr>
          <w:noProof/>
        </w:rPr>
        <w:t xml:space="preserve"> correlation coefficient</w:t>
      </w:r>
      <w:r>
        <w:rPr>
          <w:noProof/>
        </w:rPr>
        <w:t xml:space="preserve"> reduces when we use the dry V</w:t>
      </w:r>
      <w:r w:rsidRPr="009E1827">
        <w:rPr>
          <w:noProof/>
          <w:vertAlign w:val="subscript"/>
        </w:rPr>
        <w:t>p</w:t>
      </w:r>
      <w:r>
        <w:rPr>
          <w:noProof/>
        </w:rPr>
        <w:t>/V</w:t>
      </w:r>
      <w:r w:rsidRPr="009E1827">
        <w:rPr>
          <w:noProof/>
          <w:vertAlign w:val="subscript"/>
        </w:rPr>
        <w:t>s</w:t>
      </w:r>
      <w:r>
        <w:rPr>
          <w:noProof/>
        </w:rPr>
        <w:t xml:space="preserve"> values in the plots</w:t>
      </w:r>
      <w:r w:rsidR="007D29FC">
        <w:rPr>
          <w:noProof/>
        </w:rPr>
        <w:t xml:space="preserve"> vs</w:t>
      </w:r>
      <w:r w:rsidR="00E9298D">
        <w:rPr>
          <w:noProof/>
        </w:rPr>
        <w:t>.</w:t>
      </w:r>
      <w:r w:rsidR="007D29FC">
        <w:rPr>
          <w:noProof/>
        </w:rPr>
        <w:t xml:space="preserve"> dolomite and calcite content</w:t>
      </w:r>
      <w:r>
        <w:rPr>
          <w:noProof/>
        </w:rPr>
        <w:t xml:space="preserve">. </w:t>
      </w:r>
      <w:r>
        <w:t xml:space="preserve"> </w:t>
      </w:r>
    </w:p>
    <w:p w:rsidR="00BE38B5" w:rsidRDefault="00ED531F" w:rsidP="00CA4CE9">
      <w:pPr>
        <w:ind w:firstLine="720"/>
      </w:pPr>
      <w:r>
        <w:t>Studies have shown that V</w:t>
      </w:r>
      <w:r w:rsidRPr="001F09A0">
        <w:rPr>
          <w:vertAlign w:val="subscript"/>
        </w:rPr>
        <w:t>p</w:t>
      </w:r>
      <w:r>
        <w:t>/V</w:t>
      </w:r>
      <w:r w:rsidRPr="001F09A0">
        <w:rPr>
          <w:vertAlign w:val="subscript"/>
        </w:rPr>
        <w:t>s</w:t>
      </w:r>
      <w:r>
        <w:t xml:space="preserve"> ratio is a good tool to determine the saturation state</w:t>
      </w:r>
      <w:r w:rsidR="00F87BC9">
        <w:t xml:space="preserve"> of </w:t>
      </w:r>
      <w:r w:rsidR="00D958CD">
        <w:t xml:space="preserve">the </w:t>
      </w:r>
      <w:r w:rsidR="00F87BC9">
        <w:t xml:space="preserve">rocks </w:t>
      </w:r>
      <w:r w:rsidR="00560949">
        <w:rPr>
          <w:noProof/>
        </w:rPr>
        <w:t>(Siggins and Dewhurst, 2003; Vanorio, 2006)</w:t>
      </w:r>
      <w:r w:rsidR="00F87BC9">
        <w:t xml:space="preserve">. The lower the differential pressure, the better the differentiation. Our data confirmed this analysis and showed excellent separation </w:t>
      </w:r>
      <w:r w:rsidR="000E4F59">
        <w:t>(</w:t>
      </w:r>
      <w:r w:rsidR="000E4F59">
        <w:fldChar w:fldCharType="begin"/>
      </w:r>
      <w:r w:rsidR="000E4F59">
        <w:instrText xml:space="preserve"> REF _Ref468095601 \h </w:instrText>
      </w:r>
      <w:r w:rsidR="000E4F59">
        <w:fldChar w:fldCharType="separate"/>
      </w:r>
      <w:r w:rsidR="003E07AD">
        <w:t xml:space="preserve">Figure </w:t>
      </w:r>
      <w:r w:rsidR="003E07AD">
        <w:rPr>
          <w:noProof/>
        </w:rPr>
        <w:t>6</w:t>
      </w:r>
      <w:r w:rsidR="003E07AD">
        <w:noBreakHyphen/>
      </w:r>
      <w:r w:rsidR="003E07AD">
        <w:rPr>
          <w:noProof/>
        </w:rPr>
        <w:t>25</w:t>
      </w:r>
      <w:r w:rsidR="000E4F59">
        <w:fldChar w:fldCharType="end"/>
      </w:r>
      <w:r w:rsidR="000E4F59">
        <w:t xml:space="preserve">) </w:t>
      </w:r>
      <w:r w:rsidR="00F87BC9">
        <w:t xml:space="preserve">even at high pressure. </w:t>
      </w:r>
      <w:r w:rsidR="00E510A0">
        <w:t xml:space="preserve">Such finding can be incorporated with seismic data in order to generate quick and reliable maps showing </w:t>
      </w:r>
      <w:r w:rsidR="00622755">
        <w:t>the possible locations of the gas saturated rocks.</w:t>
      </w:r>
      <w:r w:rsidR="009B3C4D">
        <w:t xml:space="preserve"> </w:t>
      </w:r>
      <w:r w:rsidR="00256757">
        <w:t>This is an ex</w:t>
      </w:r>
      <w:r w:rsidR="00B54359">
        <w:t>cellent tool for exploration,</w:t>
      </w:r>
      <w:r w:rsidR="00256757">
        <w:t xml:space="preserve"> reservoir delineation</w:t>
      </w:r>
      <w:r w:rsidR="00B54359">
        <w:t>, reservoir</w:t>
      </w:r>
      <w:r w:rsidR="00256757">
        <w:t xml:space="preserve"> monitoring and identifying possible bypass zones. </w:t>
      </w:r>
      <w:r w:rsidR="00B54359">
        <w:t>In addition, it could be used to detect formations with overpressure zones</w:t>
      </w:r>
      <w:r w:rsidR="00846B12">
        <w:t xml:space="preserve"> </w:t>
      </w:r>
      <w:r w:rsidR="00560949">
        <w:rPr>
          <w:noProof/>
        </w:rPr>
        <w:t>(Rojas et al., 2005)</w:t>
      </w:r>
      <w:r w:rsidR="00846B12">
        <w:t xml:space="preserve">. </w:t>
      </w:r>
      <w:r w:rsidR="00256757">
        <w:t xml:space="preserve"> </w:t>
      </w:r>
      <w:r w:rsidR="009B3C4D">
        <w:t xml:space="preserve">  </w:t>
      </w:r>
    </w:p>
    <w:p w:rsidR="00864CEA" w:rsidRDefault="00864CEA" w:rsidP="00BE38B5"/>
    <w:p w:rsidR="001E667F" w:rsidRDefault="00667394" w:rsidP="001E667F">
      <w:pPr>
        <w:keepNext/>
        <w:jc w:val="center"/>
      </w:pPr>
      <w:r>
        <w:rPr>
          <w:noProof/>
          <w:lang w:bidi="ar-SA"/>
        </w:rPr>
        <w:drawing>
          <wp:inline distT="0" distB="0" distL="0" distR="0" wp14:anchorId="2FC90328" wp14:editId="63450141">
            <wp:extent cx="4572000" cy="2171700"/>
            <wp:effectExtent l="0" t="0" r="0" b="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214D54" w:rsidRDefault="001E667F" w:rsidP="001E667F">
      <w:pPr>
        <w:pStyle w:val="Caption"/>
      </w:pPr>
      <w:bookmarkStart w:id="111" w:name="_Ref469149527"/>
      <w:bookmarkStart w:id="112" w:name="_Toc469517890"/>
      <w:r>
        <w:t xml:space="preserve">Figure </w:t>
      </w:r>
      <w:fldSimple w:instr=" STYLEREF 1 \s ">
        <w:r w:rsidR="003E07AD">
          <w:rPr>
            <w:noProof/>
          </w:rPr>
          <w:t>6</w:t>
        </w:r>
      </w:fldSimple>
      <w:r w:rsidR="002E4DF0">
        <w:noBreakHyphen/>
      </w:r>
      <w:fldSimple w:instr=" SEQ Figure \* ARABIC \s 1 ">
        <w:r w:rsidR="003E07AD">
          <w:rPr>
            <w:noProof/>
          </w:rPr>
          <w:t>29</w:t>
        </w:r>
      </w:fldSimple>
      <w:bookmarkEnd w:id="111"/>
      <w:r>
        <w:t>: Saturated V</w:t>
      </w:r>
      <w:r w:rsidRPr="006A1E51">
        <w:rPr>
          <w:vertAlign w:val="subscript"/>
        </w:rPr>
        <w:t>p</w:t>
      </w:r>
      <w:r>
        <w:t>/V</w:t>
      </w:r>
      <w:r w:rsidRPr="006A1E51">
        <w:rPr>
          <w:vertAlign w:val="subscript"/>
        </w:rPr>
        <w:t>s</w:t>
      </w:r>
      <w:r>
        <w:t xml:space="preserve"> vs. porosity shows no significant dependence of V</w:t>
      </w:r>
      <w:r w:rsidRPr="006A1E51">
        <w:rPr>
          <w:vertAlign w:val="subscript"/>
        </w:rPr>
        <w:t>p</w:t>
      </w:r>
      <w:r>
        <w:t>/V</w:t>
      </w:r>
      <w:r w:rsidRPr="006A1E51">
        <w:rPr>
          <w:vertAlign w:val="subscript"/>
        </w:rPr>
        <w:t>s</w:t>
      </w:r>
      <w:r>
        <w:t xml:space="preserve"> on porosity</w:t>
      </w:r>
      <w:bookmarkEnd w:id="112"/>
    </w:p>
    <w:p w:rsidR="00214D54" w:rsidRDefault="00214D54" w:rsidP="00BE38B5"/>
    <w:p w:rsidR="004F36AA" w:rsidRDefault="00214D54" w:rsidP="004F36AA">
      <w:pPr>
        <w:keepNext/>
      </w:pPr>
      <w:r>
        <w:rPr>
          <w:noProof/>
          <w:lang w:bidi="ar-SA"/>
        </w:rPr>
        <w:drawing>
          <wp:inline distT="0" distB="0" distL="0" distR="0" wp14:anchorId="724AEBCD" wp14:editId="56CCEF10">
            <wp:extent cx="2651760" cy="2447925"/>
            <wp:effectExtent l="0" t="0" r="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00F22220" w:rsidRPr="00F22220">
        <w:rPr>
          <w:noProof/>
          <w:lang w:eastAsia="zh-CN" w:bidi="ar-SA"/>
        </w:rPr>
        <w:t xml:space="preserve"> </w:t>
      </w:r>
      <w:r w:rsidR="00F22220">
        <w:rPr>
          <w:noProof/>
          <w:lang w:bidi="ar-SA"/>
        </w:rPr>
        <w:drawing>
          <wp:inline distT="0" distB="0" distL="0" distR="0" wp14:anchorId="1F0D642F" wp14:editId="42158329">
            <wp:extent cx="2651760" cy="2447925"/>
            <wp:effectExtent l="0" t="0" r="0" b="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667394" w:rsidRDefault="004F36AA" w:rsidP="004F36AA">
      <w:pPr>
        <w:pStyle w:val="Caption"/>
        <w:rPr>
          <w:noProof/>
          <w:lang w:eastAsia="zh-CN" w:bidi="ar-SA"/>
        </w:rPr>
      </w:pPr>
      <w:bookmarkStart w:id="113" w:name="_Ref469149535"/>
      <w:bookmarkStart w:id="114" w:name="_Toc469517891"/>
      <w:r>
        <w:t xml:space="preserve">Figure </w:t>
      </w:r>
      <w:fldSimple w:instr=" STYLEREF 1 \s ">
        <w:r w:rsidR="003E07AD">
          <w:rPr>
            <w:noProof/>
          </w:rPr>
          <w:t>6</w:t>
        </w:r>
      </w:fldSimple>
      <w:r w:rsidR="002E4DF0">
        <w:noBreakHyphen/>
      </w:r>
      <w:fldSimple w:instr=" SEQ Figure \* ARABIC \s 1 ">
        <w:r w:rsidR="003E07AD">
          <w:rPr>
            <w:noProof/>
          </w:rPr>
          <w:t>30</w:t>
        </w:r>
      </w:fldSimple>
      <w:bookmarkEnd w:id="113"/>
      <w:r>
        <w:t xml:space="preserve">: </w:t>
      </w:r>
      <w:r w:rsidRPr="00CC46A4">
        <w:t>Saturated V</w:t>
      </w:r>
      <w:r w:rsidRPr="006A1E51">
        <w:rPr>
          <w:vertAlign w:val="subscript"/>
        </w:rPr>
        <w:t>p</w:t>
      </w:r>
      <w:r w:rsidRPr="00CC46A4">
        <w:t>/V</w:t>
      </w:r>
      <w:r w:rsidRPr="006A1E51">
        <w:rPr>
          <w:vertAlign w:val="subscript"/>
        </w:rPr>
        <w:t>s</w:t>
      </w:r>
      <w:r w:rsidRPr="00CC46A4">
        <w:t xml:space="preserve"> vs. </w:t>
      </w:r>
      <w:r>
        <w:t xml:space="preserve">dolomite content (left). </w:t>
      </w:r>
      <w:r w:rsidRPr="00CC46A4">
        <w:t>Saturated V</w:t>
      </w:r>
      <w:r w:rsidRPr="006A1E51">
        <w:rPr>
          <w:vertAlign w:val="subscript"/>
        </w:rPr>
        <w:t>p</w:t>
      </w:r>
      <w:r w:rsidRPr="00CC46A4">
        <w:t>/V</w:t>
      </w:r>
      <w:r w:rsidRPr="006A1E51">
        <w:rPr>
          <w:vertAlign w:val="subscript"/>
        </w:rPr>
        <w:t>s</w:t>
      </w:r>
      <w:r w:rsidRPr="00CC46A4">
        <w:t xml:space="preserve"> vs. </w:t>
      </w:r>
      <w:r>
        <w:t>calcite content (right). Both show good relationship</w:t>
      </w:r>
      <w:bookmarkEnd w:id="114"/>
    </w:p>
    <w:p w:rsidR="00214D54" w:rsidRDefault="00214D54" w:rsidP="00BE38B5"/>
    <w:p w:rsidR="0097116D" w:rsidRDefault="0097116D" w:rsidP="005F05B8">
      <w:pPr>
        <w:pStyle w:val="Heading2"/>
      </w:pPr>
      <w:bookmarkStart w:id="115" w:name="_Toc469517770"/>
      <w:r>
        <w:t xml:space="preserve">Compressional Velocity and </w:t>
      </w:r>
      <w:r w:rsidR="00B4219F">
        <w:t>Tight Carbonate Petrography</w:t>
      </w:r>
      <w:bookmarkEnd w:id="115"/>
      <w:r w:rsidR="00B4219F">
        <w:t xml:space="preserve"> </w:t>
      </w:r>
    </w:p>
    <w:p w:rsidR="00A94517" w:rsidRDefault="004F62D8" w:rsidP="00986C40">
      <w:r>
        <w:tab/>
      </w:r>
      <w:r w:rsidR="00172D17">
        <w:t xml:space="preserve">Several studies show that acoustic velocity </w:t>
      </w:r>
      <w:r w:rsidR="005B113B">
        <w:t>in carbonate</w:t>
      </w:r>
      <w:r w:rsidR="00910613">
        <w:t>s</w:t>
      </w:r>
      <w:r w:rsidR="005B113B">
        <w:t xml:space="preserve"> </w:t>
      </w:r>
      <w:r w:rsidR="00172D17">
        <w:t xml:space="preserve">is mainly controlled by porosity, or more precisely, </w:t>
      </w:r>
      <w:r w:rsidR="005B113B">
        <w:t xml:space="preserve">by </w:t>
      </w:r>
      <w:r w:rsidR="00172D17">
        <w:t>the pore geometry</w:t>
      </w:r>
      <w:r w:rsidR="00C44130">
        <w:t xml:space="preserve"> </w:t>
      </w:r>
      <w:r w:rsidR="00560949">
        <w:rPr>
          <w:noProof/>
        </w:rPr>
        <w:t>(Gomez et al., 2007;</w:t>
      </w:r>
      <w:r w:rsidR="00A73194">
        <w:t xml:space="preserve"> </w:t>
      </w:r>
      <w:r w:rsidR="00560949">
        <w:rPr>
          <w:noProof/>
        </w:rPr>
        <w:t>Eberli et al., 2003;</w:t>
      </w:r>
      <w:r w:rsidR="00C676CE">
        <w:t xml:space="preserve"> </w:t>
      </w:r>
      <w:r w:rsidR="00560949">
        <w:rPr>
          <w:noProof/>
        </w:rPr>
        <w:t>Xu et al., 2007; Weger et al., 2009;</w:t>
      </w:r>
      <w:r w:rsidR="00C676CE">
        <w:t xml:space="preserve"> </w:t>
      </w:r>
      <w:r w:rsidR="00560949">
        <w:rPr>
          <w:noProof/>
        </w:rPr>
        <w:t>Anselmetti and Eberli, 2012)</w:t>
      </w:r>
      <w:r w:rsidR="00A73194">
        <w:t>. In general, the acoustic velocity is inversely related to porosity. However, th</w:t>
      </w:r>
      <w:r w:rsidR="00C44130">
        <w:t>ese studies show a wide range of</w:t>
      </w:r>
      <w:r w:rsidR="00A73194">
        <w:t xml:space="preserve"> velocities at a given porosity values that need to be explained. </w:t>
      </w:r>
      <w:r w:rsidR="00932377">
        <w:t>Classifying or quantifying the pore types worked well in</w:t>
      </w:r>
      <w:r w:rsidR="00A73194">
        <w:t xml:space="preserve"> </w:t>
      </w:r>
      <w:r w:rsidR="00932377">
        <w:t xml:space="preserve">reducing the uncertainty between porosity and velocity. </w:t>
      </w:r>
    </w:p>
    <w:p w:rsidR="008B1CC5" w:rsidRDefault="003E07AD" w:rsidP="00A94517">
      <w:pPr>
        <w:ind w:firstLine="720"/>
      </w:pPr>
      <w:r>
        <w:rPr>
          <w:noProof/>
        </w:rPr>
        <w:pict>
          <v:shape id="_x0000_s1085" type="#_x0000_t202" style="position:absolute;left:0;text-align:left;margin-left:216.3pt;margin-top:258.45pt;width:205.5pt;height:.05pt;z-index:251658240;mso-position-horizontal-relative:text;mso-position-vertical-relative:text" stroked="f">
            <v:textbox style="mso-next-textbox:#_x0000_s1085;mso-fit-shape-to-text:t" inset="0,0,0,0">
              <w:txbxContent>
                <w:p w:rsidR="003E07AD" w:rsidRPr="00BC5873" w:rsidRDefault="003E07AD" w:rsidP="007D63C9">
                  <w:pPr>
                    <w:pStyle w:val="Caption"/>
                    <w:rPr>
                      <w:noProof/>
                      <w:szCs w:val="24"/>
                    </w:rPr>
                  </w:pPr>
                  <w:bookmarkStart w:id="116" w:name="_Ref468125208"/>
                  <w:bookmarkStart w:id="117" w:name="_Toc469517892"/>
                  <w:r>
                    <w:t xml:space="preserve">Figure </w:t>
                  </w:r>
                  <w:fldSimple w:instr=" STYLEREF 1 \s ">
                    <w:r>
                      <w:rPr>
                        <w:noProof/>
                      </w:rPr>
                      <w:t>6</w:t>
                    </w:r>
                  </w:fldSimple>
                  <w:r>
                    <w:noBreakHyphen/>
                  </w:r>
                  <w:fldSimple w:instr=" SEQ Figure \* ARABIC \s 1 ">
                    <w:r>
                      <w:rPr>
                        <w:noProof/>
                      </w:rPr>
                      <w:t>31</w:t>
                    </w:r>
                  </w:fldSimple>
                  <w:bookmarkEnd w:id="116"/>
                  <w:r>
                    <w:t>: Cross plot of porosity vs. velocity. Data points color coded by content of microporosity</w:t>
                  </w:r>
                  <w:bookmarkEnd w:id="117"/>
                </w:p>
              </w:txbxContent>
            </v:textbox>
            <w10:wrap type="square"/>
          </v:shape>
        </w:pict>
      </w:r>
      <w:r w:rsidR="007D63C9">
        <w:rPr>
          <w:noProof/>
          <w:lang w:bidi="ar-SA"/>
        </w:rPr>
        <w:drawing>
          <wp:anchor distT="0" distB="0" distL="114300" distR="114300" simplePos="0" relativeHeight="251554304" behindDoc="0" locked="0" layoutInCell="1" allowOverlap="1" wp14:anchorId="6F653018" wp14:editId="17F30122">
            <wp:simplePos x="0" y="0"/>
            <wp:positionH relativeFrom="column">
              <wp:posOffset>2747010</wp:posOffset>
            </wp:positionH>
            <wp:positionV relativeFrom="paragraph">
              <wp:posOffset>1062990</wp:posOffset>
            </wp:positionV>
            <wp:extent cx="2609850" cy="216217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8CEBD7.tmp"/>
                    <pic:cNvPicPr/>
                  </pic:nvPicPr>
                  <pic:blipFill rotWithShape="1">
                    <a:blip r:embed="rId73">
                      <a:extLst>
                        <a:ext uri="{28A0092B-C50C-407E-A947-70E740481C1C}">
                          <a14:useLocalDpi xmlns:a14="http://schemas.microsoft.com/office/drawing/2010/main" val="0"/>
                        </a:ext>
                      </a:extLst>
                    </a:blip>
                    <a:srcRect b="6430"/>
                    <a:stretch/>
                  </pic:blipFill>
                  <pic:spPr bwMode="auto">
                    <a:xfrm>
                      <a:off x="0" y="0"/>
                      <a:ext cx="2609850" cy="2162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A161E">
        <w:t xml:space="preserve">Weger et al., (2009) introduced a quantitative approach using digital image analysis. </w:t>
      </w:r>
      <w:r w:rsidR="00A94517">
        <w:t>Several pore parameters were measured using 2-D images and were incorporated to the porosity/velocity relationship. Perimeter Over Area (PoA), Dominant Pore Size (DomSize), Aspect ratio (AR) and content of microporosity were measured using this technique. Applying these parameters reduced the uncertainty and made the porosity/velocity relationship more meaningful</w:t>
      </w:r>
      <w:r w:rsidR="007D63C9">
        <w:t xml:space="preserve"> (</w:t>
      </w:r>
      <w:r w:rsidR="007D63C9">
        <w:fldChar w:fldCharType="begin"/>
      </w:r>
      <w:r w:rsidR="007D63C9">
        <w:instrText xml:space="preserve"> REF _Ref468125208 \h </w:instrText>
      </w:r>
      <w:r w:rsidR="007D63C9">
        <w:fldChar w:fldCharType="separate"/>
      </w:r>
      <w:r>
        <w:t xml:space="preserve">Figure </w:t>
      </w:r>
      <w:r>
        <w:rPr>
          <w:noProof/>
        </w:rPr>
        <w:t>6</w:t>
      </w:r>
      <w:r>
        <w:noBreakHyphen/>
      </w:r>
      <w:r>
        <w:rPr>
          <w:noProof/>
        </w:rPr>
        <w:t>31</w:t>
      </w:r>
      <w:r w:rsidR="007D63C9">
        <w:fldChar w:fldCharType="end"/>
      </w:r>
      <w:r w:rsidR="007D63C9">
        <w:t>)</w:t>
      </w:r>
      <w:r w:rsidR="00A94517">
        <w:t xml:space="preserve">. </w:t>
      </w:r>
      <w:r w:rsidR="008B1CC5">
        <w:t xml:space="preserve">Notice that the range of porosity that was used in the study is 10 to 45%. </w:t>
      </w:r>
    </w:p>
    <w:p w:rsidR="005D5130" w:rsidRDefault="00A5751A" w:rsidP="001E4B9D">
      <w:pPr>
        <w:keepNext/>
        <w:ind w:firstLine="720"/>
      </w:pPr>
      <w:r>
        <w:t>Kittridge (2014)</w:t>
      </w:r>
      <w:r w:rsidR="00CC4EFE">
        <w:t xml:space="preserve"> </w:t>
      </w:r>
      <w:r w:rsidR="005D5130">
        <w:t>after highlighting the importance</w:t>
      </w:r>
      <w:r w:rsidR="00CC4EFE">
        <w:t xml:space="preserve"> of accurate mineralogy, </w:t>
      </w:r>
      <w:r w:rsidR="008F581E">
        <w:t>illustrated</w:t>
      </w:r>
      <w:r w:rsidR="00CC4EFE">
        <w:t xml:space="preserve"> the</w:t>
      </w:r>
      <w:r w:rsidR="008F581E">
        <w:t xml:space="preserve"> use of the self-consistent approximation (SCA) for better porosity/velocity relationship.</w:t>
      </w:r>
      <w:r w:rsidR="00CC4EFE">
        <w:t xml:space="preserve"> </w:t>
      </w:r>
      <w:r w:rsidR="008F581E">
        <w:t>In this approach</w:t>
      </w:r>
      <w:r w:rsidR="005D5130">
        <w:t>, he used</w:t>
      </w:r>
      <w:r w:rsidR="00F54EF2">
        <w:t xml:space="preserve"> </w:t>
      </w:r>
      <w:r w:rsidR="00BD71DB">
        <w:rPr>
          <w:noProof/>
        </w:rPr>
        <w:t xml:space="preserve">Xu and Payne, </w:t>
      </w:r>
      <w:r w:rsidR="009E1827">
        <w:rPr>
          <w:noProof/>
        </w:rPr>
        <w:t>(</w:t>
      </w:r>
      <w:r w:rsidR="00BD71DB">
        <w:rPr>
          <w:noProof/>
        </w:rPr>
        <w:t>2009)</w:t>
      </w:r>
      <w:r w:rsidR="005D5130">
        <w:t xml:space="preserve"> self-consistence model to predict the velocity response given a predominate mineral and pore aspect ratio.</w:t>
      </w:r>
      <w:r w:rsidR="008F581E">
        <w:t xml:space="preserve"> </w:t>
      </w:r>
      <w:r w:rsidR="005D5130">
        <w:t xml:space="preserve">In the model, </w:t>
      </w:r>
      <w:r w:rsidR="008F581E">
        <w:t>the pores and grains are considered inclusions in the composite.</w:t>
      </w:r>
      <w:r w:rsidR="005115D1">
        <w:t xml:space="preserve"> The</w:t>
      </w:r>
      <w:r w:rsidR="00F54EF2">
        <w:t>y</w:t>
      </w:r>
      <w:r w:rsidR="005115D1">
        <w:t xml:space="preserve"> </w:t>
      </w:r>
      <w:r w:rsidR="00F54EF2">
        <w:t>s</w:t>
      </w:r>
      <w:r w:rsidR="005115D1">
        <w:t>tart with a model for the sol</w:t>
      </w:r>
      <w:r w:rsidR="000E4F59">
        <w:t>i</w:t>
      </w:r>
      <w:r w:rsidR="005115D1">
        <w:t>d rock that accounts for the mixed mineralogy using Reuss-Voig</w:t>
      </w:r>
      <w:r w:rsidR="005B113B">
        <w:t>t</w:t>
      </w:r>
      <w:r w:rsidR="005115D1">
        <w:t xml:space="preserve">-Hill </w:t>
      </w:r>
      <w:r w:rsidR="000E4F59">
        <w:t xml:space="preserve">(VRH) </w:t>
      </w:r>
      <w:r w:rsidR="005115D1">
        <w:t xml:space="preserve">average. </w:t>
      </w:r>
      <w:r w:rsidR="00F54EF2">
        <w:t xml:space="preserve">Then, the pores are </w:t>
      </w:r>
      <w:r w:rsidR="00E82B01">
        <w:t>added to the system in an iterative process</w:t>
      </w:r>
      <w:r w:rsidR="00F54EF2">
        <w:t xml:space="preserve"> that account</w:t>
      </w:r>
      <w:r w:rsidR="00C31263">
        <w:t>s</w:t>
      </w:r>
      <w:r w:rsidR="00F54EF2">
        <w:t xml:space="preserve"> for the shape</w:t>
      </w:r>
      <w:r w:rsidR="00C31263">
        <w:t>,</w:t>
      </w:r>
      <w:r w:rsidR="00F54EF2">
        <w:t xml:space="preserve"> size</w:t>
      </w:r>
      <w:r w:rsidR="00C31263">
        <w:t xml:space="preserve">, and fluids in the </w:t>
      </w:r>
      <w:r w:rsidR="00F54EF2">
        <w:t>pore.</w:t>
      </w:r>
      <w:r w:rsidR="00C31263">
        <w:t xml:space="preserve"> Kittridge (2014) </w:t>
      </w:r>
      <w:r w:rsidR="00A72E18">
        <w:t>used public domain data which was done using completely empirical approach and tried to reevaluate them using the SCA approach</w:t>
      </w:r>
      <w:r w:rsidR="00C31263">
        <w:t>.</w:t>
      </w:r>
      <w:r w:rsidR="00A72E18">
        <w:t xml:space="preserve"> </w:t>
      </w:r>
      <w:r w:rsidR="00C31263">
        <w:t>His approach provided more reasonable explanation to the empirically evaluated data</w:t>
      </w:r>
      <w:r w:rsidR="00806F4F">
        <w:t xml:space="preserve"> (</w:t>
      </w:r>
      <w:r w:rsidR="00806F4F">
        <w:fldChar w:fldCharType="begin"/>
      </w:r>
      <w:r w:rsidR="00806F4F">
        <w:instrText xml:space="preserve"> REF _Ref468130046 \h </w:instrText>
      </w:r>
      <w:r w:rsidR="00806F4F">
        <w:fldChar w:fldCharType="separate"/>
      </w:r>
      <w:r w:rsidR="003E07AD">
        <w:t xml:space="preserve">Figure </w:t>
      </w:r>
      <w:r w:rsidR="003E07AD">
        <w:rPr>
          <w:noProof/>
        </w:rPr>
        <w:t>6</w:t>
      </w:r>
      <w:r w:rsidR="003E07AD">
        <w:noBreakHyphen/>
      </w:r>
      <w:r w:rsidR="003E07AD">
        <w:rPr>
          <w:noProof/>
        </w:rPr>
        <w:t>32</w:t>
      </w:r>
      <w:r w:rsidR="00806F4F">
        <w:fldChar w:fldCharType="end"/>
      </w:r>
      <w:r w:rsidR="00806F4F">
        <w:t xml:space="preserve">). This study shows how accounting for mineralogy is extremely important when </w:t>
      </w:r>
      <w:r w:rsidR="005D5130">
        <w:rPr>
          <w:noProof/>
          <w:lang w:bidi="ar-SA"/>
        </w:rPr>
        <w:drawing>
          <wp:anchor distT="0" distB="0" distL="114300" distR="114300" simplePos="0" relativeHeight="251570688" behindDoc="0" locked="0" layoutInCell="1" allowOverlap="1" wp14:anchorId="7E78BF2B" wp14:editId="794ADFFC">
            <wp:simplePos x="0" y="0"/>
            <wp:positionH relativeFrom="column">
              <wp:posOffset>22860</wp:posOffset>
            </wp:positionH>
            <wp:positionV relativeFrom="paragraph">
              <wp:posOffset>3543300</wp:posOffset>
            </wp:positionV>
            <wp:extent cx="3219450" cy="2324100"/>
            <wp:effectExtent l="19050" t="1905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8C4419.tmp"/>
                    <pic:cNvPicPr/>
                  </pic:nvPicPr>
                  <pic:blipFill>
                    <a:blip r:embed="rId74">
                      <a:extLst>
                        <a:ext uri="{28A0092B-C50C-407E-A947-70E740481C1C}">
                          <a14:useLocalDpi xmlns:a14="http://schemas.microsoft.com/office/drawing/2010/main" val="0"/>
                        </a:ext>
                      </a:extLst>
                    </a:blip>
                    <a:stretch>
                      <a:fillRect/>
                    </a:stretch>
                  </pic:blipFill>
                  <pic:spPr>
                    <a:xfrm>
                      <a:off x="0" y="0"/>
                      <a:ext cx="3219450" cy="2324100"/>
                    </a:xfrm>
                    <a:prstGeom prst="rect">
                      <a:avLst/>
                    </a:prstGeom>
                    <a:ln>
                      <a:solidFill>
                        <a:schemeClr val="tx1"/>
                      </a:solidFill>
                    </a:ln>
                  </pic:spPr>
                </pic:pic>
              </a:graphicData>
            </a:graphic>
            <wp14:sizeRelV relativeFrom="margin">
              <wp14:pctHeight>0</wp14:pctHeight>
            </wp14:sizeRelV>
          </wp:anchor>
        </w:drawing>
      </w:r>
      <w:r w:rsidR="00806F4F">
        <w:t xml:space="preserve">dealing with carbonate rocks. </w:t>
      </w:r>
      <w:r w:rsidR="00572A93">
        <w:t xml:space="preserve">Without the proper evaluation of mineralogy, estimating acoustic velocity as a function of porosity will not provide </w:t>
      </w:r>
      <w:r w:rsidR="00A94258">
        <w:t>conclusive results.</w:t>
      </w:r>
    </w:p>
    <w:p w:rsidR="00806F4F" w:rsidRDefault="00A94258" w:rsidP="001E4B9D">
      <w:pPr>
        <w:keepNext/>
        <w:ind w:firstLine="720"/>
      </w:pPr>
      <w:r>
        <w:t xml:space="preserve"> </w:t>
      </w:r>
    </w:p>
    <w:p w:rsidR="001E4B9D" w:rsidRDefault="001E4B9D" w:rsidP="001E4B9D">
      <w:pPr>
        <w:pStyle w:val="Caption"/>
      </w:pPr>
      <w:bookmarkStart w:id="118" w:name="_Ref468130046"/>
      <w:bookmarkStart w:id="119" w:name="_Toc469517893"/>
      <w:r>
        <w:t xml:space="preserve">Figure </w:t>
      </w:r>
      <w:fldSimple w:instr=" STYLEREF 1 \s ">
        <w:r w:rsidR="003E07AD">
          <w:rPr>
            <w:noProof/>
          </w:rPr>
          <w:t>6</w:t>
        </w:r>
      </w:fldSimple>
      <w:r w:rsidR="002E4DF0">
        <w:noBreakHyphen/>
      </w:r>
      <w:fldSimple w:instr=" SEQ Figure \* ARABIC \s 1 ">
        <w:r w:rsidR="003E07AD">
          <w:rPr>
            <w:noProof/>
          </w:rPr>
          <w:t>32</w:t>
        </w:r>
      </w:fldSimple>
      <w:bookmarkEnd w:id="118"/>
      <w:r>
        <w:t xml:space="preserve">: P-wave velocity vs. </w:t>
      </w:r>
      <w:r w:rsidR="006E7B4A">
        <w:t>p</w:t>
      </w:r>
      <w:r>
        <w:t xml:space="preserve">orosity from Weger (2009). Top figure shows </w:t>
      </w:r>
      <w:r w:rsidR="00A94258">
        <w:t>e</w:t>
      </w:r>
      <w:r>
        <w:t>mpirical evaluation with no mineralogy</w:t>
      </w:r>
      <w:r w:rsidR="00A94258">
        <w:t xml:space="preserve"> distinction</w:t>
      </w:r>
      <w:r>
        <w:t>. Bottom figure shows SCA evaluation accounting for mineralogy</w:t>
      </w:r>
      <w:r w:rsidR="00806F4F">
        <w:t xml:space="preserve"> </w:t>
      </w:r>
      <w:r w:rsidR="00A94258">
        <w:t>and using</w:t>
      </w:r>
      <w:r w:rsidR="00806F4F">
        <w:t xml:space="preserve"> </w:t>
      </w:r>
      <w:r>
        <w:t>single pore type</w:t>
      </w:r>
      <w:r w:rsidR="00806F4F">
        <w:t>.</w:t>
      </w:r>
      <w:bookmarkEnd w:id="119"/>
    </w:p>
    <w:p w:rsidR="00986C40" w:rsidRDefault="00172D17" w:rsidP="001E4B9D">
      <w:pPr>
        <w:ind w:firstLine="720"/>
      </w:pPr>
      <w:r>
        <w:t xml:space="preserve"> </w:t>
      </w:r>
    </w:p>
    <w:p w:rsidR="00BE592A" w:rsidRDefault="00BD71DB" w:rsidP="001E4B9D">
      <w:pPr>
        <w:ind w:firstLine="720"/>
      </w:pPr>
      <w:r>
        <w:rPr>
          <w:noProof/>
        </w:rPr>
        <w:t xml:space="preserve">Gomez et al., </w:t>
      </w:r>
      <w:r w:rsidR="008B0DC0">
        <w:rPr>
          <w:noProof/>
        </w:rPr>
        <w:t>(</w:t>
      </w:r>
      <w:r>
        <w:rPr>
          <w:noProof/>
        </w:rPr>
        <w:t>2007)</w:t>
      </w:r>
      <w:r w:rsidR="005D5130">
        <w:t xml:space="preserve"> evaluated the effect of microstructure and pore fluids on carbonate samples that ranges in porosity from </w:t>
      </w:r>
      <w:r w:rsidR="00FC16B1">
        <w:t xml:space="preserve">zero to 23%. </w:t>
      </w:r>
      <w:r w:rsidR="006E7B4A">
        <w:t xml:space="preserve">By incorporating thin section petrographic analysis, he was able to </w:t>
      </w:r>
      <w:r w:rsidR="00BE592A">
        <w:t>explain the behavior of the various velocity/porosity responses. Samples with predominant interparticle porosity shows higher pressure dependence compare to samples with predominant moldic, v</w:t>
      </w:r>
      <w:r w:rsidR="00241261">
        <w:t>u</w:t>
      </w:r>
      <w:r w:rsidR="00BE592A">
        <w:t>ggy or intraparticle porosity (</w:t>
      </w:r>
      <w:r w:rsidR="00BE592A">
        <w:fldChar w:fldCharType="begin"/>
      </w:r>
      <w:r w:rsidR="00BE592A">
        <w:instrText xml:space="preserve"> REF _Ref468479780 \h </w:instrText>
      </w:r>
      <w:r w:rsidR="00BE592A">
        <w:fldChar w:fldCharType="separate"/>
      </w:r>
      <w:r w:rsidR="003E07AD">
        <w:t xml:space="preserve">Figure </w:t>
      </w:r>
      <w:r w:rsidR="003E07AD">
        <w:rPr>
          <w:noProof/>
        </w:rPr>
        <w:t>6</w:t>
      </w:r>
      <w:r w:rsidR="003E07AD">
        <w:noBreakHyphen/>
      </w:r>
      <w:r w:rsidR="003E07AD">
        <w:rPr>
          <w:noProof/>
        </w:rPr>
        <w:t>33</w:t>
      </w:r>
      <w:r w:rsidR="00BE592A">
        <w:fldChar w:fldCharType="end"/>
      </w:r>
      <w:r w:rsidR="00BE592A">
        <w:t xml:space="preserve">). </w:t>
      </w:r>
      <w:r w:rsidR="00B5771D">
        <w:t xml:space="preserve">Pore </w:t>
      </w:r>
      <w:r w:rsidR="00BE592A">
        <w:t>compressibility in spherical pores</w:t>
      </w:r>
      <w:r w:rsidR="00B5771D">
        <w:t xml:space="preserve"> is low</w:t>
      </w:r>
      <w:r w:rsidR="00BE592A">
        <w:t xml:space="preserve">, </w:t>
      </w:r>
      <w:r w:rsidR="00B5771D">
        <w:t>resulting in limited pressure dependence and high velocity. As the pore complexity increase</w:t>
      </w:r>
      <w:r w:rsidR="009E1827">
        <w:t>s</w:t>
      </w:r>
      <w:r w:rsidR="00B5771D">
        <w:t>, the pore compressibility increases and the velocity decreases.</w:t>
      </w:r>
      <w:r w:rsidR="0094764E">
        <w:t xml:space="preserve"> SEM and thin section petrographic analysis have helped in understanding the effect of pore type on acoustic velocity response. </w:t>
      </w:r>
      <w:r w:rsidR="00B5771D">
        <w:t xml:space="preserve">  </w:t>
      </w:r>
      <w:r w:rsidR="00BE592A">
        <w:t xml:space="preserve">  </w:t>
      </w:r>
    </w:p>
    <w:p w:rsidR="00BE592A" w:rsidRDefault="003E07AD" w:rsidP="00B5771D">
      <w:pPr>
        <w:keepNext/>
      </w:pPr>
      <w:r>
        <w:rPr>
          <w:noProof/>
          <w:lang w:bidi="ar-SA"/>
        </w:rPr>
        <w:pict>
          <v:rect id="_x0000_s1146" style="position:absolute;margin-left:286.8pt;margin-top:12.15pt;width:25.5pt;height:22.5pt;z-index:251678720" stroked="f">
            <v:textbox style="mso-next-textbox:#_x0000_s1146">
              <w:txbxContent>
                <w:p w:rsidR="003E07AD" w:rsidRDefault="003E07AD" w:rsidP="00B5771D">
                  <w:r>
                    <w:t>c)</w:t>
                  </w:r>
                </w:p>
              </w:txbxContent>
            </v:textbox>
          </v:rect>
        </w:pict>
      </w:r>
      <w:r>
        <w:rPr>
          <w:noProof/>
          <w:lang w:bidi="ar-SA"/>
        </w:rPr>
        <w:pict>
          <v:rect id="_x0000_s1145" style="position:absolute;margin-left:163.05pt;margin-top:12.15pt;width:25.5pt;height:22.5pt;z-index:251677696" stroked="f">
            <v:textbox style="mso-next-textbox:#_x0000_s1145">
              <w:txbxContent>
                <w:p w:rsidR="003E07AD" w:rsidRDefault="003E07AD" w:rsidP="00B5771D">
                  <w:r>
                    <w:t>b)</w:t>
                  </w:r>
                </w:p>
              </w:txbxContent>
            </v:textbox>
          </v:rect>
        </w:pict>
      </w:r>
      <w:r>
        <w:rPr>
          <w:noProof/>
          <w:lang w:bidi="ar-SA"/>
        </w:rPr>
        <w:pict>
          <v:rect id="_x0000_s1144" style="position:absolute;margin-left:36.3pt;margin-top:12.15pt;width:25.5pt;height:22.5pt;z-index:251676672" stroked="f">
            <v:textbox style="mso-next-textbox:#_x0000_s1144">
              <w:txbxContent>
                <w:p w:rsidR="003E07AD" w:rsidRDefault="003E07AD">
                  <w:r>
                    <w:t>a)</w:t>
                  </w:r>
                </w:p>
              </w:txbxContent>
            </v:textbox>
          </v:rect>
        </w:pict>
      </w:r>
      <w:r w:rsidR="00BE592A">
        <w:rPr>
          <w:noProof/>
          <w:lang w:bidi="ar-SA"/>
        </w:rPr>
        <w:drawing>
          <wp:inline distT="0" distB="0" distL="0" distR="0" wp14:anchorId="056F22F3" wp14:editId="139C85B1">
            <wp:extent cx="5096586" cy="323895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0C2065.tmp"/>
                    <pic:cNvPicPr/>
                  </pic:nvPicPr>
                  <pic:blipFill>
                    <a:blip r:embed="rId75">
                      <a:extLst>
                        <a:ext uri="{28A0092B-C50C-407E-A947-70E740481C1C}">
                          <a14:useLocalDpi xmlns:a14="http://schemas.microsoft.com/office/drawing/2010/main" val="0"/>
                        </a:ext>
                      </a:extLst>
                    </a:blip>
                    <a:stretch>
                      <a:fillRect/>
                    </a:stretch>
                  </pic:blipFill>
                  <pic:spPr>
                    <a:xfrm>
                      <a:off x="0" y="0"/>
                      <a:ext cx="5096586" cy="3238952"/>
                    </a:xfrm>
                    <a:prstGeom prst="rect">
                      <a:avLst/>
                    </a:prstGeom>
                  </pic:spPr>
                </pic:pic>
              </a:graphicData>
            </a:graphic>
          </wp:inline>
        </w:drawing>
      </w:r>
    </w:p>
    <w:p w:rsidR="005D5130" w:rsidRDefault="00BE592A" w:rsidP="00BE592A">
      <w:pPr>
        <w:pStyle w:val="Caption"/>
      </w:pPr>
      <w:bookmarkStart w:id="120" w:name="_Ref468479780"/>
      <w:bookmarkStart w:id="121" w:name="_Toc469517894"/>
      <w:r>
        <w:t xml:space="preserve">Figure </w:t>
      </w:r>
      <w:fldSimple w:instr=" STYLEREF 1 \s ">
        <w:r w:rsidR="003E07AD">
          <w:rPr>
            <w:noProof/>
          </w:rPr>
          <w:t>6</w:t>
        </w:r>
      </w:fldSimple>
      <w:r w:rsidR="002E4DF0">
        <w:noBreakHyphen/>
      </w:r>
      <w:fldSimple w:instr=" SEQ Figure \* ARABIC \s 1 ">
        <w:r w:rsidR="003E07AD">
          <w:rPr>
            <w:noProof/>
          </w:rPr>
          <w:t>33</w:t>
        </w:r>
      </w:fldSimple>
      <w:bookmarkEnd w:id="120"/>
      <w:r w:rsidR="00117556">
        <w:t>: N</w:t>
      </w:r>
      <w:r>
        <w:t xml:space="preserve">ormalized P-wave velocity vs. effective pressure for three carbonate samples, </w:t>
      </w:r>
      <w:r w:rsidR="00B5771D">
        <w:t>a</w:t>
      </w:r>
      <w:r>
        <w:t xml:space="preserve">) </w:t>
      </w:r>
      <w:r w:rsidRPr="0009642F">
        <w:t>8.0% interparticle, 3.6% carbonate matrix, 2.0% intrafossil, 0.7% moldic porosity</w:t>
      </w:r>
      <w:r>
        <w:t xml:space="preserve">, </w:t>
      </w:r>
      <w:r w:rsidR="00B5771D">
        <w:t>b</w:t>
      </w:r>
      <w:r>
        <w:t xml:space="preserve">) </w:t>
      </w:r>
      <w:r w:rsidRPr="0009642F">
        <w:t>3% fracture, 2.4%</w:t>
      </w:r>
      <w:r>
        <w:t xml:space="preserve">, </w:t>
      </w:r>
      <w:r w:rsidRPr="0009642F">
        <w:t>carbonate matrix</w:t>
      </w:r>
      <w:r>
        <w:t>,</w:t>
      </w:r>
      <w:r w:rsidR="00B5771D">
        <w:t xml:space="preserve"> 0.7% intrafossil, 0.7% vuggy, c</w:t>
      </w:r>
      <w:r>
        <w:t xml:space="preserve">) </w:t>
      </w:r>
      <w:r w:rsidRPr="00BE592A">
        <w:t>6.9% intraparticle porosity.</w:t>
      </w:r>
      <w:bookmarkEnd w:id="121"/>
    </w:p>
    <w:p w:rsidR="005D5130" w:rsidRDefault="005D5130" w:rsidP="001E4B9D">
      <w:pPr>
        <w:ind w:firstLine="720"/>
      </w:pPr>
    </w:p>
    <w:p w:rsidR="00A94258" w:rsidRDefault="00D94D94" w:rsidP="009E1827">
      <w:pPr>
        <w:ind w:firstLine="720"/>
      </w:pPr>
      <w:r>
        <w:t xml:space="preserve">The tight carbonate section </w:t>
      </w:r>
      <w:r w:rsidR="00B5771D">
        <w:t xml:space="preserve">in </w:t>
      </w:r>
      <w:r w:rsidR="009E1827">
        <w:t>our</w:t>
      </w:r>
      <w:r w:rsidR="00B5771D">
        <w:t xml:space="preserve"> study</w:t>
      </w:r>
      <w:r>
        <w:t xml:space="preserve"> has a porosity that ranges up to 7% and it has similar mineralogy distribution. </w:t>
      </w:r>
      <w:r w:rsidR="00184E2D">
        <w:t>N</w:t>
      </w:r>
      <w:r>
        <w:t xml:space="preserve">evertheless, the </w:t>
      </w:r>
      <w:r w:rsidR="00184E2D">
        <w:t xml:space="preserve">dry </w:t>
      </w:r>
      <w:r w:rsidR="00901700">
        <w:t>P</w:t>
      </w:r>
      <w:r>
        <w:t>-wave velocity</w:t>
      </w:r>
      <w:r w:rsidR="00184E2D">
        <w:t xml:space="preserve"> has a wide range of values </w:t>
      </w:r>
      <w:r w:rsidR="00901700">
        <w:t>(</w:t>
      </w:r>
      <w:r w:rsidR="00901700">
        <w:rPr>
          <w:rFonts w:cs="Arial"/>
        </w:rPr>
        <w:t>∆</w:t>
      </w:r>
      <w:r w:rsidR="00901700">
        <w:t>V</w:t>
      </w:r>
      <w:r w:rsidR="00901700" w:rsidRPr="00901700">
        <w:rPr>
          <w:vertAlign w:val="subscript"/>
        </w:rPr>
        <w:t>p</w:t>
      </w:r>
      <w:r w:rsidR="00901700">
        <w:t xml:space="preserve"> </w:t>
      </w:r>
      <w:r w:rsidR="00901700">
        <w:rPr>
          <w:rFonts w:cs="Arial"/>
        </w:rPr>
        <w:t>≤</w:t>
      </w:r>
      <w:r w:rsidR="00184E2D">
        <w:t xml:space="preserve"> 2000 m/s</w:t>
      </w:r>
      <w:r w:rsidR="00901700">
        <w:t>). Grain density</w:t>
      </w:r>
      <w:r w:rsidR="00EA0683">
        <w:t>, porosity and petrographic analysis</w:t>
      </w:r>
      <w:r w:rsidR="00AB57D9">
        <w:t xml:space="preserve"> suggest that we are dealing with two distinctive </w:t>
      </w:r>
      <w:r w:rsidR="005F7915">
        <w:t>zones</w:t>
      </w:r>
      <w:r w:rsidR="00192143">
        <w:t xml:space="preserve"> (</w:t>
      </w:r>
      <w:r w:rsidR="00192143">
        <w:fldChar w:fldCharType="begin"/>
      </w:r>
      <w:r w:rsidR="00192143">
        <w:instrText xml:space="preserve"> REF _Ref468481169 \h </w:instrText>
      </w:r>
      <w:r w:rsidR="00192143">
        <w:fldChar w:fldCharType="separate"/>
      </w:r>
      <w:r w:rsidR="003E07AD">
        <w:t xml:space="preserve">Figure </w:t>
      </w:r>
      <w:r w:rsidR="003E07AD">
        <w:rPr>
          <w:noProof/>
        </w:rPr>
        <w:t>6</w:t>
      </w:r>
      <w:r w:rsidR="003E07AD">
        <w:noBreakHyphen/>
      </w:r>
      <w:r w:rsidR="003E07AD">
        <w:rPr>
          <w:noProof/>
        </w:rPr>
        <w:t>34</w:t>
      </w:r>
      <w:r w:rsidR="00192143">
        <w:fldChar w:fldCharType="end"/>
      </w:r>
      <w:r w:rsidR="00192143">
        <w:t>)</w:t>
      </w:r>
      <w:r w:rsidR="00AB57D9">
        <w:t xml:space="preserve">. </w:t>
      </w:r>
      <w:r w:rsidR="00071509">
        <w:t xml:space="preserve">Therefore, each zone will be evaluated separately. Zone 1 has a range of mineralogy that goes from almost pure calcite to pure dolomite. </w:t>
      </w:r>
      <w:r w:rsidR="00E03EBC">
        <w:t xml:space="preserve">Also, </w:t>
      </w:r>
      <w:r w:rsidR="00EA0683">
        <w:t>petrographic analysis suggests that this section is mainly finely crystalline carbonate.</w:t>
      </w:r>
      <w:r w:rsidR="00E03EBC">
        <w:t xml:space="preserve"> </w:t>
      </w:r>
      <w:r w:rsidR="005B113B">
        <w:t xml:space="preserve">In </w:t>
      </w:r>
      <w:r w:rsidR="00D60689">
        <w:t>Z</w:t>
      </w:r>
      <w:r w:rsidR="005D7FDB">
        <w:t xml:space="preserve">one </w:t>
      </w:r>
      <w:r w:rsidR="005B113B">
        <w:t xml:space="preserve">1, the </w:t>
      </w:r>
      <w:r w:rsidR="005D7FDB">
        <w:t>P-wave velocity will</w:t>
      </w:r>
      <w:r w:rsidR="00071509">
        <w:t xml:space="preserve"> </w:t>
      </w:r>
      <w:r w:rsidR="005D7FDB">
        <w:t xml:space="preserve">be </w:t>
      </w:r>
      <w:r w:rsidR="00071509">
        <w:t>investigate</w:t>
      </w:r>
      <w:r w:rsidR="005D7FDB">
        <w:t>d</w:t>
      </w:r>
      <w:r w:rsidR="00071509">
        <w:t xml:space="preserve"> </w:t>
      </w:r>
      <w:r w:rsidR="005D7FDB">
        <w:t>based on</w:t>
      </w:r>
      <w:r w:rsidR="00071509">
        <w:t xml:space="preserve"> mineralogy </w:t>
      </w:r>
      <w:r w:rsidR="005D7FDB">
        <w:t>and texture</w:t>
      </w:r>
      <w:r w:rsidR="009F082D">
        <w:t>. Zone 2 has</w:t>
      </w:r>
      <w:r w:rsidR="00071509">
        <w:t xml:space="preserve"> </w:t>
      </w:r>
      <w:r w:rsidR="009F082D">
        <w:t xml:space="preserve">mainly dolomite </w:t>
      </w:r>
      <w:r w:rsidR="00071509">
        <w:t xml:space="preserve">mineralogy </w:t>
      </w:r>
      <w:r w:rsidR="00651FB7">
        <w:t>and very narrow range of porosity</w:t>
      </w:r>
      <w:r w:rsidR="00071509">
        <w:t>.</w:t>
      </w:r>
      <w:r w:rsidR="00651FB7">
        <w:t xml:space="preserve"> This zone will help investigate the importance of thin section and petrographic analysis</w:t>
      </w:r>
      <w:r w:rsidR="005B113B">
        <w:t xml:space="preserve"> in addition to NMR T</w:t>
      </w:r>
      <w:r w:rsidR="005B113B" w:rsidRPr="005B113B">
        <w:rPr>
          <w:vertAlign w:val="subscript"/>
        </w:rPr>
        <w:t>2</w:t>
      </w:r>
      <w:r w:rsidR="005B113B">
        <w:t xml:space="preserve"> relaxation time</w:t>
      </w:r>
      <w:r w:rsidR="00651FB7">
        <w:t xml:space="preserve">. </w:t>
      </w:r>
      <w:r w:rsidR="00071509">
        <w:t xml:space="preserve"> </w:t>
      </w:r>
    </w:p>
    <w:p w:rsidR="00A5149F" w:rsidRDefault="003E07AD" w:rsidP="00A5149F">
      <w:pPr>
        <w:keepNext/>
      </w:pPr>
      <w:r>
        <w:rPr>
          <w:noProof/>
          <w:lang w:eastAsia="zh-CN" w:bidi="ar-SA"/>
        </w:rPr>
        <w:pict>
          <v:shape id="_x0000_s1092" type="#_x0000_t202" style="position:absolute;margin-left:365.55pt;margin-top:187.5pt;width:68.6pt;height:28.5pt;z-index:25166233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92">
              <w:txbxContent>
                <w:p w:rsidR="003E07AD" w:rsidRPr="00F01BCD" w:rsidRDefault="003E07AD" w:rsidP="00F01BCD">
                  <w:pPr>
                    <w:rPr>
                      <w:b/>
                    </w:rPr>
                  </w:pPr>
                  <w:r w:rsidRPr="00F01BCD">
                    <w:rPr>
                      <w:b/>
                    </w:rPr>
                    <w:t xml:space="preserve">Zone </w:t>
                  </w:r>
                  <w:r>
                    <w:rPr>
                      <w:b/>
                    </w:rPr>
                    <w:t>2</w:t>
                  </w:r>
                </w:p>
              </w:txbxContent>
            </v:textbox>
          </v:shape>
        </w:pict>
      </w:r>
      <w:r>
        <w:rPr>
          <w:noProof/>
        </w:rPr>
        <w:pict>
          <v:shape id="Text Box 2" o:spid="_x0000_s1091" type="#_x0000_t202" style="position:absolute;margin-left:365.55pt;margin-top:75.75pt;width:68.6pt;height:28.5pt;z-index:251661312;visibility:visible;mso-wrap-distance-left:9pt;mso-wrap-distance-top:3.6pt;mso-wrap-distance-right:9pt;mso-wrap-distance-bottom:3.6pt;mso-position-horizontal-relative:text;mso-position-vertical-relative:text;mso-width-relative:margin;mso-height-relative:margin;v-text-anchor:top" stroked="f">
            <v:textbox style="mso-next-textbox:#Text Box 2">
              <w:txbxContent>
                <w:p w:rsidR="003E07AD" w:rsidRPr="00F01BCD" w:rsidRDefault="003E07AD">
                  <w:pPr>
                    <w:rPr>
                      <w:b/>
                    </w:rPr>
                  </w:pPr>
                  <w:r w:rsidRPr="00F01BCD">
                    <w:rPr>
                      <w:b/>
                    </w:rPr>
                    <w:t>Zone 1</w:t>
                  </w:r>
                </w:p>
              </w:txbxContent>
            </v:textbox>
            <w10:wrap type="square"/>
          </v:shape>
        </w:pict>
      </w:r>
      <w:r>
        <w:rPr>
          <w:noProof/>
          <w:lang w:eastAsia="zh-CN" w:bidi="ar-SA"/>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9" type="#_x0000_t88" style="position:absolute;margin-left:345.3pt;margin-top:38.25pt;width:20.25pt;height:96.75pt;z-index:251659264" strokecolor="black [3213]"/>
        </w:pict>
      </w:r>
      <w:r>
        <w:rPr>
          <w:noProof/>
          <w:lang w:eastAsia="zh-CN" w:bidi="ar-SA"/>
        </w:rPr>
        <w:pict>
          <v:shape id="_x0000_s1090" type="#_x0000_t88" style="position:absolute;margin-left:345.3pt;margin-top:153pt;width:20.25pt;height:88.5pt;z-index:251660288" strokecolor="black [3213]"/>
        </w:pict>
      </w:r>
      <w:r w:rsidR="00901700">
        <w:rPr>
          <w:noProof/>
          <w:lang w:bidi="ar-SA"/>
        </w:rPr>
        <w:drawing>
          <wp:inline distT="0" distB="0" distL="0" distR="0" wp14:anchorId="76C1A0BA" wp14:editId="7D400012">
            <wp:extent cx="4324350" cy="3637915"/>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A5149F" w:rsidRDefault="00A5149F" w:rsidP="00A5149F">
      <w:pPr>
        <w:pStyle w:val="Caption"/>
      </w:pPr>
      <w:bookmarkStart w:id="122" w:name="_Ref468481169"/>
      <w:bookmarkStart w:id="123" w:name="_Toc469517895"/>
      <w:r>
        <w:t xml:space="preserve">Figure </w:t>
      </w:r>
      <w:fldSimple w:instr=" STYLEREF 1 \s ">
        <w:r w:rsidR="003E07AD">
          <w:rPr>
            <w:noProof/>
          </w:rPr>
          <w:t>6</w:t>
        </w:r>
      </w:fldSimple>
      <w:r w:rsidR="002E4DF0">
        <w:noBreakHyphen/>
      </w:r>
      <w:fldSimple w:instr=" SEQ Figure \* ARABIC \s 1 ">
        <w:r w:rsidR="003E07AD">
          <w:rPr>
            <w:noProof/>
          </w:rPr>
          <w:t>34</w:t>
        </w:r>
      </w:fldSimple>
      <w:bookmarkEnd w:id="122"/>
      <w:r>
        <w:t xml:space="preserve">: Cross plot of sample ID vs. </w:t>
      </w:r>
      <w:r w:rsidR="00192143">
        <w:t>p</w:t>
      </w:r>
      <w:r>
        <w:t xml:space="preserve">orosity and </w:t>
      </w:r>
      <w:r w:rsidR="00192143">
        <w:t>g</w:t>
      </w:r>
      <w:r>
        <w:t xml:space="preserve">rain density. Notice the distinctive behavior of </w:t>
      </w:r>
      <w:r w:rsidR="009F082D">
        <w:t>Zone 1 and Z</w:t>
      </w:r>
      <w:r>
        <w:t>one 2.</w:t>
      </w:r>
      <w:bookmarkEnd w:id="123"/>
    </w:p>
    <w:p w:rsidR="00651FB7" w:rsidRDefault="00651FB7" w:rsidP="00986C40"/>
    <w:p w:rsidR="006D6832" w:rsidRDefault="006D6832" w:rsidP="006D6832">
      <w:pPr>
        <w:pStyle w:val="Heading3"/>
      </w:pPr>
      <w:bookmarkStart w:id="124" w:name="_Toc469517771"/>
      <w:r>
        <w:t xml:space="preserve">Zone 1: Velocity – Porosity </w:t>
      </w:r>
      <w:r w:rsidR="00192143">
        <w:t>R</w:t>
      </w:r>
      <w:r>
        <w:t>elationship</w:t>
      </w:r>
      <w:bookmarkEnd w:id="124"/>
      <w:r>
        <w:t xml:space="preserve"> </w:t>
      </w:r>
    </w:p>
    <w:p w:rsidR="00192143" w:rsidRDefault="00651FB7" w:rsidP="009E1827">
      <w:pPr>
        <w:ind w:firstLine="720"/>
      </w:pPr>
      <w:r>
        <w:t xml:space="preserve">Zone 1 </w:t>
      </w:r>
      <w:r w:rsidR="009E1827">
        <w:t>can be</w:t>
      </w:r>
      <w:r w:rsidR="00FB0229">
        <w:t xml:space="preserve"> divided into calcite </w:t>
      </w:r>
      <w:r w:rsidR="009E1827">
        <w:t xml:space="preserve">rich </w:t>
      </w:r>
      <w:r w:rsidR="00FB0229">
        <w:t>and dolomite</w:t>
      </w:r>
      <w:r w:rsidR="009E1827">
        <w:t xml:space="preserve"> rich</w:t>
      </w:r>
      <w:r w:rsidR="00FB0229">
        <w:t xml:space="preserve"> groups. </w:t>
      </w:r>
      <w:r w:rsidR="00143DFB">
        <w:fldChar w:fldCharType="begin"/>
      </w:r>
      <w:r w:rsidR="00143DFB">
        <w:instrText xml:space="preserve"> REF _Ref468196254 \h </w:instrText>
      </w:r>
      <w:r w:rsidR="00143DFB">
        <w:fldChar w:fldCharType="separate"/>
      </w:r>
      <w:r w:rsidR="003E07AD">
        <w:t xml:space="preserve">Figure </w:t>
      </w:r>
      <w:r w:rsidR="003E07AD">
        <w:rPr>
          <w:noProof/>
        </w:rPr>
        <w:t>6</w:t>
      </w:r>
      <w:r w:rsidR="003E07AD">
        <w:noBreakHyphen/>
      </w:r>
      <w:r w:rsidR="003E07AD">
        <w:rPr>
          <w:noProof/>
        </w:rPr>
        <w:t>35</w:t>
      </w:r>
      <w:r w:rsidR="00143DFB">
        <w:fldChar w:fldCharType="end"/>
      </w:r>
      <w:r w:rsidR="00143DFB">
        <w:t xml:space="preserve"> </w:t>
      </w:r>
      <w:r w:rsidR="005F7915">
        <w:t xml:space="preserve">shows a cross plot of velocity vs. porosity for this zone. </w:t>
      </w:r>
      <w:r w:rsidR="0094764E">
        <w:fldChar w:fldCharType="begin"/>
      </w:r>
      <w:r w:rsidR="0094764E">
        <w:instrText xml:space="preserve"> REF _Ref468196254 \h </w:instrText>
      </w:r>
      <w:r w:rsidR="0094764E">
        <w:fldChar w:fldCharType="separate"/>
      </w:r>
      <w:r w:rsidR="003E07AD">
        <w:t xml:space="preserve">Figure </w:t>
      </w:r>
      <w:r w:rsidR="003E07AD">
        <w:rPr>
          <w:noProof/>
        </w:rPr>
        <w:t>6</w:t>
      </w:r>
      <w:r w:rsidR="003E07AD">
        <w:noBreakHyphen/>
      </w:r>
      <w:r w:rsidR="003E07AD">
        <w:rPr>
          <w:noProof/>
        </w:rPr>
        <w:t>35</w:t>
      </w:r>
      <w:r w:rsidR="0094764E">
        <w:fldChar w:fldCharType="end"/>
      </w:r>
      <w:r w:rsidR="0094764E">
        <w:t xml:space="preserve"> </w:t>
      </w:r>
    </w:p>
    <w:p w:rsidR="00192143" w:rsidRDefault="003E07AD" w:rsidP="00192143">
      <w:pPr>
        <w:keepNext/>
      </w:pPr>
      <w:r>
        <w:rPr>
          <w:noProof/>
          <w:lang w:eastAsia="zh-CN" w:bidi="ar-SA"/>
        </w:rPr>
        <w:pict>
          <v:oval id="_x0000_s1147" style="position:absolute;margin-left:84.1pt;margin-top:279.85pt;width:177pt;height:35.9pt;rotation:646833fd;z-index:251679744" filled="f"/>
        </w:pict>
      </w:r>
      <w:r w:rsidR="00192143">
        <w:rPr>
          <w:noProof/>
          <w:lang w:bidi="ar-SA"/>
        </w:rPr>
        <w:drawing>
          <wp:inline distT="0" distB="0" distL="0" distR="0" wp14:anchorId="1B4FA029" wp14:editId="58C014D8">
            <wp:extent cx="5343525" cy="237744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192143">
        <w:rPr>
          <w:noProof/>
          <w:lang w:bidi="ar-SA"/>
        </w:rPr>
        <w:drawing>
          <wp:inline distT="0" distB="0" distL="0" distR="0" wp14:anchorId="5BEC750A" wp14:editId="1952E0EB">
            <wp:extent cx="5343525" cy="237744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00192143">
        <w:rPr>
          <w:noProof/>
          <w:lang w:bidi="ar-SA"/>
        </w:rPr>
        <w:drawing>
          <wp:inline distT="0" distB="0" distL="0" distR="0" wp14:anchorId="1B8B5A82" wp14:editId="4C1BFD79">
            <wp:extent cx="5343525" cy="237744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192143" w:rsidRDefault="00192143" w:rsidP="00192143">
      <w:pPr>
        <w:pStyle w:val="Caption"/>
      </w:pPr>
      <w:bookmarkStart w:id="125" w:name="_Ref468196254"/>
      <w:bookmarkStart w:id="126" w:name="_Toc469517896"/>
      <w:r>
        <w:t xml:space="preserve">Figure </w:t>
      </w:r>
      <w:fldSimple w:instr=" STYLEREF 1 \s ">
        <w:r w:rsidR="003E07AD">
          <w:rPr>
            <w:noProof/>
          </w:rPr>
          <w:t>6</w:t>
        </w:r>
      </w:fldSimple>
      <w:r w:rsidR="002E4DF0">
        <w:noBreakHyphen/>
      </w:r>
      <w:fldSimple w:instr=" SEQ Figure \* ARABIC \s 1 ">
        <w:r w:rsidR="003E07AD">
          <w:rPr>
            <w:noProof/>
          </w:rPr>
          <w:t>35</w:t>
        </w:r>
      </w:fldSimple>
      <w:bookmarkEnd w:id="125"/>
      <w:r>
        <w:t xml:space="preserve">: Saturated </w:t>
      </w:r>
      <w:r w:rsidRPr="00187B0A">
        <w:t xml:space="preserve">P-wave velocity vs. porosity for zone </w:t>
      </w:r>
      <w:r>
        <w:t>1. (a)</w:t>
      </w:r>
      <w:r w:rsidRPr="00187B0A">
        <w:t xml:space="preserve"> has no mineralogy discrimination. </w:t>
      </w:r>
      <w:r>
        <w:t xml:space="preserve">(b) </w:t>
      </w:r>
      <w:r w:rsidR="009E1827">
        <w:t>Shows</w:t>
      </w:r>
      <w:r>
        <w:t xml:space="preserve"> the dolomite </w:t>
      </w:r>
      <w:r w:rsidR="009E1827">
        <w:t xml:space="preserve">rich </w:t>
      </w:r>
      <w:r>
        <w:t xml:space="preserve">samples numbered by dolomite content. (c) </w:t>
      </w:r>
      <w:r w:rsidR="009E1827">
        <w:t>Shows</w:t>
      </w:r>
      <w:r>
        <w:t xml:space="preserve"> calcite </w:t>
      </w:r>
      <w:r w:rsidR="009E1827">
        <w:t xml:space="preserve">rich </w:t>
      </w:r>
      <w:r>
        <w:t>samples numbered by sample ID.</w:t>
      </w:r>
      <w:bookmarkEnd w:id="126"/>
    </w:p>
    <w:p w:rsidR="00192143" w:rsidRDefault="00192143" w:rsidP="00192143"/>
    <w:p w:rsidR="00E03EBC" w:rsidRDefault="0094764E" w:rsidP="00192143">
      <w:r>
        <w:t>(a)</w:t>
      </w:r>
      <w:r w:rsidR="00143DFB">
        <w:t xml:space="preserve"> </w:t>
      </w:r>
      <w:r w:rsidR="001A01E1">
        <w:t>Is</w:t>
      </w:r>
      <w:r w:rsidR="00143DFB">
        <w:t xml:space="preserve"> a plot of all </w:t>
      </w:r>
      <w:r>
        <w:t>Z</w:t>
      </w:r>
      <w:r w:rsidR="00143DFB">
        <w:t>one 1 data points without mineralogy discrimination.</w:t>
      </w:r>
      <w:r w:rsidR="00C564B0">
        <w:t xml:space="preserve"> The correlation </w:t>
      </w:r>
      <w:r w:rsidR="005127E6">
        <w:t>in this figure is poor with R</w:t>
      </w:r>
      <w:r w:rsidR="005127E6" w:rsidRPr="005127E6">
        <w:rPr>
          <w:vertAlign w:val="superscript"/>
        </w:rPr>
        <w:t>2</w:t>
      </w:r>
      <w:r w:rsidR="005127E6">
        <w:t xml:space="preserve"> of 0.35.</w:t>
      </w:r>
      <w:r w:rsidR="00842A10">
        <w:t xml:space="preserve"> </w:t>
      </w:r>
      <w:r>
        <w:fldChar w:fldCharType="begin"/>
      </w:r>
      <w:r>
        <w:instrText xml:space="preserve"> REF _Ref468196254 \h </w:instrText>
      </w:r>
      <w:r>
        <w:fldChar w:fldCharType="separate"/>
      </w:r>
      <w:r w:rsidR="003E07AD">
        <w:t xml:space="preserve">Figure </w:t>
      </w:r>
      <w:r w:rsidR="003E07AD">
        <w:rPr>
          <w:noProof/>
        </w:rPr>
        <w:t>6</w:t>
      </w:r>
      <w:r w:rsidR="003E07AD">
        <w:noBreakHyphen/>
      </w:r>
      <w:r w:rsidR="003E07AD">
        <w:rPr>
          <w:noProof/>
        </w:rPr>
        <w:t>35</w:t>
      </w:r>
      <w:r>
        <w:fldChar w:fldCharType="end"/>
      </w:r>
      <w:r>
        <w:t xml:space="preserve"> </w:t>
      </w:r>
      <w:r w:rsidR="00143DFB">
        <w:t>(</w:t>
      </w:r>
      <w:r>
        <w:t>b</w:t>
      </w:r>
      <w:r w:rsidR="00143DFB">
        <w:t>) and (</w:t>
      </w:r>
      <w:r>
        <w:t>c</w:t>
      </w:r>
      <w:r w:rsidR="00143DFB">
        <w:t xml:space="preserve">) separate the data points based on their </w:t>
      </w:r>
      <w:r w:rsidR="00842A10">
        <w:t>predominant mineralogy. The v</w:t>
      </w:r>
      <w:r w:rsidR="00143DFB">
        <w:t>elocity/porosity relationship become</w:t>
      </w:r>
      <w:r w:rsidR="00842A10">
        <w:t xml:space="preserve"> more prominent </w:t>
      </w:r>
      <w:r w:rsidR="00143DFB">
        <w:t>after incorporating mineralogy</w:t>
      </w:r>
      <w:r w:rsidR="00842A10">
        <w:t xml:space="preserve">. </w:t>
      </w:r>
    </w:p>
    <w:p w:rsidR="006F297F" w:rsidRDefault="00192143" w:rsidP="00E03EBC">
      <w:pPr>
        <w:ind w:firstLine="720"/>
      </w:pPr>
      <w:r>
        <w:t xml:space="preserve">In </w:t>
      </w:r>
      <w:r>
        <w:fldChar w:fldCharType="begin"/>
      </w:r>
      <w:r>
        <w:instrText xml:space="preserve"> REF _Ref468196254 \h </w:instrText>
      </w:r>
      <w:r>
        <w:fldChar w:fldCharType="separate"/>
      </w:r>
      <w:r w:rsidR="003E07AD">
        <w:t xml:space="preserve">Figure </w:t>
      </w:r>
      <w:r w:rsidR="003E07AD">
        <w:rPr>
          <w:noProof/>
        </w:rPr>
        <w:t>6</w:t>
      </w:r>
      <w:r w:rsidR="003E07AD">
        <w:noBreakHyphen/>
      </w:r>
      <w:r w:rsidR="003E07AD">
        <w:rPr>
          <w:noProof/>
        </w:rPr>
        <w:t>35</w:t>
      </w:r>
      <w:r>
        <w:fldChar w:fldCharType="end"/>
      </w:r>
      <w:r w:rsidR="00E03EBC">
        <w:t xml:space="preserve"> (B) </w:t>
      </w:r>
      <w:r w:rsidR="00FB2E43">
        <w:t xml:space="preserve">We can notice that almost all of the dolomite </w:t>
      </w:r>
      <w:r w:rsidR="001A01E1">
        <w:t xml:space="preserve">rich </w:t>
      </w:r>
      <w:r w:rsidR="00FB2E43">
        <w:t xml:space="preserve">data points are following similar trend except </w:t>
      </w:r>
      <w:r>
        <w:t>for the samples with low</w:t>
      </w:r>
      <w:r w:rsidR="005B3B31">
        <w:t xml:space="preserve"> dolomite content.</w:t>
      </w:r>
      <w:r w:rsidR="00FB2E43">
        <w:t xml:space="preserve"> They show relatively lower velocity compare</w:t>
      </w:r>
      <w:r>
        <w:t>d</w:t>
      </w:r>
      <w:r w:rsidR="00FB2E43">
        <w:t xml:space="preserve"> to the rest of the dolomite samples. Comparing these samples to </w:t>
      </w:r>
      <w:r w:rsidR="00C74D2A">
        <w:t>the others using QEMSCAN mineralogy images shows uniform distribution of anhydrite across the samples</w:t>
      </w:r>
      <w:r w:rsidR="008F3A2E">
        <w:t xml:space="preserve"> (</w:t>
      </w:r>
      <w:r w:rsidR="008F3A2E">
        <w:fldChar w:fldCharType="begin"/>
      </w:r>
      <w:r w:rsidR="008F3A2E">
        <w:instrText xml:space="preserve"> REF _Ref468136383 \h </w:instrText>
      </w:r>
      <w:r w:rsidR="008F3A2E">
        <w:fldChar w:fldCharType="separate"/>
      </w:r>
      <w:r w:rsidR="003E07AD">
        <w:t xml:space="preserve">Figure </w:t>
      </w:r>
      <w:r w:rsidR="003E07AD">
        <w:rPr>
          <w:noProof/>
        </w:rPr>
        <w:t>6</w:t>
      </w:r>
      <w:r w:rsidR="003E07AD">
        <w:noBreakHyphen/>
      </w:r>
      <w:r w:rsidR="003E07AD">
        <w:rPr>
          <w:noProof/>
        </w:rPr>
        <w:t>36</w:t>
      </w:r>
      <w:r w:rsidR="008F3A2E">
        <w:fldChar w:fldCharType="end"/>
      </w:r>
      <w:r w:rsidR="008F3A2E">
        <w:t>)</w:t>
      </w:r>
      <w:r w:rsidR="00C74D2A">
        <w:t xml:space="preserve">. </w:t>
      </w:r>
      <w:r>
        <w:t>A</w:t>
      </w:r>
      <w:r w:rsidR="00807251">
        <w:t>nhydrite has lower velocity than dolomite.</w:t>
      </w:r>
      <w:r w:rsidR="002B5325">
        <w:t xml:space="preserve"> Dolomite has a velocity of </w:t>
      </w:r>
      <w:r w:rsidR="000B37AD">
        <w:t>7300 m/s and anhyd</w:t>
      </w:r>
      <w:r w:rsidR="00A90A25">
        <w:t xml:space="preserve">rite has a velocity of 5500 m/s which may explain the lower velocity in these </w:t>
      </w:r>
      <w:r w:rsidR="00334FC2">
        <w:t>anhydritic</w:t>
      </w:r>
      <w:r w:rsidR="00A90A25">
        <w:t xml:space="preserve"> dolomite samples.</w:t>
      </w:r>
      <w:r w:rsidR="00824EC2">
        <w:t xml:space="preserve"> </w:t>
      </w:r>
    </w:p>
    <w:p w:rsidR="00A0779F" w:rsidRDefault="00824EC2" w:rsidP="001A01E1">
      <w:pPr>
        <w:ind w:firstLine="720"/>
      </w:pPr>
      <w:r>
        <w:t xml:space="preserve">The calcite </w:t>
      </w:r>
      <w:r w:rsidR="00192143">
        <w:t xml:space="preserve">rich </w:t>
      </w:r>
      <w:r>
        <w:t xml:space="preserve">samples </w:t>
      </w:r>
      <w:r w:rsidR="00192143">
        <w:t xml:space="preserve">shown </w:t>
      </w:r>
      <w:r>
        <w:t xml:space="preserve">in </w:t>
      </w:r>
      <w:r w:rsidR="00192143">
        <w:fldChar w:fldCharType="begin"/>
      </w:r>
      <w:r w:rsidR="00192143">
        <w:instrText xml:space="preserve"> REF _Ref468196254 \h </w:instrText>
      </w:r>
      <w:r w:rsidR="00192143">
        <w:fldChar w:fldCharType="separate"/>
      </w:r>
      <w:r w:rsidR="003E07AD">
        <w:t xml:space="preserve">Figure </w:t>
      </w:r>
      <w:r w:rsidR="003E07AD">
        <w:rPr>
          <w:noProof/>
        </w:rPr>
        <w:t>6</w:t>
      </w:r>
      <w:r w:rsidR="003E07AD">
        <w:noBreakHyphen/>
      </w:r>
      <w:r w:rsidR="003E07AD">
        <w:rPr>
          <w:noProof/>
        </w:rPr>
        <w:t>35</w:t>
      </w:r>
      <w:r w:rsidR="00192143">
        <w:fldChar w:fldCharType="end"/>
      </w:r>
      <w:r w:rsidR="00192143">
        <w:t xml:space="preserve"> </w:t>
      </w:r>
      <w:r>
        <w:t xml:space="preserve">(c) are all around 1% porosity. Yet, they show a </w:t>
      </w:r>
      <w:r w:rsidR="00B57550">
        <w:t>reasonable</w:t>
      </w:r>
      <w:r>
        <w:t xml:space="preserve"> relationship with velocity. The data points are numbered by </w:t>
      </w:r>
      <w:r w:rsidR="001A01E1">
        <w:t>sample ID</w:t>
      </w:r>
      <w:r>
        <w:t>.</w:t>
      </w:r>
      <w:r w:rsidR="006F297F">
        <w:t xml:space="preserve"> </w:t>
      </w:r>
      <w:r w:rsidR="00B57550">
        <w:fldChar w:fldCharType="begin"/>
      </w:r>
      <w:r w:rsidR="00B57550">
        <w:instrText xml:space="preserve"> REF _Ref468195549 \h </w:instrText>
      </w:r>
      <w:r w:rsidR="00B57550">
        <w:fldChar w:fldCharType="separate"/>
      </w:r>
      <w:r w:rsidR="003E07AD">
        <w:t xml:space="preserve">Figure </w:t>
      </w:r>
      <w:r w:rsidR="003E07AD">
        <w:rPr>
          <w:noProof/>
        </w:rPr>
        <w:t>6</w:t>
      </w:r>
      <w:r w:rsidR="003E07AD">
        <w:noBreakHyphen/>
      </w:r>
      <w:r w:rsidR="003E07AD">
        <w:rPr>
          <w:noProof/>
        </w:rPr>
        <w:t>37</w:t>
      </w:r>
      <w:r w:rsidR="00B57550">
        <w:fldChar w:fldCharType="end"/>
      </w:r>
      <w:r w:rsidR="00B57550">
        <w:t xml:space="preserve"> </w:t>
      </w:r>
      <w:r w:rsidR="006F297F">
        <w:t xml:space="preserve">compares sample </w:t>
      </w:r>
      <w:r w:rsidR="00192143">
        <w:t>4</w:t>
      </w:r>
      <w:r w:rsidR="006F297F">
        <w:t xml:space="preserve"> (</w:t>
      </w:r>
      <w:r w:rsidR="00192143">
        <w:t>89</w:t>
      </w:r>
      <w:r w:rsidR="006F297F">
        <w:t>% calcite) and sample 29 (53% calcite)</w:t>
      </w:r>
      <w:r w:rsidR="003B3818">
        <w:t xml:space="preserve"> using QEMSCAN mineralogy images</w:t>
      </w:r>
      <w:r w:rsidR="006F297F">
        <w:t>.</w:t>
      </w:r>
      <w:r w:rsidR="003B3818">
        <w:t xml:space="preserve"> </w:t>
      </w:r>
      <w:r w:rsidR="00765961">
        <w:t xml:space="preserve">Since these two samples have similar porosity and mineralogy, velocity deviation </w:t>
      </w:r>
      <w:r w:rsidR="00455138">
        <w:t>can</w:t>
      </w:r>
      <w:r w:rsidR="00765961">
        <w:t xml:space="preserve"> be explained by </w:t>
      </w:r>
      <w:r w:rsidR="000E4F59">
        <w:t xml:space="preserve">the difference in </w:t>
      </w:r>
      <w:r w:rsidR="00765961">
        <w:t xml:space="preserve">texture and fabric. </w:t>
      </w:r>
      <w:r w:rsidR="00192143">
        <w:t>Sample 4</w:t>
      </w:r>
      <w:r w:rsidR="003B3818">
        <w:t xml:space="preserve"> appears more compacted and shows intact calcite crystals. However, sample 29 shows more separated calcite and dolomite crystals</w:t>
      </w:r>
      <w:r w:rsidR="00765961">
        <w:t>. Also, it</w:t>
      </w:r>
      <w:r w:rsidR="003B3818">
        <w:t xml:space="preserve"> shows possible </w:t>
      </w:r>
      <w:r w:rsidR="00192143">
        <w:t>organic lineations/f</w:t>
      </w:r>
      <w:r w:rsidR="003B3818" w:rsidRPr="005D7FDB">
        <w:t xml:space="preserve">ragments </w:t>
      </w:r>
      <w:r w:rsidR="00765961" w:rsidRPr="005D7FDB">
        <w:t>that was not recognized by QEMSCAN. These together could help reduces velocity compare to</w:t>
      </w:r>
      <w:r w:rsidR="00192143">
        <w:t xml:space="preserve"> sample 4</w:t>
      </w:r>
      <w:r w:rsidR="00765961" w:rsidRPr="005D7FDB">
        <w:t xml:space="preserve"> fabric.</w:t>
      </w:r>
      <w:r w:rsidR="00192143">
        <w:t xml:space="preserve"> </w:t>
      </w:r>
    </w:p>
    <w:p w:rsidR="00D516C7" w:rsidRDefault="00D516C7" w:rsidP="00D516C7">
      <w:pPr>
        <w:keepNext/>
      </w:pPr>
      <w:r>
        <w:rPr>
          <w:noProof/>
          <w:lang w:bidi="ar-SA"/>
        </w:rPr>
        <w:drawing>
          <wp:inline distT="0" distB="0" distL="0" distR="0" wp14:anchorId="68D7F966" wp14:editId="4087B438">
            <wp:extent cx="5391785" cy="41719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8C39C4.tmp"/>
                    <pic:cNvPicPr/>
                  </pic:nvPicPr>
                  <pic:blipFill>
                    <a:blip r:embed="rId80">
                      <a:extLst>
                        <a:ext uri="{28A0092B-C50C-407E-A947-70E740481C1C}">
                          <a14:useLocalDpi xmlns:a14="http://schemas.microsoft.com/office/drawing/2010/main" val="0"/>
                        </a:ext>
                      </a:extLst>
                    </a:blip>
                    <a:stretch>
                      <a:fillRect/>
                    </a:stretch>
                  </pic:blipFill>
                  <pic:spPr>
                    <a:xfrm>
                      <a:off x="0" y="0"/>
                      <a:ext cx="5391921" cy="4172055"/>
                    </a:xfrm>
                    <a:prstGeom prst="rect">
                      <a:avLst/>
                    </a:prstGeom>
                  </pic:spPr>
                </pic:pic>
              </a:graphicData>
            </a:graphic>
          </wp:inline>
        </w:drawing>
      </w:r>
    </w:p>
    <w:p w:rsidR="00D516C7" w:rsidRDefault="00D516C7" w:rsidP="00D516C7">
      <w:pPr>
        <w:pStyle w:val="Caption"/>
      </w:pPr>
      <w:bookmarkStart w:id="127" w:name="_Ref468136383"/>
      <w:bookmarkStart w:id="128" w:name="_Toc469517897"/>
      <w:r>
        <w:t xml:space="preserve">Figure </w:t>
      </w:r>
      <w:fldSimple w:instr=" STYLEREF 1 \s ">
        <w:r w:rsidR="003E07AD">
          <w:rPr>
            <w:noProof/>
          </w:rPr>
          <w:t>6</w:t>
        </w:r>
      </w:fldSimple>
      <w:r w:rsidR="002E4DF0">
        <w:noBreakHyphen/>
      </w:r>
      <w:fldSimple w:instr=" SEQ Figure \* ARABIC \s 1 ">
        <w:r w:rsidR="003E07AD">
          <w:rPr>
            <w:noProof/>
          </w:rPr>
          <w:t>36</w:t>
        </w:r>
      </w:fldSimple>
      <w:bookmarkEnd w:id="127"/>
      <w:r>
        <w:t xml:space="preserve">: </w:t>
      </w:r>
      <w:r w:rsidRPr="00D714AE">
        <w:t xml:space="preserve">QEMSCAN mineralogy images for dolomite </w:t>
      </w:r>
      <w:r w:rsidR="001A01E1">
        <w:t xml:space="preserve">rich </w:t>
      </w:r>
      <w:r w:rsidRPr="00D714AE">
        <w:t xml:space="preserve">samples from </w:t>
      </w:r>
      <w:r w:rsidR="00192143">
        <w:t>Z</w:t>
      </w:r>
      <w:r w:rsidRPr="00D714AE">
        <w:t xml:space="preserve">one 1. Bottom </w:t>
      </w:r>
      <w:r w:rsidR="00192143">
        <w:t>images</w:t>
      </w:r>
      <w:r w:rsidRPr="00D714AE">
        <w:t xml:space="preserve"> show uniform distribution of an</w:t>
      </w:r>
      <w:r w:rsidR="00192143">
        <w:t>hydrite</w:t>
      </w:r>
      <w:r>
        <w:t>.</w:t>
      </w:r>
      <w:r w:rsidR="00C61CDB">
        <w:t xml:space="preserve"> Anhydrite content: 45 (2%), 49 (4%), 46(5%), 47(20%)</w:t>
      </w:r>
      <w:bookmarkEnd w:id="128"/>
    </w:p>
    <w:p w:rsidR="00192143" w:rsidRPr="00192143" w:rsidRDefault="00192143" w:rsidP="00192143"/>
    <w:p w:rsidR="00CB1ACD" w:rsidRDefault="003E07AD" w:rsidP="00CB1ACD">
      <w:pPr>
        <w:keepNext/>
      </w:pPr>
      <w:r>
        <w:rPr>
          <w:noProof/>
          <w:lang w:eastAsia="zh-CN" w:bidi="ar-SA"/>
        </w:rPr>
        <w:pict>
          <v:rect id="_x0000_s1101" style="position:absolute;margin-left:63pt;margin-top:18pt;width:121.5pt;height:30.75pt;z-index:251673600">
            <v:textbox style="mso-next-textbox:#_x0000_s1101">
              <w:txbxContent>
                <w:p w:rsidR="003E07AD" w:rsidRPr="0038078C" w:rsidRDefault="003E07AD" w:rsidP="00F615A9">
                  <w:pPr>
                    <w:spacing w:line="240" w:lineRule="auto"/>
                    <w:jc w:val="center"/>
                    <w:rPr>
                      <w:sz w:val="21"/>
                    </w:rPr>
                  </w:pPr>
                  <w:r>
                    <w:rPr>
                      <w:sz w:val="21"/>
                    </w:rPr>
                    <w:t>Calcite grains appear more compacted</w:t>
                  </w:r>
                </w:p>
              </w:txbxContent>
            </v:textbox>
          </v:rect>
        </w:pict>
      </w:r>
      <w:r w:rsidR="00192143">
        <w:rPr>
          <w:noProof/>
          <w:lang w:bidi="ar-SA"/>
        </w:rPr>
        <w:drawing>
          <wp:inline distT="0" distB="0" distL="0" distR="0" wp14:anchorId="31198CFB" wp14:editId="3C423B59">
            <wp:extent cx="2667000" cy="2276475"/>
            <wp:effectExtent l="19050" t="19050" r="0" b="9525"/>
            <wp:docPr id="63" name="Picture 63" descr="D:\Research\Almuzel-Carbonates-QemMineralogy-Final\sample004(lo-res)-miner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Research\Almuzel-Carbonates-QemMineralogy-Final\sample004(lo-res)-mineral.T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67461" cy="2276868"/>
                    </a:xfrm>
                    <a:prstGeom prst="rect">
                      <a:avLst/>
                    </a:prstGeom>
                    <a:noFill/>
                    <a:ln>
                      <a:solidFill>
                        <a:schemeClr val="tx1"/>
                      </a:solidFill>
                    </a:ln>
                  </pic:spPr>
                </pic:pic>
              </a:graphicData>
            </a:graphic>
          </wp:inline>
        </w:drawing>
      </w:r>
      <w:r>
        <w:rPr>
          <w:noProof/>
          <w:lang w:eastAsia="zh-CN" w:bidi="ar-SA"/>
        </w:rPr>
        <w:pict>
          <v:rect id="_x0000_s1100" style="position:absolute;margin-left:218.55pt;margin-top:69.75pt;width:121.5pt;height:32.4pt;z-index:251667456;mso-position-horizontal-relative:text;mso-position-vertical-relative:text">
            <v:textbox style="mso-next-textbox:#_x0000_s1100">
              <w:txbxContent>
                <w:p w:rsidR="003E07AD" w:rsidRPr="0038078C" w:rsidRDefault="003E07AD" w:rsidP="00F615A9">
                  <w:pPr>
                    <w:spacing w:line="240" w:lineRule="auto"/>
                    <w:jc w:val="center"/>
                    <w:rPr>
                      <w:sz w:val="21"/>
                    </w:rPr>
                  </w:pPr>
                  <w:r w:rsidRPr="0038078C">
                    <w:rPr>
                      <w:sz w:val="21"/>
                    </w:rPr>
                    <w:t>Possible Organic lineations/Fragments</w:t>
                  </w:r>
                </w:p>
              </w:txbxContent>
            </v:textbox>
          </v:rect>
        </w:pict>
      </w:r>
      <w:r>
        <w:rPr>
          <w:noProof/>
          <w:lang w:eastAsia="zh-CN" w:bidi="ar-SA"/>
        </w:rPr>
        <w:pict>
          <v:shape id="_x0000_s1099" type="#_x0000_t32" style="position:absolute;margin-left:340.05pt;margin-top:64.5pt;width:39pt;height:22.5pt;flip:y;z-index:251666432;mso-position-horizontal-relative:text;mso-position-vertical-relative:text" o:connectortype="straight">
            <v:stroke endarrow="block"/>
          </v:shape>
        </w:pict>
      </w:r>
      <w:r>
        <w:rPr>
          <w:noProof/>
          <w:lang w:eastAsia="zh-CN" w:bidi="ar-SA"/>
        </w:rPr>
        <w:pict>
          <v:shape id="_x0000_s1098" type="#_x0000_t32" style="position:absolute;margin-left:340.05pt;margin-top:87pt;width:39pt;height:13.5pt;z-index:251665408;mso-position-horizontal-relative:text;mso-position-vertical-relative:text" o:connectortype="straight">
            <v:stroke endarrow="block"/>
          </v:shape>
        </w:pict>
      </w:r>
      <w:r>
        <w:rPr>
          <w:noProof/>
          <w:lang w:eastAsia="zh-CN" w:bidi="ar-SA"/>
        </w:rPr>
        <w:pict>
          <v:rect id="_x0000_s1097" style="position:absolute;margin-left:218.55pt;margin-top:7.5pt;width:46.5pt;height:26.25pt;z-index:251664384;mso-position-horizontal-relative:text;mso-position-vertical-relative:text" filled="f" stroked="f">
            <v:textbox style="mso-next-textbox:#_x0000_s1097">
              <w:txbxContent>
                <w:p w:rsidR="003E07AD" w:rsidRPr="0001078C" w:rsidRDefault="003E07AD" w:rsidP="0001078C">
                  <w:pPr>
                    <w:rPr>
                      <w:b/>
                    </w:rPr>
                  </w:pPr>
                  <w:r w:rsidRPr="0001078C">
                    <w:rPr>
                      <w:b/>
                    </w:rPr>
                    <w:t>29</w:t>
                  </w:r>
                </w:p>
              </w:txbxContent>
            </v:textbox>
          </v:rect>
        </w:pict>
      </w:r>
      <w:r>
        <w:rPr>
          <w:noProof/>
          <w:lang w:eastAsia="zh-CN" w:bidi="ar-SA"/>
        </w:rPr>
        <w:pict>
          <v:rect id="_x0000_s1096" style="position:absolute;margin-left:10.05pt;margin-top:7.5pt;width:46.5pt;height:26.25pt;z-index:251663360;mso-position-horizontal-relative:text;mso-position-vertical-relative:text" filled="f" stroked="f">
            <v:textbox style="mso-next-textbox:#_x0000_s1096">
              <w:txbxContent>
                <w:p w:rsidR="003E07AD" w:rsidRPr="0001078C" w:rsidRDefault="003E07AD">
                  <w:pPr>
                    <w:rPr>
                      <w:b/>
                    </w:rPr>
                  </w:pPr>
                  <w:r>
                    <w:rPr>
                      <w:b/>
                    </w:rPr>
                    <w:t>4</w:t>
                  </w:r>
                </w:p>
              </w:txbxContent>
            </v:textbox>
          </v:rect>
        </w:pict>
      </w:r>
      <w:r>
        <w:pict>
          <v:shape id="_x0000_i1027" type="#_x0000_t75" style="width:208.5pt;height:180pt" o:bordertopcolor="this" o:borderleftcolor="this" o:borderbottomcolor="this" o:borderrightcolor="this">
            <v:imagedata r:id="rId82" o:title="sample029(lo-res)-mineral"/>
            <w10:bordertop type="single" width="4"/>
            <w10:borderleft type="single" width="4"/>
            <w10:borderbottom type="single" width="4"/>
            <w10:borderright type="single" width="4"/>
          </v:shape>
        </w:pict>
      </w:r>
    </w:p>
    <w:p w:rsidR="0083061B" w:rsidRDefault="00CB1ACD" w:rsidP="00192143">
      <w:pPr>
        <w:pStyle w:val="Caption"/>
      </w:pPr>
      <w:bookmarkStart w:id="129" w:name="_Ref468195549"/>
      <w:bookmarkStart w:id="130" w:name="_Toc469517898"/>
      <w:r>
        <w:t xml:space="preserve">Figure </w:t>
      </w:r>
      <w:fldSimple w:instr=" STYLEREF 1 \s ">
        <w:r w:rsidR="003E07AD">
          <w:rPr>
            <w:noProof/>
          </w:rPr>
          <w:t>6</w:t>
        </w:r>
      </w:fldSimple>
      <w:r w:rsidR="002E4DF0">
        <w:noBreakHyphen/>
      </w:r>
      <w:fldSimple w:instr=" SEQ Figure \* ARABIC \s 1 ">
        <w:r w:rsidR="003E07AD">
          <w:rPr>
            <w:noProof/>
          </w:rPr>
          <w:t>37</w:t>
        </w:r>
      </w:fldSimple>
      <w:bookmarkEnd w:id="129"/>
      <w:r>
        <w:t>: QEMSCAN mineralogy map</w:t>
      </w:r>
      <w:r w:rsidR="0001078C">
        <w:t xml:space="preserve">s for two calcite </w:t>
      </w:r>
      <w:r w:rsidR="001A01E1">
        <w:t xml:space="preserve">rich </w:t>
      </w:r>
      <w:r w:rsidR="0001078C">
        <w:t>samples.</w:t>
      </w:r>
      <w:r w:rsidR="00152055">
        <w:t xml:space="preserve"> Light blue (calcite), dark blue (dolomite). Left sample has higher velocity than right sample.</w:t>
      </w:r>
      <w:bookmarkEnd w:id="130"/>
    </w:p>
    <w:p w:rsidR="00BE5AA8" w:rsidRDefault="00B73FF5" w:rsidP="00192143">
      <w:pPr>
        <w:ind w:firstLine="720"/>
      </w:pPr>
      <w:r>
        <w:rPr>
          <w:noProof/>
          <w:lang w:bidi="ar-SA"/>
        </w:rPr>
        <w:drawing>
          <wp:anchor distT="0" distB="0" distL="114300" distR="114300" simplePos="0" relativeHeight="251636224" behindDoc="0" locked="0" layoutInCell="1" allowOverlap="1" wp14:anchorId="53EB87B8" wp14:editId="0DC27523">
            <wp:simplePos x="0" y="0"/>
            <wp:positionH relativeFrom="column">
              <wp:posOffset>22860</wp:posOffset>
            </wp:positionH>
            <wp:positionV relativeFrom="paragraph">
              <wp:posOffset>4981575</wp:posOffset>
            </wp:positionV>
            <wp:extent cx="2650490" cy="1885950"/>
            <wp:effectExtent l="19050" t="1905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0CD975.tmp"/>
                    <pic:cNvPicPr/>
                  </pic:nvPicPr>
                  <pic:blipFill>
                    <a:blip r:embed="rId83">
                      <a:extLst>
                        <a:ext uri="{28A0092B-C50C-407E-A947-70E740481C1C}">
                          <a14:useLocalDpi xmlns:a14="http://schemas.microsoft.com/office/drawing/2010/main" val="0"/>
                        </a:ext>
                      </a:extLst>
                    </a:blip>
                    <a:stretch>
                      <a:fillRect/>
                    </a:stretch>
                  </pic:blipFill>
                  <pic:spPr>
                    <a:xfrm>
                      <a:off x="0" y="0"/>
                      <a:ext cx="2650490" cy="1885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44416" behindDoc="0" locked="0" layoutInCell="1" allowOverlap="1" wp14:anchorId="78148AA4" wp14:editId="4717A7FE">
            <wp:simplePos x="0" y="0"/>
            <wp:positionH relativeFrom="column">
              <wp:posOffset>2680335</wp:posOffset>
            </wp:positionH>
            <wp:positionV relativeFrom="paragraph">
              <wp:posOffset>4981575</wp:posOffset>
            </wp:positionV>
            <wp:extent cx="2651760" cy="1885950"/>
            <wp:effectExtent l="19050" t="1905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0C44EA.tmp"/>
                    <pic:cNvPicPr/>
                  </pic:nvPicPr>
                  <pic:blipFill>
                    <a:blip r:embed="rId84">
                      <a:extLst>
                        <a:ext uri="{28A0092B-C50C-407E-A947-70E740481C1C}">
                          <a14:useLocalDpi xmlns:a14="http://schemas.microsoft.com/office/drawing/2010/main" val="0"/>
                        </a:ext>
                      </a:extLst>
                    </a:blip>
                    <a:stretch>
                      <a:fillRect/>
                    </a:stretch>
                  </pic:blipFill>
                  <pic:spPr>
                    <a:xfrm>
                      <a:off x="0" y="0"/>
                      <a:ext cx="2651760" cy="1885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587072" behindDoc="0" locked="0" layoutInCell="1" allowOverlap="1" wp14:anchorId="7194A332" wp14:editId="6E45B2E4">
            <wp:simplePos x="0" y="0"/>
            <wp:positionH relativeFrom="column">
              <wp:posOffset>13335</wp:posOffset>
            </wp:positionH>
            <wp:positionV relativeFrom="paragraph">
              <wp:posOffset>2971800</wp:posOffset>
            </wp:positionV>
            <wp:extent cx="2651125" cy="1922145"/>
            <wp:effectExtent l="19050" t="19050" r="0" b="190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0C3661.tmp"/>
                    <pic:cNvPicPr/>
                  </pic:nvPicPr>
                  <pic:blipFill>
                    <a:blip r:embed="rId85">
                      <a:extLst>
                        <a:ext uri="{28A0092B-C50C-407E-A947-70E740481C1C}">
                          <a14:useLocalDpi xmlns:a14="http://schemas.microsoft.com/office/drawing/2010/main" val="0"/>
                        </a:ext>
                      </a:extLst>
                    </a:blip>
                    <a:stretch>
                      <a:fillRect/>
                    </a:stretch>
                  </pic:blipFill>
                  <pic:spPr>
                    <a:xfrm>
                      <a:off x="0" y="0"/>
                      <a:ext cx="2651125" cy="19221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11648" behindDoc="0" locked="0" layoutInCell="1" allowOverlap="1" wp14:anchorId="02ECCD3E" wp14:editId="518A731A">
            <wp:simplePos x="0" y="0"/>
            <wp:positionH relativeFrom="column">
              <wp:posOffset>2679065</wp:posOffset>
            </wp:positionH>
            <wp:positionV relativeFrom="paragraph">
              <wp:posOffset>2971800</wp:posOffset>
            </wp:positionV>
            <wp:extent cx="2651760" cy="1922266"/>
            <wp:effectExtent l="19050" t="19050" r="0" b="190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0C9949.tmp"/>
                    <pic:cNvPicPr/>
                  </pic:nvPicPr>
                  <pic:blipFill>
                    <a:blip r:embed="rId86">
                      <a:extLst>
                        <a:ext uri="{28A0092B-C50C-407E-A947-70E740481C1C}">
                          <a14:useLocalDpi xmlns:a14="http://schemas.microsoft.com/office/drawing/2010/main" val="0"/>
                        </a:ext>
                      </a:extLst>
                    </a:blip>
                    <a:stretch>
                      <a:fillRect/>
                    </a:stretch>
                  </pic:blipFill>
                  <pic:spPr>
                    <a:xfrm>
                      <a:off x="0" y="0"/>
                      <a:ext cx="2651760" cy="19222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92143">
        <w:t>Thin section petrographic analysis has been done on sample 4. This sample has a micritc finely crystalline limestone texture with minor intercrystalline pores that ranges in size between 0.5 and 2um</w:t>
      </w:r>
      <w:r>
        <w:t xml:space="preserve"> (</w:t>
      </w:r>
      <w:r>
        <w:fldChar w:fldCharType="begin"/>
      </w:r>
      <w:r>
        <w:instrText xml:space="preserve"> REF _Ref468484040 \h </w:instrText>
      </w:r>
      <w:r>
        <w:fldChar w:fldCharType="separate"/>
      </w:r>
      <w:r w:rsidR="003E07AD">
        <w:t xml:space="preserve">Figure </w:t>
      </w:r>
      <w:r w:rsidR="003E07AD">
        <w:rPr>
          <w:noProof/>
        </w:rPr>
        <w:t>6</w:t>
      </w:r>
      <w:r w:rsidR="003E07AD">
        <w:noBreakHyphen/>
      </w:r>
      <w:r w:rsidR="003E07AD">
        <w:rPr>
          <w:noProof/>
        </w:rPr>
        <w:t>38</w:t>
      </w:r>
      <w:r>
        <w:fldChar w:fldCharType="end"/>
      </w:r>
      <w:r>
        <w:t>)</w:t>
      </w:r>
      <w:r w:rsidR="00192143">
        <w:t xml:space="preserve">. </w:t>
      </w:r>
      <w:r w:rsidR="00BE5AA8">
        <w:t xml:space="preserve">The </w:t>
      </w:r>
      <w:r w:rsidR="00192143">
        <w:t>calcite crystals</w:t>
      </w:r>
      <w:r w:rsidR="00BE5AA8">
        <w:t xml:space="preserve"> are uniformly distributed and range in between ~10-20um. Diagenetic dolomite crystals occur as selective replacement of primary calcite background. Trace amount of pyritized organic matter can be seen within the sample. The uniform and narrow range of calcite crystals size is the main factor that increases the grain to grain contacts and, as a result, increases velocity.  </w:t>
      </w:r>
    </w:p>
    <w:p w:rsidR="00BE5AA8" w:rsidRDefault="003E07AD" w:rsidP="00BE5AA8">
      <w:r>
        <w:rPr>
          <w:noProof/>
        </w:rPr>
        <w:pict>
          <v:shape id="_x0000_s1150" type="#_x0000_t202" style="position:absolute;margin-left:1.8pt;margin-top:324.45pt;width:418.05pt;height:27.6pt;z-index:251680768;mso-position-horizontal-relative:text;mso-position-vertical-relative:text" stroked="f">
            <v:textbox style="mso-next-textbox:#_x0000_s1150;mso-fit-shape-to-text:t" inset="0,0,0,0">
              <w:txbxContent>
                <w:p w:rsidR="003E07AD" w:rsidRPr="00270715" w:rsidRDefault="003E07AD" w:rsidP="00B73FF5">
                  <w:pPr>
                    <w:pStyle w:val="Caption"/>
                    <w:rPr>
                      <w:noProof/>
                      <w:szCs w:val="24"/>
                    </w:rPr>
                  </w:pPr>
                  <w:bookmarkStart w:id="131" w:name="_Ref468484040"/>
                  <w:bookmarkStart w:id="132" w:name="_Toc469517899"/>
                  <w:r>
                    <w:t xml:space="preserve">Figure </w:t>
                  </w:r>
                  <w:fldSimple w:instr=" STYLEREF 1 \s ">
                    <w:r>
                      <w:rPr>
                        <w:noProof/>
                      </w:rPr>
                      <w:t>6</w:t>
                    </w:r>
                  </w:fldSimple>
                  <w:r>
                    <w:noBreakHyphen/>
                  </w:r>
                  <w:fldSimple w:instr=" SEQ Figure \* ARABIC \s 1 ">
                    <w:r>
                      <w:rPr>
                        <w:noProof/>
                      </w:rPr>
                      <w:t>38</w:t>
                    </w:r>
                  </w:fldSimple>
                  <w:bookmarkEnd w:id="131"/>
                  <w:r>
                    <w:t>: Thin section and SEM images for sample 4 showing compacted micritic calcite crystals with few intercrystalline pore space.</w:t>
                  </w:r>
                  <w:bookmarkEnd w:id="132"/>
                  <w:r>
                    <w:t xml:space="preserve"> </w:t>
                  </w:r>
                </w:p>
              </w:txbxContent>
            </v:textbox>
            <w10:wrap type="square"/>
          </v:shape>
        </w:pict>
      </w:r>
    </w:p>
    <w:p w:rsidR="00347A5E" w:rsidRDefault="007C1CE1" w:rsidP="00347A5E">
      <w:pPr>
        <w:ind w:firstLine="720"/>
      </w:pPr>
      <w:r>
        <w:t xml:space="preserve">We have seen how incorporating mineralogy in the velocity/porosity relationship could help provide better relationship. However, if we plot velocity as a function of mineralogy (matrix bulk modulus) alone, we </w:t>
      </w:r>
      <w:r w:rsidR="001A01E1">
        <w:t>do not</w:t>
      </w:r>
      <w:r>
        <w:t xml:space="preserve"> see any significant relationship</w:t>
      </w:r>
      <w:r w:rsidR="00CB4B48">
        <w:t xml:space="preserve"> (</w:t>
      </w:r>
      <w:r w:rsidR="00CB4B48">
        <w:fldChar w:fldCharType="begin"/>
      </w:r>
      <w:r w:rsidR="00CB4B48">
        <w:instrText xml:space="preserve"> REF _Ref469151541 \h </w:instrText>
      </w:r>
      <w:r w:rsidR="00CB4B48">
        <w:fldChar w:fldCharType="separate"/>
      </w:r>
      <w:r w:rsidR="003E07AD">
        <w:t xml:space="preserve">Figure </w:t>
      </w:r>
      <w:r w:rsidR="003E07AD">
        <w:rPr>
          <w:noProof/>
        </w:rPr>
        <w:t>6</w:t>
      </w:r>
      <w:r w:rsidR="003E07AD">
        <w:noBreakHyphen/>
      </w:r>
      <w:r w:rsidR="003E07AD">
        <w:rPr>
          <w:noProof/>
        </w:rPr>
        <w:t>39</w:t>
      </w:r>
      <w:r w:rsidR="00CB4B48">
        <w:fldChar w:fldCharType="end"/>
      </w:r>
      <w:r w:rsidR="00CB4B48">
        <w:t>)</w:t>
      </w:r>
      <w:r>
        <w:t xml:space="preserve">. </w:t>
      </w:r>
      <w:r w:rsidR="00347A5E">
        <w:t xml:space="preserve">The matrix bulk modulus </w:t>
      </w:r>
      <w:r w:rsidR="00CB4B48">
        <w:t>was</w:t>
      </w:r>
      <w:r w:rsidR="00347A5E">
        <w:t xml:space="preserve"> calculated using the VRH mixing law. </w:t>
      </w:r>
      <w:r w:rsidR="001A01E1">
        <w:t>See</w:t>
      </w:r>
      <w:r w:rsidR="00347A5E">
        <w:t xml:space="preserve"> </w:t>
      </w:r>
      <w:r w:rsidR="00CB4DD0">
        <w:fldChar w:fldCharType="begin"/>
      </w:r>
      <w:r w:rsidR="00CB4DD0">
        <w:instrText xml:space="preserve"> REF _Ref468264779 \h </w:instrText>
      </w:r>
      <w:r w:rsidR="00CB4DD0">
        <w:fldChar w:fldCharType="separate"/>
      </w:r>
      <w:r w:rsidR="003E07AD">
        <w:t xml:space="preserve">Table </w:t>
      </w:r>
      <w:r w:rsidR="003E07AD">
        <w:rPr>
          <w:noProof/>
        </w:rPr>
        <w:t>6</w:t>
      </w:r>
      <w:r w:rsidR="003E07AD">
        <w:noBreakHyphen/>
      </w:r>
      <w:r w:rsidR="003E07AD">
        <w:rPr>
          <w:noProof/>
        </w:rPr>
        <w:t>4</w:t>
      </w:r>
      <w:r w:rsidR="00CB4DD0">
        <w:fldChar w:fldCharType="end"/>
      </w:r>
      <w:r w:rsidR="00CB4DD0">
        <w:t xml:space="preserve"> </w:t>
      </w:r>
      <w:r w:rsidR="00347A5E">
        <w:t xml:space="preserve">for the </w:t>
      </w:r>
      <w:r w:rsidR="00CB4DD0">
        <w:t>standard</w:t>
      </w:r>
      <w:r w:rsidR="00347A5E">
        <w:t xml:space="preserve"> </w:t>
      </w:r>
      <w:r w:rsidR="00CB4DD0">
        <w:t>minerals’ bulk modulus that were used.</w:t>
      </w:r>
    </w:p>
    <w:p w:rsidR="00CB4B48" w:rsidRDefault="00347A5E" w:rsidP="00CB4B48">
      <w:pPr>
        <w:keepNext/>
        <w:jc w:val="center"/>
      </w:pPr>
      <w:r>
        <w:rPr>
          <w:noProof/>
          <w:lang w:bidi="ar-SA"/>
        </w:rPr>
        <w:drawing>
          <wp:inline distT="0" distB="0" distL="0" distR="0" wp14:anchorId="4F0F7BF4" wp14:editId="1788F813">
            <wp:extent cx="4267200" cy="2305050"/>
            <wp:effectExtent l="0" t="0" r="0" b="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B73FF5" w:rsidRDefault="00CB4B48" w:rsidP="00CB4B48">
      <w:pPr>
        <w:pStyle w:val="Caption"/>
      </w:pPr>
      <w:bookmarkStart w:id="133" w:name="_Ref469151541"/>
      <w:bookmarkStart w:id="134" w:name="_Toc469517900"/>
      <w:r>
        <w:t xml:space="preserve">Figure </w:t>
      </w:r>
      <w:fldSimple w:instr=" STYLEREF 1 \s ">
        <w:r w:rsidR="003E07AD">
          <w:rPr>
            <w:noProof/>
          </w:rPr>
          <w:t>6</w:t>
        </w:r>
      </w:fldSimple>
      <w:r w:rsidR="002E4DF0">
        <w:noBreakHyphen/>
      </w:r>
      <w:fldSimple w:instr=" SEQ Figure \* ARABIC \s 1 ">
        <w:r w:rsidR="003E07AD">
          <w:rPr>
            <w:noProof/>
          </w:rPr>
          <w:t>39</w:t>
        </w:r>
      </w:fldSimple>
      <w:bookmarkEnd w:id="133"/>
      <w:r>
        <w:t>: Cross plot of P-wave saturated velocity vs. matrix bulk modulus shows no significant relationship</w:t>
      </w:r>
      <w:r w:rsidR="00FB5C5C">
        <w:t>. Data points number by Sample ID.</w:t>
      </w:r>
      <w:bookmarkEnd w:id="134"/>
    </w:p>
    <w:p w:rsidR="00B73FF5" w:rsidRDefault="00B73FF5" w:rsidP="00BE5AA8"/>
    <w:p w:rsidR="006D6832" w:rsidRDefault="006D6832" w:rsidP="001A01E1">
      <w:pPr>
        <w:pStyle w:val="Heading3"/>
      </w:pPr>
      <w:bookmarkStart w:id="135" w:name="_Toc469517772"/>
      <w:r>
        <w:t>Zone 2:</w:t>
      </w:r>
      <w:r w:rsidRPr="006D6832">
        <w:t xml:space="preserve"> </w:t>
      </w:r>
      <w:r>
        <w:t xml:space="preserve">Velocity – Porosity </w:t>
      </w:r>
      <w:r w:rsidR="001A01E1">
        <w:t>R</w:t>
      </w:r>
      <w:r>
        <w:t>elationship</w:t>
      </w:r>
      <w:bookmarkEnd w:id="135"/>
    </w:p>
    <w:p w:rsidR="004D2708" w:rsidRDefault="002F2171" w:rsidP="00BA796E">
      <w:pPr>
        <w:ind w:firstLine="720"/>
      </w:pPr>
      <w:r>
        <w:t>Zone 2 has mainly dolomite and anhydrite mineralogy</w:t>
      </w:r>
      <w:r w:rsidR="00BA796E">
        <w:t xml:space="preserve"> with narrow range of difference in composition, therefore</w:t>
      </w:r>
      <w:r w:rsidR="004D2708">
        <w:t xml:space="preserve"> the</w:t>
      </w:r>
      <w:r w:rsidR="00BA796E">
        <w:t xml:space="preserve"> samples cannot be differentiated based on mineralogy. </w:t>
      </w:r>
      <w:r w:rsidR="004D2708">
        <w:t>Also, t</w:t>
      </w:r>
      <w:r w:rsidR="00BA796E">
        <w:t xml:space="preserve">he porosity of </w:t>
      </w:r>
      <w:r w:rsidR="004D2708">
        <w:t>the</w:t>
      </w:r>
      <w:r w:rsidR="00BA796E">
        <w:t xml:space="preserve"> section does not exceed </w:t>
      </w:r>
      <w:r w:rsidR="00F14413">
        <w:t>1.6</w:t>
      </w:r>
      <w:r w:rsidR="00BA796E">
        <w:t xml:space="preserve">%. Yet, </w:t>
      </w:r>
      <w:r w:rsidR="00FA52CE">
        <w:t>the porosity/</w:t>
      </w:r>
      <w:r w:rsidR="00140030">
        <w:t>velocity relationship still gives a reasonable correlation with small deviation</w:t>
      </w:r>
      <w:r w:rsidR="00186EFD">
        <w:t xml:space="preserve"> (</w:t>
      </w:r>
      <w:r w:rsidR="00FA52CE">
        <w:fldChar w:fldCharType="begin"/>
      </w:r>
      <w:r w:rsidR="00FA52CE">
        <w:instrText xml:space="preserve"> REF _Ref468485045 \h </w:instrText>
      </w:r>
      <w:r w:rsidR="00FA52CE">
        <w:fldChar w:fldCharType="separate"/>
      </w:r>
      <w:r w:rsidR="003E07AD">
        <w:t xml:space="preserve">Figure </w:t>
      </w:r>
      <w:r w:rsidR="003E07AD">
        <w:rPr>
          <w:noProof/>
        </w:rPr>
        <w:t>6</w:t>
      </w:r>
      <w:r w:rsidR="003E07AD">
        <w:noBreakHyphen/>
      </w:r>
      <w:r w:rsidR="003E07AD">
        <w:rPr>
          <w:noProof/>
        </w:rPr>
        <w:t>40</w:t>
      </w:r>
      <w:r w:rsidR="00FA52CE">
        <w:fldChar w:fldCharType="end"/>
      </w:r>
      <w:r w:rsidR="00186EFD">
        <w:t>)</w:t>
      </w:r>
      <w:r w:rsidR="00FA52CE">
        <w:t xml:space="preserve"> if we exclude samples (71, 93, 85)</w:t>
      </w:r>
      <w:r w:rsidR="00140030">
        <w:t xml:space="preserve">. </w:t>
      </w:r>
      <w:r w:rsidR="00FA52CE">
        <w:t>These t</w:t>
      </w:r>
      <w:r w:rsidR="00140030">
        <w:t xml:space="preserve">hree samples </w:t>
      </w:r>
      <w:r w:rsidR="00FA52CE">
        <w:t>show</w:t>
      </w:r>
      <w:r w:rsidR="00140030">
        <w:t xml:space="preserve"> velocity lower than the overall trend of the samples. </w:t>
      </w:r>
      <w:r w:rsidR="004D2708">
        <w:t xml:space="preserve">NMR data and petrographic analysis will be used to investigate their behavior. </w:t>
      </w:r>
    </w:p>
    <w:p w:rsidR="00BA796E" w:rsidRDefault="003E07AD" w:rsidP="001A01E1">
      <w:pPr>
        <w:ind w:firstLine="720"/>
      </w:pPr>
      <w:r>
        <w:rPr>
          <w:noProof/>
        </w:rPr>
        <w:pict>
          <v:shape id="_x0000_s1151" type="#_x0000_t202" style="position:absolute;left:0;text-align:left;margin-left:0;margin-top:373.2pt;width:424.95pt;height:27.6pt;z-index:251681792;mso-position-horizontal-relative:text;mso-position-vertical-relative:text" stroked="f">
            <v:textbox style="mso-next-textbox:#_x0000_s1151;mso-fit-shape-to-text:t" inset="0,0,0,0">
              <w:txbxContent>
                <w:p w:rsidR="003E07AD" w:rsidRPr="000A046D" w:rsidRDefault="003E07AD" w:rsidP="00FA52CE">
                  <w:pPr>
                    <w:pStyle w:val="Caption"/>
                    <w:rPr>
                      <w:noProof/>
                      <w:szCs w:val="24"/>
                    </w:rPr>
                  </w:pPr>
                  <w:bookmarkStart w:id="136" w:name="_Ref468485045"/>
                  <w:bookmarkStart w:id="137" w:name="_Toc469517901"/>
                  <w:r>
                    <w:t xml:space="preserve">Figure </w:t>
                  </w:r>
                  <w:fldSimple w:instr=" STYLEREF 1 \s ">
                    <w:r>
                      <w:rPr>
                        <w:noProof/>
                      </w:rPr>
                      <w:t>6</w:t>
                    </w:r>
                  </w:fldSimple>
                  <w:r>
                    <w:noBreakHyphen/>
                  </w:r>
                  <w:fldSimple w:instr=" SEQ Figure \* ARABIC \s 1 ">
                    <w:r>
                      <w:rPr>
                        <w:noProof/>
                      </w:rPr>
                      <w:t>40</w:t>
                    </w:r>
                  </w:fldSimple>
                  <w:bookmarkEnd w:id="136"/>
                  <w:r>
                    <w:t xml:space="preserve">: </w:t>
                  </w:r>
                  <w:r w:rsidRPr="00CB6B7E">
                    <w:t>Left- Mineralogy data for Zone 2 (QEMSCAN). Right- saturated P-wave velocity vs. porosity for the same zone.</w:t>
                  </w:r>
                  <w:bookmarkEnd w:id="137"/>
                </w:p>
              </w:txbxContent>
            </v:textbox>
            <w10:wrap type="square"/>
          </v:shape>
        </w:pict>
      </w:r>
      <w:r w:rsidR="00FA52CE">
        <w:rPr>
          <w:noProof/>
          <w:lang w:bidi="ar-SA"/>
        </w:rPr>
        <w:drawing>
          <wp:anchor distT="0" distB="0" distL="114300" distR="114300" simplePos="0" relativeHeight="251652608" behindDoc="0" locked="0" layoutInCell="1" allowOverlap="1" wp14:anchorId="476E9366" wp14:editId="7819908F">
            <wp:simplePos x="0" y="0"/>
            <wp:positionH relativeFrom="column">
              <wp:posOffset>2036445</wp:posOffset>
            </wp:positionH>
            <wp:positionV relativeFrom="paragraph">
              <wp:posOffset>2107565</wp:posOffset>
            </wp:positionV>
            <wp:extent cx="3339465" cy="2524125"/>
            <wp:effectExtent l="0" t="0" r="0" b="0"/>
            <wp:wrapSquare wrapText="bothSides"/>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sidR="00FA52CE" w:rsidRPr="00BA796E">
        <w:rPr>
          <w:noProof/>
          <w:lang w:bidi="ar-SA"/>
        </w:rPr>
        <w:drawing>
          <wp:anchor distT="0" distB="0" distL="114300" distR="114300" simplePos="0" relativeHeight="251660800" behindDoc="0" locked="0" layoutInCell="1" allowOverlap="1" wp14:anchorId="07CBBC5B" wp14:editId="2E05B305">
            <wp:simplePos x="0" y="0"/>
            <wp:positionH relativeFrom="column">
              <wp:posOffset>3810</wp:posOffset>
            </wp:positionH>
            <wp:positionV relativeFrom="paragraph">
              <wp:posOffset>2110740</wp:posOffset>
            </wp:positionV>
            <wp:extent cx="2028825" cy="2524125"/>
            <wp:effectExtent l="0" t="0" r="0" b="0"/>
            <wp:wrapSquare wrapText="bothSides"/>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sidR="00140030">
        <w:t>Comparing samples</w:t>
      </w:r>
      <w:r w:rsidR="004D2708">
        <w:t xml:space="preserve"> (71, 93, 95) to the rest of the samples</w:t>
      </w:r>
      <w:r w:rsidR="00140030">
        <w:t xml:space="preserve"> using their NMR T</w:t>
      </w:r>
      <w:r w:rsidR="00140030" w:rsidRPr="00AA1573">
        <w:rPr>
          <w:vertAlign w:val="subscript"/>
        </w:rPr>
        <w:t>2</w:t>
      </w:r>
      <w:r w:rsidR="00140030">
        <w:t xml:space="preserve"> response</w:t>
      </w:r>
      <w:r w:rsidR="00F14413">
        <w:t>s</w:t>
      </w:r>
      <w:r w:rsidR="00140030">
        <w:t xml:space="preserve"> show that they </w:t>
      </w:r>
      <w:r w:rsidR="004D2708">
        <w:t xml:space="preserve">have single pore systems with similar </w:t>
      </w:r>
      <w:r w:rsidR="00FA52CE">
        <w:t xml:space="preserve">pore </w:t>
      </w:r>
      <w:r w:rsidR="004D2708">
        <w:t xml:space="preserve">size </w:t>
      </w:r>
      <w:r w:rsidR="00455138">
        <w:t>(</w:t>
      </w:r>
      <w:r w:rsidR="00186EFD">
        <w:fldChar w:fldCharType="begin"/>
      </w:r>
      <w:r w:rsidR="00186EFD">
        <w:instrText xml:space="preserve"> REF _Ref468306641 \h </w:instrText>
      </w:r>
      <w:r w:rsidR="00186EFD">
        <w:fldChar w:fldCharType="separate"/>
      </w:r>
      <w:r>
        <w:t xml:space="preserve">Figure </w:t>
      </w:r>
      <w:r>
        <w:rPr>
          <w:noProof/>
        </w:rPr>
        <w:t>6</w:t>
      </w:r>
      <w:r>
        <w:noBreakHyphen/>
      </w:r>
      <w:r>
        <w:rPr>
          <w:noProof/>
        </w:rPr>
        <w:t>41</w:t>
      </w:r>
      <w:r w:rsidR="00186EFD">
        <w:fldChar w:fldCharType="end"/>
      </w:r>
      <w:r w:rsidR="00186EFD">
        <w:t>)</w:t>
      </w:r>
      <w:r w:rsidR="004D2708">
        <w:t xml:space="preserve">. All the remaining samples </w:t>
      </w:r>
      <w:r w:rsidR="00FA52CE">
        <w:t>show</w:t>
      </w:r>
      <w:r w:rsidR="00AA1573">
        <w:t xml:space="preserve"> wider range of pore sizes and sometimes with two or more pore systems.</w:t>
      </w:r>
      <w:r w:rsidR="00F14413">
        <w:t xml:space="preserve"> We can see how NMR </w:t>
      </w:r>
      <w:r w:rsidR="001A01E1">
        <w:t>T</w:t>
      </w:r>
      <w:r w:rsidR="001A01E1" w:rsidRPr="001A01E1">
        <w:rPr>
          <w:vertAlign w:val="subscript"/>
        </w:rPr>
        <w:t>2</w:t>
      </w:r>
      <w:r w:rsidR="001A01E1">
        <w:t xml:space="preserve"> relaxation</w:t>
      </w:r>
      <w:r w:rsidR="00F14413">
        <w:t xml:space="preserve"> response can be utilized to differentiate samples </w:t>
      </w:r>
      <w:r w:rsidR="00186EFD">
        <w:t xml:space="preserve">even at </w:t>
      </w:r>
      <w:r w:rsidR="00F14413">
        <w:t xml:space="preserve">very narrow range of porosity and mineralogy.  </w:t>
      </w:r>
      <w:r w:rsidR="004D2708">
        <w:t xml:space="preserve"> </w:t>
      </w:r>
    </w:p>
    <w:p w:rsidR="00775828" w:rsidRDefault="008E5DD5" w:rsidP="00775828">
      <w:pPr>
        <w:keepNext/>
      </w:pPr>
      <w:r w:rsidRPr="0038054C">
        <w:rPr>
          <w:noProof/>
          <w:lang w:bidi="ar-SA"/>
        </w:rPr>
        <w:drawing>
          <wp:inline distT="0" distB="0" distL="0" distR="0" wp14:anchorId="2BB196FE" wp14:editId="56FA4F63">
            <wp:extent cx="5394960" cy="210312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Pr="0038054C">
        <w:rPr>
          <w:noProof/>
          <w:lang w:bidi="ar-SA"/>
        </w:rPr>
        <w:drawing>
          <wp:inline distT="0" distB="0" distL="0" distR="0" wp14:anchorId="5BC45CE2" wp14:editId="172C34BA">
            <wp:extent cx="5394960" cy="210312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8E5DD5" w:rsidRDefault="00775828" w:rsidP="00775828">
      <w:pPr>
        <w:pStyle w:val="Caption"/>
      </w:pPr>
      <w:bookmarkStart w:id="138" w:name="_Ref468306641"/>
      <w:bookmarkStart w:id="139" w:name="_Toc469517902"/>
      <w:r>
        <w:t xml:space="preserve">Figure </w:t>
      </w:r>
      <w:fldSimple w:instr=" STYLEREF 1 \s ">
        <w:r w:rsidR="003E07AD">
          <w:rPr>
            <w:noProof/>
          </w:rPr>
          <w:t>6</w:t>
        </w:r>
      </w:fldSimple>
      <w:r w:rsidR="002E4DF0">
        <w:noBreakHyphen/>
      </w:r>
      <w:fldSimple w:instr=" SEQ Figure \* ARABIC \s 1 ">
        <w:r w:rsidR="003E07AD">
          <w:rPr>
            <w:noProof/>
          </w:rPr>
          <w:t>41</w:t>
        </w:r>
      </w:fldSimple>
      <w:bookmarkEnd w:id="138"/>
      <w:r>
        <w:t>: NMR T</w:t>
      </w:r>
      <w:r w:rsidRPr="00775828">
        <w:rPr>
          <w:vertAlign w:val="subscript"/>
        </w:rPr>
        <w:t>2</w:t>
      </w:r>
      <w:r>
        <w:t xml:space="preserve"> relaxation time response for </w:t>
      </w:r>
      <w:r w:rsidR="00FA52CE">
        <w:t>Z</w:t>
      </w:r>
      <w:r>
        <w:t>one 2 samples. Top- shows samples 71,93,95 (low velocity). Bottom- shows the rest of the samples.</w:t>
      </w:r>
      <w:bookmarkEnd w:id="139"/>
    </w:p>
    <w:p w:rsidR="008E5DD5" w:rsidRDefault="008E5DD5" w:rsidP="00BA796E">
      <w:pPr>
        <w:ind w:firstLine="720"/>
      </w:pPr>
    </w:p>
    <w:p w:rsidR="00187C43" w:rsidRDefault="0038054C" w:rsidP="005C561F">
      <w:pPr>
        <w:ind w:firstLine="720"/>
      </w:pPr>
      <w:r>
        <w:t xml:space="preserve">The petrographic analysis </w:t>
      </w:r>
      <w:r w:rsidR="00FA52CE">
        <w:t>of samples from</w:t>
      </w:r>
      <w:r>
        <w:t xml:space="preserve"> </w:t>
      </w:r>
      <w:r w:rsidR="00FA52CE">
        <w:t>Z</w:t>
      </w:r>
      <w:r>
        <w:t>one 2 suggests that all pores are withi</w:t>
      </w:r>
      <w:r w:rsidR="00FA52CE">
        <w:t>n 1-2 micrometer in</w:t>
      </w:r>
      <w:r>
        <w:t xml:space="preserve"> size. However, </w:t>
      </w:r>
      <w:r w:rsidR="0054177D">
        <w:t xml:space="preserve">sample 71 </w:t>
      </w:r>
      <w:r w:rsidR="00382893">
        <w:t>has</w:t>
      </w:r>
      <w:r w:rsidR="00A0661F">
        <w:t xml:space="preserve"> been analyzed with poor sorting and a wider range of grain size </w:t>
      </w:r>
      <w:r w:rsidR="00382893">
        <w:t xml:space="preserve">(0.1-4.9mm) </w:t>
      </w:r>
      <w:r w:rsidR="00A0661F">
        <w:t>compare to the rest of the samples.</w:t>
      </w:r>
      <w:r w:rsidR="00382893">
        <w:t xml:space="preserve"> This texture reduces the grain to grain contact which will result in lower velocity response</w:t>
      </w:r>
      <w:r w:rsidR="00455138">
        <w:t xml:space="preserve"> </w:t>
      </w:r>
      <w:r w:rsidR="00BD71DB">
        <w:rPr>
          <w:noProof/>
        </w:rPr>
        <w:t>(Khazanehdari and Sothcott, 2003)</w:t>
      </w:r>
      <w:r w:rsidR="00382893">
        <w:t xml:space="preserve">. </w:t>
      </w:r>
      <w:r w:rsidR="005C561F">
        <w:t>In addition, possible linear porosity exists between anhydrite cleavage planes</w:t>
      </w:r>
      <w:r w:rsidR="0054177D">
        <w:t xml:space="preserve"> (</w:t>
      </w:r>
      <w:r w:rsidR="0054177D">
        <w:fldChar w:fldCharType="begin"/>
      </w:r>
      <w:r w:rsidR="0054177D">
        <w:instrText xml:space="preserve"> REF _Ref468651880 \h </w:instrText>
      </w:r>
      <w:r w:rsidR="0054177D">
        <w:fldChar w:fldCharType="separate"/>
      </w:r>
      <w:r w:rsidR="003E07AD">
        <w:t xml:space="preserve">Figure </w:t>
      </w:r>
      <w:r w:rsidR="003E07AD">
        <w:rPr>
          <w:noProof/>
        </w:rPr>
        <w:t>6</w:t>
      </w:r>
      <w:r w:rsidR="003E07AD">
        <w:noBreakHyphen/>
      </w:r>
      <w:r w:rsidR="003E07AD">
        <w:rPr>
          <w:noProof/>
        </w:rPr>
        <w:t>42</w:t>
      </w:r>
      <w:r w:rsidR="0054177D">
        <w:fldChar w:fldCharType="end"/>
      </w:r>
      <w:r w:rsidR="0054177D">
        <w:t>)</w:t>
      </w:r>
      <w:r w:rsidR="005C561F">
        <w:t>.</w:t>
      </w:r>
    </w:p>
    <w:p w:rsidR="0021498D" w:rsidRDefault="003E07AD" w:rsidP="0021498D">
      <w:r>
        <w:rPr>
          <w:noProof/>
        </w:rPr>
        <w:pict>
          <v:shape id="_x0000_s1165" type="#_x0000_t202" style="position:absolute;margin-left:-.4pt;margin-top:158.35pt;width:420.7pt;height:41.4pt;z-index:251688960;mso-position-horizontal-relative:text;mso-position-vertical-relative:text" stroked="f">
            <v:textbox style="mso-next-textbox:#_x0000_s1165;mso-fit-shape-to-text:t" inset="0,0,0,0">
              <w:txbxContent>
                <w:p w:rsidR="003E07AD" w:rsidRPr="0085741A" w:rsidRDefault="003E07AD" w:rsidP="005C561F">
                  <w:pPr>
                    <w:pStyle w:val="Caption"/>
                    <w:rPr>
                      <w:noProof/>
                      <w:szCs w:val="24"/>
                    </w:rPr>
                  </w:pPr>
                  <w:bookmarkStart w:id="140" w:name="_Ref468651880"/>
                  <w:bookmarkStart w:id="141" w:name="_Toc469517903"/>
                  <w:r>
                    <w:t xml:space="preserve">Figure </w:t>
                  </w:r>
                  <w:fldSimple w:instr=" STYLEREF 1 \s ">
                    <w:r>
                      <w:rPr>
                        <w:noProof/>
                      </w:rPr>
                      <w:t>6</w:t>
                    </w:r>
                  </w:fldSimple>
                  <w:r>
                    <w:noBreakHyphen/>
                  </w:r>
                  <w:fldSimple w:instr=" SEQ Figure \* ARABIC \s 1 ">
                    <w:r>
                      <w:rPr>
                        <w:noProof/>
                      </w:rPr>
                      <w:t>42</w:t>
                    </w:r>
                  </w:fldSimple>
                  <w:bookmarkEnd w:id="140"/>
                  <w:r>
                    <w:t xml:space="preserve">: </w:t>
                  </w:r>
                  <w:r w:rsidRPr="000B5CAD">
                    <w:t>Thin section images for sample 71 (</w:t>
                  </w:r>
                  <w:r>
                    <w:t>low velocity) showing wide range of grain sizes with poor sorting. Possible linear voids may exist between cleavage planes.</w:t>
                  </w:r>
                  <w:bookmarkEnd w:id="141"/>
                  <w:r>
                    <w:t xml:space="preserve"> </w:t>
                  </w:r>
                </w:p>
              </w:txbxContent>
            </v:textbox>
            <w10:wrap type="square"/>
          </v:shape>
        </w:pict>
      </w:r>
      <w:r w:rsidR="00FE740D">
        <w:rPr>
          <w:noProof/>
          <w:lang w:bidi="ar-SA"/>
        </w:rPr>
        <w:drawing>
          <wp:anchor distT="0" distB="0" distL="114300" distR="114300" simplePos="0" relativeHeight="251698688" behindDoc="0" locked="0" layoutInCell="1" allowOverlap="1">
            <wp:simplePos x="0" y="0"/>
            <wp:positionH relativeFrom="column">
              <wp:posOffset>2686050</wp:posOffset>
            </wp:positionH>
            <wp:positionV relativeFrom="paragraph">
              <wp:posOffset>30480</wp:posOffset>
            </wp:positionV>
            <wp:extent cx="2651760" cy="1923902"/>
            <wp:effectExtent l="19050" t="19050" r="0" b="63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EF012CD.tmp"/>
                    <pic:cNvPicPr/>
                  </pic:nvPicPr>
                  <pic:blipFill>
                    <a:blip r:embed="rId92">
                      <a:extLst>
                        <a:ext uri="{28A0092B-C50C-407E-A947-70E740481C1C}">
                          <a14:useLocalDpi xmlns:a14="http://schemas.microsoft.com/office/drawing/2010/main" val="0"/>
                        </a:ext>
                      </a:extLst>
                    </a:blip>
                    <a:stretch>
                      <a:fillRect/>
                    </a:stretch>
                  </pic:blipFill>
                  <pic:spPr>
                    <a:xfrm>
                      <a:off x="0" y="0"/>
                      <a:ext cx="2651760" cy="19239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1498D">
        <w:rPr>
          <w:noProof/>
          <w:lang w:bidi="ar-SA"/>
        </w:rPr>
        <w:drawing>
          <wp:anchor distT="0" distB="0" distL="114300" distR="114300" simplePos="0" relativeHeight="251690496" behindDoc="0" locked="0" layoutInCell="1" allowOverlap="1" wp14:anchorId="5E437C6E" wp14:editId="5E0974C1">
            <wp:simplePos x="0" y="0"/>
            <wp:positionH relativeFrom="column">
              <wp:posOffset>0</wp:posOffset>
            </wp:positionH>
            <wp:positionV relativeFrom="paragraph">
              <wp:posOffset>31115</wp:posOffset>
            </wp:positionV>
            <wp:extent cx="2651760" cy="1922394"/>
            <wp:effectExtent l="19050" t="19050" r="0" b="190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2077A9.tmp"/>
                    <pic:cNvPicPr/>
                  </pic:nvPicPr>
                  <pic:blipFill>
                    <a:blip r:embed="rId93">
                      <a:extLst>
                        <a:ext uri="{28A0092B-C50C-407E-A947-70E740481C1C}">
                          <a14:useLocalDpi xmlns:a14="http://schemas.microsoft.com/office/drawing/2010/main" val="0"/>
                        </a:ext>
                      </a:extLst>
                    </a:blip>
                    <a:stretch>
                      <a:fillRect/>
                    </a:stretch>
                  </pic:blipFill>
                  <pic:spPr>
                    <a:xfrm>
                      <a:off x="0" y="0"/>
                      <a:ext cx="2651760" cy="19223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54177D" w:rsidRDefault="0054177D" w:rsidP="00FE740D">
      <w:pPr>
        <w:ind w:firstLine="720"/>
      </w:pPr>
    </w:p>
    <w:p w:rsidR="00FE740D" w:rsidRDefault="003E07AD" w:rsidP="00FE740D">
      <w:pPr>
        <w:ind w:firstLine="720"/>
      </w:pPr>
      <w:r>
        <w:rPr>
          <w:noProof/>
        </w:rPr>
        <w:pict>
          <v:shape id="_x0000_s1166" type="#_x0000_t202" style="position:absolute;left:0;text-align:left;margin-left:-.4pt;margin-top:298.65pt;width:423.55pt;height:41.4pt;z-index:251689984;mso-position-horizontal-relative:text;mso-position-vertical-relative:text" stroked="f">
            <v:textbox style="mso-next-textbox:#_x0000_s1166;mso-fit-shape-to-text:t" inset="0,0,0,0">
              <w:txbxContent>
                <w:p w:rsidR="003E07AD" w:rsidRPr="00B415FF" w:rsidRDefault="003E07AD" w:rsidP="0054177D">
                  <w:pPr>
                    <w:pStyle w:val="Caption"/>
                    <w:rPr>
                      <w:noProof/>
                      <w:szCs w:val="24"/>
                    </w:rPr>
                  </w:pPr>
                  <w:bookmarkStart w:id="142" w:name="_Ref468651836"/>
                  <w:bookmarkStart w:id="143" w:name="_Toc469517904"/>
                  <w:r>
                    <w:t xml:space="preserve">Figure </w:t>
                  </w:r>
                  <w:fldSimple w:instr=" STYLEREF 1 \s ">
                    <w:r>
                      <w:rPr>
                        <w:noProof/>
                      </w:rPr>
                      <w:t>6</w:t>
                    </w:r>
                  </w:fldSimple>
                  <w:r>
                    <w:noBreakHyphen/>
                  </w:r>
                  <w:fldSimple w:instr=" SEQ Figure \* ARABIC \s 1 ">
                    <w:r>
                      <w:rPr>
                        <w:noProof/>
                      </w:rPr>
                      <w:t>43</w:t>
                    </w:r>
                  </w:fldSimple>
                  <w:bookmarkEnd w:id="142"/>
                  <w:r>
                    <w:t>: Thin section images for sample 95</w:t>
                  </w:r>
                  <w:r w:rsidRPr="003A4EB8">
                    <w:t xml:space="preserve"> (low velocity)</w:t>
                  </w:r>
                  <w:r>
                    <w:t xml:space="preserve"> showing moderate range of grain sizes with fractures</w:t>
                  </w:r>
                  <w:r w:rsidRPr="003A4EB8">
                    <w:t>. Possible linear voids may exist between cleavage planes.</w:t>
                  </w:r>
                  <w:bookmarkEnd w:id="143"/>
                </w:p>
              </w:txbxContent>
            </v:textbox>
            <w10:wrap type="square"/>
          </v:shape>
        </w:pict>
      </w:r>
      <w:r w:rsidR="0054177D">
        <w:rPr>
          <w:noProof/>
          <w:lang w:bidi="ar-SA"/>
        </w:rPr>
        <w:drawing>
          <wp:anchor distT="0" distB="0" distL="114300" distR="114300" simplePos="0" relativeHeight="251715072" behindDoc="0" locked="0" layoutInCell="1" allowOverlap="1">
            <wp:simplePos x="0" y="0"/>
            <wp:positionH relativeFrom="column">
              <wp:posOffset>2722245</wp:posOffset>
            </wp:positionH>
            <wp:positionV relativeFrom="paragraph">
              <wp:posOffset>1833880</wp:posOffset>
            </wp:positionV>
            <wp:extent cx="2651760" cy="1849755"/>
            <wp:effectExtent l="19050" t="19050" r="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EF0CDD3.tmp"/>
                    <pic:cNvPicPr/>
                  </pic:nvPicPr>
                  <pic:blipFill>
                    <a:blip r:embed="rId94">
                      <a:extLst>
                        <a:ext uri="{28A0092B-C50C-407E-A947-70E740481C1C}">
                          <a14:useLocalDpi xmlns:a14="http://schemas.microsoft.com/office/drawing/2010/main" val="0"/>
                        </a:ext>
                      </a:extLst>
                    </a:blip>
                    <a:stretch>
                      <a:fillRect/>
                    </a:stretch>
                  </pic:blipFill>
                  <pic:spPr>
                    <a:xfrm>
                      <a:off x="0" y="0"/>
                      <a:ext cx="2651760" cy="1849755"/>
                    </a:xfrm>
                    <a:prstGeom prst="rect">
                      <a:avLst/>
                    </a:prstGeom>
                    <a:ln>
                      <a:solidFill>
                        <a:schemeClr val="tx1"/>
                      </a:solidFill>
                    </a:ln>
                  </pic:spPr>
                </pic:pic>
              </a:graphicData>
            </a:graphic>
          </wp:anchor>
        </w:drawing>
      </w:r>
      <w:r w:rsidR="0054177D">
        <w:rPr>
          <w:noProof/>
          <w:lang w:bidi="ar-SA"/>
        </w:rPr>
        <w:drawing>
          <wp:anchor distT="0" distB="0" distL="114300" distR="114300" simplePos="0" relativeHeight="251706880" behindDoc="0" locked="0" layoutInCell="1" allowOverlap="1">
            <wp:simplePos x="0" y="0"/>
            <wp:positionH relativeFrom="column">
              <wp:posOffset>20320</wp:posOffset>
            </wp:positionH>
            <wp:positionV relativeFrom="paragraph">
              <wp:posOffset>1843141</wp:posOffset>
            </wp:positionV>
            <wp:extent cx="2651125" cy="1840865"/>
            <wp:effectExtent l="19050" t="19050" r="0" b="698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EF03F45.tmp"/>
                    <pic:cNvPicPr/>
                  </pic:nvPicPr>
                  <pic:blipFill>
                    <a:blip r:embed="rId95">
                      <a:extLst>
                        <a:ext uri="{28A0092B-C50C-407E-A947-70E740481C1C}">
                          <a14:useLocalDpi xmlns:a14="http://schemas.microsoft.com/office/drawing/2010/main" val="0"/>
                        </a:ext>
                      </a:extLst>
                    </a:blip>
                    <a:stretch>
                      <a:fillRect/>
                    </a:stretch>
                  </pic:blipFill>
                  <pic:spPr>
                    <a:xfrm>
                      <a:off x="0" y="0"/>
                      <a:ext cx="2651125" cy="1840865"/>
                    </a:xfrm>
                    <a:prstGeom prst="rect">
                      <a:avLst/>
                    </a:prstGeom>
                    <a:ln>
                      <a:solidFill>
                        <a:schemeClr val="tx1"/>
                      </a:solidFill>
                    </a:ln>
                  </pic:spPr>
                </pic:pic>
              </a:graphicData>
            </a:graphic>
            <wp14:sizeRelV relativeFrom="margin">
              <wp14:pctHeight>0</wp14:pctHeight>
            </wp14:sizeRelV>
          </wp:anchor>
        </w:drawing>
      </w:r>
      <w:r w:rsidR="00382893">
        <w:t>Sample 95 has been analyzed with moderate range of grain size (0.15-2.6mm)</w:t>
      </w:r>
      <w:r w:rsidR="00187C43">
        <w:t>. In addition,</w:t>
      </w:r>
      <w:r w:rsidR="00A0661F">
        <w:t xml:space="preserve"> </w:t>
      </w:r>
      <w:r w:rsidR="00382893">
        <w:t>transgranular fractures</w:t>
      </w:r>
      <w:r w:rsidR="0015445C">
        <w:t xml:space="preserve"> </w:t>
      </w:r>
      <w:r w:rsidR="00D972C6">
        <w:t>are</w:t>
      </w:r>
      <w:r w:rsidR="0015445C">
        <w:t xml:space="preserve"> present and </w:t>
      </w:r>
      <w:r w:rsidR="00382893">
        <w:t xml:space="preserve">healed with </w:t>
      </w:r>
      <w:r w:rsidR="00187C43">
        <w:t xml:space="preserve">anhydrite/dolomite cement </w:t>
      </w:r>
      <w:r w:rsidR="00D972C6">
        <w:t>and</w:t>
      </w:r>
      <w:r w:rsidR="00382893">
        <w:t xml:space="preserve"> trace amount of organic material.</w:t>
      </w:r>
      <w:r w:rsidR="00187C43">
        <w:t xml:space="preserve"> Sorting and presence of fractures are</w:t>
      </w:r>
      <w:r w:rsidR="0015445C">
        <w:t xml:space="preserve"> more likely</w:t>
      </w:r>
      <w:r w:rsidR="00187C43">
        <w:t xml:space="preserve"> the main two reasons behind the lower velocity response in this sample</w:t>
      </w:r>
      <w:r w:rsidR="0054177D">
        <w:t xml:space="preserve"> (</w:t>
      </w:r>
      <w:r w:rsidR="0054177D">
        <w:fldChar w:fldCharType="begin"/>
      </w:r>
      <w:r w:rsidR="0054177D">
        <w:instrText xml:space="preserve"> REF _Ref468651836 \h </w:instrText>
      </w:r>
      <w:r w:rsidR="0054177D">
        <w:fldChar w:fldCharType="separate"/>
      </w:r>
      <w:r>
        <w:t xml:space="preserve">Figure </w:t>
      </w:r>
      <w:r>
        <w:rPr>
          <w:noProof/>
        </w:rPr>
        <w:t>6</w:t>
      </w:r>
      <w:r>
        <w:noBreakHyphen/>
      </w:r>
      <w:r>
        <w:rPr>
          <w:noProof/>
        </w:rPr>
        <w:t>43</w:t>
      </w:r>
      <w:r w:rsidR="0054177D">
        <w:fldChar w:fldCharType="end"/>
      </w:r>
      <w:r w:rsidR="0054177D">
        <w:t>)</w:t>
      </w:r>
      <w:r w:rsidR="00187C43">
        <w:t xml:space="preserve">. </w:t>
      </w:r>
    </w:p>
    <w:p w:rsidR="00FB5C5C" w:rsidRDefault="00FB5C5C" w:rsidP="00BA796E">
      <w:pPr>
        <w:ind w:firstLine="720"/>
      </w:pPr>
    </w:p>
    <w:p w:rsidR="0038054C" w:rsidRDefault="00FB5C5C" w:rsidP="00BA796E">
      <w:pPr>
        <w:ind w:firstLine="720"/>
      </w:pPr>
      <w:r>
        <w:rPr>
          <w:noProof/>
          <w:lang w:bidi="ar-SA"/>
        </w:rPr>
        <w:drawing>
          <wp:anchor distT="0" distB="0" distL="114300" distR="114300" simplePos="0" relativeHeight="251723264" behindDoc="0" locked="0" layoutInCell="1" allowOverlap="1">
            <wp:simplePos x="0" y="0"/>
            <wp:positionH relativeFrom="column">
              <wp:posOffset>2694305</wp:posOffset>
            </wp:positionH>
            <wp:positionV relativeFrom="paragraph">
              <wp:posOffset>2051050</wp:posOffset>
            </wp:positionV>
            <wp:extent cx="2651125" cy="1922145"/>
            <wp:effectExtent l="19050" t="19050" r="0" b="190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EF0B414.tmp"/>
                    <pic:cNvPicPr/>
                  </pic:nvPicPr>
                  <pic:blipFill>
                    <a:blip r:embed="rId96">
                      <a:extLst>
                        <a:ext uri="{28A0092B-C50C-407E-A947-70E740481C1C}">
                          <a14:useLocalDpi xmlns:a14="http://schemas.microsoft.com/office/drawing/2010/main" val="0"/>
                        </a:ext>
                      </a:extLst>
                    </a:blip>
                    <a:stretch>
                      <a:fillRect/>
                    </a:stretch>
                  </pic:blipFill>
                  <pic:spPr>
                    <a:xfrm>
                      <a:off x="0" y="0"/>
                      <a:ext cx="2651125" cy="19221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578880" behindDoc="0" locked="0" layoutInCell="1" allowOverlap="1" wp14:anchorId="27DE1B21" wp14:editId="0EC37883">
            <wp:simplePos x="0" y="0"/>
            <wp:positionH relativeFrom="column">
              <wp:posOffset>4445</wp:posOffset>
            </wp:positionH>
            <wp:positionV relativeFrom="paragraph">
              <wp:posOffset>2057400</wp:posOffset>
            </wp:positionV>
            <wp:extent cx="2651760" cy="1922145"/>
            <wp:effectExtent l="19050" t="19050" r="0" b="190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20C9C2.tmp"/>
                    <pic:cNvPicPr/>
                  </pic:nvPicPr>
                  <pic:blipFill>
                    <a:blip r:embed="rId97">
                      <a:extLst>
                        <a:ext uri="{28A0092B-C50C-407E-A947-70E740481C1C}">
                          <a14:useLocalDpi xmlns:a14="http://schemas.microsoft.com/office/drawing/2010/main" val="0"/>
                        </a:ext>
                      </a:extLst>
                    </a:blip>
                    <a:stretch>
                      <a:fillRect/>
                    </a:stretch>
                  </pic:blipFill>
                  <pic:spPr>
                    <a:xfrm>
                      <a:off x="0" y="0"/>
                      <a:ext cx="2651760" cy="19221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E07AD">
        <w:rPr>
          <w:noProof/>
        </w:rPr>
        <w:pict>
          <v:shape id="_x0000_s1133" type="#_x0000_t202" style="position:absolute;left:0;text-align:left;margin-left:-1.1pt;margin-top:323.55pt;width:407.85pt;height:27.6pt;z-index:251672576;mso-position-horizontal-relative:text;mso-position-vertical-relative:text" stroked="f">
            <v:textbox style="mso-next-textbox:#_x0000_s1133;mso-fit-shape-to-text:t" inset="0,0,0,0">
              <w:txbxContent>
                <w:p w:rsidR="003E07AD" w:rsidRPr="009F67A4" w:rsidRDefault="003E07AD" w:rsidP="00EA5746">
                  <w:pPr>
                    <w:pStyle w:val="Caption"/>
                    <w:rPr>
                      <w:noProof/>
                      <w:szCs w:val="24"/>
                    </w:rPr>
                  </w:pPr>
                  <w:bookmarkStart w:id="144" w:name="_Ref468306591"/>
                  <w:bookmarkStart w:id="145" w:name="_Toc469517905"/>
                  <w:r>
                    <w:t xml:space="preserve">Figure </w:t>
                  </w:r>
                  <w:fldSimple w:instr=" STYLEREF 1 \s ">
                    <w:r>
                      <w:rPr>
                        <w:noProof/>
                      </w:rPr>
                      <w:t>6</w:t>
                    </w:r>
                  </w:fldSimple>
                  <w:r>
                    <w:noBreakHyphen/>
                  </w:r>
                  <w:fldSimple w:instr=" SEQ Figure \* ARABIC \s 1 ">
                    <w:r>
                      <w:rPr>
                        <w:noProof/>
                      </w:rPr>
                      <w:t>44</w:t>
                    </w:r>
                  </w:fldSimple>
                  <w:bookmarkEnd w:id="144"/>
                  <w:r>
                    <w:t>: Thin section images for sample 111 (high velocity) highly compacted with narrow range of grain sizes.</w:t>
                  </w:r>
                  <w:bookmarkEnd w:id="145"/>
                </w:p>
              </w:txbxContent>
            </v:textbox>
            <w10:wrap type="square"/>
          </v:shape>
        </w:pict>
      </w:r>
      <w:r w:rsidR="0015445C">
        <w:t xml:space="preserve">Sample 111 </w:t>
      </w:r>
      <w:r w:rsidR="00B11FC7">
        <w:t xml:space="preserve">shows a high velocity response compare to the rest of the samples within the zone. It </w:t>
      </w:r>
      <w:r w:rsidR="0015445C">
        <w:t xml:space="preserve">has been analyzed with </w:t>
      </w:r>
      <w:r w:rsidR="00B11FC7">
        <w:t xml:space="preserve">a </w:t>
      </w:r>
      <w:r w:rsidR="0015445C">
        <w:t>narrow range of gr</w:t>
      </w:r>
      <w:r w:rsidR="00D972C6">
        <w:t>a</w:t>
      </w:r>
      <w:r w:rsidR="0015445C">
        <w:t xml:space="preserve">in size (0.2-1.0mm) </w:t>
      </w:r>
      <w:r w:rsidR="00B11FC7">
        <w:t>and</w:t>
      </w:r>
      <w:r w:rsidR="0015445C">
        <w:t xml:space="preserve"> good sorting in addition to significant mechanical/chemical compaction texture</w:t>
      </w:r>
      <w:r w:rsidR="00186EFD">
        <w:t xml:space="preserve"> (</w:t>
      </w:r>
      <w:r w:rsidR="0054177D">
        <w:fldChar w:fldCharType="begin"/>
      </w:r>
      <w:r w:rsidR="0054177D">
        <w:instrText xml:space="preserve"> REF _Ref468306591 \h </w:instrText>
      </w:r>
      <w:r w:rsidR="0054177D">
        <w:fldChar w:fldCharType="separate"/>
      </w:r>
      <w:r w:rsidR="003E07AD">
        <w:t xml:space="preserve">Figure </w:t>
      </w:r>
      <w:r w:rsidR="003E07AD">
        <w:rPr>
          <w:noProof/>
        </w:rPr>
        <w:t>6</w:t>
      </w:r>
      <w:r w:rsidR="003E07AD">
        <w:noBreakHyphen/>
      </w:r>
      <w:r w:rsidR="003E07AD">
        <w:rPr>
          <w:noProof/>
        </w:rPr>
        <w:t>44</w:t>
      </w:r>
      <w:r w:rsidR="0054177D">
        <w:fldChar w:fldCharType="end"/>
      </w:r>
      <w:r w:rsidR="00186EFD">
        <w:t>)</w:t>
      </w:r>
      <w:r w:rsidR="0015445C">
        <w:t xml:space="preserve">. </w:t>
      </w:r>
      <w:r w:rsidR="00216AB5">
        <w:t xml:space="preserve">Sorting and compaction increases the grain to grain contact and as a result, the velocity response </w:t>
      </w:r>
      <w:r w:rsidR="00762FF8">
        <w:t>increases</w:t>
      </w:r>
      <w:r w:rsidR="00216AB5">
        <w:t xml:space="preserve">.  </w:t>
      </w:r>
    </w:p>
    <w:p w:rsidR="00FE740D" w:rsidRDefault="00FE740D" w:rsidP="00986C40"/>
    <w:p w:rsidR="00FB5C5C" w:rsidRDefault="00FB5C5C" w:rsidP="00B11FC7">
      <w:pPr>
        <w:ind w:firstLine="720"/>
      </w:pPr>
    </w:p>
    <w:p w:rsidR="0054177D" w:rsidRDefault="00B11FC7" w:rsidP="00B11FC7">
      <w:pPr>
        <w:ind w:firstLine="720"/>
      </w:pPr>
      <w:r>
        <w:t>We can notice how discriminating the data based on their predominant mineralogy give a better representation of the</w:t>
      </w:r>
      <w:r w:rsidR="00093E5E">
        <w:t xml:space="preserve"> velocity/porosity relationship</w:t>
      </w:r>
      <w:r>
        <w:t>. In addition, NMR T</w:t>
      </w:r>
      <w:r w:rsidRPr="00B11FC7">
        <w:rPr>
          <w:vertAlign w:val="subscript"/>
        </w:rPr>
        <w:t>2</w:t>
      </w:r>
      <w:r>
        <w:t xml:space="preserve"> relaxation time can help discriminate the data based on their </w:t>
      </w:r>
      <w:r w:rsidR="00093E5E">
        <w:t>pore size or pore system. When deal</w:t>
      </w:r>
      <w:r w:rsidR="006E60A9">
        <w:t>ing with</w:t>
      </w:r>
      <w:r w:rsidR="00093E5E">
        <w:t xml:space="preserve"> </w:t>
      </w:r>
      <w:r w:rsidR="006E60A9">
        <w:t>tight carbonate samples</w:t>
      </w:r>
      <w:r w:rsidR="00093E5E">
        <w:t xml:space="preserve"> that</w:t>
      </w:r>
      <w:r w:rsidR="006E60A9">
        <w:t xml:space="preserve"> have</w:t>
      </w:r>
      <w:r w:rsidR="00093E5E">
        <w:t xml:space="preserve"> very low porosity and limited mineralogy difference, their velocity response can be explained using petrographic analysis, </w:t>
      </w:r>
      <w:r w:rsidR="006E60A9">
        <w:t>and/</w:t>
      </w:r>
      <w:r w:rsidR="00093E5E">
        <w:t xml:space="preserve">or QEMSCAN images. </w:t>
      </w:r>
    </w:p>
    <w:p w:rsidR="0054177D" w:rsidRDefault="0054177D" w:rsidP="00B11FC7">
      <w:pPr>
        <w:ind w:firstLine="720"/>
      </w:pPr>
    </w:p>
    <w:p w:rsidR="00B11FC7" w:rsidRDefault="00093E5E" w:rsidP="00B11FC7">
      <w:pPr>
        <w:ind w:firstLine="720"/>
      </w:pPr>
      <w:r>
        <w:t xml:space="preserve"> </w:t>
      </w:r>
      <w:r w:rsidR="00B11FC7">
        <w:t xml:space="preserve">  </w:t>
      </w:r>
    </w:p>
    <w:p w:rsidR="0097116D" w:rsidRDefault="00972A9D" w:rsidP="005F05B8">
      <w:pPr>
        <w:pStyle w:val="Heading2"/>
      </w:pPr>
      <w:bookmarkStart w:id="146" w:name="_Toc469517773"/>
      <w:r>
        <w:t>Predicting Bulk Modulus</w:t>
      </w:r>
      <w:r w:rsidR="001542E9">
        <w:t xml:space="preserve"> – Biot-</w:t>
      </w:r>
      <w:r w:rsidR="00B4219F">
        <w:t>Gassmann</w:t>
      </w:r>
      <w:bookmarkEnd w:id="146"/>
    </w:p>
    <w:p w:rsidR="007E6DDB" w:rsidRDefault="008E22FA" w:rsidP="00E876DC">
      <w:pPr>
        <w:ind w:firstLine="720"/>
      </w:pPr>
      <w:r>
        <w:t>Several theoretical models are available in the literature that tries to relate acoustic velocity to porosity. W</w:t>
      </w:r>
      <w:r w:rsidR="007E6DDB">
        <w:t>yllie et</w:t>
      </w:r>
      <w:r w:rsidR="005A0220">
        <w:t xml:space="preserve"> </w:t>
      </w:r>
      <w:r w:rsidR="007E6DDB">
        <w:t>a</w:t>
      </w:r>
      <w:r w:rsidR="005A0220">
        <w:t>l.</w:t>
      </w:r>
      <w:r w:rsidR="00BD71DB">
        <w:t>,</w:t>
      </w:r>
      <w:r w:rsidR="005A0220">
        <w:t xml:space="preserve"> (1958) proposed a linear relationship between the porosity and the interval transit time (slowness) of the compressional velocity. His theory suggest</w:t>
      </w:r>
      <w:r w:rsidR="00024E63">
        <w:t>s</w:t>
      </w:r>
      <w:r w:rsidR="005A0220">
        <w:t xml:space="preserve"> that the total transit time of the formation should be equal to the </w:t>
      </w:r>
      <w:r w:rsidR="00BB2B5B">
        <w:t xml:space="preserve">sum of the </w:t>
      </w:r>
      <w:r w:rsidR="005A0220">
        <w:t>transit time of the fluid filled pores and the transit time of the grains.</w:t>
      </w:r>
      <w:r w:rsidR="00BB2B5B">
        <w:t xml:space="preserve"> However, such theory cannot be justified theoretically especially if we are dealing with complex heterogeneous rocks like carbonate. Individual pores and grains are usually very small</w:t>
      </w:r>
      <w:r>
        <w:t xml:space="preserve"> </w:t>
      </w:r>
      <w:r w:rsidR="00BB2B5B">
        <w:t xml:space="preserve">which requires </w:t>
      </w:r>
      <w:r w:rsidR="00274DE0">
        <w:t xml:space="preserve">very </w:t>
      </w:r>
      <w:r w:rsidR="00BB2B5B">
        <w:t xml:space="preserve">small wavelength </w:t>
      </w:r>
      <w:r w:rsidR="00274DE0">
        <w:t>to account for them</w:t>
      </w:r>
      <w:r w:rsidR="00E876DC">
        <w:t xml:space="preserve"> separately</w:t>
      </w:r>
      <w:r w:rsidR="00274DE0">
        <w:t xml:space="preserve">. In addition, these pores and grains must be </w:t>
      </w:r>
      <w:r w:rsidR="00E876DC">
        <w:t>arranged as layers</w:t>
      </w:r>
      <w:r w:rsidR="00274DE0">
        <w:t xml:space="preserve"> perpendicular to the ray path</w:t>
      </w:r>
      <w:r w:rsidR="00BD71DB">
        <w:rPr>
          <w:noProof/>
        </w:rPr>
        <w:t xml:space="preserve"> (Mavko et al., 2009)</w:t>
      </w:r>
      <w:r w:rsidR="00274DE0">
        <w:t xml:space="preserve">. </w:t>
      </w:r>
      <w:r w:rsidR="00E876DC">
        <w:t xml:space="preserve">Therefore, such rock </w:t>
      </w:r>
      <w:r w:rsidR="001542E9">
        <w:t xml:space="preserve">physics </w:t>
      </w:r>
      <w:r w:rsidR="00E876DC">
        <w:t xml:space="preserve">model must be avoided since it does not realistically explain the wave propagation in the rock. </w:t>
      </w:r>
    </w:p>
    <w:p w:rsidR="004627E8" w:rsidRDefault="004627E8" w:rsidP="00E876DC">
      <w:pPr>
        <w:ind w:firstLine="720"/>
      </w:pPr>
      <w:r>
        <w:t xml:space="preserve">Gassmann (1951) studied the </w:t>
      </w:r>
      <w:r w:rsidR="00B559BA">
        <w:t xml:space="preserve">elastic waves in porous media. This is a medium of differential elasticity that consist of solid frame (matrix) and pore space filled with fluids (porosity). </w:t>
      </w:r>
      <w:r w:rsidR="00D4481D">
        <w:t xml:space="preserve">Velocity can be calculated based on the elasticity theory using elastic moduli. The elastic moduli are basically </w:t>
      </w:r>
      <w:r w:rsidR="00CE4CA8">
        <w:t>material properties that relate</w:t>
      </w:r>
      <w:r w:rsidR="00D4481D">
        <w:t xml:space="preserve"> stress and strain. Based on his theory and under a set of assumptions, the elastic moduli of the porous medium can be calculated from </w:t>
      </w:r>
      <w:r w:rsidR="00CE4CA8">
        <w:t xml:space="preserve">porosity and </w:t>
      </w:r>
      <w:r w:rsidR="00D4481D">
        <w:t xml:space="preserve">the moduli of solid material, </w:t>
      </w:r>
      <w:r w:rsidR="002377A6">
        <w:t xml:space="preserve">porous </w:t>
      </w:r>
      <w:r w:rsidR="00D4481D">
        <w:t>frame</w:t>
      </w:r>
      <w:r w:rsidR="00CE4CA8">
        <w:t xml:space="preserve"> and fluids.</w:t>
      </w:r>
      <w:r w:rsidR="00D4481D">
        <w:t xml:space="preserve"> </w:t>
      </w:r>
      <w:r w:rsidR="00CE4CA8">
        <w:t>This theory allowed for the calculation of the velocity of both the elastic longitudinal and tr</w:t>
      </w:r>
      <w:r w:rsidR="001D7620">
        <w:t xml:space="preserve">ansverse waves under both dry and saturated conditions. </w:t>
      </w:r>
    </w:p>
    <w:p w:rsidR="005B50E0" w:rsidRDefault="001D7620" w:rsidP="00E876DC">
      <w:pPr>
        <w:ind w:firstLine="720"/>
      </w:pPr>
      <w:r>
        <w:t>Biot (1956) studied the propagation of waves in porous media and introduced the consolidation factor (n) that relate the dry frame bulk modulus (K</w:t>
      </w:r>
      <w:r w:rsidRPr="001D7620">
        <w:rPr>
          <w:vertAlign w:val="subscript"/>
        </w:rPr>
        <w:t>Dry</w:t>
      </w:r>
      <w:r>
        <w:t>) to the matrix or grain modulus (K</w:t>
      </w:r>
      <w:r w:rsidRPr="001D7620">
        <w:rPr>
          <w:vertAlign w:val="subscript"/>
        </w:rPr>
        <w:t>g</w:t>
      </w:r>
      <w:r>
        <w:t xml:space="preserve">). </w:t>
      </w:r>
      <w:r w:rsidR="008F106A">
        <w:t>C</w:t>
      </w:r>
      <w:r>
        <w:t xml:space="preserve">ombining the findings of Gassmann (1951) and Biot (1956) helped developed the Biot-Gassmann Equation </w:t>
      </w:r>
      <w:r w:rsidR="008F106A">
        <w:t xml:space="preserve">that </w:t>
      </w:r>
      <w:r>
        <w:t xml:space="preserve">currently </w:t>
      </w:r>
      <w:r w:rsidR="008F106A">
        <w:t>used in</w:t>
      </w:r>
      <w:r>
        <w:t xml:space="preserve"> </w:t>
      </w:r>
      <w:r w:rsidR="008F106A">
        <w:t xml:space="preserve">many rock models applications. It enables us to calculate the change in effective bulk modulus when porosity, fluids or mineralogy are varied. </w:t>
      </w:r>
    </w:p>
    <w:p w:rsidR="00D24F26" w:rsidRDefault="005B50E0" w:rsidP="001542E9">
      <w:pPr>
        <w:ind w:firstLine="720"/>
      </w:pPr>
      <w:r>
        <w:t>The Biot-Gassmann equation helped model the seismic response in any porous rock</w:t>
      </w:r>
      <w:r w:rsidR="0093114B">
        <w:t>.</w:t>
      </w:r>
      <w:r>
        <w:t xml:space="preserve"> Many seismic related techniques are derived based on this equation</w:t>
      </w:r>
      <w:r w:rsidR="00FE0539">
        <w:t xml:space="preserve"> including 4D seismic and AVO attributes. Time-la</w:t>
      </w:r>
      <w:r w:rsidR="002377A6">
        <w:t>b</w:t>
      </w:r>
      <w:r w:rsidR="00FE0539">
        <w:t xml:space="preserve">s (4D) seismic are </w:t>
      </w:r>
      <w:r w:rsidR="00D24F26">
        <w:t>widely</w:t>
      </w:r>
      <w:r w:rsidR="00FE0539">
        <w:t xml:space="preserve"> </w:t>
      </w:r>
      <w:r w:rsidR="001542E9">
        <w:t xml:space="preserve">used </w:t>
      </w:r>
      <w:r w:rsidR="00FE0539">
        <w:t>in reservoir monitoring to model dynamic changes in the reservoir properties like saturation and fluids. Amplitude versus Offset (AVO) is</w:t>
      </w:r>
      <w:r w:rsidR="00D24F26">
        <w:t xml:space="preserve"> used mainly for </w:t>
      </w:r>
      <w:r w:rsidR="00FE0539">
        <w:t xml:space="preserve">exploration and reservoir </w:t>
      </w:r>
      <w:r w:rsidR="00D24F26">
        <w:t xml:space="preserve">delineation. It has the ability to detect fluids by relying heavily on the S-wave velocity </w:t>
      </w:r>
      <w:r w:rsidR="00BD71DB">
        <w:rPr>
          <w:noProof/>
        </w:rPr>
        <w:t>(Kittridge, 2014)</w:t>
      </w:r>
      <w:r w:rsidR="00D24F26">
        <w:t>.</w:t>
      </w:r>
    </w:p>
    <w:p w:rsidR="0093114B" w:rsidRDefault="0093114B" w:rsidP="00E876DC">
      <w:pPr>
        <w:ind w:firstLine="720"/>
      </w:pPr>
      <w:r>
        <w:t>T</w:t>
      </w:r>
      <w:r w:rsidR="00D972C6">
        <w:t>he Biot-Gassmann theory</w:t>
      </w:r>
      <w:r>
        <w:t xml:space="preserve"> will</w:t>
      </w:r>
      <w:r w:rsidR="00D972C6">
        <w:t xml:space="preserve"> work</w:t>
      </w:r>
      <w:r>
        <w:t xml:space="preserve"> as long </w:t>
      </w:r>
      <w:r w:rsidR="00D972C6">
        <w:t>as</w:t>
      </w:r>
      <w:r>
        <w:t xml:space="preserve"> the assumptions behind </w:t>
      </w:r>
      <w:r w:rsidR="00DD089D">
        <w:t>its derivation are not violated:</w:t>
      </w:r>
    </w:p>
    <w:p w:rsidR="0093114B" w:rsidRDefault="0093114B" w:rsidP="0093114B">
      <w:pPr>
        <w:pStyle w:val="ListParagraph"/>
        <w:numPr>
          <w:ilvl w:val="0"/>
          <w:numId w:val="17"/>
        </w:numPr>
      </w:pPr>
      <w:r>
        <w:t>Large enough sample t</w:t>
      </w:r>
      <w:r w:rsidR="00C2797A">
        <w:t>o represent the parent material</w:t>
      </w:r>
    </w:p>
    <w:p w:rsidR="0093114B" w:rsidRDefault="0093114B" w:rsidP="0093114B">
      <w:pPr>
        <w:pStyle w:val="ListParagraph"/>
        <w:numPr>
          <w:ilvl w:val="0"/>
          <w:numId w:val="17"/>
        </w:numPr>
      </w:pPr>
      <w:r>
        <w:t>Hom</w:t>
      </w:r>
      <w:r w:rsidR="00C2797A">
        <w:t>ogeneous rock</w:t>
      </w:r>
    </w:p>
    <w:p w:rsidR="0093114B" w:rsidRDefault="0093114B" w:rsidP="0093114B">
      <w:pPr>
        <w:pStyle w:val="ListParagraph"/>
        <w:numPr>
          <w:ilvl w:val="0"/>
          <w:numId w:val="17"/>
        </w:numPr>
      </w:pPr>
      <w:r>
        <w:t>Isotropic rock</w:t>
      </w:r>
    </w:p>
    <w:p w:rsidR="0093114B" w:rsidRDefault="00C2797A" w:rsidP="0093114B">
      <w:pPr>
        <w:pStyle w:val="ListParagraph"/>
        <w:numPr>
          <w:ilvl w:val="0"/>
          <w:numId w:val="17"/>
        </w:numPr>
      </w:pPr>
      <w:r>
        <w:t>Rock with c</w:t>
      </w:r>
      <w:r w:rsidR="0093114B">
        <w:t>onnected pores</w:t>
      </w:r>
    </w:p>
    <w:p w:rsidR="0093114B" w:rsidRDefault="0093114B" w:rsidP="0093114B">
      <w:pPr>
        <w:pStyle w:val="ListParagraph"/>
        <w:numPr>
          <w:ilvl w:val="0"/>
          <w:numId w:val="17"/>
        </w:numPr>
      </w:pPr>
      <w:r>
        <w:t>Slow deformation to allow for pore pressure equilibration</w:t>
      </w:r>
    </w:p>
    <w:p w:rsidR="00C2797A" w:rsidRDefault="00C2797A" w:rsidP="00C2797A">
      <w:pPr>
        <w:pStyle w:val="ListParagraph"/>
        <w:numPr>
          <w:ilvl w:val="0"/>
          <w:numId w:val="17"/>
        </w:numPr>
      </w:pPr>
      <w:r>
        <w:t>No chemical interaction between the rock and the fluid</w:t>
      </w:r>
    </w:p>
    <w:p w:rsidR="001D7620" w:rsidRDefault="00C2797A" w:rsidP="00C2797A">
      <w:r>
        <w:t xml:space="preserve">When one or more of the assumptions above are violated, the equation will more likely fail and produce inaccurate results.    </w:t>
      </w:r>
      <w:r w:rsidR="001D7620">
        <w:t xml:space="preserve"> </w:t>
      </w:r>
    </w:p>
    <w:p w:rsidR="00D92E7D" w:rsidRDefault="003E07AD" w:rsidP="002377A6">
      <w:r>
        <w:rPr>
          <w:noProof/>
        </w:rPr>
        <w:pict>
          <v:shape id="_x0000_s1176" type="#_x0000_t202" style="position:absolute;margin-left:216.3pt;margin-top:.75pt;width:212.55pt;height:119.55pt;z-index:25169612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176">
              <w:txbxContent>
                <w:p w:rsidR="003E07AD" w:rsidRDefault="003E07AD" w:rsidP="00A0045A">
                  <w:pPr>
                    <w:spacing w:line="312" w:lineRule="auto"/>
                  </w:pPr>
                  <w:r>
                    <w:t>K</w:t>
                  </w:r>
                  <w:r w:rsidRPr="002377A6">
                    <w:rPr>
                      <w:vertAlign w:val="subscript"/>
                    </w:rPr>
                    <w:t>e</w:t>
                  </w:r>
                  <w:r>
                    <w:t>: Effective saturated bulk modulus</w:t>
                  </w:r>
                </w:p>
                <w:p w:rsidR="003E07AD" w:rsidRDefault="003E07AD" w:rsidP="00A0045A">
                  <w:pPr>
                    <w:spacing w:line="312" w:lineRule="auto"/>
                  </w:pPr>
                  <w:r>
                    <w:t>K</w:t>
                  </w:r>
                  <w:r w:rsidRPr="002377A6">
                    <w:rPr>
                      <w:vertAlign w:val="subscript"/>
                    </w:rPr>
                    <w:t>dry</w:t>
                  </w:r>
                  <w:r>
                    <w:t>: Dry porous frame bulk modulus</w:t>
                  </w:r>
                </w:p>
                <w:p w:rsidR="003E07AD" w:rsidRDefault="003E07AD" w:rsidP="00A0045A">
                  <w:pPr>
                    <w:spacing w:line="312" w:lineRule="auto"/>
                  </w:pPr>
                  <w:r>
                    <w:t>K</w:t>
                  </w:r>
                  <w:r w:rsidRPr="002377A6">
                    <w:rPr>
                      <w:vertAlign w:val="subscript"/>
                    </w:rPr>
                    <w:t>f</w:t>
                  </w:r>
                  <w:r>
                    <w:t>: Fluids bulk modulus</w:t>
                  </w:r>
                </w:p>
                <w:p w:rsidR="003E07AD" w:rsidRDefault="003E07AD" w:rsidP="00A0045A">
                  <w:pPr>
                    <w:spacing w:line="312" w:lineRule="auto"/>
                  </w:pPr>
                  <w:r>
                    <w:t>K</w:t>
                  </w:r>
                  <w:r w:rsidRPr="002377A6">
                    <w:rPr>
                      <w:vertAlign w:val="subscript"/>
                    </w:rPr>
                    <w:t>g</w:t>
                  </w:r>
                  <w:r>
                    <w:t>: Matrix bulk modulus</w:t>
                  </w:r>
                </w:p>
                <w:p w:rsidR="003E07AD" w:rsidRDefault="003E07AD" w:rsidP="00A0045A">
                  <w:pPr>
                    <w:spacing w:line="312" w:lineRule="auto"/>
                  </w:pPr>
                  <w:r>
                    <w:t>n: Biot constant (1-</w:t>
                  </w:r>
                  <w:r w:rsidRPr="00A0045A">
                    <w:t>K</w:t>
                  </w:r>
                  <w:r w:rsidRPr="00A0045A">
                    <w:rPr>
                      <w:vertAlign w:val="subscript"/>
                    </w:rPr>
                    <w:t>dry</w:t>
                  </w:r>
                  <w:r>
                    <w:t>/K</w:t>
                  </w:r>
                  <w:r w:rsidRPr="00A0045A">
                    <w:rPr>
                      <w:vertAlign w:val="subscript"/>
                    </w:rPr>
                    <w:t>g</w:t>
                  </w:r>
                  <w:r>
                    <w:t>)</w:t>
                  </w:r>
                </w:p>
              </w:txbxContent>
            </v:textbox>
          </v:shape>
        </w:pict>
      </w:r>
      <w:r w:rsidR="00D92E7D">
        <w:rPr>
          <w:noProof/>
          <w:lang w:bidi="ar-SA"/>
        </w:rPr>
        <w:drawing>
          <wp:inline distT="0" distB="0" distL="0" distR="0" wp14:anchorId="03012FFA" wp14:editId="5F9A4B4E">
            <wp:extent cx="2705100" cy="1217295"/>
            <wp:effectExtent l="19050" t="1905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4894E5.tmp"/>
                    <pic:cNvPicPr/>
                  </pic:nvPicPr>
                  <pic:blipFill>
                    <a:blip r:embed="rId98">
                      <a:extLst>
                        <a:ext uri="{28A0092B-C50C-407E-A947-70E740481C1C}">
                          <a14:useLocalDpi xmlns:a14="http://schemas.microsoft.com/office/drawing/2010/main" val="0"/>
                        </a:ext>
                      </a:extLst>
                    </a:blip>
                    <a:stretch>
                      <a:fillRect/>
                    </a:stretch>
                  </pic:blipFill>
                  <pic:spPr>
                    <a:xfrm>
                      <a:off x="0" y="0"/>
                      <a:ext cx="2705483" cy="1217467"/>
                    </a:xfrm>
                    <a:prstGeom prst="rect">
                      <a:avLst/>
                    </a:prstGeom>
                    <a:ln>
                      <a:solidFill>
                        <a:schemeClr val="tx1"/>
                      </a:solidFill>
                    </a:ln>
                  </pic:spPr>
                </pic:pic>
              </a:graphicData>
            </a:graphic>
          </wp:inline>
        </w:drawing>
      </w:r>
      <w:r w:rsidR="00D92E7D">
        <w:t xml:space="preserve"> </w:t>
      </w:r>
    </w:p>
    <w:p w:rsidR="00271F09" w:rsidRDefault="00A0045A" w:rsidP="002377A6">
      <w:pPr>
        <w:ind w:firstLine="720"/>
      </w:pPr>
      <w:r>
        <w:t xml:space="preserve">      </w:t>
      </w:r>
      <w:r w:rsidR="00D92E7D">
        <w:t>Biot-Gassmann Equation</w:t>
      </w:r>
    </w:p>
    <w:p w:rsidR="009C76A2" w:rsidRDefault="00B141A1" w:rsidP="001542E9">
      <w:pPr>
        <w:ind w:firstLine="720"/>
        <w:rPr>
          <w:noProof/>
        </w:rPr>
      </w:pPr>
      <w:r>
        <w:t xml:space="preserve">In our calculations of the effective bulk modulus using the Biot-Gassmann equation we used standard mineral’s and fluid bulk moduli. The matrix or grain bulk modulus </w:t>
      </w:r>
      <w:r w:rsidR="004F38BF">
        <w:t>(K</w:t>
      </w:r>
      <w:r w:rsidR="004F38BF" w:rsidRPr="00954278">
        <w:rPr>
          <w:vertAlign w:val="subscript"/>
        </w:rPr>
        <w:t>g</w:t>
      </w:r>
      <w:r w:rsidR="004F38BF">
        <w:t xml:space="preserve">) </w:t>
      </w:r>
      <w:r>
        <w:t xml:space="preserve">was calculated </w:t>
      </w:r>
      <w:r w:rsidR="004F38BF">
        <w:t>as a VRH average using the QEMSCAN</w:t>
      </w:r>
      <w:r>
        <w:t xml:space="preserve"> mineralogy concentrations </w:t>
      </w:r>
      <w:r w:rsidR="005417D3">
        <w:t xml:space="preserve">and </w:t>
      </w:r>
      <w:r w:rsidR="004F38BF">
        <w:t>standard</w:t>
      </w:r>
      <w:r w:rsidR="005417D3">
        <w:t xml:space="preserve"> </w:t>
      </w:r>
      <w:r w:rsidR="00DD089D">
        <w:t xml:space="preserve">mineral’s </w:t>
      </w:r>
      <w:r w:rsidR="005417D3">
        <w:t>bulk moduli (</w:t>
      </w:r>
      <w:r w:rsidR="005417D3">
        <w:fldChar w:fldCharType="begin"/>
      </w:r>
      <w:r w:rsidR="005417D3">
        <w:instrText xml:space="preserve"> REF _Ref468264779 \h </w:instrText>
      </w:r>
      <w:r w:rsidR="005417D3">
        <w:fldChar w:fldCharType="separate"/>
      </w:r>
      <w:r w:rsidR="003E07AD">
        <w:t xml:space="preserve">Table </w:t>
      </w:r>
      <w:r w:rsidR="003E07AD">
        <w:rPr>
          <w:noProof/>
        </w:rPr>
        <w:t>6</w:t>
      </w:r>
      <w:r w:rsidR="003E07AD">
        <w:noBreakHyphen/>
      </w:r>
      <w:r w:rsidR="003E07AD">
        <w:rPr>
          <w:noProof/>
        </w:rPr>
        <w:t>4</w:t>
      </w:r>
      <w:r w:rsidR="005417D3">
        <w:fldChar w:fldCharType="end"/>
      </w:r>
      <w:r w:rsidR="005417D3">
        <w:t xml:space="preserve">). </w:t>
      </w:r>
      <w:r w:rsidR="00954278">
        <w:t>The fluid bulk modulus was used as 1.352 GPa (</w:t>
      </w:r>
      <w:r w:rsidR="00D972C6">
        <w:t>d</w:t>
      </w:r>
      <w:r w:rsidR="00954278">
        <w:t xml:space="preserve">odecane). </w:t>
      </w:r>
      <w:r w:rsidR="00557AE4">
        <w:t>The dry porous frame modulus (K</w:t>
      </w:r>
      <w:r w:rsidR="00557AE4" w:rsidRPr="00557AE4">
        <w:rPr>
          <w:vertAlign w:val="subscript"/>
        </w:rPr>
        <w:t>Dry</w:t>
      </w:r>
      <w:r w:rsidR="00557AE4">
        <w:t xml:space="preserve">) was derived from the dry velocity measurements </w:t>
      </w:r>
      <w:r w:rsidR="00851109">
        <w:t xml:space="preserve">at 5000 psi </w:t>
      </w:r>
      <w:r w:rsidR="00557AE4">
        <w:t xml:space="preserve">and the dry bulk density. Using the connected (HPP) </w:t>
      </w:r>
      <w:r w:rsidR="001542E9">
        <w:t>porosity</w:t>
      </w:r>
      <w:r w:rsidR="00557AE4">
        <w:t xml:space="preserve">, </w:t>
      </w:r>
      <w:r w:rsidR="00851109">
        <w:fldChar w:fldCharType="begin"/>
      </w:r>
      <w:r w:rsidR="00851109">
        <w:instrText xml:space="preserve"> REF _Ref468267010 \h </w:instrText>
      </w:r>
      <w:r w:rsidR="00851109">
        <w:fldChar w:fldCharType="separate"/>
      </w:r>
      <w:r w:rsidR="003E07AD">
        <w:t xml:space="preserve">Figure </w:t>
      </w:r>
      <w:r w:rsidR="003E07AD">
        <w:rPr>
          <w:noProof/>
        </w:rPr>
        <w:t>6</w:t>
      </w:r>
      <w:r w:rsidR="003E07AD">
        <w:noBreakHyphen/>
      </w:r>
      <w:r w:rsidR="003E07AD">
        <w:rPr>
          <w:noProof/>
        </w:rPr>
        <w:t>45</w:t>
      </w:r>
      <w:r w:rsidR="00851109">
        <w:fldChar w:fldCharType="end"/>
      </w:r>
      <w:r w:rsidR="00851109">
        <w:t xml:space="preserve"> </w:t>
      </w:r>
      <w:r w:rsidR="00557AE4">
        <w:t>shows the estimated and measured effective bulk moduli.</w:t>
      </w:r>
      <w:r>
        <w:t xml:space="preserve"> </w:t>
      </w:r>
      <w:r w:rsidR="00557AE4">
        <w:t xml:space="preserve">The </w:t>
      </w:r>
      <w:r w:rsidR="002E0422">
        <w:t xml:space="preserve">difference between the </w:t>
      </w:r>
      <w:r w:rsidR="00181021">
        <w:t>calculated</w:t>
      </w:r>
      <w:r w:rsidR="002E0422">
        <w:t xml:space="preserve"> and the measured moduli has a</w:t>
      </w:r>
      <w:r w:rsidR="00D6053C">
        <w:t>n average of 7.2</w:t>
      </w:r>
      <w:r w:rsidR="002E0422">
        <w:t xml:space="preserve"> GPa</w:t>
      </w:r>
      <w:r w:rsidR="00181021">
        <w:t>. The model</w:t>
      </w:r>
      <w:r w:rsidR="003E3F9A">
        <w:t xml:space="preserve"> </w:t>
      </w:r>
      <w:r w:rsidR="00F27237">
        <w:t>underestimates</w:t>
      </w:r>
      <w:r w:rsidR="00181021">
        <w:t xml:space="preserve"> the values</w:t>
      </w:r>
      <w:r w:rsidR="003960F7">
        <w:t xml:space="preserve"> by an average of</w:t>
      </w:r>
      <w:r w:rsidR="00181021">
        <w:t xml:space="preserve"> 11.4%</w:t>
      </w:r>
      <w:r w:rsidR="003960F7">
        <w:t>.</w:t>
      </w:r>
      <w:r w:rsidR="00F27237">
        <w:t xml:space="preserve"> </w:t>
      </w:r>
      <w:r w:rsidR="007049B2">
        <w:t xml:space="preserve">Similar results were found by </w:t>
      </w:r>
      <w:r w:rsidR="00F27237">
        <w:rPr>
          <w:noProof/>
        </w:rPr>
        <w:t>Gomez et al., (2007)</w:t>
      </w:r>
      <w:r w:rsidR="007049B2">
        <w:rPr>
          <w:noProof/>
        </w:rPr>
        <w:t>.</w:t>
      </w:r>
      <w:r w:rsidR="00F27237">
        <w:rPr>
          <w:noProof/>
        </w:rPr>
        <w:t xml:space="preserve"> </w:t>
      </w:r>
      <w:r w:rsidR="001542E9">
        <w:rPr>
          <w:noProof/>
        </w:rPr>
        <w:t>They</w:t>
      </w:r>
      <w:r w:rsidR="007049B2">
        <w:rPr>
          <w:noProof/>
        </w:rPr>
        <w:t xml:space="preserve"> </w:t>
      </w:r>
      <w:r w:rsidR="00F27237">
        <w:rPr>
          <w:noProof/>
        </w:rPr>
        <w:t>used carbonate samples with porosity range of 0-2</w:t>
      </w:r>
      <w:r w:rsidR="00D60689">
        <w:rPr>
          <w:noProof/>
        </w:rPr>
        <w:t>3</w:t>
      </w:r>
      <w:r w:rsidR="00F27237">
        <w:rPr>
          <w:noProof/>
        </w:rPr>
        <w:t xml:space="preserve">% </w:t>
      </w:r>
      <w:r w:rsidR="003F062A">
        <w:rPr>
          <w:noProof/>
        </w:rPr>
        <w:t>and</w:t>
      </w:r>
      <w:r w:rsidR="00F27237">
        <w:rPr>
          <w:noProof/>
        </w:rPr>
        <w:t xml:space="preserve"> most of the samples</w:t>
      </w:r>
      <w:r w:rsidR="003F062A">
        <w:rPr>
          <w:noProof/>
        </w:rPr>
        <w:t xml:space="preserve"> were below 12% porosity. Using the Biot-Gassmann model with brine and mineral spirits saturation, the </w:t>
      </w:r>
      <w:r w:rsidR="0090295F">
        <w:rPr>
          <w:noProof/>
        </w:rPr>
        <w:t xml:space="preserve">predicted </w:t>
      </w:r>
      <w:r w:rsidR="003F062A">
        <w:rPr>
          <w:noProof/>
        </w:rPr>
        <w:t xml:space="preserve">saturated bulk modulus </w:t>
      </w:r>
      <w:r w:rsidR="0090295F">
        <w:rPr>
          <w:noProof/>
        </w:rPr>
        <w:t>was underestimiated. At the same time, the saturated shear modulus was higher than the dry shear modulus</w:t>
      </w:r>
      <w:r w:rsidR="009C76A2">
        <w:rPr>
          <w:noProof/>
        </w:rPr>
        <w:t xml:space="preserve"> (</w:t>
      </w:r>
      <w:r w:rsidR="009C76A2">
        <w:rPr>
          <w:noProof/>
        </w:rPr>
        <w:fldChar w:fldCharType="begin"/>
      </w:r>
      <w:r w:rsidR="009C76A2">
        <w:rPr>
          <w:noProof/>
        </w:rPr>
        <w:instrText xml:space="preserve"> REF _Ref468623769 \h </w:instrText>
      </w:r>
      <w:r w:rsidR="009C76A2">
        <w:rPr>
          <w:noProof/>
        </w:rPr>
      </w:r>
      <w:r w:rsidR="009C76A2">
        <w:rPr>
          <w:noProof/>
        </w:rPr>
        <w:fldChar w:fldCharType="separate"/>
      </w:r>
      <w:r w:rsidR="003E07AD">
        <w:t xml:space="preserve">Figure </w:t>
      </w:r>
      <w:r w:rsidR="003E07AD">
        <w:rPr>
          <w:noProof/>
        </w:rPr>
        <w:t>6</w:t>
      </w:r>
      <w:r w:rsidR="003E07AD">
        <w:noBreakHyphen/>
      </w:r>
      <w:r w:rsidR="003E07AD">
        <w:rPr>
          <w:noProof/>
        </w:rPr>
        <w:t>46</w:t>
      </w:r>
      <w:r w:rsidR="009C76A2">
        <w:rPr>
          <w:noProof/>
        </w:rPr>
        <w:fldChar w:fldCharType="end"/>
      </w:r>
      <w:r w:rsidR="009C76A2">
        <w:rPr>
          <w:noProof/>
        </w:rPr>
        <w:t>)</w:t>
      </w:r>
      <w:r w:rsidR="0090295F">
        <w:rPr>
          <w:noProof/>
        </w:rPr>
        <w:t>.</w:t>
      </w:r>
    </w:p>
    <w:p w:rsidR="009C76A2" w:rsidRDefault="009C76A2" w:rsidP="009C76A2"/>
    <w:p w:rsidR="0090295F" w:rsidRDefault="0090295F" w:rsidP="009C76A2"/>
    <w:p w:rsidR="009C76A2" w:rsidRDefault="009C76A2" w:rsidP="009C76A2"/>
    <w:p w:rsidR="009C76A2" w:rsidRDefault="009C76A2" w:rsidP="001542E9">
      <w:pPr>
        <w:pStyle w:val="Caption"/>
        <w:keepNext/>
        <w:jc w:val="center"/>
      </w:pPr>
      <w:bookmarkStart w:id="147" w:name="_Ref468264779"/>
      <w:bookmarkStart w:id="148" w:name="_Toc469559869"/>
      <w:r>
        <w:t xml:space="preserve">Table </w:t>
      </w:r>
      <w:fldSimple w:instr=" STYLEREF 1 \s ">
        <w:r w:rsidR="003E07AD">
          <w:rPr>
            <w:noProof/>
          </w:rPr>
          <w:t>6</w:t>
        </w:r>
      </w:fldSimple>
      <w:r>
        <w:noBreakHyphen/>
      </w:r>
      <w:fldSimple w:instr=" SEQ Table \* ARABIC \s 1 ">
        <w:r w:rsidR="003E07AD">
          <w:rPr>
            <w:noProof/>
          </w:rPr>
          <w:t>4</w:t>
        </w:r>
      </w:fldSimple>
      <w:bookmarkEnd w:id="147"/>
      <w:r>
        <w:t xml:space="preserve">: Summary of </w:t>
      </w:r>
      <w:r w:rsidR="001542E9">
        <w:t>S</w:t>
      </w:r>
      <w:r>
        <w:t xml:space="preserve">tandard </w:t>
      </w:r>
      <w:r w:rsidR="001542E9">
        <w:t>M</w:t>
      </w:r>
      <w:r>
        <w:t xml:space="preserve">inerals </w:t>
      </w:r>
      <w:r w:rsidR="001542E9">
        <w:t>B</w:t>
      </w:r>
      <w:r>
        <w:t xml:space="preserve">ulk </w:t>
      </w:r>
      <w:r w:rsidR="003E07AD">
        <w:t>M</w:t>
      </w:r>
      <w:r>
        <w:t>oduli</w:t>
      </w:r>
      <w:r w:rsidR="00A44651">
        <w:rPr>
          <w:noProof/>
        </w:rPr>
        <w:t xml:space="preserve"> (Mavko et al., 2009)</w:t>
      </w:r>
      <w:bookmarkEnd w:id="148"/>
    </w:p>
    <w:tbl>
      <w:tblPr>
        <w:tblStyle w:val="ListTable2"/>
        <w:tblW w:w="0" w:type="auto"/>
        <w:tblInd w:w="108" w:type="dxa"/>
        <w:tblLook w:val="04A0" w:firstRow="1" w:lastRow="0" w:firstColumn="1" w:lastColumn="0" w:noHBand="0" w:noVBand="1"/>
      </w:tblPr>
      <w:tblGrid>
        <w:gridCol w:w="1440"/>
        <w:gridCol w:w="2610"/>
        <w:gridCol w:w="1440"/>
        <w:gridCol w:w="2920"/>
      </w:tblGrid>
      <w:tr w:rsidR="009C76A2" w:rsidTr="00D3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C76A2" w:rsidRDefault="009C76A2" w:rsidP="00D3767D">
            <w:pPr>
              <w:jc w:val="center"/>
            </w:pPr>
            <w:r>
              <w:t>Mineral</w:t>
            </w:r>
          </w:p>
        </w:tc>
        <w:tc>
          <w:tcPr>
            <w:tcW w:w="2610" w:type="dxa"/>
          </w:tcPr>
          <w:p w:rsidR="009C76A2" w:rsidRDefault="009C76A2" w:rsidP="00D3767D">
            <w:pPr>
              <w:jc w:val="center"/>
              <w:cnfStyle w:val="100000000000" w:firstRow="1" w:lastRow="0" w:firstColumn="0" w:lastColumn="0" w:oddVBand="0" w:evenVBand="0" w:oddHBand="0" w:evenHBand="0" w:firstRowFirstColumn="0" w:firstRowLastColumn="0" w:lastRowFirstColumn="0" w:lastRowLastColumn="0"/>
            </w:pPr>
            <w:r>
              <w:t>Bulk Modulus (GPa)</w:t>
            </w:r>
          </w:p>
        </w:tc>
        <w:tc>
          <w:tcPr>
            <w:tcW w:w="1440" w:type="dxa"/>
          </w:tcPr>
          <w:p w:rsidR="009C76A2" w:rsidRDefault="009C76A2" w:rsidP="00D3767D">
            <w:pPr>
              <w:jc w:val="center"/>
              <w:cnfStyle w:val="100000000000" w:firstRow="1" w:lastRow="0" w:firstColumn="0" w:lastColumn="0" w:oddVBand="0" w:evenVBand="0" w:oddHBand="0" w:evenHBand="0" w:firstRowFirstColumn="0" w:firstRowLastColumn="0" w:lastRowFirstColumn="0" w:lastRowLastColumn="0"/>
            </w:pPr>
            <w:r>
              <w:t>Mineral</w:t>
            </w:r>
          </w:p>
        </w:tc>
        <w:tc>
          <w:tcPr>
            <w:tcW w:w="2920" w:type="dxa"/>
          </w:tcPr>
          <w:p w:rsidR="009C76A2" w:rsidRDefault="009C76A2" w:rsidP="00D3767D">
            <w:pPr>
              <w:jc w:val="center"/>
              <w:cnfStyle w:val="100000000000" w:firstRow="1" w:lastRow="0" w:firstColumn="0" w:lastColumn="0" w:oddVBand="0" w:evenVBand="0" w:oddHBand="0" w:evenHBand="0" w:firstRowFirstColumn="0" w:firstRowLastColumn="0" w:lastRowFirstColumn="0" w:lastRowLastColumn="0"/>
            </w:pPr>
            <w:r>
              <w:t>Bulk Modulus (GPa)</w:t>
            </w:r>
          </w:p>
        </w:tc>
      </w:tr>
      <w:tr w:rsidR="009C76A2" w:rsidTr="00D376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C76A2" w:rsidRDefault="009C76A2" w:rsidP="00D3767D">
            <w:pPr>
              <w:jc w:val="center"/>
            </w:pPr>
            <w:r>
              <w:t>Calcite</w:t>
            </w:r>
          </w:p>
        </w:tc>
        <w:tc>
          <w:tcPr>
            <w:tcW w:w="2610" w:type="dxa"/>
          </w:tcPr>
          <w:p w:rsidR="009C76A2" w:rsidRDefault="009C76A2" w:rsidP="00D3767D">
            <w:pPr>
              <w:jc w:val="center"/>
              <w:cnfStyle w:val="000000100000" w:firstRow="0" w:lastRow="0" w:firstColumn="0" w:lastColumn="0" w:oddVBand="0" w:evenVBand="0" w:oddHBand="1" w:evenHBand="0" w:firstRowFirstColumn="0" w:firstRowLastColumn="0" w:lastRowFirstColumn="0" w:lastRowLastColumn="0"/>
            </w:pPr>
            <w:r>
              <w:t>76.8</w:t>
            </w:r>
          </w:p>
        </w:tc>
        <w:tc>
          <w:tcPr>
            <w:tcW w:w="1440" w:type="dxa"/>
          </w:tcPr>
          <w:p w:rsidR="009C76A2" w:rsidRPr="00090787" w:rsidRDefault="009C76A2" w:rsidP="00D3767D">
            <w:pPr>
              <w:jc w:val="center"/>
              <w:cnfStyle w:val="000000100000" w:firstRow="0" w:lastRow="0" w:firstColumn="0" w:lastColumn="0" w:oddVBand="0" w:evenVBand="0" w:oddHBand="1" w:evenHBand="0" w:firstRowFirstColumn="0" w:firstRowLastColumn="0" w:lastRowFirstColumn="0" w:lastRowLastColumn="0"/>
              <w:rPr>
                <w:b/>
              </w:rPr>
            </w:pPr>
            <w:r w:rsidRPr="00090787">
              <w:rPr>
                <w:b/>
              </w:rPr>
              <w:t>Dolomite</w:t>
            </w:r>
          </w:p>
        </w:tc>
        <w:tc>
          <w:tcPr>
            <w:tcW w:w="2920" w:type="dxa"/>
          </w:tcPr>
          <w:p w:rsidR="009C76A2" w:rsidRDefault="009C76A2" w:rsidP="00D3767D">
            <w:pPr>
              <w:jc w:val="center"/>
              <w:cnfStyle w:val="000000100000" w:firstRow="0" w:lastRow="0" w:firstColumn="0" w:lastColumn="0" w:oddVBand="0" w:evenVBand="0" w:oddHBand="1" w:evenHBand="0" w:firstRowFirstColumn="0" w:firstRowLastColumn="0" w:lastRowFirstColumn="0" w:lastRowLastColumn="0"/>
            </w:pPr>
            <w:r>
              <w:t>94.9</w:t>
            </w:r>
          </w:p>
        </w:tc>
      </w:tr>
      <w:tr w:rsidR="009C76A2" w:rsidTr="00D3767D">
        <w:tc>
          <w:tcPr>
            <w:cnfStyle w:val="001000000000" w:firstRow="0" w:lastRow="0" w:firstColumn="1" w:lastColumn="0" w:oddVBand="0" w:evenVBand="0" w:oddHBand="0" w:evenHBand="0" w:firstRowFirstColumn="0" w:firstRowLastColumn="0" w:lastRowFirstColumn="0" w:lastRowLastColumn="0"/>
            <w:tcW w:w="1440" w:type="dxa"/>
          </w:tcPr>
          <w:p w:rsidR="009C76A2" w:rsidRDefault="009C76A2" w:rsidP="00D3767D">
            <w:pPr>
              <w:jc w:val="center"/>
            </w:pPr>
            <w:r>
              <w:t>Anhydrite</w:t>
            </w:r>
          </w:p>
        </w:tc>
        <w:tc>
          <w:tcPr>
            <w:tcW w:w="2610" w:type="dxa"/>
          </w:tcPr>
          <w:p w:rsidR="009C76A2" w:rsidRDefault="009C76A2" w:rsidP="00D3767D">
            <w:pPr>
              <w:jc w:val="center"/>
              <w:cnfStyle w:val="000000000000" w:firstRow="0" w:lastRow="0" w:firstColumn="0" w:lastColumn="0" w:oddVBand="0" w:evenVBand="0" w:oddHBand="0" w:evenHBand="0" w:firstRowFirstColumn="0" w:firstRowLastColumn="0" w:lastRowFirstColumn="0" w:lastRowLastColumn="0"/>
            </w:pPr>
            <w:r>
              <w:t>62.1</w:t>
            </w:r>
          </w:p>
        </w:tc>
        <w:tc>
          <w:tcPr>
            <w:tcW w:w="1440" w:type="dxa"/>
          </w:tcPr>
          <w:p w:rsidR="009C76A2" w:rsidRPr="00090787" w:rsidRDefault="009C76A2" w:rsidP="00D3767D">
            <w:pPr>
              <w:jc w:val="center"/>
              <w:cnfStyle w:val="000000000000" w:firstRow="0" w:lastRow="0" w:firstColumn="0" w:lastColumn="0" w:oddVBand="0" w:evenVBand="0" w:oddHBand="0" w:evenHBand="0" w:firstRowFirstColumn="0" w:firstRowLastColumn="0" w:lastRowFirstColumn="0" w:lastRowLastColumn="0"/>
              <w:rPr>
                <w:b/>
              </w:rPr>
            </w:pPr>
            <w:r w:rsidRPr="00090787">
              <w:rPr>
                <w:b/>
              </w:rPr>
              <w:t>Quartz</w:t>
            </w:r>
          </w:p>
        </w:tc>
        <w:tc>
          <w:tcPr>
            <w:tcW w:w="2920" w:type="dxa"/>
          </w:tcPr>
          <w:p w:rsidR="009C76A2" w:rsidRDefault="009C76A2" w:rsidP="00D3767D">
            <w:pPr>
              <w:jc w:val="center"/>
              <w:cnfStyle w:val="000000000000" w:firstRow="0" w:lastRow="0" w:firstColumn="0" w:lastColumn="0" w:oddVBand="0" w:evenVBand="0" w:oddHBand="0" w:evenHBand="0" w:firstRowFirstColumn="0" w:firstRowLastColumn="0" w:lastRowFirstColumn="0" w:lastRowLastColumn="0"/>
            </w:pPr>
            <w:r>
              <w:t>37.9</w:t>
            </w:r>
          </w:p>
        </w:tc>
      </w:tr>
      <w:tr w:rsidR="009C76A2" w:rsidTr="00D376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C76A2" w:rsidRDefault="009C76A2" w:rsidP="00D3767D">
            <w:pPr>
              <w:jc w:val="center"/>
            </w:pPr>
            <w:r>
              <w:t>Pyrite</w:t>
            </w:r>
          </w:p>
        </w:tc>
        <w:tc>
          <w:tcPr>
            <w:tcW w:w="2610" w:type="dxa"/>
          </w:tcPr>
          <w:p w:rsidR="009C76A2" w:rsidRDefault="009C76A2" w:rsidP="00D3767D">
            <w:pPr>
              <w:jc w:val="center"/>
              <w:cnfStyle w:val="000000100000" w:firstRow="0" w:lastRow="0" w:firstColumn="0" w:lastColumn="0" w:oddVBand="0" w:evenVBand="0" w:oddHBand="1" w:evenHBand="0" w:firstRowFirstColumn="0" w:firstRowLastColumn="0" w:lastRowFirstColumn="0" w:lastRowLastColumn="0"/>
            </w:pPr>
            <w:r>
              <w:t>147.4</w:t>
            </w:r>
          </w:p>
        </w:tc>
        <w:tc>
          <w:tcPr>
            <w:tcW w:w="1440" w:type="dxa"/>
          </w:tcPr>
          <w:p w:rsidR="009C76A2" w:rsidRPr="00090787" w:rsidRDefault="009C76A2" w:rsidP="00D3767D">
            <w:pPr>
              <w:jc w:val="center"/>
              <w:cnfStyle w:val="000000100000" w:firstRow="0" w:lastRow="0" w:firstColumn="0" w:lastColumn="0" w:oddVBand="0" w:evenVBand="0" w:oddHBand="1" w:evenHBand="0" w:firstRowFirstColumn="0" w:firstRowLastColumn="0" w:lastRowFirstColumn="0" w:lastRowLastColumn="0"/>
              <w:rPr>
                <w:b/>
              </w:rPr>
            </w:pPr>
          </w:p>
        </w:tc>
        <w:tc>
          <w:tcPr>
            <w:tcW w:w="2920" w:type="dxa"/>
          </w:tcPr>
          <w:p w:rsidR="009C76A2" w:rsidRDefault="009C76A2" w:rsidP="00D3767D">
            <w:pPr>
              <w:jc w:val="center"/>
              <w:cnfStyle w:val="000000100000" w:firstRow="0" w:lastRow="0" w:firstColumn="0" w:lastColumn="0" w:oddVBand="0" w:evenVBand="0" w:oddHBand="1" w:evenHBand="0" w:firstRowFirstColumn="0" w:firstRowLastColumn="0" w:lastRowFirstColumn="0" w:lastRowLastColumn="0"/>
            </w:pPr>
          </w:p>
        </w:tc>
      </w:tr>
    </w:tbl>
    <w:p w:rsidR="009C76A2" w:rsidRDefault="009C76A2" w:rsidP="009C76A2">
      <w:pPr>
        <w:ind w:firstLine="720"/>
      </w:pPr>
    </w:p>
    <w:p w:rsidR="009C76A2" w:rsidRDefault="009C76A2" w:rsidP="009C76A2"/>
    <w:p w:rsidR="009C76A2" w:rsidRDefault="003E07AD" w:rsidP="009C76A2">
      <w:pPr>
        <w:keepNext/>
      </w:pPr>
      <w:r>
        <w:rPr>
          <w:noProof/>
          <w:lang w:eastAsia="zh-CN" w:bidi="ar-SA"/>
        </w:rPr>
        <w:pict>
          <v:shape id="_x0000_s1158" type="#_x0000_t32" style="position:absolute;margin-left:46.8pt;margin-top:11.65pt;width:359.7pt;height:179.6pt;flip:x;z-index:251685888" o:connectortype="straight"/>
        </w:pict>
      </w:r>
      <w:r w:rsidR="009C76A2">
        <w:rPr>
          <w:noProof/>
          <w:lang w:bidi="ar-SA"/>
        </w:rPr>
        <w:drawing>
          <wp:inline distT="0" distB="0" distL="0" distR="0" wp14:anchorId="5351FE6E" wp14:editId="0B9AA146">
            <wp:extent cx="5368290" cy="2859405"/>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9C76A2" w:rsidRDefault="009C76A2" w:rsidP="009C76A2">
      <w:pPr>
        <w:pStyle w:val="Caption"/>
      </w:pPr>
      <w:bookmarkStart w:id="149" w:name="_Ref468267010"/>
      <w:bookmarkStart w:id="150" w:name="_Toc469517906"/>
      <w:r>
        <w:t xml:space="preserve">Figure </w:t>
      </w:r>
      <w:fldSimple w:instr=" STYLEREF 1 \s ">
        <w:r w:rsidR="003E07AD">
          <w:rPr>
            <w:noProof/>
          </w:rPr>
          <w:t>6</w:t>
        </w:r>
      </w:fldSimple>
      <w:r w:rsidR="002E4DF0">
        <w:noBreakHyphen/>
      </w:r>
      <w:fldSimple w:instr=" SEQ Figure \* ARABIC \s 1 ">
        <w:r w:rsidR="003E07AD">
          <w:rPr>
            <w:noProof/>
          </w:rPr>
          <w:t>45</w:t>
        </w:r>
      </w:fldSimple>
      <w:bookmarkEnd w:id="149"/>
      <w:r>
        <w:t xml:space="preserve">: </w:t>
      </w:r>
      <w:r w:rsidRPr="00F269B8">
        <w:t>Cross plot of the measured vs</w:t>
      </w:r>
      <w:r w:rsidR="001542E9">
        <w:t>.</w:t>
      </w:r>
      <w:r w:rsidRPr="00F269B8">
        <w:t xml:space="preserve"> calculated K</w:t>
      </w:r>
      <w:r w:rsidRPr="00851109">
        <w:rPr>
          <w:vertAlign w:val="subscript"/>
        </w:rPr>
        <w:t>e</w:t>
      </w:r>
      <w:r w:rsidRPr="00F269B8">
        <w:t xml:space="preserve"> (Biot-Gassman</w:t>
      </w:r>
      <w:r>
        <w:t xml:space="preserve">n) using the connected </w:t>
      </w:r>
      <w:r w:rsidRPr="00F269B8">
        <w:t>(HPP)</w:t>
      </w:r>
      <w:r>
        <w:t xml:space="preserve"> porosity. Black line: 1to1 line</w:t>
      </w:r>
      <w:bookmarkEnd w:id="150"/>
    </w:p>
    <w:p w:rsidR="009C76A2" w:rsidRDefault="009C76A2" w:rsidP="009C76A2"/>
    <w:p w:rsidR="009C76A2" w:rsidRPr="009C76A2" w:rsidRDefault="009C76A2" w:rsidP="009C76A2"/>
    <w:p w:rsidR="0090295F" w:rsidRDefault="003E07AD" w:rsidP="00887C96">
      <w:pPr>
        <w:keepNext/>
        <w:jc w:val="center"/>
      </w:pPr>
      <w:r>
        <w:rPr>
          <w:noProof/>
          <w:lang w:eastAsia="zh-CN" w:bidi="ar-SA"/>
        </w:rPr>
        <w:pict>
          <v:rect id="_x0000_s1156" style="position:absolute;left:0;text-align:left;margin-left:41pt;margin-top:8.8pt;width:39.4pt;height:31.25pt;z-index:251683840" stroked="f">
            <v:textbox style="mso-next-textbox:#_x0000_s1156">
              <w:txbxContent>
                <w:p w:rsidR="003E07AD" w:rsidRDefault="003E07AD">
                  <w:r>
                    <w:t>a)</w:t>
                  </w:r>
                </w:p>
              </w:txbxContent>
            </v:textbox>
          </v:rect>
        </w:pict>
      </w:r>
      <w:r>
        <w:rPr>
          <w:noProof/>
          <w:lang w:eastAsia="zh-CN" w:bidi="ar-SA"/>
        </w:rPr>
        <w:pict>
          <v:rect id="_x0000_s1157" style="position:absolute;left:0;text-align:left;margin-left:40.15pt;margin-top:166.8pt;width:39.4pt;height:31.25pt;z-index:251684864" stroked="f">
            <v:textbox style="mso-next-textbox:#_x0000_s1157">
              <w:txbxContent>
                <w:p w:rsidR="003E07AD" w:rsidRDefault="003E07AD" w:rsidP="00887C96">
                  <w:r>
                    <w:t>b)</w:t>
                  </w:r>
                </w:p>
              </w:txbxContent>
            </v:textbox>
          </v:rect>
        </w:pict>
      </w:r>
      <w:r w:rsidR="0090295F">
        <w:rPr>
          <w:noProof/>
          <w:lang w:bidi="ar-SA"/>
        </w:rPr>
        <w:drawing>
          <wp:inline distT="0" distB="0" distL="0" distR="0">
            <wp:extent cx="3381554" cy="203912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3D0532.tmp"/>
                    <pic:cNvPicPr/>
                  </pic:nvPicPr>
                  <pic:blipFill>
                    <a:blip r:embed="rId100">
                      <a:extLst>
                        <a:ext uri="{28A0092B-C50C-407E-A947-70E740481C1C}">
                          <a14:useLocalDpi xmlns:a14="http://schemas.microsoft.com/office/drawing/2010/main" val="0"/>
                        </a:ext>
                      </a:extLst>
                    </a:blip>
                    <a:stretch>
                      <a:fillRect/>
                    </a:stretch>
                  </pic:blipFill>
                  <pic:spPr>
                    <a:xfrm>
                      <a:off x="0" y="0"/>
                      <a:ext cx="3400387" cy="2050485"/>
                    </a:xfrm>
                    <a:prstGeom prst="rect">
                      <a:avLst/>
                    </a:prstGeom>
                  </pic:spPr>
                </pic:pic>
              </a:graphicData>
            </a:graphic>
          </wp:inline>
        </w:drawing>
      </w:r>
      <w:r w:rsidR="0090295F">
        <w:rPr>
          <w:noProof/>
          <w:lang w:bidi="ar-SA"/>
        </w:rPr>
        <w:drawing>
          <wp:inline distT="0" distB="0" distL="0" distR="0">
            <wp:extent cx="3450566" cy="206569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D06B7E.tmp"/>
                    <pic:cNvPicPr/>
                  </pic:nvPicPr>
                  <pic:blipFill rotWithShape="1">
                    <a:blip r:embed="rId101">
                      <a:extLst>
                        <a:ext uri="{28A0092B-C50C-407E-A947-70E740481C1C}">
                          <a14:useLocalDpi xmlns:a14="http://schemas.microsoft.com/office/drawing/2010/main" val="0"/>
                        </a:ext>
                      </a:extLst>
                    </a:blip>
                    <a:srcRect t="2684"/>
                    <a:stretch/>
                  </pic:blipFill>
                  <pic:spPr bwMode="auto">
                    <a:xfrm>
                      <a:off x="0" y="0"/>
                      <a:ext cx="3464151" cy="2073832"/>
                    </a:xfrm>
                    <a:prstGeom prst="rect">
                      <a:avLst/>
                    </a:prstGeom>
                    <a:ln>
                      <a:noFill/>
                    </a:ln>
                    <a:extLst>
                      <a:ext uri="{53640926-AAD7-44D8-BBD7-CCE9431645EC}">
                        <a14:shadowObscured xmlns:a14="http://schemas.microsoft.com/office/drawing/2010/main"/>
                      </a:ext>
                    </a:extLst>
                  </pic:spPr>
                </pic:pic>
              </a:graphicData>
            </a:graphic>
          </wp:inline>
        </w:drawing>
      </w:r>
    </w:p>
    <w:p w:rsidR="0090295F" w:rsidRDefault="0090295F" w:rsidP="0090295F">
      <w:pPr>
        <w:pStyle w:val="Caption"/>
        <w:rPr>
          <w:noProof/>
        </w:rPr>
      </w:pPr>
      <w:bookmarkStart w:id="151" w:name="_Ref468623769"/>
      <w:bookmarkStart w:id="152" w:name="_Toc469517907"/>
      <w:r>
        <w:t xml:space="preserve">Figure </w:t>
      </w:r>
      <w:fldSimple w:instr=" STYLEREF 1 \s ">
        <w:r w:rsidR="003E07AD">
          <w:rPr>
            <w:noProof/>
          </w:rPr>
          <w:t>6</w:t>
        </w:r>
      </w:fldSimple>
      <w:r w:rsidR="002E4DF0">
        <w:noBreakHyphen/>
      </w:r>
      <w:fldSimple w:instr=" SEQ Figure \* ARABIC \s 1 ">
        <w:r w:rsidR="003E07AD">
          <w:rPr>
            <w:noProof/>
          </w:rPr>
          <w:t>46</w:t>
        </w:r>
      </w:fldSimple>
      <w:bookmarkEnd w:id="151"/>
      <w:r>
        <w:t xml:space="preserve">: </w:t>
      </w:r>
      <w:r w:rsidR="00887C96">
        <w:t xml:space="preserve">(a) </w:t>
      </w:r>
      <w:r>
        <w:t>Calculated bulk modulus (Biot-Gassmann) vs. measured</w:t>
      </w:r>
      <w:r>
        <w:rPr>
          <w:noProof/>
        </w:rPr>
        <w:t xml:space="preserve"> using brine (triangles) and mineral spirits</w:t>
      </w:r>
      <w:r w:rsidR="00887C96">
        <w:rPr>
          <w:noProof/>
        </w:rPr>
        <w:t xml:space="preserve"> saturation</w:t>
      </w:r>
      <w:r>
        <w:rPr>
          <w:noProof/>
        </w:rPr>
        <w:t xml:space="preserve"> (rectangles). Dashed lines are the 9% estimated error.</w:t>
      </w:r>
      <w:r w:rsidR="00887C96">
        <w:rPr>
          <w:noProof/>
        </w:rPr>
        <w:t xml:space="preserve"> (b) Saturated vs. dry shear modulus. Dashed lines are the 2.5% estimated error </w:t>
      </w:r>
      <w:r w:rsidR="002E31D5">
        <w:rPr>
          <w:noProof/>
        </w:rPr>
        <w:t>(Gomez et al., 2007)</w:t>
      </w:r>
      <w:r w:rsidR="00887C96">
        <w:rPr>
          <w:noProof/>
        </w:rPr>
        <w:t>.</w:t>
      </w:r>
      <w:bookmarkEnd w:id="152"/>
      <w:r w:rsidR="00887C96">
        <w:rPr>
          <w:noProof/>
        </w:rPr>
        <w:t xml:space="preserve"> </w:t>
      </w:r>
    </w:p>
    <w:p w:rsidR="0090295F" w:rsidRDefault="0090295F" w:rsidP="00D92E7D">
      <w:pPr>
        <w:ind w:firstLine="720"/>
        <w:rPr>
          <w:noProof/>
        </w:rPr>
      </w:pPr>
    </w:p>
    <w:p w:rsidR="00D6053C" w:rsidRDefault="00D126AE" w:rsidP="00DD089D">
      <w:r>
        <w:t>Looking back at the assumptions behind the derivation of the Biot-Gassmann equation and our data</w:t>
      </w:r>
      <w:r w:rsidR="00561F36">
        <w:t>, we find the following:</w:t>
      </w:r>
    </w:p>
    <w:p w:rsidR="00561F36" w:rsidRDefault="00561F36" w:rsidP="000803FA">
      <w:pPr>
        <w:pStyle w:val="ListParagraph"/>
        <w:numPr>
          <w:ilvl w:val="0"/>
          <w:numId w:val="18"/>
        </w:numPr>
        <w:ind w:left="630" w:hanging="270"/>
      </w:pPr>
      <w:r w:rsidRPr="00DD089D">
        <w:rPr>
          <w:b/>
        </w:rPr>
        <w:t>Isotropic:</w:t>
      </w:r>
      <w:r>
        <w:t xml:space="preserve"> the </w:t>
      </w:r>
      <w:r w:rsidR="002E7D2E">
        <w:t xml:space="preserve">acquired perpendicular </w:t>
      </w:r>
      <w:r>
        <w:t xml:space="preserve">shear velocities </w:t>
      </w:r>
      <w:r w:rsidR="002E7D2E">
        <w:t>(V</w:t>
      </w:r>
      <w:r w:rsidR="002E7D2E" w:rsidRPr="002E7D2E">
        <w:rPr>
          <w:vertAlign w:val="subscript"/>
        </w:rPr>
        <w:t>s1</w:t>
      </w:r>
      <w:r w:rsidR="002E7D2E">
        <w:t>, V</w:t>
      </w:r>
      <w:r w:rsidR="002E7D2E" w:rsidRPr="002E7D2E">
        <w:rPr>
          <w:vertAlign w:val="subscript"/>
        </w:rPr>
        <w:t>s2</w:t>
      </w:r>
      <w:r w:rsidR="002E7D2E">
        <w:t xml:space="preserve">) </w:t>
      </w:r>
      <w:r>
        <w:t>suggest that we are dealing with isotropic medium (</w:t>
      </w:r>
      <w:r>
        <w:fldChar w:fldCharType="begin"/>
      </w:r>
      <w:r>
        <w:instrText xml:space="preserve"> REF _Ref467076308 \h </w:instrText>
      </w:r>
      <w:r>
        <w:fldChar w:fldCharType="separate"/>
      </w:r>
      <w:r w:rsidR="003E07AD">
        <w:t xml:space="preserve">Figure </w:t>
      </w:r>
      <w:r w:rsidR="003E07AD">
        <w:rPr>
          <w:noProof/>
        </w:rPr>
        <w:t>6</w:t>
      </w:r>
      <w:r w:rsidR="003E07AD">
        <w:noBreakHyphen/>
      </w:r>
      <w:r w:rsidR="003E07AD">
        <w:rPr>
          <w:noProof/>
        </w:rPr>
        <w:t>21</w:t>
      </w:r>
      <w:r>
        <w:fldChar w:fldCharType="end"/>
      </w:r>
      <w:r>
        <w:t>).</w:t>
      </w:r>
    </w:p>
    <w:p w:rsidR="0099006C" w:rsidRDefault="0099006C" w:rsidP="000803FA">
      <w:pPr>
        <w:pStyle w:val="ListParagraph"/>
        <w:numPr>
          <w:ilvl w:val="0"/>
          <w:numId w:val="18"/>
        </w:numPr>
        <w:ind w:left="630" w:hanging="270"/>
      </w:pPr>
      <w:r w:rsidRPr="00DD089D">
        <w:rPr>
          <w:b/>
        </w:rPr>
        <w:t>Connectivity of pores:</w:t>
      </w:r>
      <w:r>
        <w:t xml:space="preserve"> NMR and helium (HPP) porosities gave different results suggesting the presence of isolated or occluded pores in the medium (</w:t>
      </w:r>
      <w:r w:rsidR="002E7D2E">
        <w:t>See d</w:t>
      </w:r>
      <w:r>
        <w:t xml:space="preserve">etailed discussion in the porosity section). </w:t>
      </w:r>
    </w:p>
    <w:p w:rsidR="000803FA" w:rsidRDefault="007C7AFB" w:rsidP="00E051D7">
      <w:pPr>
        <w:pStyle w:val="ListParagraph"/>
        <w:numPr>
          <w:ilvl w:val="0"/>
          <w:numId w:val="18"/>
        </w:numPr>
        <w:ind w:left="630" w:hanging="270"/>
      </w:pPr>
      <w:r w:rsidRPr="002E7D2E">
        <w:rPr>
          <w:b/>
        </w:rPr>
        <w:t>No Interaction between rock and fluid:</w:t>
      </w:r>
      <w:r>
        <w:t xml:space="preserve"> </w:t>
      </w:r>
      <w:r w:rsidR="002E7D2E">
        <w:t xml:space="preserve">Carbonates are usually sensitive to dissolution effect when saturated with water. </w:t>
      </w:r>
      <w:r w:rsidR="00BD71DB">
        <w:rPr>
          <w:noProof/>
        </w:rPr>
        <w:t xml:space="preserve">Bhagat et al., </w:t>
      </w:r>
      <w:r w:rsidR="006A6CB9">
        <w:rPr>
          <w:noProof/>
        </w:rPr>
        <w:t>(</w:t>
      </w:r>
      <w:r w:rsidR="00BD71DB">
        <w:rPr>
          <w:noProof/>
        </w:rPr>
        <w:t>2012)</w:t>
      </w:r>
      <w:r w:rsidR="002E7D2E">
        <w:t xml:space="preserve"> studied three different saturation fluids in carbonates. Brine and do</w:t>
      </w:r>
      <w:r w:rsidR="006A6CB9">
        <w:t>d</w:t>
      </w:r>
      <w:r w:rsidR="002E7D2E">
        <w:t>ecane have been found to minimize the dissolution and rock</w:t>
      </w:r>
      <w:r w:rsidR="00E051D7">
        <w:t>-fluid</w:t>
      </w:r>
      <w:r w:rsidR="002E7D2E">
        <w:t xml:space="preserve"> interaction. </w:t>
      </w:r>
      <w:r w:rsidR="00E051D7">
        <w:t xml:space="preserve">Saturating our samples with dodecane </w:t>
      </w:r>
      <w:r w:rsidR="00117556">
        <w:t>assures</w:t>
      </w:r>
      <w:r w:rsidR="00E051D7">
        <w:t xml:space="preserve"> that there will be no rock-fluid interaction. The variables that could result in the deviation in the G</w:t>
      </w:r>
      <w:r w:rsidR="00E051D7">
        <w:rPr>
          <w:vertAlign w:val="subscript"/>
        </w:rPr>
        <w:t>d</w:t>
      </w:r>
      <w:r w:rsidR="00E051D7" w:rsidRPr="00E051D7">
        <w:rPr>
          <w:vertAlign w:val="subscript"/>
        </w:rPr>
        <w:t>ry</w:t>
      </w:r>
      <w:r w:rsidR="00E051D7">
        <w:t xml:space="preserve"> vs. G</w:t>
      </w:r>
      <w:r w:rsidR="00E051D7" w:rsidRPr="00E051D7">
        <w:rPr>
          <w:vertAlign w:val="subscript"/>
        </w:rPr>
        <w:t>saturated</w:t>
      </w:r>
      <w:r w:rsidR="00E051D7">
        <w:t xml:space="preserve"> are now reduced to pore connectivity and sufficient time for pore pressure equilibrium.   </w:t>
      </w:r>
      <w:r w:rsidR="002E7D2E">
        <w:t xml:space="preserve">   </w:t>
      </w:r>
    </w:p>
    <w:p w:rsidR="002E7D2E" w:rsidRDefault="003E07AD" w:rsidP="00E051D7">
      <w:pPr>
        <w:jc w:val="center"/>
      </w:pPr>
      <w:r>
        <w:rPr>
          <w:b/>
          <w:noProof/>
          <w:lang w:eastAsia="zh-CN" w:bidi="ar-SA"/>
        </w:rPr>
        <w:pict>
          <v:shape id="_x0000_s1112" type="#_x0000_t32" style="position:absolute;left:0;text-align:left;margin-left:126pt;margin-top:13.85pt;width:191.25pt;height:112.75pt;flip:x;z-index:251682816;mso-position-horizontal-relative:text;mso-position-vertical-relative:text" o:connectortype="straight"/>
        </w:pict>
      </w:r>
      <w:r w:rsidR="00D41A3C" w:rsidRPr="00DD089D">
        <w:rPr>
          <w:b/>
          <w:noProof/>
          <w:lang w:bidi="ar-SA"/>
        </w:rPr>
        <w:drawing>
          <wp:anchor distT="0" distB="0" distL="114300" distR="114300" simplePos="0" relativeHeight="251667968" behindDoc="0" locked="0" layoutInCell="1" allowOverlap="1" wp14:anchorId="01FF0B1C" wp14:editId="3059F38F">
            <wp:simplePos x="0" y="0"/>
            <wp:positionH relativeFrom="column">
              <wp:posOffset>1146810</wp:posOffset>
            </wp:positionH>
            <wp:positionV relativeFrom="paragraph">
              <wp:posOffset>2540</wp:posOffset>
            </wp:positionV>
            <wp:extent cx="3099435" cy="1920240"/>
            <wp:effectExtent l="0" t="0" r="0" b="0"/>
            <wp:wrapSquare wrapText="bothSides"/>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V relativeFrom="margin">
              <wp14:pctHeight>0</wp14:pctHeight>
            </wp14:sizeRelV>
          </wp:anchor>
        </w:drawing>
      </w:r>
    </w:p>
    <w:p w:rsidR="002E7D2E" w:rsidRDefault="002E7D2E" w:rsidP="002E7D2E"/>
    <w:p w:rsidR="002E7D2E" w:rsidRDefault="002E7D2E" w:rsidP="002E7D2E"/>
    <w:p w:rsidR="002E7D2E" w:rsidRDefault="002E7D2E" w:rsidP="002E7D2E"/>
    <w:p w:rsidR="002E7D2E" w:rsidRDefault="002E7D2E" w:rsidP="002E7D2E"/>
    <w:p w:rsidR="002E7D2E" w:rsidRDefault="003E07AD" w:rsidP="002E7D2E">
      <w:r>
        <w:rPr>
          <w:b/>
          <w:noProof/>
        </w:rPr>
        <w:pict>
          <v:shape id="_x0000_s1113" type="#_x0000_t202" style="position:absolute;margin-left:10.05pt;margin-top:14.3pt;width:422.25pt;height:27.6pt;z-index:251668480;mso-position-horizontal-relative:text;mso-position-vertical-relative:text" stroked="f">
            <v:textbox style="mso-next-textbox:#_x0000_s1113;mso-fit-shape-to-text:t" inset="0,0,0,0">
              <w:txbxContent>
                <w:p w:rsidR="003E07AD" w:rsidRPr="0096415A" w:rsidRDefault="003E07AD" w:rsidP="007D29FC">
                  <w:pPr>
                    <w:pStyle w:val="Caption"/>
                    <w:jc w:val="center"/>
                    <w:rPr>
                      <w:noProof/>
                      <w:szCs w:val="24"/>
                    </w:rPr>
                  </w:pPr>
                  <w:bookmarkStart w:id="153" w:name="_Ref468271038"/>
                  <w:bookmarkStart w:id="154" w:name="_Toc469517908"/>
                  <w:r>
                    <w:t xml:space="preserve">Figure </w:t>
                  </w:r>
                  <w:fldSimple w:instr=" STYLEREF 1 \s ">
                    <w:r>
                      <w:rPr>
                        <w:noProof/>
                      </w:rPr>
                      <w:t>6</w:t>
                    </w:r>
                  </w:fldSimple>
                  <w:r>
                    <w:noBreakHyphen/>
                  </w:r>
                  <w:fldSimple w:instr=" SEQ Figure \* ARABIC \s 1 ">
                    <w:r>
                      <w:rPr>
                        <w:noProof/>
                      </w:rPr>
                      <w:t>47</w:t>
                    </w:r>
                  </w:fldSimple>
                  <w:bookmarkEnd w:id="153"/>
                  <w:r>
                    <w:t>: Cross plot of the dry and saturated shear moduli. Black line: 1 to 1 line</w:t>
                  </w:r>
                  <w:bookmarkEnd w:id="154"/>
                </w:p>
              </w:txbxContent>
            </v:textbox>
            <w10:wrap type="square"/>
          </v:shape>
        </w:pict>
      </w:r>
    </w:p>
    <w:p w:rsidR="008D2D20" w:rsidRDefault="003E07AD" w:rsidP="008D2D20">
      <w:pPr>
        <w:keepNext/>
        <w:jc w:val="center"/>
      </w:pPr>
      <w:r>
        <w:rPr>
          <w:noProof/>
          <w:lang w:eastAsia="zh-CN" w:bidi="ar-SA"/>
        </w:rPr>
        <w:pict>
          <v:shape id="_x0000_s1182" type="#_x0000_t32" style="position:absolute;left:0;text-align:left;margin-left:136.8pt;margin-top:11.65pt;width:181.1pt;height:107.65pt;flip:x;z-index:251702272" o:connectortype="straight"/>
        </w:pict>
      </w:r>
      <w:r w:rsidR="00864CEA">
        <w:rPr>
          <w:noProof/>
          <w:lang w:bidi="ar-SA"/>
        </w:rPr>
        <w:drawing>
          <wp:inline distT="0" distB="0" distL="0" distR="0" wp14:anchorId="5AB40228" wp14:editId="5848F2E1">
            <wp:extent cx="3108960" cy="191452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864CEA" w:rsidRDefault="008D2D20" w:rsidP="008D2D20">
      <w:pPr>
        <w:pStyle w:val="Caption"/>
        <w:jc w:val="center"/>
      </w:pPr>
      <w:bookmarkStart w:id="155" w:name="_Ref469145628"/>
      <w:bookmarkStart w:id="156" w:name="_Toc469517909"/>
      <w:r>
        <w:t xml:space="preserve">Figure </w:t>
      </w:r>
      <w:fldSimple w:instr=" STYLEREF 1 \s ">
        <w:r w:rsidR="003E07AD">
          <w:rPr>
            <w:noProof/>
          </w:rPr>
          <w:t>6</w:t>
        </w:r>
      </w:fldSimple>
      <w:r w:rsidR="002E4DF0">
        <w:noBreakHyphen/>
      </w:r>
      <w:fldSimple w:instr=" SEQ Figure \* ARABIC \s 1 ">
        <w:r w:rsidR="003E07AD">
          <w:rPr>
            <w:noProof/>
          </w:rPr>
          <w:t>48</w:t>
        </w:r>
      </w:fldSimple>
      <w:bookmarkEnd w:id="155"/>
      <w:r>
        <w:t xml:space="preserve">: </w:t>
      </w:r>
      <w:r w:rsidRPr="00E40CE2">
        <w:t xml:space="preserve">Cross plot of the </w:t>
      </w:r>
      <w:r w:rsidR="00444FDC">
        <w:t xml:space="preserve">estimated vs. measured </w:t>
      </w:r>
      <w:r w:rsidRPr="00E40CE2">
        <w:t>saturated shear</w:t>
      </w:r>
      <w:r w:rsidR="00444FDC">
        <w:t xml:space="preserve"> moduli. Black line: 1 to 1 line</w:t>
      </w:r>
      <w:bookmarkEnd w:id="156"/>
    </w:p>
    <w:p w:rsidR="00864CEA" w:rsidRDefault="00864CEA" w:rsidP="002E7D2E"/>
    <w:p w:rsidR="002E7D2E" w:rsidRDefault="00E051D7" w:rsidP="00E051D7">
      <w:pPr>
        <w:pStyle w:val="ListParagraph"/>
        <w:numPr>
          <w:ilvl w:val="0"/>
          <w:numId w:val="23"/>
        </w:numPr>
      </w:pPr>
      <w:r>
        <w:rPr>
          <w:b/>
        </w:rPr>
        <w:t>Pore pressure equilibrium</w:t>
      </w:r>
      <w:r w:rsidRPr="00E051D7">
        <w:rPr>
          <w:b/>
        </w:rPr>
        <w:t>:</w:t>
      </w:r>
      <w:r>
        <w:t xml:space="preserve"> </w:t>
      </w:r>
      <w:r w:rsidR="00D41A3C">
        <w:t xml:space="preserve">At ultrasonic velocity, </w:t>
      </w:r>
      <w:r w:rsidR="006A6CB9">
        <w:t>complicated</w:t>
      </w:r>
      <w:r>
        <w:t xml:space="preserve"> pores </w:t>
      </w:r>
      <w:r w:rsidR="006A6CB9">
        <w:t xml:space="preserve">require </w:t>
      </w:r>
      <w:r>
        <w:t xml:space="preserve">longer time for the induced pore pressure to equilibrate. </w:t>
      </w:r>
      <w:r w:rsidR="00756DC8">
        <w:t xml:space="preserve">If the deformation is not slow enough, it </w:t>
      </w:r>
      <w:r w:rsidR="00D41A3C">
        <w:t>will result in velocity dispersion</w:t>
      </w:r>
      <w:r w:rsidR="00756DC8">
        <w:t>.</w:t>
      </w:r>
      <w:r w:rsidR="00D41A3C">
        <w:t xml:space="preserve"> </w:t>
      </w:r>
      <w:r w:rsidR="00756DC8">
        <w:t>This</w:t>
      </w:r>
      <w:r w:rsidR="00D41A3C">
        <w:t xml:space="preserve"> </w:t>
      </w:r>
      <w:r>
        <w:t>is more likely the reason behind the deviation in the shear modulus dry vs. saturated (</w:t>
      </w:r>
      <w:r>
        <w:fldChar w:fldCharType="begin"/>
      </w:r>
      <w:r>
        <w:instrText xml:space="preserve"> REF _Ref468271038 \h </w:instrText>
      </w:r>
      <w:r>
        <w:fldChar w:fldCharType="separate"/>
      </w:r>
      <w:r w:rsidR="003E07AD">
        <w:t xml:space="preserve">Figure </w:t>
      </w:r>
      <w:r w:rsidR="003E07AD">
        <w:rPr>
          <w:noProof/>
        </w:rPr>
        <w:t>6</w:t>
      </w:r>
      <w:r w:rsidR="003E07AD">
        <w:noBreakHyphen/>
      </w:r>
      <w:r w:rsidR="003E07AD">
        <w:rPr>
          <w:noProof/>
        </w:rPr>
        <w:t>47</w:t>
      </w:r>
      <w:r>
        <w:fldChar w:fldCharType="end"/>
      </w:r>
      <w:r>
        <w:t xml:space="preserve">). </w:t>
      </w:r>
      <w:r w:rsidR="00756DC8">
        <w:t xml:space="preserve">Under dry conditions, the pores are filled with compressible fluids (gas/air). If compressible fluids are in the pores, </w:t>
      </w:r>
      <w:r w:rsidR="008D2D20">
        <w:t>the measured moduli will be free of dispersion</w:t>
      </w:r>
      <w:r w:rsidR="00756DC8">
        <w:t xml:space="preserve">. </w:t>
      </w:r>
      <w:r w:rsidR="008D2D20">
        <w:t>Therefore, t</w:t>
      </w:r>
      <w:r w:rsidR="00D41A3C">
        <w:t xml:space="preserve">he </w:t>
      </w:r>
      <w:r w:rsidR="00756DC8">
        <w:t>estimated</w:t>
      </w:r>
      <w:r w:rsidR="00D41A3C">
        <w:t xml:space="preserve"> saturated shear modulus from the dry shear modulus is expected to be free of dispersion. </w:t>
      </w:r>
      <w:r w:rsidR="006A6CB9">
        <w:t>P</w:t>
      </w:r>
      <w:r w:rsidR="00734628">
        <w:t>lot</w:t>
      </w:r>
      <w:r w:rsidR="006A6CB9">
        <w:t>ting</w:t>
      </w:r>
      <w:r w:rsidR="00734628">
        <w:t xml:space="preserve"> of the measured </w:t>
      </w:r>
      <w:r w:rsidR="008D2D20">
        <w:t>vs.</w:t>
      </w:r>
      <w:r w:rsidR="00734628">
        <w:t xml:space="preserve"> calculated saturated shear modulus shows that</w:t>
      </w:r>
      <w:r>
        <w:t xml:space="preserve"> </w:t>
      </w:r>
      <w:r w:rsidR="00734628">
        <w:t>the measured values are always higher than the calculated values</w:t>
      </w:r>
      <w:r w:rsidR="000C6F5F">
        <w:t xml:space="preserve"> (</w:t>
      </w:r>
      <w:r w:rsidR="000C6F5F">
        <w:fldChar w:fldCharType="begin"/>
      </w:r>
      <w:r w:rsidR="000C6F5F">
        <w:instrText xml:space="preserve"> REF _Ref469145628 \h </w:instrText>
      </w:r>
      <w:r w:rsidR="000C6F5F">
        <w:fldChar w:fldCharType="separate"/>
      </w:r>
      <w:r w:rsidR="003E07AD">
        <w:t xml:space="preserve">Figure </w:t>
      </w:r>
      <w:r w:rsidR="003E07AD">
        <w:rPr>
          <w:noProof/>
        </w:rPr>
        <w:t>6</w:t>
      </w:r>
      <w:r w:rsidR="003E07AD">
        <w:noBreakHyphen/>
      </w:r>
      <w:r w:rsidR="003E07AD">
        <w:rPr>
          <w:noProof/>
        </w:rPr>
        <w:t>48</w:t>
      </w:r>
      <w:r w:rsidR="000C6F5F">
        <w:fldChar w:fldCharType="end"/>
      </w:r>
      <w:r w:rsidR="000C6F5F">
        <w:t>)</w:t>
      </w:r>
      <w:r w:rsidR="00734628">
        <w:t xml:space="preserve">. This confirms the possibility of having velocity dispersion in association with the measured moduli. </w:t>
      </w:r>
      <w:r>
        <w:t xml:space="preserve">  </w:t>
      </w:r>
    </w:p>
    <w:p w:rsidR="00887C96" w:rsidRDefault="00887C96" w:rsidP="00887C96">
      <w:pPr>
        <w:pStyle w:val="ListParagraph"/>
      </w:pPr>
    </w:p>
    <w:p w:rsidR="001E74F8" w:rsidRDefault="00C6039A" w:rsidP="001542E9">
      <w:pPr>
        <w:pStyle w:val="Heading3"/>
      </w:pPr>
      <w:bookmarkStart w:id="157" w:name="_Toc469517774"/>
      <w:r>
        <w:t xml:space="preserve">Effect of </w:t>
      </w:r>
      <w:r w:rsidR="001542E9">
        <w:t>F</w:t>
      </w:r>
      <w:r>
        <w:t xml:space="preserve">luid </w:t>
      </w:r>
      <w:r w:rsidR="001542E9">
        <w:t>S</w:t>
      </w:r>
      <w:r>
        <w:t xml:space="preserve">aturation on </w:t>
      </w:r>
      <w:r w:rsidR="001542E9">
        <w:t>R</w:t>
      </w:r>
      <w:r>
        <w:t xml:space="preserve">ock </w:t>
      </w:r>
      <w:r w:rsidR="001542E9">
        <w:t>S</w:t>
      </w:r>
      <w:r>
        <w:t xml:space="preserve">hear </w:t>
      </w:r>
      <w:r w:rsidR="001542E9">
        <w:t>M</w:t>
      </w:r>
      <w:r>
        <w:t>odulus</w:t>
      </w:r>
      <w:bookmarkEnd w:id="157"/>
      <w:r>
        <w:t xml:space="preserve"> </w:t>
      </w:r>
    </w:p>
    <w:p w:rsidR="00F05691" w:rsidRDefault="005B401F" w:rsidP="005B401F">
      <w:pPr>
        <w:ind w:firstLine="720"/>
      </w:pPr>
      <w:r>
        <w:t xml:space="preserve">Several studies suggest that rocks follow Biot-Gassmann theory </w:t>
      </w:r>
      <w:r w:rsidR="00F05691">
        <w:t>where</w:t>
      </w:r>
      <w:r>
        <w:t xml:space="preserve"> the dry and the saturated shear modulus</w:t>
      </w:r>
      <w:r w:rsidR="00F05691">
        <w:t xml:space="preserve"> remain </w:t>
      </w:r>
      <w:r w:rsidR="00056FCC">
        <w:t>constant</w:t>
      </w:r>
      <w:r>
        <w:t xml:space="preserve"> </w:t>
      </w:r>
      <w:r w:rsidR="00BD71DB">
        <w:rPr>
          <w:noProof/>
        </w:rPr>
        <w:t>(Krief et al., 1990;</w:t>
      </w:r>
      <w:r w:rsidR="00A44651">
        <w:rPr>
          <w:noProof/>
        </w:rPr>
        <w:t xml:space="preserve"> Gomez et al., 2007)</w:t>
      </w:r>
      <w:r w:rsidR="0026574D">
        <w:t>. However, other studies have noticed that is not always true especially in carbonates</w:t>
      </w:r>
      <w:r w:rsidR="005905F8">
        <w:t xml:space="preserve"> </w:t>
      </w:r>
      <w:r w:rsidR="00BD71DB">
        <w:rPr>
          <w:noProof/>
        </w:rPr>
        <w:t>(Baechle et al., 2009; Kittridge, 2014)</w:t>
      </w:r>
      <w:r w:rsidR="0026574D">
        <w:t>.</w:t>
      </w:r>
      <w:r w:rsidR="00EA12BA">
        <w:t xml:space="preserve"> </w:t>
      </w:r>
      <w:r w:rsidR="00856C53">
        <w:t xml:space="preserve">In general, they have found that samples with interparticle and intercrystalline porosity show shear strengthening (increase </w:t>
      </w:r>
      <w:r w:rsidR="00056FCC">
        <w:t xml:space="preserve">in </w:t>
      </w:r>
      <w:r w:rsidR="00856C53">
        <w:t xml:space="preserve">G with saturation). While samples </w:t>
      </w:r>
      <w:r w:rsidR="00F05691">
        <w:t>that are</w:t>
      </w:r>
      <w:r w:rsidR="00856C53">
        <w:t xml:space="preserve"> dominated by grainstone with microporosity show shear weakening. </w:t>
      </w:r>
    </w:p>
    <w:p w:rsidR="00FB115A" w:rsidRDefault="00406F74" w:rsidP="00FB115A">
      <w:pPr>
        <w:ind w:firstLine="720"/>
      </w:pPr>
      <w:r>
        <w:t xml:space="preserve"> </w:t>
      </w:r>
      <w:r w:rsidR="005F1BD7">
        <w:t xml:space="preserve"> </w:t>
      </w:r>
      <w:r w:rsidR="0026574D">
        <w:t xml:space="preserve"> </w:t>
      </w:r>
      <w:r w:rsidR="005B401F">
        <w:t xml:space="preserve"> </w:t>
      </w:r>
      <w:r w:rsidR="00627F3D">
        <w:t xml:space="preserve">Frequency dispersion </w:t>
      </w:r>
      <w:r w:rsidR="00FB115A">
        <w:t>has been related to</w:t>
      </w:r>
      <w:r w:rsidR="000A0D46">
        <w:t xml:space="preserve"> shear stiffness</w:t>
      </w:r>
      <w:r w:rsidR="00627F3D">
        <w:t xml:space="preserve">. </w:t>
      </w:r>
      <w:r w:rsidR="00E0461F">
        <w:t xml:space="preserve">Generally, velocity dispersion is observed as </w:t>
      </w:r>
      <w:r w:rsidR="00627F3D">
        <w:t xml:space="preserve">an </w:t>
      </w:r>
      <w:r w:rsidR="00E0461F">
        <w:t xml:space="preserve">increase of velocity </w:t>
      </w:r>
      <w:r w:rsidR="00FB115A">
        <w:t xml:space="preserve">(elastic moduli) </w:t>
      </w:r>
      <w:r w:rsidR="00E0461F">
        <w:t xml:space="preserve">with frequency. </w:t>
      </w:r>
      <w:r w:rsidR="00B0722D">
        <w:t xml:space="preserve">During ultrasonic velocity measurements and </w:t>
      </w:r>
      <w:r w:rsidR="00B50D6E">
        <w:t xml:space="preserve">the presence of very small pores, </w:t>
      </w:r>
      <w:r w:rsidR="00471CC3">
        <w:t>the induced local pore pressure that results from the acoustic waves propagation will</w:t>
      </w:r>
      <w:r w:rsidR="00E0461F">
        <w:t xml:space="preserve"> </w:t>
      </w:r>
      <w:r w:rsidR="00471CC3">
        <w:t>not have s</w:t>
      </w:r>
      <w:r w:rsidR="00E0461F">
        <w:t xml:space="preserve">ufficient time </w:t>
      </w:r>
      <w:r w:rsidR="00471CC3">
        <w:t>to equilibrate</w:t>
      </w:r>
      <w:r w:rsidR="00E0461F">
        <w:t>. The unrelaxed fl</w:t>
      </w:r>
      <w:r w:rsidR="001542E9">
        <w:t>uids in these small pores cause</w:t>
      </w:r>
      <w:r w:rsidR="00E0461F">
        <w:t xml:space="preserve"> an increase in the rock stiffness </w:t>
      </w:r>
      <w:r w:rsidR="00BD71DB">
        <w:rPr>
          <w:noProof/>
        </w:rPr>
        <w:t>(Khazanehdari and Sothcott, 2003)</w:t>
      </w:r>
      <w:r w:rsidR="00E0461F">
        <w:t xml:space="preserve">. </w:t>
      </w:r>
      <w:r w:rsidR="00471CC3">
        <w:t xml:space="preserve">The average pore size that was </w:t>
      </w:r>
      <w:r w:rsidR="00E466A7">
        <w:t>measured in our samples was around 2 micrometers.</w:t>
      </w:r>
      <w:r w:rsidR="004B253A">
        <w:t xml:space="preserve"> </w:t>
      </w:r>
      <w:r w:rsidR="00FB115A">
        <w:t>This very small size of pores increases the effect of velocity dispersion.</w:t>
      </w:r>
    </w:p>
    <w:p w:rsidR="00E051D7" w:rsidRDefault="00FB115A" w:rsidP="008D63BB">
      <w:pPr>
        <w:ind w:firstLine="720"/>
      </w:pPr>
      <w:r>
        <w:t xml:space="preserve">Grain to grain contact is the main factor that control rock </w:t>
      </w:r>
      <w:r w:rsidR="00A0045A">
        <w:t>stiffness</w:t>
      </w:r>
      <w:r>
        <w:t xml:space="preserve">. </w:t>
      </w:r>
      <w:r w:rsidR="0058120D">
        <w:t xml:space="preserve">As we increase the grain to grain contact, </w:t>
      </w:r>
      <w:r w:rsidR="006D2D95">
        <w:t xml:space="preserve">the </w:t>
      </w:r>
      <w:r w:rsidR="0058120D">
        <w:t>rock become</w:t>
      </w:r>
      <w:r w:rsidR="006D2D95">
        <w:t>s</w:t>
      </w:r>
      <w:r w:rsidR="0058120D">
        <w:t xml:space="preserve"> </w:t>
      </w:r>
      <w:r w:rsidR="00E051D7">
        <w:t>stiffer</w:t>
      </w:r>
      <w:r w:rsidR="0058120D">
        <w:t xml:space="preserve">. </w:t>
      </w:r>
      <w:r>
        <w:t xml:space="preserve">In sandstone, it was reported that with saturation the shear modulus </w:t>
      </w:r>
      <w:r w:rsidR="001C6891">
        <w:t>tends to increase</w:t>
      </w:r>
      <w:r>
        <w:t xml:space="preserve"> as a result of clay expansion which ultimately increases the grain to grain contact </w:t>
      </w:r>
      <w:r w:rsidR="00BD71DB">
        <w:rPr>
          <w:noProof/>
        </w:rPr>
        <w:t>(Khazanehdari and Sothcott, 2003)</w:t>
      </w:r>
      <w:r>
        <w:t xml:space="preserve">. </w:t>
      </w:r>
      <w:r w:rsidR="00E051D7">
        <w:t xml:space="preserve">At ultrasonic velocity and because of the size of the pores in </w:t>
      </w:r>
      <w:r w:rsidR="001542E9">
        <w:t xml:space="preserve">the </w:t>
      </w:r>
      <w:r w:rsidR="00E051D7">
        <w:t xml:space="preserve">study section, the shear wave doesn’t have enough time to equilibrate which results in high shear modulus.   </w:t>
      </w:r>
    </w:p>
    <w:p w:rsidR="00444FDC" w:rsidRDefault="00444FDC" w:rsidP="00444FDC">
      <w:pPr>
        <w:ind w:firstLine="720"/>
      </w:pPr>
      <w:r>
        <w:t xml:space="preserve">In summary, the velocity dispersion and the type and size of pores could have a big effect on the rock stiffness and the shear modulus. It was noticed that the increase in the shear modulus with saturation causes an overall under prediction of velocity using Biot-Gassmann equation. </w:t>
      </w:r>
      <w:r>
        <w:fldChar w:fldCharType="begin"/>
      </w:r>
      <w:r>
        <w:instrText xml:space="preserve"> REF _Ref468284846 \h </w:instrText>
      </w:r>
      <w:r>
        <w:fldChar w:fldCharType="separate"/>
      </w:r>
      <w:r w:rsidR="003E07AD">
        <w:t xml:space="preserve">Figure </w:t>
      </w:r>
      <w:r w:rsidR="003E07AD">
        <w:rPr>
          <w:noProof/>
        </w:rPr>
        <w:t>6</w:t>
      </w:r>
      <w:r w:rsidR="003E07AD">
        <w:noBreakHyphen/>
      </w:r>
      <w:r w:rsidR="003E07AD">
        <w:rPr>
          <w:noProof/>
        </w:rPr>
        <w:t>49</w:t>
      </w:r>
      <w:r>
        <w:fldChar w:fldCharType="end"/>
      </w:r>
      <w:r>
        <w:t xml:space="preserve"> shows the behavior of two rocks in terms of shear modulus change with saturation and the predicated Gassmann velocity. Sample A shows shear strengthening and it is characterized as recrystallized limestone with high grain to grain contacts and small pores. On the other hand, sample E shows shear weakening and it is characterized as grainstone-packstone with bigger pores and only points contacts between grains. </w:t>
      </w:r>
    </w:p>
    <w:p w:rsidR="00771D50" w:rsidRDefault="003E07AD" w:rsidP="008D63BB">
      <w:pPr>
        <w:ind w:firstLine="720"/>
      </w:pPr>
      <w:r>
        <w:rPr>
          <w:noProof/>
          <w:lang w:eastAsia="zh-CN" w:bidi="ar-SA"/>
        </w:rPr>
        <w:pict>
          <v:rect id="_x0000_s1167" style="position:absolute;left:0;text-align:left;margin-left:8.4pt;margin-top:22.25pt;width:405.6pt;height:431.35pt;z-index:251691008" filled="f"/>
        </w:pict>
      </w:r>
    </w:p>
    <w:p w:rsidR="00E051D7" w:rsidRDefault="00E051D7" w:rsidP="008D63BB">
      <w:pPr>
        <w:ind w:firstLine="720"/>
      </w:pPr>
      <w:r>
        <w:rPr>
          <w:noProof/>
          <w:lang w:bidi="ar-SA"/>
        </w:rPr>
        <w:drawing>
          <wp:anchor distT="0" distB="0" distL="114300" distR="114300" simplePos="0" relativeHeight="251675136" behindDoc="0" locked="0" layoutInCell="1" allowOverlap="1" wp14:anchorId="1168C9E1" wp14:editId="7C1581F8">
            <wp:simplePos x="0" y="0"/>
            <wp:positionH relativeFrom="column">
              <wp:posOffset>1009650</wp:posOffset>
            </wp:positionH>
            <wp:positionV relativeFrom="paragraph">
              <wp:posOffset>108585</wp:posOffset>
            </wp:positionV>
            <wp:extent cx="3512185" cy="3552825"/>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489C0.tmp"/>
                    <pic:cNvPicPr/>
                  </pic:nvPicPr>
                  <pic:blipFill>
                    <a:blip r:embed="rId104">
                      <a:extLst>
                        <a:ext uri="{28A0092B-C50C-407E-A947-70E740481C1C}">
                          <a14:useLocalDpi xmlns:a14="http://schemas.microsoft.com/office/drawing/2010/main" val="0"/>
                        </a:ext>
                      </a:extLst>
                    </a:blip>
                    <a:stretch>
                      <a:fillRect/>
                    </a:stretch>
                  </pic:blipFill>
                  <pic:spPr>
                    <a:xfrm>
                      <a:off x="0" y="0"/>
                      <a:ext cx="3512185" cy="3552825"/>
                    </a:xfrm>
                    <a:prstGeom prst="rect">
                      <a:avLst/>
                    </a:prstGeom>
                  </pic:spPr>
                </pic:pic>
              </a:graphicData>
            </a:graphic>
            <wp14:sizeRelH relativeFrom="margin">
              <wp14:pctWidth>0</wp14:pctWidth>
            </wp14:sizeRelH>
            <wp14:sizeRelV relativeFrom="margin">
              <wp14:pctHeight>0</wp14:pctHeight>
            </wp14:sizeRelV>
          </wp:anchor>
        </w:drawing>
      </w: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E051D7" w:rsidP="008D63BB">
      <w:pPr>
        <w:ind w:firstLine="720"/>
      </w:pPr>
      <w:r>
        <w:rPr>
          <w:noProof/>
          <w:lang w:bidi="ar-SA"/>
        </w:rPr>
        <w:drawing>
          <wp:anchor distT="0" distB="0" distL="114300" distR="114300" simplePos="0" relativeHeight="251682304" behindDoc="1" locked="0" layoutInCell="1" allowOverlap="1" wp14:anchorId="79B17F7C" wp14:editId="2974B76D">
            <wp:simplePos x="0" y="0"/>
            <wp:positionH relativeFrom="column">
              <wp:posOffset>961390</wp:posOffset>
            </wp:positionH>
            <wp:positionV relativeFrom="paragraph">
              <wp:posOffset>154305</wp:posOffset>
            </wp:positionV>
            <wp:extent cx="3438525" cy="1602740"/>
            <wp:effectExtent l="0" t="0" r="0" b="0"/>
            <wp:wrapTight wrapText="bothSides">
              <wp:wrapPolygon edited="0">
                <wp:start x="0" y="0"/>
                <wp:lineTo x="0" y="21309"/>
                <wp:lineTo x="21540" y="21309"/>
                <wp:lineTo x="21540"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48D353.tmp"/>
                    <pic:cNvPicPr/>
                  </pic:nvPicPr>
                  <pic:blipFill>
                    <a:blip r:embed="rId105">
                      <a:extLst>
                        <a:ext uri="{28A0092B-C50C-407E-A947-70E740481C1C}">
                          <a14:useLocalDpi xmlns:a14="http://schemas.microsoft.com/office/drawing/2010/main" val="0"/>
                        </a:ext>
                      </a:extLst>
                    </a:blip>
                    <a:stretch>
                      <a:fillRect/>
                    </a:stretch>
                  </pic:blipFill>
                  <pic:spPr>
                    <a:xfrm>
                      <a:off x="0" y="0"/>
                      <a:ext cx="3438525" cy="1602740"/>
                    </a:xfrm>
                    <a:prstGeom prst="rect">
                      <a:avLst/>
                    </a:prstGeom>
                  </pic:spPr>
                </pic:pic>
              </a:graphicData>
            </a:graphic>
            <wp14:sizeRelH relativeFrom="page">
              <wp14:pctWidth>0</wp14:pctWidth>
            </wp14:sizeRelH>
            <wp14:sizeRelV relativeFrom="page">
              <wp14:pctHeight>0</wp14:pctHeight>
            </wp14:sizeRelV>
          </wp:anchor>
        </w:drawing>
      </w:r>
    </w:p>
    <w:p w:rsidR="00E051D7" w:rsidRDefault="00E051D7" w:rsidP="008D63BB">
      <w:pPr>
        <w:ind w:firstLine="720"/>
      </w:pPr>
    </w:p>
    <w:p w:rsidR="00E051D7" w:rsidRDefault="00E051D7" w:rsidP="008D63BB">
      <w:pPr>
        <w:ind w:firstLine="720"/>
      </w:pPr>
    </w:p>
    <w:p w:rsidR="00E051D7" w:rsidRDefault="00E051D7" w:rsidP="008D63BB">
      <w:pPr>
        <w:ind w:firstLine="720"/>
      </w:pPr>
    </w:p>
    <w:p w:rsidR="00E051D7" w:rsidRDefault="003E07AD" w:rsidP="008D63BB">
      <w:pPr>
        <w:ind w:firstLine="720"/>
      </w:pPr>
      <w:r>
        <w:rPr>
          <w:noProof/>
        </w:rPr>
        <w:pict>
          <v:shape id="_x0000_s1114" type="#_x0000_t202" style="position:absolute;left:0;text-align:left;margin-left:0;margin-top:50.75pt;width:422.55pt;height:75.55pt;z-index:251669504;mso-position-horizontal-relative:text;mso-position-vertical-relative:text" wrapcoords="-60 0 -60 21016 21600 21016 21600 0 -60 0" stroked="f">
            <v:textbox style="mso-next-textbox:#_x0000_s1114" inset="0,0,0,0">
              <w:txbxContent>
                <w:p w:rsidR="003E07AD" w:rsidRPr="00533942" w:rsidRDefault="003E07AD" w:rsidP="00745274">
                  <w:pPr>
                    <w:pStyle w:val="Caption"/>
                    <w:rPr>
                      <w:szCs w:val="24"/>
                    </w:rPr>
                  </w:pPr>
                  <w:bookmarkStart w:id="158" w:name="_Ref468284846"/>
                  <w:bookmarkStart w:id="159" w:name="_Toc469517910"/>
                  <w:r>
                    <w:t xml:space="preserve">Figure </w:t>
                  </w:r>
                  <w:fldSimple w:instr=" STYLEREF 1 \s ">
                    <w:r>
                      <w:rPr>
                        <w:noProof/>
                      </w:rPr>
                      <w:t>6</w:t>
                    </w:r>
                  </w:fldSimple>
                  <w:r>
                    <w:noBreakHyphen/>
                  </w:r>
                  <w:fldSimple w:instr=" SEQ Figure \* ARABIC \s 1 ">
                    <w:r>
                      <w:rPr>
                        <w:noProof/>
                      </w:rPr>
                      <w:t>49</w:t>
                    </w:r>
                  </w:fldSimple>
                  <w:bookmarkEnd w:id="158"/>
                  <w:r>
                    <w:t>: Plot of G</w:t>
                  </w:r>
                  <w:r w:rsidRPr="00745274">
                    <w:rPr>
                      <w:vertAlign w:val="subscript"/>
                    </w:rPr>
                    <w:t>sat</w:t>
                  </w:r>
                  <w:r>
                    <w:t>/G</w:t>
                  </w:r>
                  <w:r w:rsidRPr="00745274">
                    <w:rPr>
                      <w:vertAlign w:val="subscript"/>
                    </w:rPr>
                    <w:t>dry</w:t>
                  </w:r>
                  <w:r>
                    <w:t xml:space="preserve"> vs. Vp</w:t>
                  </w:r>
                  <w:r w:rsidRPr="00745274">
                    <w:rPr>
                      <w:vertAlign w:val="subscript"/>
                    </w:rPr>
                    <w:t>sat</w:t>
                  </w:r>
                  <w:r>
                    <w:t>-Vp</w:t>
                  </w:r>
                  <w:r>
                    <w:rPr>
                      <w:vertAlign w:val="subscript"/>
                    </w:rPr>
                    <w:t>Cal</w:t>
                  </w:r>
                  <w:r>
                    <w:rPr>
                      <w:noProof/>
                    </w:rPr>
                    <w:t xml:space="preserve"> showing the relationship between shear weakening and strengthening on the predicted Vp by Gassmann. Below: two SEM images showing poor grain contact and big pores on left and excellent grains contacts on the right with small pores (Baechle et al., 2009).</w:t>
                  </w:r>
                  <w:bookmarkEnd w:id="159"/>
                </w:p>
              </w:txbxContent>
            </v:textbox>
            <w10:wrap type="tight"/>
          </v:shape>
        </w:pict>
      </w:r>
    </w:p>
    <w:p w:rsidR="00E051D7" w:rsidRDefault="00E051D7" w:rsidP="008D63BB">
      <w:pPr>
        <w:ind w:firstLine="720"/>
      </w:pPr>
    </w:p>
    <w:p w:rsidR="00771D50" w:rsidRDefault="00771D50" w:rsidP="008D63BB">
      <w:pPr>
        <w:ind w:firstLine="720"/>
      </w:pPr>
    </w:p>
    <w:p w:rsidR="00E66CED" w:rsidRDefault="00745274" w:rsidP="008D63BB">
      <w:pPr>
        <w:ind w:firstLine="720"/>
      </w:pPr>
      <w:r>
        <w:t>SEM thin section</w:t>
      </w:r>
      <w:r w:rsidR="00045613">
        <w:t>s</w:t>
      </w:r>
      <w:r>
        <w:t xml:space="preserve"> </w:t>
      </w:r>
      <w:r w:rsidR="00045613">
        <w:t xml:space="preserve">and petrographic analysis </w:t>
      </w:r>
      <w:r>
        <w:t xml:space="preserve">for our samples </w:t>
      </w:r>
      <w:r w:rsidR="00045613">
        <w:t>suggest that we are dealing with mainly tight recrystallized dolomite section</w:t>
      </w:r>
      <w:r w:rsidR="00E66CED">
        <w:t xml:space="preserve"> with very small pores around 2 um</w:t>
      </w:r>
      <w:r w:rsidR="006D2D95">
        <w:t xml:space="preserve"> in size</w:t>
      </w:r>
      <w:r w:rsidR="00287FFC">
        <w:t xml:space="preserve"> (</w:t>
      </w:r>
      <w:r w:rsidR="00287FFC">
        <w:fldChar w:fldCharType="begin"/>
      </w:r>
      <w:r w:rsidR="00287FFC">
        <w:instrText xml:space="preserve"> REF _Ref468284701 \h </w:instrText>
      </w:r>
      <w:r w:rsidR="00287FFC">
        <w:fldChar w:fldCharType="separate"/>
      </w:r>
      <w:r w:rsidR="003E07AD">
        <w:t xml:space="preserve">Figure </w:t>
      </w:r>
      <w:r w:rsidR="003E07AD">
        <w:rPr>
          <w:noProof/>
        </w:rPr>
        <w:t>6</w:t>
      </w:r>
      <w:r w:rsidR="003E07AD">
        <w:noBreakHyphen/>
      </w:r>
      <w:r w:rsidR="003E07AD">
        <w:rPr>
          <w:noProof/>
        </w:rPr>
        <w:t>50</w:t>
      </w:r>
      <w:r w:rsidR="00287FFC">
        <w:fldChar w:fldCharType="end"/>
      </w:r>
      <w:r w:rsidR="00287FFC">
        <w:t>)</w:t>
      </w:r>
      <w:r w:rsidR="00045613">
        <w:t>.</w:t>
      </w:r>
      <w:r w:rsidR="00287FFC">
        <w:t xml:space="preserve"> </w:t>
      </w:r>
      <w:r w:rsidR="00990D5F">
        <w:t>Therefore, v</w:t>
      </w:r>
      <w:r w:rsidR="00E66CED">
        <w:t>elocity dispersion at ultrasonic frequency</w:t>
      </w:r>
      <w:r w:rsidR="00990D5F">
        <w:t xml:space="preserve"> is expected to give higher shear modulus with saturation.</w:t>
      </w:r>
    </w:p>
    <w:p w:rsidR="00887C96" w:rsidRDefault="00887C96" w:rsidP="00887C96">
      <w:pPr>
        <w:ind w:firstLine="720"/>
        <w:rPr>
          <w:noProof/>
        </w:rPr>
      </w:pPr>
      <w:r>
        <w:rPr>
          <w:noProof/>
        </w:rPr>
        <w:t>Baechle et al. (2009) shows that the predicted velocity of rocks with higher G</w:t>
      </w:r>
      <w:r w:rsidRPr="00EA1A3B">
        <w:rPr>
          <w:noProof/>
          <w:vertAlign w:val="subscript"/>
        </w:rPr>
        <w:t xml:space="preserve">sat </w:t>
      </w:r>
      <w:r>
        <w:rPr>
          <w:noProof/>
        </w:rPr>
        <w:t>compared to G</w:t>
      </w:r>
      <w:r w:rsidRPr="00EA1A3B">
        <w:rPr>
          <w:noProof/>
          <w:vertAlign w:val="subscript"/>
        </w:rPr>
        <w:t>dry</w:t>
      </w:r>
      <w:r>
        <w:rPr>
          <w:noProof/>
        </w:rPr>
        <w:t xml:space="preserve"> give underestimated values using Biot-Gassmann model. While the rocks with weakening effect ( G</w:t>
      </w:r>
      <w:r w:rsidRPr="00EA1A3B">
        <w:rPr>
          <w:noProof/>
          <w:vertAlign w:val="subscript"/>
        </w:rPr>
        <w:t>sat</w:t>
      </w:r>
      <w:r>
        <w:rPr>
          <w:noProof/>
          <w:vertAlign w:val="subscript"/>
        </w:rPr>
        <w:t xml:space="preserve"> </w:t>
      </w:r>
      <w:r>
        <w:rPr>
          <w:noProof/>
        </w:rPr>
        <w:t>&lt; G</w:t>
      </w:r>
      <w:r w:rsidRPr="00EA1A3B">
        <w:rPr>
          <w:noProof/>
          <w:vertAlign w:val="subscript"/>
        </w:rPr>
        <w:t>dry</w:t>
      </w:r>
      <w:r>
        <w:rPr>
          <w:noProof/>
          <w:vertAlign w:val="subscript"/>
        </w:rPr>
        <w:t xml:space="preserve"> </w:t>
      </w:r>
      <w:r>
        <w:rPr>
          <w:noProof/>
        </w:rPr>
        <w:t>) give overestimated values using the model. Our samples are showing strengthening effect and it is more likely the reason behind the underestimation of the P-wave velocity using the model (</w:t>
      </w:r>
      <w:r>
        <w:rPr>
          <w:noProof/>
        </w:rPr>
        <w:fldChar w:fldCharType="begin"/>
      </w:r>
      <w:r>
        <w:rPr>
          <w:noProof/>
        </w:rPr>
        <w:instrText xml:space="preserve"> REF _Ref468301260 \h </w:instrText>
      </w:r>
      <w:r>
        <w:rPr>
          <w:noProof/>
        </w:rPr>
      </w:r>
      <w:r>
        <w:rPr>
          <w:noProof/>
        </w:rPr>
        <w:fldChar w:fldCharType="separate"/>
      </w:r>
      <w:r w:rsidR="003E07AD">
        <w:t xml:space="preserve">Figure </w:t>
      </w:r>
      <w:r w:rsidR="003E07AD">
        <w:rPr>
          <w:noProof/>
        </w:rPr>
        <w:t>6</w:t>
      </w:r>
      <w:r w:rsidR="003E07AD">
        <w:noBreakHyphen/>
      </w:r>
      <w:r w:rsidR="003E07AD">
        <w:rPr>
          <w:noProof/>
        </w:rPr>
        <w:t>51</w:t>
      </w:r>
      <w:r>
        <w:rPr>
          <w:noProof/>
        </w:rPr>
        <w:fldChar w:fldCharType="end"/>
      </w:r>
      <w:r>
        <w:rPr>
          <w:noProof/>
        </w:rPr>
        <w:t>).</w:t>
      </w:r>
    </w:p>
    <w:p w:rsidR="009C76A2" w:rsidRDefault="009C76A2" w:rsidP="00887C96">
      <w:pPr>
        <w:ind w:firstLine="720"/>
        <w:rPr>
          <w:noProof/>
        </w:rPr>
      </w:pPr>
    </w:p>
    <w:p w:rsidR="000C6F5F" w:rsidRDefault="00444FDC" w:rsidP="00F27237">
      <w:pPr>
        <w:ind w:firstLine="720"/>
      </w:pPr>
      <w:r>
        <w:t>The use of Biot-Gassmann theory in such tight carbonate formation might not provide ac</w:t>
      </w:r>
      <w:r w:rsidR="00E13509">
        <w:t xml:space="preserve">curate prediction because of their complicated microstructure. </w:t>
      </w:r>
      <w:r>
        <w:t xml:space="preserve">The pores are not completely connected and the type of texture and size of pores will give </w:t>
      </w:r>
      <w:r w:rsidR="00E13509">
        <w:t>dispersion</w:t>
      </w:r>
      <w:r>
        <w:t xml:space="preserve"> effect</w:t>
      </w:r>
      <w:r w:rsidR="00E13509">
        <w:t>.</w:t>
      </w:r>
      <w:r>
        <w:t xml:space="preserve"> </w:t>
      </w:r>
      <w:r w:rsidR="00E13509">
        <w:t>As a result, both the S- and P-wave measured velocities were higher than the estimated velocities (</w:t>
      </w:r>
      <w:r w:rsidR="00E13509">
        <w:fldChar w:fldCharType="begin"/>
      </w:r>
      <w:r w:rsidR="00E13509">
        <w:instrText xml:space="preserve"> REF _Ref468301260 \h </w:instrText>
      </w:r>
      <w:r w:rsidR="00E13509">
        <w:fldChar w:fldCharType="separate"/>
      </w:r>
      <w:r w:rsidR="003E07AD">
        <w:t xml:space="preserve">Figure </w:t>
      </w:r>
      <w:r w:rsidR="003E07AD">
        <w:rPr>
          <w:noProof/>
        </w:rPr>
        <w:t>6</w:t>
      </w:r>
      <w:r w:rsidR="003E07AD">
        <w:noBreakHyphen/>
      </w:r>
      <w:r w:rsidR="003E07AD">
        <w:rPr>
          <w:noProof/>
        </w:rPr>
        <w:t>51</w:t>
      </w:r>
      <w:r w:rsidR="00E13509">
        <w:fldChar w:fldCharType="end"/>
      </w:r>
      <w:r w:rsidR="00E13509">
        <w:t xml:space="preserve"> and </w:t>
      </w:r>
      <w:r w:rsidR="00E13509">
        <w:fldChar w:fldCharType="begin"/>
      </w:r>
      <w:r w:rsidR="00E13509">
        <w:instrText xml:space="preserve"> REF _Ref469388947 \h </w:instrText>
      </w:r>
      <w:r w:rsidR="00E13509">
        <w:fldChar w:fldCharType="separate"/>
      </w:r>
      <w:r w:rsidR="003E07AD">
        <w:t xml:space="preserve">Figure </w:t>
      </w:r>
      <w:r w:rsidR="003E07AD">
        <w:rPr>
          <w:noProof/>
        </w:rPr>
        <w:t>6</w:t>
      </w:r>
      <w:r w:rsidR="003E07AD">
        <w:noBreakHyphen/>
      </w:r>
      <w:r w:rsidR="003E07AD">
        <w:rPr>
          <w:noProof/>
        </w:rPr>
        <w:t>52</w:t>
      </w:r>
      <w:r w:rsidR="00E13509">
        <w:fldChar w:fldCharType="end"/>
      </w:r>
      <w:r w:rsidR="00E13509">
        <w:t xml:space="preserve">). </w:t>
      </w:r>
      <w:r w:rsidR="00202742">
        <w:t xml:space="preserve">At </w:t>
      </w:r>
      <w:r w:rsidR="00136FEC">
        <w:t>5000psi differential pressure, t</w:t>
      </w:r>
      <w:r w:rsidR="00E13509">
        <w:t>he calculated</w:t>
      </w:r>
      <w:r w:rsidR="000301BD">
        <w:t xml:space="preserve"> </w:t>
      </w:r>
      <w:r w:rsidR="00E13509">
        <w:t>velocity dispersion has a range of 1-12% and 0.2-1</w:t>
      </w:r>
      <w:r w:rsidR="000301BD">
        <w:t>2</w:t>
      </w:r>
      <w:r w:rsidR="00E13509">
        <w:t>%</w:t>
      </w:r>
      <w:r w:rsidR="000301BD">
        <w:t xml:space="preserve"> for P- and S-wave velocities respectively (</w:t>
      </w:r>
      <w:r w:rsidR="000301BD">
        <w:fldChar w:fldCharType="begin"/>
      </w:r>
      <w:r w:rsidR="000301BD">
        <w:instrText xml:space="preserve"> REF _Ref469389269 \h </w:instrText>
      </w:r>
      <w:r w:rsidR="000301BD">
        <w:fldChar w:fldCharType="separate"/>
      </w:r>
      <w:r w:rsidR="003E07AD">
        <w:t xml:space="preserve">Figure </w:t>
      </w:r>
      <w:r w:rsidR="003E07AD">
        <w:rPr>
          <w:noProof/>
        </w:rPr>
        <w:t>6</w:t>
      </w:r>
      <w:r w:rsidR="003E07AD">
        <w:noBreakHyphen/>
      </w:r>
      <w:r w:rsidR="003E07AD">
        <w:rPr>
          <w:noProof/>
        </w:rPr>
        <w:t>53</w:t>
      </w:r>
      <w:r w:rsidR="000301BD">
        <w:fldChar w:fldCharType="end"/>
      </w:r>
      <w:r w:rsidR="000301BD">
        <w:t xml:space="preserve">). </w:t>
      </w:r>
      <w:r w:rsidR="00B76A8E">
        <w:t xml:space="preserve">At seismic frequency, Biot-Gassmann can be used to predict the seismic velocities since the pore pressure </w:t>
      </w:r>
      <w:r w:rsidR="00D75F7F">
        <w:t>can equilibrate. However, depending on the rock type, a</w:t>
      </w:r>
      <w:r w:rsidR="00B76A8E">
        <w:t>t ultrasonic velocity</w:t>
      </w:r>
      <w:r w:rsidR="00D75F7F">
        <w:t xml:space="preserve"> the induced pore pressure doesn’t always equilibrate</w:t>
      </w:r>
      <w:r w:rsidR="00691318">
        <w:t xml:space="preserve"> and</w:t>
      </w:r>
      <w:r w:rsidR="00A5357A">
        <w:t xml:space="preserve"> it</w:t>
      </w:r>
      <w:r w:rsidR="00691318">
        <w:t xml:space="preserve"> produces dispersion effect</w:t>
      </w:r>
      <w:r w:rsidR="00D75F7F">
        <w:t xml:space="preserve">. </w:t>
      </w:r>
    </w:p>
    <w:p w:rsidR="006A6CB9" w:rsidRDefault="006A6CB9" w:rsidP="00F27237">
      <w:pPr>
        <w:ind w:firstLine="720"/>
      </w:pPr>
    </w:p>
    <w:p w:rsidR="000C6F5F" w:rsidRDefault="000C6F5F" w:rsidP="00F27237">
      <w:pPr>
        <w:ind w:firstLine="720"/>
      </w:pPr>
    </w:p>
    <w:p w:rsidR="00907A49" w:rsidRDefault="003E07AD" w:rsidP="009C76A2">
      <w:r>
        <w:rPr>
          <w:noProof/>
          <w:lang w:eastAsia="zh-CN" w:bidi="ar-SA"/>
        </w:rPr>
        <w:pict>
          <v:shape id="_x0000_s1132" type="#_x0000_t32" style="position:absolute;margin-left:47.55pt;margin-top:10.35pt;width:359.85pt;height:153pt;flip:x;z-index:251671552;mso-position-horizontal-relative:text;mso-position-vertical-relative:text" o:connectortype="straight"/>
        </w:pict>
      </w:r>
      <w:r>
        <w:rPr>
          <w:noProof/>
        </w:rPr>
        <w:pict>
          <v:shape id="_x0000_s1126" type="#_x0000_t202" style="position:absolute;margin-left:3.3pt;margin-top:278.1pt;width:404.1pt;height:41.4pt;z-index:251670528;mso-position-horizontal-relative:text;mso-position-vertical-relative:text" stroked="f">
            <v:textbox style="mso-next-textbox:#_x0000_s1126;mso-fit-shape-to-text:t" inset="0,0,0,0">
              <w:txbxContent>
                <w:p w:rsidR="003E07AD" w:rsidRPr="00432A26" w:rsidRDefault="003E07AD" w:rsidP="00287FFC">
                  <w:pPr>
                    <w:pStyle w:val="Caption"/>
                    <w:rPr>
                      <w:noProof/>
                      <w:szCs w:val="24"/>
                    </w:rPr>
                  </w:pPr>
                  <w:bookmarkStart w:id="160" w:name="_Ref468284701"/>
                  <w:bookmarkStart w:id="161" w:name="_Toc469517911"/>
                  <w:r>
                    <w:t xml:space="preserve">Figure </w:t>
                  </w:r>
                  <w:fldSimple w:instr=" STYLEREF 1 \s ">
                    <w:r>
                      <w:rPr>
                        <w:noProof/>
                      </w:rPr>
                      <w:t>6</w:t>
                    </w:r>
                  </w:fldSimple>
                  <w:r>
                    <w:noBreakHyphen/>
                  </w:r>
                  <w:fldSimple w:instr=" SEQ Figure \* ARABIC \s 1 ">
                    <w:r>
                      <w:rPr>
                        <w:noProof/>
                      </w:rPr>
                      <w:t>50</w:t>
                    </w:r>
                  </w:fldSimple>
                  <w:bookmarkEnd w:id="160"/>
                  <w:r>
                    <w:t>: Thin section images of two samples (13 ,111) illustrating the type of grain to grain contact and the size of pores that we observe across the section</w:t>
                  </w:r>
                  <w:bookmarkEnd w:id="161"/>
                  <w:r>
                    <w:t xml:space="preserve"> </w:t>
                  </w:r>
                </w:p>
              </w:txbxContent>
            </v:textbox>
            <w10:wrap type="square"/>
          </v:shape>
        </w:pict>
      </w:r>
      <w:r w:rsidR="00E051D7">
        <w:rPr>
          <w:noProof/>
          <w:lang w:bidi="ar-SA"/>
        </w:rPr>
        <w:drawing>
          <wp:anchor distT="0" distB="0" distL="114300" distR="114300" simplePos="0" relativeHeight="251746816" behindDoc="0" locked="0" layoutInCell="1" allowOverlap="1" wp14:anchorId="1F103158" wp14:editId="4B41C054">
            <wp:simplePos x="0" y="0"/>
            <wp:positionH relativeFrom="column">
              <wp:posOffset>41275</wp:posOffset>
            </wp:positionH>
            <wp:positionV relativeFrom="paragraph">
              <wp:posOffset>1584960</wp:posOffset>
            </wp:positionV>
            <wp:extent cx="2560320" cy="1884045"/>
            <wp:effectExtent l="19050" t="19050" r="0" b="190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487AB8.tmp"/>
                    <pic:cNvPicPr/>
                  </pic:nvPicPr>
                  <pic:blipFill rotWithShape="1">
                    <a:blip r:embed="rId106">
                      <a:extLst>
                        <a:ext uri="{28A0092B-C50C-407E-A947-70E740481C1C}">
                          <a14:useLocalDpi xmlns:a14="http://schemas.microsoft.com/office/drawing/2010/main" val="0"/>
                        </a:ext>
                      </a:extLst>
                    </a:blip>
                    <a:srcRect r="1282" b="396"/>
                    <a:stretch/>
                  </pic:blipFill>
                  <pic:spPr bwMode="auto">
                    <a:xfrm>
                      <a:off x="0" y="0"/>
                      <a:ext cx="2560320" cy="18840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51D7">
        <w:rPr>
          <w:noProof/>
          <w:lang w:bidi="ar-SA"/>
        </w:rPr>
        <w:drawing>
          <wp:anchor distT="0" distB="0" distL="114300" distR="114300" simplePos="0" relativeHeight="251761152" behindDoc="0" locked="0" layoutInCell="1" allowOverlap="1" wp14:anchorId="347C3BAB" wp14:editId="1D09F134">
            <wp:simplePos x="0" y="0"/>
            <wp:positionH relativeFrom="column">
              <wp:posOffset>50800</wp:posOffset>
            </wp:positionH>
            <wp:positionV relativeFrom="paragraph">
              <wp:posOffset>-320040</wp:posOffset>
            </wp:positionV>
            <wp:extent cx="2560320" cy="1823085"/>
            <wp:effectExtent l="19050" t="19050" r="0" b="571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20769D.tmp"/>
                    <pic:cNvPicPr/>
                  </pic:nvPicPr>
                  <pic:blipFill rotWithShape="1">
                    <a:blip r:embed="rId107">
                      <a:extLst>
                        <a:ext uri="{28A0092B-C50C-407E-A947-70E740481C1C}">
                          <a14:useLocalDpi xmlns:a14="http://schemas.microsoft.com/office/drawing/2010/main" val="0"/>
                        </a:ext>
                      </a:extLst>
                    </a:blip>
                    <a:srcRect t="917" r="971" b="-1"/>
                    <a:stretch/>
                  </pic:blipFill>
                  <pic:spPr bwMode="auto">
                    <a:xfrm>
                      <a:off x="0" y="0"/>
                      <a:ext cx="2560320" cy="182308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51D7">
        <w:rPr>
          <w:noProof/>
          <w:lang w:bidi="ar-SA"/>
        </w:rPr>
        <w:drawing>
          <wp:anchor distT="0" distB="0" distL="114300" distR="114300" simplePos="0" relativeHeight="251753984" behindDoc="0" locked="0" layoutInCell="1" allowOverlap="1" wp14:anchorId="217728D1" wp14:editId="736593FE">
            <wp:simplePos x="0" y="0"/>
            <wp:positionH relativeFrom="column">
              <wp:posOffset>2698750</wp:posOffset>
            </wp:positionH>
            <wp:positionV relativeFrom="paragraph">
              <wp:posOffset>1591945</wp:posOffset>
            </wp:positionV>
            <wp:extent cx="2560320" cy="1884045"/>
            <wp:effectExtent l="19050" t="19050" r="0" b="190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48749.tmp"/>
                    <pic:cNvPicPr/>
                  </pic:nvPicPr>
                  <pic:blipFill rotWithShape="1">
                    <a:blip r:embed="rId108">
                      <a:extLst>
                        <a:ext uri="{28A0092B-C50C-407E-A947-70E740481C1C}">
                          <a14:useLocalDpi xmlns:a14="http://schemas.microsoft.com/office/drawing/2010/main" val="0"/>
                        </a:ext>
                      </a:extLst>
                    </a:blip>
                    <a:srcRect r="1660" b="1445"/>
                    <a:stretch/>
                  </pic:blipFill>
                  <pic:spPr bwMode="auto">
                    <a:xfrm>
                      <a:off x="0" y="0"/>
                      <a:ext cx="2560320" cy="18840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51D7">
        <w:rPr>
          <w:noProof/>
          <w:lang w:bidi="ar-SA"/>
        </w:rPr>
        <w:drawing>
          <wp:anchor distT="0" distB="0" distL="114300" distR="114300" simplePos="0" relativeHeight="251768320" behindDoc="0" locked="0" layoutInCell="1" allowOverlap="1" wp14:anchorId="1AEB6EB6" wp14:editId="55030446">
            <wp:simplePos x="0" y="0"/>
            <wp:positionH relativeFrom="column">
              <wp:posOffset>2698750</wp:posOffset>
            </wp:positionH>
            <wp:positionV relativeFrom="paragraph">
              <wp:posOffset>-320040</wp:posOffset>
            </wp:positionV>
            <wp:extent cx="2559685" cy="1823085"/>
            <wp:effectExtent l="19050" t="19050" r="0" b="571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203681.tmp"/>
                    <pic:cNvPicPr/>
                  </pic:nvPicPr>
                  <pic:blipFill>
                    <a:blip r:embed="rId109">
                      <a:extLst>
                        <a:ext uri="{28A0092B-C50C-407E-A947-70E740481C1C}">
                          <a14:useLocalDpi xmlns:a14="http://schemas.microsoft.com/office/drawing/2010/main" val="0"/>
                        </a:ext>
                      </a:extLst>
                    </a:blip>
                    <a:stretch>
                      <a:fillRect/>
                    </a:stretch>
                  </pic:blipFill>
                  <pic:spPr>
                    <a:xfrm>
                      <a:off x="0" y="0"/>
                      <a:ext cx="2559685" cy="18230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90D5F">
        <w:rPr>
          <w:noProof/>
          <w:lang w:bidi="ar-SA"/>
        </w:rPr>
        <w:drawing>
          <wp:inline distT="0" distB="0" distL="0" distR="0" wp14:anchorId="6FC7C832" wp14:editId="5E580D0A">
            <wp:extent cx="5368290" cy="260985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855DA6" w:rsidRDefault="00907A49" w:rsidP="00907A49">
      <w:pPr>
        <w:pStyle w:val="Caption"/>
      </w:pPr>
      <w:bookmarkStart w:id="162" w:name="_Ref468301260"/>
      <w:bookmarkStart w:id="163" w:name="_Toc469517912"/>
      <w:r>
        <w:t xml:space="preserve">Figure </w:t>
      </w:r>
      <w:fldSimple w:instr=" STYLEREF 1 \s ">
        <w:r w:rsidR="003E07AD">
          <w:rPr>
            <w:noProof/>
          </w:rPr>
          <w:t>6</w:t>
        </w:r>
      </w:fldSimple>
      <w:r w:rsidR="002E4DF0">
        <w:noBreakHyphen/>
      </w:r>
      <w:fldSimple w:instr=" SEQ Figure \* ARABIC \s 1 ">
        <w:r w:rsidR="003E07AD">
          <w:rPr>
            <w:noProof/>
          </w:rPr>
          <w:t>51</w:t>
        </w:r>
      </w:fldSimple>
      <w:bookmarkEnd w:id="162"/>
      <w:r>
        <w:t xml:space="preserve">: </w:t>
      </w:r>
      <w:r w:rsidR="00553D2F">
        <w:t>C</w:t>
      </w:r>
      <w:r>
        <w:t>ross plot of calculated P-wave vs</w:t>
      </w:r>
      <w:r w:rsidR="002E4DF0">
        <w:t>.</w:t>
      </w:r>
      <w:r>
        <w:t xml:space="preserve"> measured P-wave </w:t>
      </w:r>
      <w:r w:rsidR="002E4DF0">
        <w:t xml:space="preserve">at 5000 psi </w:t>
      </w:r>
      <w:r>
        <w:t>using Biot-Gassmann. Black line: 1</w:t>
      </w:r>
      <w:r w:rsidR="009C76A2">
        <w:t xml:space="preserve"> </w:t>
      </w:r>
      <w:r>
        <w:t>to</w:t>
      </w:r>
      <w:r w:rsidR="009C76A2">
        <w:t xml:space="preserve"> </w:t>
      </w:r>
      <w:r>
        <w:t>1 line.</w:t>
      </w:r>
      <w:bookmarkEnd w:id="163"/>
      <w:r>
        <w:t xml:space="preserve"> </w:t>
      </w:r>
    </w:p>
    <w:p w:rsidR="00855DA6" w:rsidRDefault="00855DA6" w:rsidP="00185050"/>
    <w:p w:rsidR="002E4DF0" w:rsidRDefault="00C3464B" w:rsidP="002E4DF0">
      <w:pPr>
        <w:keepNext/>
        <w:jc w:val="center"/>
      </w:pPr>
      <w:r>
        <w:rPr>
          <w:noProof/>
          <w:lang w:bidi="ar-SA"/>
        </w:rPr>
        <w:drawing>
          <wp:inline distT="0" distB="0" distL="0" distR="0" wp14:anchorId="70F56803" wp14:editId="61B1FE61">
            <wp:extent cx="4610100" cy="2171700"/>
            <wp:effectExtent l="0" t="0" r="0" b="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C3464B" w:rsidRDefault="002E4DF0" w:rsidP="002E4DF0">
      <w:pPr>
        <w:pStyle w:val="Caption"/>
      </w:pPr>
      <w:bookmarkStart w:id="164" w:name="_Ref469388947"/>
      <w:bookmarkStart w:id="165" w:name="_Toc469517913"/>
      <w:r>
        <w:t xml:space="preserve">Figure </w:t>
      </w:r>
      <w:fldSimple w:instr=" STYLEREF 1 \s ">
        <w:r w:rsidR="003E07AD">
          <w:rPr>
            <w:noProof/>
          </w:rPr>
          <w:t>6</w:t>
        </w:r>
      </w:fldSimple>
      <w:r>
        <w:noBreakHyphen/>
      </w:r>
      <w:fldSimple w:instr=" SEQ Figure \* ARABIC \s 1 ">
        <w:r w:rsidR="003E07AD">
          <w:rPr>
            <w:noProof/>
          </w:rPr>
          <w:t>52</w:t>
        </w:r>
      </w:fldSimple>
      <w:bookmarkEnd w:id="164"/>
      <w:r>
        <w:t xml:space="preserve">: </w:t>
      </w:r>
      <w:r w:rsidRPr="00181828">
        <w:t xml:space="preserve">Cross plot of calculated </w:t>
      </w:r>
      <w:r>
        <w:t>S</w:t>
      </w:r>
      <w:r w:rsidRPr="00181828">
        <w:t>-wave vs</w:t>
      </w:r>
      <w:r>
        <w:t>.</w:t>
      </w:r>
      <w:r w:rsidRPr="00181828">
        <w:t xml:space="preserve"> measured </w:t>
      </w:r>
      <w:r>
        <w:t>S</w:t>
      </w:r>
      <w:r w:rsidRPr="00181828">
        <w:t xml:space="preserve">-wave </w:t>
      </w:r>
      <w:r>
        <w:t xml:space="preserve">at 5000 psi </w:t>
      </w:r>
      <w:r w:rsidRPr="00181828">
        <w:t>using Biot-Gassmann. Black line: 1 to 1 line.</w:t>
      </w:r>
      <w:bookmarkEnd w:id="165"/>
    </w:p>
    <w:p w:rsidR="00C3464B" w:rsidRDefault="00C3464B" w:rsidP="00185050"/>
    <w:p w:rsidR="002E4DF0" w:rsidRDefault="00C3464B" w:rsidP="002E4DF0">
      <w:pPr>
        <w:keepNext/>
        <w:jc w:val="center"/>
      </w:pPr>
      <w:r w:rsidRPr="00C3464B">
        <w:rPr>
          <w:noProof/>
          <w:color w:val="000000" w:themeColor="text1"/>
          <w:lang w:bidi="ar-SA"/>
        </w:rPr>
        <w:drawing>
          <wp:inline distT="0" distB="0" distL="0" distR="0" wp14:anchorId="109DE8DB" wp14:editId="75143E61">
            <wp:extent cx="4572000" cy="2457450"/>
            <wp:effectExtent l="0" t="0" r="0" b="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C3464B" w:rsidRDefault="002E4DF0" w:rsidP="002E4DF0">
      <w:pPr>
        <w:pStyle w:val="Caption"/>
      </w:pPr>
      <w:bookmarkStart w:id="166" w:name="_Ref469389269"/>
      <w:bookmarkStart w:id="167" w:name="_Toc469517914"/>
      <w:r>
        <w:t xml:space="preserve">Figure </w:t>
      </w:r>
      <w:fldSimple w:instr=" STYLEREF 1 \s ">
        <w:r w:rsidR="003E07AD">
          <w:rPr>
            <w:noProof/>
          </w:rPr>
          <w:t>6</w:t>
        </w:r>
      </w:fldSimple>
      <w:r>
        <w:noBreakHyphen/>
      </w:r>
      <w:fldSimple w:instr=" SEQ Figure \* ARABIC \s 1 ">
        <w:r w:rsidR="003E07AD">
          <w:rPr>
            <w:noProof/>
          </w:rPr>
          <w:t>53</w:t>
        </w:r>
      </w:fldSimple>
      <w:bookmarkEnd w:id="166"/>
      <w:r>
        <w:t>: Cross plot showing the range of velocity dispersion in the P- and S-wave velocities</w:t>
      </w:r>
      <w:r w:rsidR="009A1FBE">
        <w:t xml:space="preserve"> at 5000psi</w:t>
      </w:r>
      <w:r>
        <w:t>.</w:t>
      </w:r>
      <w:bookmarkEnd w:id="167"/>
    </w:p>
    <w:p w:rsidR="00C3464B" w:rsidRDefault="00C3464B" w:rsidP="00185050"/>
    <w:p w:rsidR="00C3464B" w:rsidRDefault="00A5357A" w:rsidP="00185050">
      <w:r>
        <w:tab/>
      </w:r>
      <w:r w:rsidR="00A85967">
        <w:t>Depending on the rock type and the microstructure, t</w:t>
      </w:r>
      <w:r>
        <w:t>he present r</w:t>
      </w:r>
      <w:r w:rsidR="00A85967">
        <w:t xml:space="preserve">esults indicate that </w:t>
      </w:r>
      <w:r w:rsidR="00BC5CE9">
        <w:t xml:space="preserve">velocity </w:t>
      </w:r>
      <w:r w:rsidR="00A85967">
        <w:t>dispersion may occur at high frequencies in saturated rocks. Dry rocks are always dispersion free. Therefore, a</w:t>
      </w:r>
      <w:r>
        <w:t xml:space="preserve">dditional detailed analysis maybe useful in order to understand the dispersion </w:t>
      </w:r>
      <w:r w:rsidR="00A85967">
        <w:t>behavior as a function of f</w:t>
      </w:r>
      <w:r>
        <w:t xml:space="preserve">requency.  </w:t>
      </w:r>
    </w:p>
    <w:p w:rsidR="00441891" w:rsidRDefault="00441891" w:rsidP="00441891">
      <w:pPr>
        <w:spacing w:line="240" w:lineRule="auto"/>
      </w:pPr>
    </w:p>
    <w:p w:rsidR="00095EFB" w:rsidRPr="008669B0" w:rsidRDefault="00A53471" w:rsidP="00D24557">
      <w:pPr>
        <w:pStyle w:val="Heading1"/>
      </w:pPr>
      <w:bookmarkStart w:id="168" w:name="_Toc469517775"/>
      <w:r w:rsidRPr="008669B0">
        <w:t>Conclusion</w:t>
      </w:r>
      <w:bookmarkEnd w:id="168"/>
    </w:p>
    <w:p w:rsidR="00E541DC" w:rsidRDefault="00665B79" w:rsidP="00665B79">
      <w:pPr>
        <w:ind w:firstLine="720"/>
      </w:pPr>
      <w:r>
        <w:t>In this study, we have examined a low porosity section from the Khuff-C carbonates in Saudi Arabia. Several petrophysical properties have been measured in order to investigate their effect on acoustic velocity in the given narrow range of porosity.</w:t>
      </w:r>
      <w:r w:rsidR="00E541DC">
        <w:t xml:space="preserve"> Using these </w:t>
      </w:r>
      <w:r w:rsidR="001C6891">
        <w:t>various</w:t>
      </w:r>
      <w:r w:rsidR="003E2F36">
        <w:t xml:space="preserve"> lab-</w:t>
      </w:r>
      <w:r w:rsidR="00E541DC">
        <w:t xml:space="preserve">based petrophysics and rock physics measurements, we developed the following results: </w:t>
      </w:r>
    </w:p>
    <w:p w:rsidR="00095EFB" w:rsidRDefault="00E541DC" w:rsidP="00E541DC">
      <w:pPr>
        <w:pStyle w:val="ListParagraph"/>
        <w:numPr>
          <w:ilvl w:val="0"/>
          <w:numId w:val="23"/>
        </w:numPr>
      </w:pPr>
      <w:r>
        <w:t xml:space="preserve">The section has both connected and occluded porosities. </w:t>
      </w:r>
      <w:r w:rsidR="00AE57C5">
        <w:t>The average connected porosity is 1.5%. NMR data provided an average porosity of 3.0% which has been considered as the total porosity. Which suggests that the average occluded porosity is about 1.5%.</w:t>
      </w:r>
    </w:p>
    <w:p w:rsidR="00D3767D" w:rsidRDefault="00D3767D" w:rsidP="00E541DC">
      <w:pPr>
        <w:pStyle w:val="ListParagraph"/>
        <w:numPr>
          <w:ilvl w:val="0"/>
          <w:numId w:val="23"/>
        </w:numPr>
      </w:pPr>
      <w:r>
        <w:t>The NMR predicted pore sizes were in agreement with measured range of pore sizes using SEM images. Petrographic thin section analysis can be used to calibrate/support NMR pore size calculation</w:t>
      </w:r>
      <w:r w:rsidR="004D738D">
        <w:t>.</w:t>
      </w:r>
      <w:r>
        <w:t xml:space="preserve"> </w:t>
      </w:r>
    </w:p>
    <w:p w:rsidR="00855DA6" w:rsidRDefault="00AE57C5" w:rsidP="001542E9">
      <w:pPr>
        <w:pStyle w:val="ListParagraph"/>
        <w:numPr>
          <w:ilvl w:val="0"/>
          <w:numId w:val="23"/>
        </w:numPr>
      </w:pPr>
      <w:r>
        <w:t xml:space="preserve">The LPP (crushed sample) grain density measurements were </w:t>
      </w:r>
      <w:r w:rsidR="00D25D22">
        <w:t xml:space="preserve">consistently </w:t>
      </w:r>
      <w:r>
        <w:t xml:space="preserve">higher than the HPP (whole plug) </w:t>
      </w:r>
      <w:r w:rsidR="00D25D22">
        <w:t xml:space="preserve">grain density. It was interpreted as the result of opening the occluded pores and </w:t>
      </w:r>
      <w:r w:rsidR="001542E9">
        <w:t>drying out the fluids inside them</w:t>
      </w:r>
      <w:r w:rsidR="00D25D22">
        <w:t>. This difference in density support the presence of occluded pores and explained the higher porosities that were measured by NMR.</w:t>
      </w:r>
    </w:p>
    <w:p w:rsidR="0034583A" w:rsidRDefault="00D25D22" w:rsidP="001542E9">
      <w:pPr>
        <w:pStyle w:val="ListParagraph"/>
        <w:numPr>
          <w:ilvl w:val="0"/>
          <w:numId w:val="23"/>
        </w:numPr>
      </w:pPr>
      <w:r>
        <w:t xml:space="preserve">The QEMSCAN and FTIR quantification mineralogy in this carbonate formation provided consistent results despite some minor differences. </w:t>
      </w:r>
      <w:r w:rsidR="0034583A">
        <w:t xml:space="preserve">Both techniques were in good agreement for the major minerals. However, FTIR was able to detect small fractions of illite and siderite up to 10 wt% which were missed </w:t>
      </w:r>
      <w:r w:rsidR="001542E9">
        <w:t>b</w:t>
      </w:r>
      <w:r w:rsidR="0034583A">
        <w:t xml:space="preserve">y QEMSCAN. </w:t>
      </w:r>
    </w:p>
    <w:p w:rsidR="009E16ED" w:rsidRDefault="00D50A08" w:rsidP="00F27237">
      <w:pPr>
        <w:pStyle w:val="ListParagraph"/>
        <w:numPr>
          <w:ilvl w:val="0"/>
          <w:numId w:val="23"/>
        </w:numPr>
      </w:pPr>
      <w:r>
        <w:t>Excellent separation has been seen between the dry and the saturated V</w:t>
      </w:r>
      <w:r w:rsidRPr="001542E9">
        <w:rPr>
          <w:vertAlign w:val="subscript"/>
        </w:rPr>
        <w:t>p</w:t>
      </w:r>
      <w:r>
        <w:t>/V</w:t>
      </w:r>
      <w:r w:rsidRPr="001542E9">
        <w:rPr>
          <w:vertAlign w:val="subscript"/>
        </w:rPr>
        <w:t>s</w:t>
      </w:r>
      <w:r>
        <w:t xml:space="preserve"> ratios. This ratio could be used to differentiate between dry/gas saturated rocks and fluids saturated rocks.</w:t>
      </w:r>
      <w:r w:rsidR="00796992">
        <w:t xml:space="preserve"> In addition, it could be used to detect overpressure zones which usually result in reducing the reservoir overall differential pressure. </w:t>
      </w:r>
      <w:r>
        <w:t xml:space="preserve"> </w:t>
      </w:r>
    </w:p>
    <w:p w:rsidR="005553E5" w:rsidRDefault="005553E5" w:rsidP="00F27237">
      <w:pPr>
        <w:pStyle w:val="ListParagraph"/>
        <w:numPr>
          <w:ilvl w:val="0"/>
          <w:numId w:val="23"/>
        </w:numPr>
      </w:pPr>
      <w:r>
        <w:t>Despite the low porosity and the limited change in mineralogy within the section, the velocity response was evaluated systematically using NMR and petrographic analysis. It revealed that the microstructure greatly controls the acoustic velocity response and it can explain the deviation in the velocity/porosity relationship.</w:t>
      </w:r>
    </w:p>
    <w:p w:rsidR="009A1FBE" w:rsidRDefault="009A1FBE" w:rsidP="00202742">
      <w:pPr>
        <w:pStyle w:val="ListParagraph"/>
        <w:numPr>
          <w:ilvl w:val="0"/>
          <w:numId w:val="23"/>
        </w:numPr>
      </w:pPr>
      <w:r>
        <w:t>Due to the complicated microstructure</w:t>
      </w:r>
      <w:r w:rsidR="00202742">
        <w:t xml:space="preserve"> that leads to dispersion effect at ultrasonic velocity</w:t>
      </w:r>
      <w:r>
        <w:t xml:space="preserve">, the Biot-Gassmann rock physics model </w:t>
      </w:r>
      <w:r w:rsidR="00202742">
        <w:t xml:space="preserve">will not provide accurate estimations. Both P- and S-wave velocities were underestimated using the model. </w:t>
      </w:r>
      <w:r w:rsidR="00136FEC">
        <w:t>At 5000psi differential pressure, t</w:t>
      </w:r>
      <w:r w:rsidR="00202742">
        <w:t xml:space="preserve">he calculated velocity dispersion </w:t>
      </w:r>
      <w:r w:rsidR="00136FEC">
        <w:t>was up to 1</w:t>
      </w:r>
      <w:r w:rsidR="00202742">
        <w:t xml:space="preserve">2% </w:t>
      </w:r>
      <w:r w:rsidR="00136FEC">
        <w:t xml:space="preserve">in both </w:t>
      </w:r>
      <w:r w:rsidR="00202742">
        <w:t>P- and S-wave velocit</w:t>
      </w:r>
      <w:r w:rsidR="00136FEC">
        <w:t>y</w:t>
      </w:r>
      <w:r w:rsidR="00202742">
        <w:t>.</w:t>
      </w:r>
    </w:p>
    <w:p w:rsidR="00D25D22" w:rsidRDefault="00D25D22" w:rsidP="00D3767D">
      <w:pPr>
        <w:ind w:left="360"/>
      </w:pPr>
    </w:p>
    <w:p w:rsidR="00855DA6" w:rsidRDefault="009A1FBE" w:rsidP="00202742">
      <w:pPr>
        <w:ind w:firstLine="720"/>
      </w:pPr>
      <w:r>
        <w:t xml:space="preserve"> </w:t>
      </w:r>
    </w:p>
    <w:p w:rsidR="00FD17F7" w:rsidRDefault="00FD17F7">
      <w:pPr>
        <w:spacing w:line="240" w:lineRule="auto"/>
      </w:pPr>
      <w:r>
        <w:br w:type="page"/>
      </w:r>
    </w:p>
    <w:bookmarkStart w:id="169" w:name="_Toc469517776" w:displacedByCustomXml="next"/>
    <w:sdt>
      <w:sdtPr>
        <w:rPr>
          <w:b w:val="0"/>
          <w:bCs w:val="0"/>
          <w:sz w:val="24"/>
          <w:szCs w:val="24"/>
        </w:rPr>
        <w:id w:val="1440573512"/>
        <w:docPartObj>
          <w:docPartGallery w:val="Bibliographies"/>
          <w:docPartUnique/>
        </w:docPartObj>
      </w:sdtPr>
      <w:sdtContent>
        <w:p w:rsidR="00FD17F7" w:rsidRDefault="00FD17F7" w:rsidP="00D24557">
          <w:pPr>
            <w:pStyle w:val="Heading1"/>
            <w:numPr>
              <w:ilvl w:val="0"/>
              <w:numId w:val="0"/>
            </w:numPr>
          </w:pPr>
          <w:r>
            <w:t>References</w:t>
          </w:r>
          <w:bookmarkEnd w:id="169"/>
        </w:p>
        <w:sdt>
          <w:sdtPr>
            <w:id w:val="-573587230"/>
            <w:bibliography/>
          </w:sdtPr>
          <w:sdtContent>
            <w:p w:rsidR="005A7F0F" w:rsidRDefault="00FD17F7" w:rsidP="005A7F0F">
              <w:pPr>
                <w:pStyle w:val="Bibliography"/>
                <w:spacing w:after="240" w:line="240" w:lineRule="auto"/>
                <w:ind w:left="720" w:hanging="720"/>
                <w:rPr>
                  <w:noProof/>
                </w:rPr>
              </w:pPr>
              <w:r>
                <w:fldChar w:fldCharType="begin"/>
              </w:r>
              <w:r>
                <w:instrText xml:space="preserve"> BIBLIOGRAPHY </w:instrText>
              </w:r>
              <w:r>
                <w:fldChar w:fldCharType="separate"/>
              </w:r>
              <w:r w:rsidR="005A7F0F">
                <w:rPr>
                  <w:noProof/>
                </w:rPr>
                <w:t xml:space="preserve">Al-Jallal, I.A. 1987. "Diagenetic Effects on Reservoir Properties of the Permian Khuff Formation in Eastern Saudi Arabia." </w:t>
              </w:r>
              <w:r w:rsidR="005A7F0F">
                <w:rPr>
                  <w:i/>
                  <w:iCs/>
                  <w:noProof/>
                </w:rPr>
                <w:t>SPE-15745.</w:t>
              </w:r>
              <w:r w:rsidR="005A7F0F">
                <w:rPr>
                  <w:noProof/>
                </w:rPr>
                <w:t xml:space="preserve"> Manama, Bahrain.</w:t>
              </w:r>
            </w:p>
            <w:p w:rsidR="005A7F0F" w:rsidRDefault="005A7F0F" w:rsidP="005A7F0F">
              <w:pPr>
                <w:pStyle w:val="Bibliography"/>
                <w:spacing w:after="240" w:line="240" w:lineRule="auto"/>
                <w:ind w:left="720" w:hanging="720"/>
                <w:rPr>
                  <w:noProof/>
                </w:rPr>
              </w:pPr>
              <w:r>
                <w:rPr>
                  <w:noProof/>
                </w:rPr>
                <w:t>Anselmetti, flavio, and Gregor Eberli. 2012. "Sonic Velocity in Carbonates-A Combined Product of Depositional Lithology and Diagenetic Alterations." Society for Sedimentary Geology.</w:t>
              </w:r>
            </w:p>
            <w:p w:rsidR="005A7F0F" w:rsidRDefault="005A7F0F" w:rsidP="005A7F0F">
              <w:pPr>
                <w:pStyle w:val="Bibliography"/>
                <w:spacing w:after="240" w:line="240" w:lineRule="auto"/>
                <w:ind w:left="720" w:hanging="720"/>
                <w:rPr>
                  <w:noProof/>
                </w:rPr>
              </w:pPr>
              <w:r>
                <w:rPr>
                  <w:noProof/>
                </w:rPr>
                <w:t xml:space="preserve">Ardila, J., and E.A. Clerke. 2014. "Khuff C Carbonate Mineralogy Data at Multiple Sample Scales." </w:t>
              </w:r>
              <w:r>
                <w:rPr>
                  <w:i/>
                  <w:iCs/>
                  <w:noProof/>
                </w:rPr>
                <w:t>SPWLA 55th Annual Logging Symposium.</w:t>
              </w:r>
              <w:r>
                <w:rPr>
                  <w:noProof/>
                </w:rPr>
                <w:t xml:space="preserve"> Abu Dhabi, UAE.</w:t>
              </w:r>
            </w:p>
            <w:p w:rsidR="005A7F0F" w:rsidRDefault="005A7F0F" w:rsidP="005A7F0F">
              <w:pPr>
                <w:pStyle w:val="Bibliography"/>
                <w:spacing w:after="240" w:line="240" w:lineRule="auto"/>
                <w:ind w:left="720" w:hanging="720"/>
                <w:rPr>
                  <w:noProof/>
                </w:rPr>
              </w:pPr>
              <w:r>
                <w:rPr>
                  <w:noProof/>
                </w:rPr>
                <w:t xml:space="preserve">Ayling, Bridget, Peter Rose, Susan Petty, Ezra Zemach, and Peter Drakos. 2012. "QEMSCAN (Quantitative Evaluation of Minerals by Scanning Electron Microscopy): Capability and Application to Fracture Characterization in Geothermal System." </w:t>
              </w:r>
              <w:r>
                <w:rPr>
                  <w:i/>
                  <w:iCs/>
                  <w:noProof/>
                </w:rPr>
                <w:t>37th Workshop on Geothermal Reservoir Engineering.</w:t>
              </w:r>
              <w:r>
                <w:rPr>
                  <w:noProof/>
                </w:rPr>
                <w:t xml:space="preserve"> Stanford, California: SGP-TR-194.</w:t>
              </w:r>
            </w:p>
            <w:p w:rsidR="005A7F0F" w:rsidRDefault="005A7F0F" w:rsidP="005A7F0F">
              <w:pPr>
                <w:pStyle w:val="Bibliography"/>
                <w:spacing w:after="240" w:line="240" w:lineRule="auto"/>
                <w:ind w:left="720" w:hanging="720"/>
                <w:rPr>
                  <w:noProof/>
                </w:rPr>
              </w:pPr>
              <w:r>
                <w:rPr>
                  <w:noProof/>
                </w:rPr>
                <w:t xml:space="preserve">Baechle, Gregor T., Gregor P. Eberli, Ralf J. Weger, and Jose Luis Massaferro. 2009. "Changes in Dynamic Shear Moduli of Carbonate Rocks with Fluid Substitution." </w:t>
              </w:r>
              <w:r>
                <w:rPr>
                  <w:i/>
                  <w:iCs/>
                  <w:noProof/>
                </w:rPr>
                <w:t>GEOPHYSICS</w:t>
              </w:r>
              <w:r>
                <w:rPr>
                  <w:noProof/>
                </w:rPr>
                <w:t>, 135-147.</w:t>
              </w:r>
            </w:p>
            <w:p w:rsidR="005A7F0F" w:rsidRDefault="005A7F0F" w:rsidP="005A7F0F">
              <w:pPr>
                <w:pStyle w:val="Bibliography"/>
                <w:spacing w:after="240" w:line="240" w:lineRule="auto"/>
                <w:ind w:left="720" w:hanging="720"/>
                <w:rPr>
                  <w:noProof/>
                </w:rPr>
              </w:pPr>
              <w:r>
                <w:rPr>
                  <w:noProof/>
                </w:rPr>
                <w:t>Ballard, Bryce D. 2007. "Quantitative Mineralogy of Reservoir Rocks Using Fourier Transform Infrared Spectroscopy." Anaheim, California: SPE 113023.</w:t>
              </w:r>
            </w:p>
            <w:p w:rsidR="005A7F0F" w:rsidRDefault="005A7F0F" w:rsidP="005A7F0F">
              <w:pPr>
                <w:pStyle w:val="Bibliography"/>
                <w:spacing w:after="240" w:line="240" w:lineRule="auto"/>
                <w:ind w:left="720" w:hanging="720"/>
                <w:rPr>
                  <w:noProof/>
                </w:rPr>
              </w:pPr>
              <w:r>
                <w:rPr>
                  <w:noProof/>
                </w:rPr>
                <w:t>Bhagat, Anita, Carl H. Sondergeld, and Chandra S. Rai. 2012. "The Petrophysical Study on UAE Carbonates." Las Vegas, Nevada: SEG.</w:t>
              </w:r>
            </w:p>
            <w:p w:rsidR="005A7F0F" w:rsidRDefault="005A7F0F" w:rsidP="005A7F0F">
              <w:pPr>
                <w:pStyle w:val="Bibliography"/>
                <w:spacing w:after="240" w:line="240" w:lineRule="auto"/>
                <w:ind w:left="720" w:hanging="720"/>
                <w:rPr>
                  <w:noProof/>
                </w:rPr>
              </w:pPr>
              <w:r>
                <w:rPr>
                  <w:noProof/>
                </w:rPr>
                <w:t>Bocangel, Wara, Carl Sondergeld, and Chandra Rai. 2013. "Acoustic Mapping and Characterization of Organic Matter in Shales." New Orleans, Louisiana: Society of Petroleum Engineers.</w:t>
              </w:r>
            </w:p>
            <w:p w:rsidR="005A7F0F" w:rsidRDefault="005A7F0F" w:rsidP="005A7F0F">
              <w:pPr>
                <w:pStyle w:val="Bibliography"/>
                <w:spacing w:after="240" w:line="240" w:lineRule="auto"/>
                <w:ind w:left="720" w:hanging="720"/>
                <w:rPr>
                  <w:noProof/>
                </w:rPr>
              </w:pPr>
              <w:r>
                <w:rPr>
                  <w:noProof/>
                </w:rPr>
                <w:t>Chang, Dahai, Harold Vinegar, Chris Morriss, and Charis Straley. 1994. "Effective Porosity, Prodcuible Fluid and Permeability in Carbonates from NMR logging." SPWLA.</w:t>
              </w:r>
            </w:p>
            <w:p w:rsidR="005A7F0F" w:rsidRDefault="005A7F0F" w:rsidP="005A7F0F">
              <w:pPr>
                <w:pStyle w:val="Bibliography"/>
                <w:spacing w:after="240" w:line="240" w:lineRule="auto"/>
                <w:ind w:left="720" w:hanging="720"/>
                <w:rPr>
                  <w:noProof/>
                </w:rPr>
              </w:pPr>
              <w:r>
                <w:rPr>
                  <w:noProof/>
                </w:rPr>
                <w:t>Clerke, E. A. 2009. "Electrofacies and Geological Facies for Petrphysical Rock Typing: Khuff C." Alkhoobar, Saudi Arabia: SPE Technical Symposium and Exhibition.</w:t>
              </w:r>
            </w:p>
            <w:p w:rsidR="005A7F0F" w:rsidRDefault="005A7F0F" w:rsidP="005A7F0F">
              <w:pPr>
                <w:pStyle w:val="Bibliography"/>
                <w:spacing w:after="240" w:line="240" w:lineRule="auto"/>
                <w:ind w:left="720" w:hanging="720"/>
                <w:rPr>
                  <w:noProof/>
                </w:rPr>
              </w:pPr>
              <w:r>
                <w:rPr>
                  <w:noProof/>
                </w:rPr>
                <w:t xml:space="preserve">Dang, Son Thai. 2013. "Study of Kerogen Maturity using Transmission Fourier Transform Infrared Spectroscopy (FTIR) ." </w:t>
              </w:r>
              <w:r>
                <w:rPr>
                  <w:i/>
                  <w:iCs/>
                  <w:noProof/>
                </w:rPr>
                <w:t>SPE Annual Technical Conference and Exhibition.</w:t>
              </w:r>
              <w:r>
                <w:rPr>
                  <w:noProof/>
                </w:rPr>
                <w:t xml:space="preserve"> New Orleans, Louisiana.</w:t>
              </w:r>
            </w:p>
            <w:p w:rsidR="005A7F0F" w:rsidRDefault="005A7F0F" w:rsidP="005A7F0F">
              <w:pPr>
                <w:pStyle w:val="Bibliography"/>
                <w:spacing w:after="240" w:line="240" w:lineRule="auto"/>
                <w:ind w:left="720" w:hanging="720"/>
                <w:rPr>
                  <w:noProof/>
                </w:rPr>
              </w:pPr>
              <w:r>
                <w:rPr>
                  <w:noProof/>
                </w:rPr>
                <w:t xml:space="preserve">Eberli, G., G. Baechle, F. Anselmetti, and M. IncZe. 2003. "Factors Controlling Elastic Properties in Carbonate Sediments and Rocks." </w:t>
              </w:r>
              <w:r>
                <w:rPr>
                  <w:i/>
                  <w:iCs/>
                  <w:noProof/>
                </w:rPr>
                <w:t>The Leading Edge</w:t>
              </w:r>
              <w:r>
                <w:rPr>
                  <w:noProof/>
                </w:rPr>
                <w:t>, 22.7 ed.</w:t>
              </w:r>
            </w:p>
            <w:p w:rsidR="005A7F0F" w:rsidRDefault="005A7F0F" w:rsidP="005A7F0F">
              <w:pPr>
                <w:pStyle w:val="Bibliography"/>
                <w:spacing w:after="240" w:line="240" w:lineRule="auto"/>
                <w:ind w:left="720" w:hanging="720"/>
                <w:rPr>
                  <w:noProof/>
                </w:rPr>
              </w:pPr>
              <w:r>
                <w:rPr>
                  <w:noProof/>
                </w:rPr>
                <w:t xml:space="preserve">Ehrenberg, S. N., P. H. Nadeau, and A. A. Aqrawi. 2007. "A Comparison of Khuff and Arab Reservoir Potential Throughout the Middle East." </w:t>
              </w:r>
              <w:r>
                <w:rPr>
                  <w:i/>
                  <w:iCs/>
                  <w:noProof/>
                </w:rPr>
                <w:t>AAPG Bulletin</w:t>
              </w:r>
              <w:r>
                <w:rPr>
                  <w:noProof/>
                </w:rPr>
                <w:t xml:space="preserve"> 91 (3): 275-286.</w:t>
              </w:r>
            </w:p>
            <w:p w:rsidR="005A7F0F" w:rsidRDefault="005A7F0F" w:rsidP="005A7F0F">
              <w:pPr>
                <w:pStyle w:val="Bibliography"/>
                <w:spacing w:after="240" w:line="240" w:lineRule="auto"/>
                <w:ind w:left="720" w:hanging="720"/>
                <w:rPr>
                  <w:noProof/>
                </w:rPr>
              </w:pPr>
              <w:r>
                <w:rPr>
                  <w:noProof/>
                </w:rPr>
                <w:t>Fathalla, M. 1985. "Khuff Development: Overview." Bahrain: SPE 13677.</w:t>
              </w:r>
            </w:p>
            <w:p w:rsidR="005A7F0F" w:rsidRDefault="005A7F0F" w:rsidP="005A7F0F">
              <w:pPr>
                <w:pStyle w:val="Bibliography"/>
                <w:spacing w:after="240" w:line="240" w:lineRule="auto"/>
                <w:ind w:left="720" w:hanging="720"/>
                <w:rPr>
                  <w:noProof/>
                </w:rPr>
              </w:pPr>
              <w:r>
                <w:rPr>
                  <w:noProof/>
                </w:rPr>
                <w:t>Fuller, Brian N., William Iverson, and Scott B. Smithso. 1989. "AVO for Thin Sand Bed Detection ." SEG.</w:t>
              </w:r>
            </w:p>
            <w:p w:rsidR="005A7F0F" w:rsidRDefault="005A7F0F" w:rsidP="005A7F0F">
              <w:pPr>
                <w:pStyle w:val="Bibliography"/>
                <w:spacing w:after="240" w:line="240" w:lineRule="auto"/>
                <w:ind w:left="720" w:hanging="720"/>
                <w:rPr>
                  <w:noProof/>
                </w:rPr>
              </w:pPr>
              <w:r>
                <w:rPr>
                  <w:noProof/>
                </w:rPr>
                <w:t xml:space="preserve">Goergen, E. T., M. E. Curtis, J. Jernigen, C. Sondergeld, and C. Rai. 2014. "Integrated Petrophysical Properties and Multi-Scaled SEM Microstructural Characterization." </w:t>
              </w:r>
              <w:r>
                <w:rPr>
                  <w:i/>
                  <w:iCs/>
                  <w:noProof/>
                </w:rPr>
                <w:t>Society of Petroleum Engineers.</w:t>
              </w:r>
              <w:r>
                <w:rPr>
                  <w:noProof/>
                </w:rPr>
                <w:t xml:space="preserve"> Denver, Colorado.</w:t>
              </w:r>
            </w:p>
            <w:p w:rsidR="005A7F0F" w:rsidRDefault="005A7F0F" w:rsidP="005A7F0F">
              <w:pPr>
                <w:pStyle w:val="Bibliography"/>
                <w:spacing w:after="240" w:line="240" w:lineRule="auto"/>
                <w:ind w:left="720" w:hanging="720"/>
                <w:rPr>
                  <w:noProof/>
                </w:rPr>
              </w:pPr>
              <w:r>
                <w:rPr>
                  <w:noProof/>
                </w:rPr>
                <w:t>Gomez, Juan P., Chandra S. Rai, and Carl H. Sondergeld. 2007. "Effect of Microstructure and Pore Fluid on the Elastic Properties of Carbonates." San Antonio: SEG Annual Meeting.</w:t>
              </w:r>
            </w:p>
            <w:p w:rsidR="005A7F0F" w:rsidRDefault="005A7F0F" w:rsidP="005A7F0F">
              <w:pPr>
                <w:pStyle w:val="Bibliography"/>
                <w:spacing w:after="240" w:line="240" w:lineRule="auto"/>
                <w:ind w:left="720" w:hanging="720"/>
                <w:rPr>
                  <w:noProof/>
                </w:rPr>
              </w:pPr>
              <w:r>
                <w:rPr>
                  <w:noProof/>
                </w:rPr>
                <w:t>Gottlieb, P., G. Wilkie, D. Sutherland, E. Ho-Tun, S. Suthers, K. Perera, B. Jenkins, S. Spencer, A. Butcher, and J. Rayner. 2000. "Using Quantitative Electron Microscopy for Process Mineralogy Applications." (JOM, Journal of Minerals, Metals and Materials Society) 52, Number 4, Page 24.</w:t>
              </w:r>
            </w:p>
            <w:p w:rsidR="005A7F0F" w:rsidRDefault="005A7F0F" w:rsidP="005A7F0F">
              <w:pPr>
                <w:pStyle w:val="Bibliography"/>
                <w:spacing w:after="240" w:line="240" w:lineRule="auto"/>
                <w:ind w:left="720" w:hanging="720"/>
                <w:rPr>
                  <w:noProof/>
                </w:rPr>
              </w:pPr>
              <w:r>
                <w:rPr>
                  <w:noProof/>
                </w:rPr>
                <w:t>Gunter, G., D. Spain, E. Viro, J. Thomas, G. Potter, and J. Williams. 2014. "Winland Pore Throat Prediction Method - A proper Retrospect: New Examples from Carbonates and Complex Systems." Abu Dhabi, UAE: SPWLA.</w:t>
              </w:r>
            </w:p>
            <w:p w:rsidR="005A7F0F" w:rsidRDefault="005A7F0F" w:rsidP="005A7F0F">
              <w:pPr>
                <w:pStyle w:val="Bibliography"/>
                <w:spacing w:after="240" w:line="240" w:lineRule="auto"/>
                <w:ind w:left="720" w:hanging="720"/>
                <w:rPr>
                  <w:noProof/>
                </w:rPr>
              </w:pPr>
              <w:r>
                <w:rPr>
                  <w:noProof/>
                </w:rPr>
                <w:t xml:space="preserve">Kenyon, W. E. 1992. "Nuclear Magnetic Resonance as a Petrophysical Measurement." </w:t>
              </w:r>
              <w:r>
                <w:rPr>
                  <w:i/>
                  <w:iCs/>
                  <w:noProof/>
                </w:rPr>
                <w:t>Nucl. Geophys.</w:t>
              </w:r>
              <w:r>
                <w:rPr>
                  <w:noProof/>
                </w:rPr>
                <w:t xml:space="preserve"> 6: 153-171.</w:t>
              </w:r>
            </w:p>
            <w:p w:rsidR="005A7F0F" w:rsidRDefault="005A7F0F" w:rsidP="005A7F0F">
              <w:pPr>
                <w:pStyle w:val="Bibliography"/>
                <w:spacing w:after="240" w:line="240" w:lineRule="auto"/>
                <w:ind w:left="720" w:hanging="720"/>
                <w:rPr>
                  <w:noProof/>
                </w:rPr>
              </w:pPr>
              <w:r>
                <w:rPr>
                  <w:noProof/>
                </w:rPr>
                <w:t xml:space="preserve">Khazanehdari, J, and Jeremy Sothcott. 2003. "Variation in Dynamic Elastic Shear Modulus of Sandstone upon Fluid Saturation and Substitution." </w:t>
              </w:r>
              <w:r>
                <w:rPr>
                  <w:i/>
                  <w:iCs/>
                  <w:noProof/>
                </w:rPr>
                <w:t>GEOPHYSICS</w:t>
              </w:r>
              <w:r>
                <w:rPr>
                  <w:noProof/>
                </w:rPr>
                <w:t xml:space="preserve"> 68 (2): 472-481.</w:t>
              </w:r>
            </w:p>
            <w:p w:rsidR="005A7F0F" w:rsidRDefault="005A7F0F" w:rsidP="005A7F0F">
              <w:pPr>
                <w:pStyle w:val="Bibliography"/>
                <w:spacing w:after="240" w:line="240" w:lineRule="auto"/>
                <w:ind w:left="720" w:hanging="720"/>
                <w:rPr>
                  <w:noProof/>
                </w:rPr>
              </w:pPr>
              <w:r>
                <w:rPr>
                  <w:noProof/>
                </w:rPr>
                <w:t xml:space="preserve">Kittridge, Mark G. 2014. "Investigating the Influence of Mineralogy and Pore Shape on the Velocity of Carbonate Rocks: Insights from Extant Global Data Sets." </w:t>
              </w:r>
              <w:r>
                <w:rPr>
                  <w:i/>
                  <w:iCs/>
                  <w:noProof/>
                </w:rPr>
                <w:t>SPWLA 55th Annual Logging Symposium.</w:t>
              </w:r>
              <w:r>
                <w:rPr>
                  <w:noProof/>
                </w:rPr>
                <w:t xml:space="preserve"> Abu Dhabi.</w:t>
              </w:r>
            </w:p>
            <w:p w:rsidR="005A7F0F" w:rsidRDefault="005A7F0F" w:rsidP="005A7F0F">
              <w:pPr>
                <w:pStyle w:val="Bibliography"/>
                <w:spacing w:after="240" w:line="240" w:lineRule="auto"/>
                <w:ind w:left="720" w:hanging="720"/>
                <w:rPr>
                  <w:noProof/>
                </w:rPr>
              </w:pPr>
              <w:r>
                <w:rPr>
                  <w:noProof/>
                </w:rPr>
                <w:t>Krief, M., J. Garat, J. Stellingwertff, and J. Ventre. 1990. "A Petrophysical Interpretation Using the Velocities of P and S waves (Full-Waveform Sonic)." Paris, France: SPWLA.</w:t>
              </w:r>
            </w:p>
            <w:p w:rsidR="005A7F0F" w:rsidRDefault="005A7F0F" w:rsidP="005A7F0F">
              <w:pPr>
                <w:pStyle w:val="Bibliography"/>
                <w:spacing w:after="240" w:line="240" w:lineRule="auto"/>
                <w:ind w:left="720" w:hanging="720"/>
                <w:rPr>
                  <w:noProof/>
                </w:rPr>
              </w:pPr>
              <w:r>
                <w:rPr>
                  <w:noProof/>
                </w:rPr>
                <w:t>MacDonald, Robin, David Kersey, Tianhua Zhang, Mahmood Akbar, and Wail Mousa. 2009. "Effect of Carbonate Hetrogeneity on Core - Log Intergration." Kuwait, Kuwait: SPE 127290.</w:t>
              </w:r>
            </w:p>
            <w:p w:rsidR="005A7F0F" w:rsidRDefault="005A7F0F" w:rsidP="005A7F0F">
              <w:pPr>
                <w:pStyle w:val="Bibliography"/>
                <w:spacing w:after="240" w:line="240" w:lineRule="auto"/>
                <w:ind w:left="720" w:hanging="720"/>
                <w:rPr>
                  <w:noProof/>
                </w:rPr>
              </w:pPr>
              <w:r>
                <w:rPr>
                  <w:noProof/>
                </w:rPr>
                <w:t xml:space="preserve">Mavko, Gary, Tapan Mukerji, and Jack Dvorkin. 2009. </w:t>
              </w:r>
              <w:r>
                <w:rPr>
                  <w:i/>
                  <w:iCs/>
                  <w:noProof/>
                </w:rPr>
                <w:t>The Rock Physics Handbook.</w:t>
              </w:r>
              <w:r>
                <w:rPr>
                  <w:noProof/>
                </w:rPr>
                <w:t xml:space="preserve"> 2nd. Cambridge University.</w:t>
              </w:r>
            </w:p>
            <w:p w:rsidR="005A7F0F" w:rsidRDefault="005A7F0F" w:rsidP="005A7F0F">
              <w:pPr>
                <w:pStyle w:val="Bibliography"/>
                <w:spacing w:after="240" w:line="240" w:lineRule="auto"/>
                <w:ind w:left="720" w:hanging="720"/>
                <w:rPr>
                  <w:noProof/>
                </w:rPr>
              </w:pPr>
              <w:r>
                <w:rPr>
                  <w:noProof/>
                </w:rPr>
                <w:t xml:space="preserve">Powers, R. W., L. F. Ramirez, C. D. Redmond, and E. L. Elberg. 1963. </w:t>
              </w:r>
              <w:r>
                <w:rPr>
                  <w:i/>
                  <w:iCs/>
                  <w:noProof/>
                </w:rPr>
                <w:t>Geology of the Arabian Peninsula: Sedimentary Geology of Saudi Arabia.</w:t>
              </w:r>
              <w:r>
                <w:rPr>
                  <w:noProof/>
                </w:rPr>
                <w:t xml:space="preserve"> Washington: U.S. Geological Survey.</w:t>
              </w:r>
            </w:p>
            <w:p w:rsidR="005A7F0F" w:rsidRDefault="005A7F0F" w:rsidP="005A7F0F">
              <w:pPr>
                <w:pStyle w:val="Bibliography"/>
                <w:spacing w:after="240" w:line="240" w:lineRule="auto"/>
                <w:ind w:left="720" w:hanging="720"/>
                <w:rPr>
                  <w:noProof/>
                </w:rPr>
              </w:pPr>
              <w:r>
                <w:rPr>
                  <w:noProof/>
                </w:rPr>
                <w:t xml:space="preserve">Rafavich, F., C. Kendall, and T. Todd. 1984. "The Relationship between Acoustic Properties and the Petrographic Character of Carbonate Rocks." </w:t>
              </w:r>
              <w:r>
                <w:rPr>
                  <w:i/>
                  <w:iCs/>
                  <w:noProof/>
                </w:rPr>
                <w:t>Geophysics</w:t>
              </w:r>
              <w:r>
                <w:rPr>
                  <w:noProof/>
                </w:rPr>
                <w:t xml:space="preserve"> 49 (10): 1622-1636.</w:t>
              </w:r>
            </w:p>
            <w:p w:rsidR="005A7F0F" w:rsidRDefault="005A7F0F" w:rsidP="005A7F0F">
              <w:pPr>
                <w:pStyle w:val="Bibliography"/>
                <w:spacing w:after="240" w:line="240" w:lineRule="auto"/>
                <w:ind w:left="720" w:hanging="720"/>
                <w:rPr>
                  <w:noProof/>
                </w:rPr>
              </w:pPr>
              <w:r>
                <w:rPr>
                  <w:noProof/>
                </w:rPr>
                <w:t xml:space="preserve">Raymer, L., E. Hunt, and J. Gardner. 1980. "An Improved Sonic Transit Time-To-Porosity Transform." </w:t>
              </w:r>
              <w:r>
                <w:rPr>
                  <w:i/>
                  <w:iCs/>
                  <w:noProof/>
                </w:rPr>
                <w:t>SPWLA 21st Annual Logging Symposium.</w:t>
              </w:r>
              <w:r>
                <w:rPr>
                  <w:noProof/>
                </w:rPr>
                <w:t xml:space="preserve"> </w:t>
              </w:r>
            </w:p>
            <w:p w:rsidR="005A7F0F" w:rsidRDefault="005A7F0F" w:rsidP="005A7F0F">
              <w:pPr>
                <w:pStyle w:val="Bibliography"/>
                <w:spacing w:after="240" w:line="240" w:lineRule="auto"/>
                <w:ind w:left="720" w:hanging="720"/>
                <w:rPr>
                  <w:noProof/>
                </w:rPr>
              </w:pPr>
              <w:r>
                <w:rPr>
                  <w:noProof/>
                </w:rPr>
                <w:t>Rojas, E., T. Davis, M. Batzle, Manika Prasad, and Reinaldo Michelena. 2005. "Vp-Vs Ratio Sensitivity to Pressure, Fluid, and Lithology Changes in Tight Gas Sandstones." Houston, Tx: SEG.</w:t>
              </w:r>
            </w:p>
            <w:p w:rsidR="005A7F0F" w:rsidRDefault="005A7F0F" w:rsidP="005A7F0F">
              <w:pPr>
                <w:pStyle w:val="Bibliography"/>
                <w:spacing w:after="240" w:line="240" w:lineRule="auto"/>
                <w:ind w:left="720" w:hanging="720"/>
                <w:rPr>
                  <w:noProof/>
                </w:rPr>
              </w:pPr>
              <w:r>
                <w:rPr>
                  <w:noProof/>
                </w:rPr>
                <w:t xml:space="preserve">Ruessink, B. H., and D. G. Harville. 1992. "Quantitative Analysis of Bulk Mineralogy: The Applicability and Performance of XRD and FTIR." </w:t>
              </w:r>
              <w:r>
                <w:rPr>
                  <w:i/>
                  <w:iCs/>
                  <w:noProof/>
                </w:rPr>
                <w:t>Society of Petroleum Engineers.</w:t>
              </w:r>
              <w:r>
                <w:rPr>
                  <w:noProof/>
                </w:rPr>
                <w:t xml:space="preserve"> Lafayette, Louisiana.</w:t>
              </w:r>
            </w:p>
            <w:p w:rsidR="005A7F0F" w:rsidRDefault="005A7F0F" w:rsidP="005A7F0F">
              <w:pPr>
                <w:pStyle w:val="Bibliography"/>
                <w:spacing w:after="240" w:line="240" w:lineRule="auto"/>
                <w:ind w:left="720" w:hanging="720"/>
                <w:rPr>
                  <w:noProof/>
                </w:rPr>
              </w:pPr>
              <w:r>
                <w:rPr>
                  <w:noProof/>
                </w:rPr>
                <w:t xml:space="preserve">Sayers, Colin M. 2008. "Th Elastic Properties of Carbonates." </w:t>
              </w:r>
              <w:r>
                <w:rPr>
                  <w:i/>
                  <w:iCs/>
                  <w:noProof/>
                </w:rPr>
                <w:t>The Leading Edge</w:t>
              </w:r>
              <w:r>
                <w:rPr>
                  <w:noProof/>
                </w:rPr>
                <w:t>, August: 1020-1024.</w:t>
              </w:r>
            </w:p>
            <w:p w:rsidR="005A7F0F" w:rsidRDefault="005A7F0F" w:rsidP="005A7F0F">
              <w:pPr>
                <w:pStyle w:val="Bibliography"/>
                <w:spacing w:after="240" w:line="240" w:lineRule="auto"/>
                <w:ind w:left="720" w:hanging="720"/>
                <w:rPr>
                  <w:noProof/>
                </w:rPr>
              </w:pPr>
              <w:r>
                <w:rPr>
                  <w:noProof/>
                </w:rPr>
                <w:t xml:space="preserve">Siggins, A. F., and D. N. Dewhurst. 2003. "Saturation, Pore Pressure and Effective Stress from Sandstone Acoustic Properties." </w:t>
              </w:r>
              <w:r>
                <w:rPr>
                  <w:i/>
                  <w:iCs/>
                  <w:noProof/>
                </w:rPr>
                <w:t>Geophysical Research Letters</w:t>
              </w:r>
              <w:r>
                <w:rPr>
                  <w:noProof/>
                </w:rPr>
                <w:t xml:space="preserve"> 30 (2).</w:t>
              </w:r>
            </w:p>
            <w:p w:rsidR="005A7F0F" w:rsidRDefault="005A7F0F" w:rsidP="005A7F0F">
              <w:pPr>
                <w:pStyle w:val="Bibliography"/>
                <w:spacing w:after="240" w:line="240" w:lineRule="auto"/>
                <w:ind w:left="720" w:hanging="720"/>
                <w:rPr>
                  <w:noProof/>
                </w:rPr>
              </w:pPr>
              <w:r>
                <w:rPr>
                  <w:noProof/>
                </w:rPr>
                <w:t>Sondergeld, C., and C. Rai. 1993. "A New Concept in Quantitative Core Characterization." Tulsa, Ok: SEG.</w:t>
              </w:r>
            </w:p>
            <w:p w:rsidR="005A7F0F" w:rsidRDefault="005A7F0F" w:rsidP="005A7F0F">
              <w:pPr>
                <w:pStyle w:val="Bibliography"/>
                <w:spacing w:after="240" w:line="240" w:lineRule="auto"/>
                <w:ind w:left="720" w:hanging="720"/>
                <w:rPr>
                  <w:noProof/>
                </w:rPr>
              </w:pPr>
              <w:r>
                <w:rPr>
                  <w:noProof/>
                </w:rPr>
                <w:t>Sulucarnain, Ismail, Carl Sondergel, and Chandra Rai. 2012. "An NMR Study of Shale Wettability and Effective Surface Relaxivity." Calgary, Alberta: SPE 162236.</w:t>
              </w:r>
            </w:p>
            <w:p w:rsidR="005A7F0F" w:rsidRDefault="005A7F0F" w:rsidP="005A7F0F">
              <w:pPr>
                <w:pStyle w:val="Bibliography"/>
                <w:spacing w:after="240" w:line="240" w:lineRule="auto"/>
                <w:ind w:left="720" w:hanging="720"/>
                <w:rPr>
                  <w:noProof/>
                </w:rPr>
              </w:pPr>
              <w:r>
                <w:rPr>
                  <w:noProof/>
                </w:rPr>
                <w:t>Vanorio, Tiziana. 2006. "Vp/Vs Ratio in Gas-pressured Saturated Sandstones." New Orleans: SEG Annual Meeting.</w:t>
              </w:r>
            </w:p>
            <w:p w:rsidR="005A7F0F" w:rsidRDefault="005A7F0F" w:rsidP="005A7F0F">
              <w:pPr>
                <w:pStyle w:val="Bibliography"/>
                <w:spacing w:after="240" w:line="240" w:lineRule="auto"/>
                <w:ind w:left="720" w:hanging="720"/>
                <w:rPr>
                  <w:noProof/>
                </w:rPr>
              </w:pPr>
              <w:r>
                <w:rPr>
                  <w:noProof/>
                </w:rPr>
                <w:t>Wampler, J., C. Sondergeld, C. Rai, and O. Abdelghany. 2010. "Estimating Permeability in UAE Carbonates using NMR." Denver, Co: SEG Annual Meeting.</w:t>
              </w:r>
            </w:p>
            <w:p w:rsidR="005A7F0F" w:rsidRDefault="005A7F0F" w:rsidP="005A7F0F">
              <w:pPr>
                <w:pStyle w:val="Bibliography"/>
                <w:spacing w:after="240" w:line="240" w:lineRule="auto"/>
                <w:ind w:left="720" w:hanging="720"/>
                <w:rPr>
                  <w:noProof/>
                </w:rPr>
              </w:pPr>
              <w:r>
                <w:rPr>
                  <w:noProof/>
                </w:rPr>
                <w:t xml:space="preserve">Weger, Ralf J., Gregor P. Eberli, Gregor T. Baechle, Jose L. Massaferro, and Yue-Feng Sun. 2009. "Quantification of Pore Structure and its Effect on Sonic Velocity and Permeability in Carbonates." </w:t>
              </w:r>
              <w:r>
                <w:rPr>
                  <w:i/>
                  <w:iCs/>
                  <w:noProof/>
                </w:rPr>
                <w:t>AAPG Bulletin, V. 93 No. 10</w:t>
              </w:r>
              <w:r>
                <w:rPr>
                  <w:noProof/>
                </w:rPr>
                <w:t xml:space="preserve"> 1297-1317.</w:t>
              </w:r>
            </w:p>
            <w:p w:rsidR="005A7F0F" w:rsidRDefault="005A7F0F" w:rsidP="005A7F0F">
              <w:pPr>
                <w:pStyle w:val="Bibliography"/>
                <w:spacing w:after="240" w:line="240" w:lineRule="auto"/>
                <w:ind w:left="720" w:hanging="720"/>
                <w:rPr>
                  <w:noProof/>
                </w:rPr>
              </w:pPr>
              <w:r>
                <w:rPr>
                  <w:noProof/>
                </w:rPr>
                <w:t xml:space="preserve">Wood, Paul. 2013. "From Core to Pore." </w:t>
              </w:r>
              <w:r>
                <w:rPr>
                  <w:i/>
                  <w:iCs/>
                  <w:noProof/>
                </w:rPr>
                <w:t>GEO ExPro.</w:t>
              </w:r>
              <w:r>
                <w:rPr>
                  <w:noProof/>
                </w:rPr>
                <w:t xml:space="preserve"> </w:t>
              </w:r>
            </w:p>
            <w:p w:rsidR="005A7F0F" w:rsidRDefault="005A7F0F" w:rsidP="005A7F0F">
              <w:pPr>
                <w:pStyle w:val="Bibliography"/>
                <w:spacing w:after="240" w:line="240" w:lineRule="auto"/>
                <w:ind w:left="720" w:hanging="720"/>
                <w:rPr>
                  <w:noProof/>
                </w:rPr>
              </w:pPr>
              <w:r>
                <w:rPr>
                  <w:noProof/>
                </w:rPr>
                <w:t xml:space="preserve">Xu, S, and M.A. Payne. 2009. "Modeling Elastic Properties in Carbonate Rocks." </w:t>
              </w:r>
              <w:r>
                <w:rPr>
                  <w:i/>
                  <w:iCs/>
                  <w:noProof/>
                </w:rPr>
                <w:t>The Leading Edge</w:t>
              </w:r>
              <w:r>
                <w:rPr>
                  <w:noProof/>
                </w:rPr>
                <w:t xml:space="preserve"> 28 (1): 66-74.</w:t>
              </w:r>
            </w:p>
            <w:p w:rsidR="005A7F0F" w:rsidRDefault="005A7F0F" w:rsidP="005A7F0F">
              <w:pPr>
                <w:pStyle w:val="Bibliography"/>
                <w:spacing w:after="240" w:line="240" w:lineRule="auto"/>
                <w:ind w:left="720" w:hanging="720"/>
                <w:rPr>
                  <w:noProof/>
                </w:rPr>
              </w:pPr>
              <w:r>
                <w:rPr>
                  <w:noProof/>
                </w:rPr>
                <w:t>Xu, Shiyu, Ganglin Chen, Yaping Zhu, Jie Zhang, Mike Payne, Max Deffenbaugh, Limin Song, and John Dunsmuir. 2007. "Carbonate Rock Physics: Analytical Models and Validations Using Computational Approaches and Lab/Log Measurements." Dubai, UAE: International Petroleum Technology Conference.</w:t>
              </w:r>
            </w:p>
            <w:p w:rsidR="00FD17F7" w:rsidRDefault="00FD17F7" w:rsidP="005A7F0F">
              <w:pPr>
                <w:spacing w:after="240" w:line="240" w:lineRule="auto"/>
              </w:pPr>
              <w:r>
                <w:rPr>
                  <w:b/>
                  <w:bCs/>
                  <w:noProof/>
                </w:rPr>
                <w:fldChar w:fldCharType="end"/>
              </w:r>
            </w:p>
          </w:sdtContent>
        </w:sdt>
      </w:sdtContent>
    </w:sdt>
    <w:p w:rsidR="00FD17F7" w:rsidRDefault="00FD17F7">
      <w:pPr>
        <w:spacing w:line="240" w:lineRule="auto"/>
      </w:pPr>
    </w:p>
    <w:p w:rsidR="00FD17F7" w:rsidRDefault="00FD17F7">
      <w:pPr>
        <w:spacing w:line="240" w:lineRule="auto"/>
      </w:pPr>
    </w:p>
    <w:p w:rsidR="006B465A" w:rsidRDefault="00AA0B13" w:rsidP="00D24557">
      <w:pPr>
        <w:pStyle w:val="Heading1"/>
        <w:numPr>
          <w:ilvl w:val="0"/>
          <w:numId w:val="0"/>
        </w:numPr>
      </w:pPr>
      <w:r>
        <w:br w:type="page"/>
      </w:r>
      <w:bookmarkStart w:id="170" w:name="_Toc310579475"/>
      <w:bookmarkStart w:id="171" w:name="_Toc469517777"/>
      <w:r>
        <w:t xml:space="preserve">Appendix A: </w:t>
      </w:r>
      <w:r w:rsidR="00EC6A97">
        <w:t>Thin Section Petrographic Analysis</w:t>
      </w:r>
      <w:bookmarkEnd w:id="170"/>
      <w:bookmarkEnd w:id="171"/>
    </w:p>
    <w:p w:rsidR="006B465A" w:rsidRDefault="001C639B" w:rsidP="001C639B">
      <w:pPr>
        <w:ind w:firstLine="720"/>
      </w:pPr>
      <w:r>
        <w:t xml:space="preserve">Eight plug samples have been evaluated using thin section and SEM images. Extensive details can be seen within these samples about the lithology, texture, pore structure and </w:t>
      </w:r>
      <w:r w:rsidR="00003AD6">
        <w:t>organic fragments</w:t>
      </w:r>
      <w:r>
        <w:t xml:space="preserve">. </w:t>
      </w:r>
      <w:r w:rsidR="00003AD6">
        <w:t>Below we will highlight some of the important features in each samples:</w:t>
      </w:r>
    </w:p>
    <w:p w:rsidR="002C019D" w:rsidRDefault="002C019D" w:rsidP="001C639B">
      <w:pPr>
        <w:ind w:firstLine="720"/>
      </w:pPr>
    </w:p>
    <w:p w:rsidR="007C778E" w:rsidRDefault="00003AD6" w:rsidP="001C639B">
      <w:pPr>
        <w:ind w:firstLine="720"/>
      </w:pPr>
      <w:r>
        <w:t xml:space="preserve">Sample 4: mainly micritic limestone with minor intercrystalline micro pores measuring roughly 0.5-2um in size. The porosity </w:t>
      </w:r>
      <w:r w:rsidR="007C778E">
        <w:t>occurs</w:t>
      </w:r>
      <w:r>
        <w:t xml:space="preserve"> mainly between individual calcite crystals. </w:t>
      </w:r>
      <w:r w:rsidR="007C778E">
        <w:t>Trace amount of detrital c</w:t>
      </w:r>
      <w:r w:rsidR="009E1798">
        <w:t>lay material was</w:t>
      </w:r>
      <w:r w:rsidR="007C778E">
        <w:t xml:space="preserve"> seen attached to the pore walls. Individual calcite crystals are in the range of ~10-20um with uniform distribution. Diagenetic dolomite crystals occur as selective replacement of the original calcite matrix. Organic lineations occur and generally have been replaced by authigenic pyrite</w:t>
      </w:r>
      <w:r w:rsidR="002C019D">
        <w:t xml:space="preserve"> (</w:t>
      </w:r>
      <w:r w:rsidR="002C019D" w:rsidRPr="002C019D">
        <w:t>Figure A-1</w:t>
      </w:r>
      <w:r w:rsidR="002C019D">
        <w:t>)</w:t>
      </w:r>
      <w:r w:rsidR="007C778E">
        <w:t>.</w:t>
      </w:r>
    </w:p>
    <w:p w:rsidR="00BF3622" w:rsidRDefault="00BF3622" w:rsidP="001C639B">
      <w:pPr>
        <w:ind w:firstLine="720"/>
      </w:pPr>
    </w:p>
    <w:p w:rsidR="002F5F0E" w:rsidRDefault="007C778E" w:rsidP="001C639B">
      <w:pPr>
        <w:ind w:firstLine="720"/>
      </w:pPr>
      <w:r>
        <w:t>Sample 13: Mainly finely crystalline calcareous dolostone with moderate quantities of intercrystalline micro pores measuring roughly 0.5-2um in size</w:t>
      </w:r>
      <w:r w:rsidR="0054611E">
        <w:t xml:space="preserve">. The porosity occurs mainly between individual dolomite crystals. Trace amount of detrital clay material </w:t>
      </w:r>
      <w:r w:rsidR="009E1798">
        <w:t>was</w:t>
      </w:r>
      <w:r w:rsidR="0054611E">
        <w:t xml:space="preserve"> seen attached to the pore walls</w:t>
      </w:r>
      <w:r w:rsidR="009E1798">
        <w:t xml:space="preserve"> in addition to t</w:t>
      </w:r>
      <w:r w:rsidR="0054611E">
        <w:t>race amount of non-descriptive c</w:t>
      </w:r>
      <w:r w:rsidR="009E1798">
        <w:t>alcite fossil fragments</w:t>
      </w:r>
      <w:r w:rsidR="0054611E">
        <w:t xml:space="preserve">. Diagenetic dolomite crystals occur as selective replacement of the original calcite matrix and range in size between ~10-40um. </w:t>
      </w:r>
      <w:r w:rsidR="002F5F0E">
        <w:t>Subtle parallel alignment was seen accentuated by orientation of pyritized organic lineations</w:t>
      </w:r>
      <w:r w:rsidR="002C019D">
        <w:t xml:space="preserve"> (</w:t>
      </w:r>
      <w:r w:rsidR="002C019D" w:rsidRPr="002C019D">
        <w:t>Figure A-</w:t>
      </w:r>
      <w:r w:rsidR="002C019D">
        <w:t>2).</w:t>
      </w:r>
    </w:p>
    <w:p w:rsidR="00BF3622" w:rsidRDefault="00BF3622" w:rsidP="001C639B">
      <w:pPr>
        <w:ind w:firstLine="720"/>
      </w:pPr>
    </w:p>
    <w:p w:rsidR="00FD6414" w:rsidRDefault="002F5F0E" w:rsidP="002F5F0E">
      <w:pPr>
        <w:ind w:firstLine="720"/>
      </w:pPr>
      <w:r>
        <w:t>Sample</w:t>
      </w:r>
      <w:r w:rsidR="0054611E">
        <w:t xml:space="preserve"> </w:t>
      </w:r>
      <w:r>
        <w:t>16: Mainly finely crystalline argillaceous dolostone</w:t>
      </w:r>
      <w:r w:rsidR="007C778E">
        <w:t xml:space="preserve"> </w:t>
      </w:r>
      <w:r>
        <w:t>with moderate quantities of intercrystalline micro pores measuring roughly 0.5-2um in size.</w:t>
      </w:r>
      <w:r w:rsidR="00FD6414" w:rsidRPr="00FD6414">
        <w:t xml:space="preserve"> </w:t>
      </w:r>
      <w:r w:rsidR="00FD6414">
        <w:t>The porosity occurs mainly between individual dolomite crystals. Detrital clay material is commonly distributed and contains absorbed organic druse on its surface. Diagenetic dolomite crystals occur as selective replacement of the original calcite matrix and range in size between ~20-40um. Subtle parallel alignment was seen accentuated by orientation of pyritized organic lineations</w:t>
      </w:r>
      <w:r w:rsidR="002C019D">
        <w:t xml:space="preserve"> (</w:t>
      </w:r>
      <w:r w:rsidR="002C019D" w:rsidRPr="002C019D">
        <w:t>Figure A-</w:t>
      </w:r>
      <w:r w:rsidR="002C019D">
        <w:t>3).</w:t>
      </w:r>
    </w:p>
    <w:p w:rsidR="00BF3622" w:rsidRDefault="00BF3622" w:rsidP="002F5F0E">
      <w:pPr>
        <w:ind w:firstLine="720"/>
      </w:pPr>
    </w:p>
    <w:p w:rsidR="00196070" w:rsidRDefault="00FD6414" w:rsidP="002F5F0E">
      <w:pPr>
        <w:ind w:firstLine="720"/>
      </w:pPr>
      <w:r>
        <w:t xml:space="preserve">Sample 51: Moderately anhydritic pelletal dolostone with moderate quantities of intercrystalline micro pores measuring roughly 2-5um in size. </w:t>
      </w:r>
      <w:r w:rsidR="00196070">
        <w:t xml:space="preserve">Dolomite crystals have a size range of 10-20um. Pellet-like dolomite grains have a size range of 0.2-0.44mm. </w:t>
      </w:r>
      <w:r w:rsidR="002B75D0">
        <w:t xml:space="preserve">The porosity is associated with dolomite crystals within pellet-like dolomite grains. Diagenetic illite material </w:t>
      </w:r>
      <w:r w:rsidR="009E1798">
        <w:t>was</w:t>
      </w:r>
      <w:r w:rsidR="002B75D0">
        <w:t xml:space="preserve"> seen attached to the pore walls. Diagenetic anhydrite has more likely postdated that of dolomite authigenesis occurring as pore-fill cement</w:t>
      </w:r>
      <w:r w:rsidR="00196070">
        <w:t>, selective replacements of dolomite and as fracture filling. Several calcite fossil fragments appear to be dolomitized</w:t>
      </w:r>
      <w:r w:rsidR="002C019D">
        <w:t xml:space="preserve"> (</w:t>
      </w:r>
      <w:r w:rsidR="002C019D" w:rsidRPr="002C019D">
        <w:t>Figure A-</w:t>
      </w:r>
      <w:r w:rsidR="002C019D">
        <w:t>4).</w:t>
      </w:r>
      <w:r w:rsidR="00196070">
        <w:t xml:space="preserve"> </w:t>
      </w:r>
    </w:p>
    <w:p w:rsidR="00BF3622" w:rsidRDefault="00BF3622" w:rsidP="002F5F0E">
      <w:pPr>
        <w:ind w:firstLine="720"/>
      </w:pPr>
    </w:p>
    <w:p w:rsidR="006B465A" w:rsidRDefault="00196070" w:rsidP="002F5F0E">
      <w:pPr>
        <w:ind w:firstLine="720"/>
      </w:pPr>
      <w:r>
        <w:t xml:space="preserve">Sample 71: </w:t>
      </w:r>
      <w:r w:rsidR="005937F2">
        <w:t>A</w:t>
      </w:r>
      <w:r>
        <w:t>nhydritic pelletal dolostone with moderate quantities of intercrystalline micro pores measuring roughly &lt;1-2um in size. Dolomite crystals have a size range of 10-20um. Pellet-like dolomite grains</w:t>
      </w:r>
      <w:r w:rsidR="009A3239">
        <w:t xml:space="preserve"> are poorly sorted with </w:t>
      </w:r>
      <w:r>
        <w:t xml:space="preserve">a </w:t>
      </w:r>
      <w:r w:rsidR="009A3239">
        <w:t>wide range of size (0.1-4.9</w:t>
      </w:r>
      <w:r>
        <w:t>mm</w:t>
      </w:r>
      <w:r w:rsidR="009A3239">
        <w:t>)</w:t>
      </w:r>
      <w:r>
        <w:t>.</w:t>
      </w:r>
      <w:r w:rsidR="009A3239">
        <w:t xml:space="preserve"> Trace amount of diagenetic illite material </w:t>
      </w:r>
      <w:r w:rsidR="001B1D1F">
        <w:t xml:space="preserve">was </w:t>
      </w:r>
      <w:r w:rsidR="009A3239">
        <w:t xml:space="preserve">seen attached to the pore walls. Possible linear porosity exists between anhydrite cleavage planes. Diagenetic anhydrite has more likely postdated that of dolomite authigenesis occurring as pore-fill cement, selective replacements of dolomite and as fracture filling. In </w:t>
      </w:r>
      <w:r w:rsidR="00EA54DC">
        <w:t>several larger load-bearing pelletal grins, diagenetic anhydrite has infilled stress/tension related fractures</w:t>
      </w:r>
      <w:r w:rsidR="002C019D">
        <w:t xml:space="preserve"> (</w:t>
      </w:r>
      <w:r w:rsidR="002C019D" w:rsidRPr="002C019D">
        <w:t>Figure A-</w:t>
      </w:r>
      <w:r w:rsidR="002C019D">
        <w:t>5).</w:t>
      </w:r>
      <w:r w:rsidR="00EA54DC">
        <w:t xml:space="preserve"> </w:t>
      </w:r>
    </w:p>
    <w:p w:rsidR="00BF3622" w:rsidRDefault="00BF3622" w:rsidP="002F5F0E">
      <w:pPr>
        <w:ind w:firstLine="720"/>
      </w:pPr>
    </w:p>
    <w:p w:rsidR="006F2503" w:rsidRDefault="00EA54DC" w:rsidP="00EA54DC">
      <w:pPr>
        <w:ind w:firstLine="720"/>
      </w:pPr>
      <w:r>
        <w:t xml:space="preserve">Sample 95: </w:t>
      </w:r>
      <w:r w:rsidR="005937F2">
        <w:t>A</w:t>
      </w:r>
      <w:r>
        <w:t xml:space="preserve">nhydritic pelletal dolostone with moderate quantities of intercrystalline micro pores measuring roughly ~1um in size. Dolomite crystals have a size range of 20-40um. Pellet-like dolomite grains have a size range of 0.15-2.6mm. The porosity is associated with dolomite crystals within pellet-like dolomite grains. Several pelletal grains have been extensively replaced by diagenetic anhydrite. Transgranular fractures are present and healed with anhydrite/dolomite cement and trace amount of organic material. These </w:t>
      </w:r>
      <w:r w:rsidR="006F2503">
        <w:t>fractures</w:t>
      </w:r>
      <w:r>
        <w:t xml:space="preserve"> </w:t>
      </w:r>
      <w:r w:rsidR="006F2503">
        <w:t>cut several of the pellets and they have</w:t>
      </w:r>
      <w:r>
        <w:t xml:space="preserve"> more likely postdated the major pulse of anhydrite</w:t>
      </w:r>
      <w:r w:rsidR="006F2503">
        <w:t xml:space="preserve"> pore-filling. Pyritized organic matter have been seen within several pelletal grains. In addition, discrete pyrite cement occurs within the anhydrite pore fill-cement</w:t>
      </w:r>
      <w:r w:rsidR="002C019D">
        <w:t xml:space="preserve"> (</w:t>
      </w:r>
      <w:r w:rsidR="002C019D" w:rsidRPr="002C019D">
        <w:t>Figure A-</w:t>
      </w:r>
      <w:r w:rsidR="002C019D">
        <w:t>6).</w:t>
      </w:r>
    </w:p>
    <w:p w:rsidR="00BF3622" w:rsidRDefault="00BF3622" w:rsidP="00EA54DC">
      <w:pPr>
        <w:ind w:firstLine="720"/>
      </w:pPr>
    </w:p>
    <w:p w:rsidR="005301AE" w:rsidRDefault="006F2503" w:rsidP="00EA54DC">
      <w:pPr>
        <w:ind w:firstLine="720"/>
      </w:pPr>
      <w:r>
        <w:t xml:space="preserve">Sample 96: </w:t>
      </w:r>
      <w:r w:rsidR="005937F2">
        <w:t>A</w:t>
      </w:r>
      <w:r>
        <w:t xml:space="preserve">nhydritic pelletal dolostone with </w:t>
      </w:r>
      <w:r w:rsidR="005937F2">
        <w:t>minor</w:t>
      </w:r>
      <w:r>
        <w:t xml:space="preserve"> quantities of intercrystalline micro pores measuring roughly ~1um in size. Dolomite crystals have a </w:t>
      </w:r>
      <w:r w:rsidR="005937F2">
        <w:t>size</w:t>
      </w:r>
      <w:r>
        <w:t xml:space="preserve"> of </w:t>
      </w:r>
      <w:r w:rsidR="005937F2">
        <w:t>about ~1</w:t>
      </w:r>
      <w:r>
        <w:t>0um. Pellet-like dolomite grains</w:t>
      </w:r>
      <w:r w:rsidR="005937F2">
        <w:t xml:space="preserve"> </w:t>
      </w:r>
      <w:r>
        <w:t xml:space="preserve">range </w:t>
      </w:r>
      <w:r w:rsidR="005937F2">
        <w:t>upwards to 1.2</w:t>
      </w:r>
      <w:r>
        <w:t xml:space="preserve">mm. The porosity is associated with dolomite crystals within pellet-like dolomite grains. </w:t>
      </w:r>
      <w:r w:rsidR="005937F2">
        <w:t>Possible linear porosity exists between anhydrite cleavage planes. Several large/small fractures exist and have been interpreted as artifacts of the coring process. The original peloidal grainstone structure has been altered by diagenetic dolomite</w:t>
      </w:r>
      <w:r w:rsidR="005301AE">
        <w:t>/sulfate replacement to anhydritic pelletal dolostone. Several argillaceous laminae appear stylolitic and partially/extensively replaced by diagenetic pyrite</w:t>
      </w:r>
      <w:r w:rsidR="002C019D">
        <w:t xml:space="preserve"> (</w:t>
      </w:r>
      <w:r w:rsidR="002C019D" w:rsidRPr="002C019D">
        <w:t>Figure A-</w:t>
      </w:r>
      <w:r w:rsidR="002C019D">
        <w:t>7).</w:t>
      </w:r>
      <w:r w:rsidR="005301AE">
        <w:t xml:space="preserve"> </w:t>
      </w:r>
    </w:p>
    <w:p w:rsidR="00BF3622" w:rsidRDefault="00BF3622" w:rsidP="00EA54DC">
      <w:pPr>
        <w:ind w:firstLine="720"/>
      </w:pPr>
    </w:p>
    <w:p w:rsidR="00EA54DC" w:rsidRDefault="005301AE" w:rsidP="00331E82">
      <w:pPr>
        <w:ind w:firstLine="720"/>
      </w:pPr>
      <w:r>
        <w:t xml:space="preserve">Sample 111: Anhydritic pelletal dolostone with moderate quantities of intercrystalline micro pores measuring roughly ~1-2um in size. Dolomite crystals have a size range of 10-20um. Pellet-like dolomite grains have a size range of 0.2-1mm. </w:t>
      </w:r>
      <w:r w:rsidR="00331E82">
        <w:t xml:space="preserve">Grains are moderately sorted and exhibit significant mechanical/chemical compaction texture. </w:t>
      </w:r>
      <w:r>
        <w:t xml:space="preserve">The porosity is associated with dolomite crystals within pellet-like dolomite grains. Diagenetic illite material is commonly seen attached to the pore walls. </w:t>
      </w:r>
      <w:r w:rsidR="00331E82">
        <w:t>Diagenetic anhydrite occurs as pervasive pore/fill cement and selective replacement of pelletal grains. Minor quantities of diagenetic pyrite occur associated to anhydrite cement and as selective replacement of pelletal grains</w:t>
      </w:r>
      <w:r w:rsidR="002C019D">
        <w:t xml:space="preserve"> (</w:t>
      </w:r>
      <w:r w:rsidR="002C019D" w:rsidRPr="002C019D">
        <w:t>Figure A-</w:t>
      </w:r>
      <w:r w:rsidR="002C019D">
        <w:t>8).</w:t>
      </w:r>
      <w:r w:rsidR="00331E82">
        <w:t xml:space="preserve"> </w:t>
      </w:r>
    </w:p>
    <w:p w:rsidR="006B465A" w:rsidRDefault="006B465A" w:rsidP="006B465A"/>
    <w:p w:rsidR="006B465A" w:rsidRDefault="006B465A" w:rsidP="006B465A"/>
    <w:p w:rsidR="006B465A" w:rsidRDefault="006B465A" w:rsidP="006B465A"/>
    <w:p w:rsidR="006B465A" w:rsidRDefault="006B465A" w:rsidP="006B465A"/>
    <w:p w:rsidR="006B465A" w:rsidRDefault="006B465A" w:rsidP="006B465A"/>
    <w:p w:rsidR="006B465A" w:rsidRDefault="006B465A" w:rsidP="006B465A"/>
    <w:p w:rsidR="006B465A" w:rsidRDefault="006B465A" w:rsidP="006B465A"/>
    <w:p w:rsidR="006B465A" w:rsidRPr="005F05B8" w:rsidRDefault="005F05B8" w:rsidP="006B465A">
      <w:pPr>
        <w:rPr>
          <w:b/>
        </w:rPr>
      </w:pPr>
      <w:r w:rsidRPr="005F05B8">
        <w:rPr>
          <w:b/>
        </w:rPr>
        <w:t>Figure A-1: Thin section and SEM images for sample 4.</w:t>
      </w:r>
    </w:p>
    <w:p w:rsidR="006B465A" w:rsidRDefault="006B465A" w:rsidP="006B465A">
      <w:r>
        <w:rPr>
          <w:noProof/>
          <w:lang w:bidi="ar-SA"/>
        </w:rPr>
        <w:drawing>
          <wp:inline distT="0" distB="0" distL="0" distR="0">
            <wp:extent cx="5349240" cy="3839845"/>
            <wp:effectExtent l="19050" t="19050" r="381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F0C897.tmp"/>
                    <pic:cNvPicPr/>
                  </pic:nvPicPr>
                  <pic:blipFill>
                    <a:blip r:embed="rId113">
                      <a:extLst>
                        <a:ext uri="{28A0092B-C50C-407E-A947-70E740481C1C}">
                          <a14:useLocalDpi xmlns:a14="http://schemas.microsoft.com/office/drawing/2010/main" val="0"/>
                        </a:ext>
                      </a:extLst>
                    </a:blip>
                    <a:stretch>
                      <a:fillRect/>
                    </a:stretch>
                  </pic:blipFill>
                  <pic:spPr>
                    <a:xfrm>
                      <a:off x="0" y="0"/>
                      <a:ext cx="5349240" cy="3839845"/>
                    </a:xfrm>
                    <a:prstGeom prst="rect">
                      <a:avLst/>
                    </a:prstGeom>
                    <a:ln>
                      <a:solidFill>
                        <a:schemeClr val="tx1"/>
                      </a:solidFill>
                    </a:ln>
                  </pic:spPr>
                </pic:pic>
              </a:graphicData>
            </a:graphic>
          </wp:inline>
        </w:drawing>
      </w:r>
      <w:r>
        <w:rPr>
          <w:noProof/>
          <w:lang w:bidi="ar-SA"/>
        </w:rPr>
        <w:drawing>
          <wp:inline distT="0" distB="0" distL="0" distR="0">
            <wp:extent cx="5349240" cy="3851910"/>
            <wp:effectExtent l="19050" t="1905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F09789.tmp"/>
                    <pic:cNvPicPr/>
                  </pic:nvPicPr>
                  <pic:blipFill>
                    <a:blip r:embed="rId114">
                      <a:extLst>
                        <a:ext uri="{28A0092B-C50C-407E-A947-70E740481C1C}">
                          <a14:useLocalDpi xmlns:a14="http://schemas.microsoft.com/office/drawing/2010/main" val="0"/>
                        </a:ext>
                      </a:extLst>
                    </a:blip>
                    <a:stretch>
                      <a:fillRect/>
                    </a:stretch>
                  </pic:blipFill>
                  <pic:spPr>
                    <a:xfrm>
                      <a:off x="0" y="0"/>
                      <a:ext cx="5349240" cy="3851910"/>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2</w:t>
      </w:r>
      <w:r w:rsidRPr="005F05B8">
        <w:rPr>
          <w:b/>
        </w:rPr>
        <w:t xml:space="preserve">: Thin section and SEM images for sample </w:t>
      </w:r>
      <w:r>
        <w:rPr>
          <w:b/>
        </w:rPr>
        <w:t>13</w:t>
      </w:r>
      <w:r w:rsidRPr="005F05B8">
        <w:rPr>
          <w:b/>
        </w:rPr>
        <w:t>.</w:t>
      </w:r>
    </w:p>
    <w:p w:rsidR="004144F4" w:rsidRDefault="004144F4" w:rsidP="006B465A">
      <w:r>
        <w:rPr>
          <w:noProof/>
          <w:lang w:bidi="ar-SA"/>
        </w:rPr>
        <w:drawing>
          <wp:inline distT="0" distB="0" distL="0" distR="0">
            <wp:extent cx="5349240" cy="3858260"/>
            <wp:effectExtent l="19050" t="19050" r="381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EF099A8.tmp"/>
                    <pic:cNvPicPr/>
                  </pic:nvPicPr>
                  <pic:blipFill>
                    <a:blip r:embed="rId115">
                      <a:extLst>
                        <a:ext uri="{28A0092B-C50C-407E-A947-70E740481C1C}">
                          <a14:useLocalDpi xmlns:a14="http://schemas.microsoft.com/office/drawing/2010/main" val="0"/>
                        </a:ext>
                      </a:extLst>
                    </a:blip>
                    <a:stretch>
                      <a:fillRect/>
                    </a:stretch>
                  </pic:blipFill>
                  <pic:spPr>
                    <a:xfrm>
                      <a:off x="0" y="0"/>
                      <a:ext cx="5349240" cy="3858260"/>
                    </a:xfrm>
                    <a:prstGeom prst="rect">
                      <a:avLst/>
                    </a:prstGeom>
                    <a:ln>
                      <a:solidFill>
                        <a:schemeClr val="tx1"/>
                      </a:solidFill>
                    </a:ln>
                  </pic:spPr>
                </pic:pic>
              </a:graphicData>
            </a:graphic>
          </wp:inline>
        </w:drawing>
      </w:r>
      <w:r>
        <w:rPr>
          <w:noProof/>
          <w:lang w:bidi="ar-SA"/>
        </w:rPr>
        <w:drawing>
          <wp:inline distT="0" distB="0" distL="0" distR="0">
            <wp:extent cx="5349240" cy="3791585"/>
            <wp:effectExtent l="19050" t="1905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EF0F249.tmp"/>
                    <pic:cNvPicPr/>
                  </pic:nvPicPr>
                  <pic:blipFill>
                    <a:blip r:embed="rId116">
                      <a:extLst>
                        <a:ext uri="{28A0092B-C50C-407E-A947-70E740481C1C}">
                          <a14:useLocalDpi xmlns:a14="http://schemas.microsoft.com/office/drawing/2010/main" val="0"/>
                        </a:ext>
                      </a:extLst>
                    </a:blip>
                    <a:stretch>
                      <a:fillRect/>
                    </a:stretch>
                  </pic:blipFill>
                  <pic:spPr>
                    <a:xfrm>
                      <a:off x="0" y="0"/>
                      <a:ext cx="5349240" cy="3791585"/>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3</w:t>
      </w:r>
      <w:r w:rsidRPr="005F05B8">
        <w:rPr>
          <w:b/>
        </w:rPr>
        <w:t xml:space="preserve">: Thin section and SEM images for sample </w:t>
      </w:r>
      <w:r>
        <w:rPr>
          <w:b/>
        </w:rPr>
        <w:t>16</w:t>
      </w:r>
      <w:r w:rsidRPr="005F05B8">
        <w:rPr>
          <w:b/>
        </w:rPr>
        <w:t>.</w:t>
      </w:r>
    </w:p>
    <w:p w:rsidR="004144F4" w:rsidRDefault="004144F4" w:rsidP="006B465A">
      <w:r>
        <w:rPr>
          <w:noProof/>
          <w:lang w:bidi="ar-SA"/>
        </w:rPr>
        <w:drawing>
          <wp:inline distT="0" distB="0" distL="0" distR="0">
            <wp:extent cx="5349240" cy="3845560"/>
            <wp:effectExtent l="19050" t="19050" r="381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EF05FC9.tmp"/>
                    <pic:cNvPicPr/>
                  </pic:nvPicPr>
                  <pic:blipFill>
                    <a:blip r:embed="rId117">
                      <a:extLst>
                        <a:ext uri="{28A0092B-C50C-407E-A947-70E740481C1C}">
                          <a14:useLocalDpi xmlns:a14="http://schemas.microsoft.com/office/drawing/2010/main" val="0"/>
                        </a:ext>
                      </a:extLst>
                    </a:blip>
                    <a:stretch>
                      <a:fillRect/>
                    </a:stretch>
                  </pic:blipFill>
                  <pic:spPr>
                    <a:xfrm>
                      <a:off x="0" y="0"/>
                      <a:ext cx="5349240" cy="3845560"/>
                    </a:xfrm>
                    <a:prstGeom prst="rect">
                      <a:avLst/>
                    </a:prstGeom>
                    <a:ln>
                      <a:solidFill>
                        <a:schemeClr val="tx1"/>
                      </a:solidFill>
                    </a:ln>
                  </pic:spPr>
                </pic:pic>
              </a:graphicData>
            </a:graphic>
          </wp:inline>
        </w:drawing>
      </w:r>
      <w:r>
        <w:rPr>
          <w:noProof/>
          <w:lang w:bidi="ar-SA"/>
        </w:rPr>
        <w:drawing>
          <wp:inline distT="0" distB="0" distL="0" distR="0">
            <wp:extent cx="5349240" cy="3793490"/>
            <wp:effectExtent l="19050" t="1905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EF0BC80.tmp"/>
                    <pic:cNvPicPr/>
                  </pic:nvPicPr>
                  <pic:blipFill>
                    <a:blip r:embed="rId118">
                      <a:extLst>
                        <a:ext uri="{28A0092B-C50C-407E-A947-70E740481C1C}">
                          <a14:useLocalDpi xmlns:a14="http://schemas.microsoft.com/office/drawing/2010/main" val="0"/>
                        </a:ext>
                      </a:extLst>
                    </a:blip>
                    <a:stretch>
                      <a:fillRect/>
                    </a:stretch>
                  </pic:blipFill>
                  <pic:spPr>
                    <a:xfrm>
                      <a:off x="0" y="0"/>
                      <a:ext cx="5349240" cy="3793490"/>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4</w:t>
      </w:r>
      <w:r w:rsidRPr="005F05B8">
        <w:rPr>
          <w:b/>
        </w:rPr>
        <w:t xml:space="preserve">: Thin section and SEM images for sample </w:t>
      </w:r>
      <w:r>
        <w:rPr>
          <w:b/>
        </w:rPr>
        <w:t>51</w:t>
      </w:r>
      <w:r w:rsidRPr="005F05B8">
        <w:rPr>
          <w:b/>
        </w:rPr>
        <w:t>.</w:t>
      </w:r>
    </w:p>
    <w:p w:rsidR="004144F4" w:rsidRDefault="004144F4" w:rsidP="006B465A">
      <w:r>
        <w:rPr>
          <w:noProof/>
          <w:lang w:bidi="ar-SA"/>
        </w:rPr>
        <w:drawing>
          <wp:inline distT="0" distB="0" distL="0" distR="0">
            <wp:extent cx="5349240" cy="3813175"/>
            <wp:effectExtent l="19050" t="19050" r="381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EF09CD.tmp"/>
                    <pic:cNvPicPr/>
                  </pic:nvPicPr>
                  <pic:blipFill>
                    <a:blip r:embed="rId119">
                      <a:extLst>
                        <a:ext uri="{28A0092B-C50C-407E-A947-70E740481C1C}">
                          <a14:useLocalDpi xmlns:a14="http://schemas.microsoft.com/office/drawing/2010/main" val="0"/>
                        </a:ext>
                      </a:extLst>
                    </a:blip>
                    <a:stretch>
                      <a:fillRect/>
                    </a:stretch>
                  </pic:blipFill>
                  <pic:spPr>
                    <a:xfrm>
                      <a:off x="0" y="0"/>
                      <a:ext cx="5349240" cy="3813175"/>
                    </a:xfrm>
                    <a:prstGeom prst="rect">
                      <a:avLst/>
                    </a:prstGeom>
                    <a:ln>
                      <a:solidFill>
                        <a:schemeClr val="tx1"/>
                      </a:solidFill>
                    </a:ln>
                  </pic:spPr>
                </pic:pic>
              </a:graphicData>
            </a:graphic>
          </wp:inline>
        </w:drawing>
      </w:r>
      <w:r w:rsidR="00815893">
        <w:rPr>
          <w:noProof/>
          <w:lang w:bidi="ar-SA"/>
        </w:rPr>
        <w:drawing>
          <wp:inline distT="0" distB="0" distL="0" distR="0">
            <wp:extent cx="5349240" cy="3863975"/>
            <wp:effectExtent l="19050" t="19050" r="381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EF056F0.tmp"/>
                    <pic:cNvPicPr/>
                  </pic:nvPicPr>
                  <pic:blipFill>
                    <a:blip r:embed="rId120">
                      <a:extLst>
                        <a:ext uri="{28A0092B-C50C-407E-A947-70E740481C1C}">
                          <a14:useLocalDpi xmlns:a14="http://schemas.microsoft.com/office/drawing/2010/main" val="0"/>
                        </a:ext>
                      </a:extLst>
                    </a:blip>
                    <a:stretch>
                      <a:fillRect/>
                    </a:stretch>
                  </pic:blipFill>
                  <pic:spPr>
                    <a:xfrm>
                      <a:off x="0" y="0"/>
                      <a:ext cx="5349240" cy="3863975"/>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5</w:t>
      </w:r>
      <w:r w:rsidRPr="005F05B8">
        <w:rPr>
          <w:b/>
        </w:rPr>
        <w:t xml:space="preserve">: Thin section and SEM images for sample </w:t>
      </w:r>
      <w:r>
        <w:rPr>
          <w:b/>
        </w:rPr>
        <w:t>71</w:t>
      </w:r>
      <w:r w:rsidRPr="005F05B8">
        <w:rPr>
          <w:b/>
        </w:rPr>
        <w:t>.</w:t>
      </w:r>
    </w:p>
    <w:p w:rsidR="00815893" w:rsidRDefault="00815893" w:rsidP="006B465A">
      <w:r>
        <w:rPr>
          <w:noProof/>
          <w:lang w:bidi="ar-SA"/>
        </w:rPr>
        <w:drawing>
          <wp:inline distT="0" distB="0" distL="0" distR="0">
            <wp:extent cx="5349240" cy="3891280"/>
            <wp:effectExtent l="19050" t="19050" r="381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EF0AB99.tmp"/>
                    <pic:cNvPicPr/>
                  </pic:nvPicPr>
                  <pic:blipFill>
                    <a:blip r:embed="rId121">
                      <a:extLst>
                        <a:ext uri="{28A0092B-C50C-407E-A947-70E740481C1C}">
                          <a14:useLocalDpi xmlns:a14="http://schemas.microsoft.com/office/drawing/2010/main" val="0"/>
                        </a:ext>
                      </a:extLst>
                    </a:blip>
                    <a:stretch>
                      <a:fillRect/>
                    </a:stretch>
                  </pic:blipFill>
                  <pic:spPr>
                    <a:xfrm>
                      <a:off x="0" y="0"/>
                      <a:ext cx="5349240" cy="3891280"/>
                    </a:xfrm>
                    <a:prstGeom prst="rect">
                      <a:avLst/>
                    </a:prstGeom>
                    <a:ln>
                      <a:solidFill>
                        <a:schemeClr val="tx1"/>
                      </a:solidFill>
                    </a:ln>
                  </pic:spPr>
                </pic:pic>
              </a:graphicData>
            </a:graphic>
          </wp:inline>
        </w:drawing>
      </w:r>
      <w:r>
        <w:rPr>
          <w:noProof/>
          <w:lang w:bidi="ar-SA"/>
        </w:rPr>
        <w:drawing>
          <wp:inline distT="0" distB="0" distL="0" distR="0">
            <wp:extent cx="5349240" cy="3828415"/>
            <wp:effectExtent l="19050" t="19050" r="381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EF02399.tmp"/>
                    <pic:cNvPicPr/>
                  </pic:nvPicPr>
                  <pic:blipFill>
                    <a:blip r:embed="rId122">
                      <a:extLst>
                        <a:ext uri="{28A0092B-C50C-407E-A947-70E740481C1C}">
                          <a14:useLocalDpi xmlns:a14="http://schemas.microsoft.com/office/drawing/2010/main" val="0"/>
                        </a:ext>
                      </a:extLst>
                    </a:blip>
                    <a:stretch>
                      <a:fillRect/>
                    </a:stretch>
                  </pic:blipFill>
                  <pic:spPr>
                    <a:xfrm>
                      <a:off x="0" y="0"/>
                      <a:ext cx="5349240" cy="3828415"/>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6</w:t>
      </w:r>
      <w:r w:rsidRPr="005F05B8">
        <w:rPr>
          <w:b/>
        </w:rPr>
        <w:t xml:space="preserve">: Thin section and SEM images for sample </w:t>
      </w:r>
      <w:r>
        <w:rPr>
          <w:b/>
        </w:rPr>
        <w:t>95</w:t>
      </w:r>
      <w:r w:rsidRPr="005F05B8">
        <w:rPr>
          <w:b/>
        </w:rPr>
        <w:t>.</w:t>
      </w:r>
    </w:p>
    <w:p w:rsidR="00815893" w:rsidRDefault="00815893" w:rsidP="006B465A">
      <w:r>
        <w:rPr>
          <w:noProof/>
          <w:lang w:bidi="ar-SA"/>
        </w:rPr>
        <w:drawing>
          <wp:inline distT="0" distB="0" distL="0" distR="0">
            <wp:extent cx="5349240" cy="3834765"/>
            <wp:effectExtent l="19050" t="1905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F09918.tmp"/>
                    <pic:cNvPicPr/>
                  </pic:nvPicPr>
                  <pic:blipFill>
                    <a:blip r:embed="rId123">
                      <a:extLst>
                        <a:ext uri="{28A0092B-C50C-407E-A947-70E740481C1C}">
                          <a14:useLocalDpi xmlns:a14="http://schemas.microsoft.com/office/drawing/2010/main" val="0"/>
                        </a:ext>
                      </a:extLst>
                    </a:blip>
                    <a:stretch>
                      <a:fillRect/>
                    </a:stretch>
                  </pic:blipFill>
                  <pic:spPr>
                    <a:xfrm>
                      <a:off x="0" y="0"/>
                      <a:ext cx="5349240" cy="3834765"/>
                    </a:xfrm>
                    <a:prstGeom prst="rect">
                      <a:avLst/>
                    </a:prstGeom>
                    <a:ln>
                      <a:solidFill>
                        <a:schemeClr val="tx1"/>
                      </a:solidFill>
                    </a:ln>
                  </pic:spPr>
                </pic:pic>
              </a:graphicData>
            </a:graphic>
          </wp:inline>
        </w:drawing>
      </w:r>
      <w:r>
        <w:rPr>
          <w:noProof/>
          <w:lang w:bidi="ar-SA"/>
        </w:rPr>
        <w:drawing>
          <wp:inline distT="0" distB="0" distL="0" distR="0">
            <wp:extent cx="5349240" cy="3797300"/>
            <wp:effectExtent l="19050" t="1905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EF0E12E.tmp"/>
                    <pic:cNvPicPr/>
                  </pic:nvPicPr>
                  <pic:blipFill>
                    <a:blip r:embed="rId124">
                      <a:extLst>
                        <a:ext uri="{28A0092B-C50C-407E-A947-70E740481C1C}">
                          <a14:useLocalDpi xmlns:a14="http://schemas.microsoft.com/office/drawing/2010/main" val="0"/>
                        </a:ext>
                      </a:extLst>
                    </a:blip>
                    <a:stretch>
                      <a:fillRect/>
                    </a:stretch>
                  </pic:blipFill>
                  <pic:spPr>
                    <a:xfrm>
                      <a:off x="0" y="0"/>
                      <a:ext cx="5349240" cy="3797300"/>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7</w:t>
      </w:r>
      <w:r w:rsidRPr="005F05B8">
        <w:rPr>
          <w:b/>
        </w:rPr>
        <w:t xml:space="preserve">: Thin section and SEM images for sample </w:t>
      </w:r>
      <w:r>
        <w:rPr>
          <w:b/>
        </w:rPr>
        <w:t>96</w:t>
      </w:r>
      <w:r w:rsidRPr="005F05B8">
        <w:rPr>
          <w:b/>
        </w:rPr>
        <w:t>.</w:t>
      </w:r>
    </w:p>
    <w:p w:rsidR="00815893" w:rsidRDefault="00815893" w:rsidP="006B465A">
      <w:r>
        <w:rPr>
          <w:noProof/>
          <w:lang w:bidi="ar-SA"/>
        </w:rPr>
        <w:drawing>
          <wp:inline distT="0" distB="0" distL="0" distR="0">
            <wp:extent cx="5349240" cy="3841750"/>
            <wp:effectExtent l="19050" t="19050" r="3810"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EF046B0.tmp"/>
                    <pic:cNvPicPr/>
                  </pic:nvPicPr>
                  <pic:blipFill>
                    <a:blip r:embed="rId125">
                      <a:extLst>
                        <a:ext uri="{28A0092B-C50C-407E-A947-70E740481C1C}">
                          <a14:useLocalDpi xmlns:a14="http://schemas.microsoft.com/office/drawing/2010/main" val="0"/>
                        </a:ext>
                      </a:extLst>
                    </a:blip>
                    <a:stretch>
                      <a:fillRect/>
                    </a:stretch>
                  </pic:blipFill>
                  <pic:spPr>
                    <a:xfrm>
                      <a:off x="0" y="0"/>
                      <a:ext cx="5349240" cy="3841750"/>
                    </a:xfrm>
                    <a:prstGeom prst="rect">
                      <a:avLst/>
                    </a:prstGeom>
                    <a:ln>
                      <a:solidFill>
                        <a:schemeClr val="tx1"/>
                      </a:solidFill>
                    </a:ln>
                  </pic:spPr>
                </pic:pic>
              </a:graphicData>
            </a:graphic>
          </wp:inline>
        </w:drawing>
      </w:r>
      <w:r>
        <w:rPr>
          <w:noProof/>
          <w:lang w:bidi="ar-SA"/>
        </w:rPr>
        <w:drawing>
          <wp:inline distT="0" distB="0" distL="0" distR="0">
            <wp:extent cx="5349240" cy="3785235"/>
            <wp:effectExtent l="19050" t="19050" r="381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EF0A9C0.tmp"/>
                    <pic:cNvPicPr/>
                  </pic:nvPicPr>
                  <pic:blipFill>
                    <a:blip r:embed="rId126">
                      <a:extLst>
                        <a:ext uri="{28A0092B-C50C-407E-A947-70E740481C1C}">
                          <a14:useLocalDpi xmlns:a14="http://schemas.microsoft.com/office/drawing/2010/main" val="0"/>
                        </a:ext>
                      </a:extLst>
                    </a:blip>
                    <a:stretch>
                      <a:fillRect/>
                    </a:stretch>
                  </pic:blipFill>
                  <pic:spPr>
                    <a:xfrm>
                      <a:off x="0" y="0"/>
                      <a:ext cx="5349240" cy="3785235"/>
                    </a:xfrm>
                    <a:prstGeom prst="rect">
                      <a:avLst/>
                    </a:prstGeom>
                    <a:ln>
                      <a:solidFill>
                        <a:schemeClr val="tx1"/>
                      </a:solidFill>
                    </a:ln>
                  </pic:spPr>
                </pic:pic>
              </a:graphicData>
            </a:graphic>
          </wp:inline>
        </w:drawing>
      </w:r>
    </w:p>
    <w:p w:rsidR="005F05B8" w:rsidRPr="005F05B8" w:rsidRDefault="005F05B8" w:rsidP="005F05B8">
      <w:pPr>
        <w:rPr>
          <w:b/>
        </w:rPr>
      </w:pPr>
      <w:r w:rsidRPr="005F05B8">
        <w:rPr>
          <w:b/>
        </w:rPr>
        <w:t>Figure A-</w:t>
      </w:r>
      <w:r>
        <w:rPr>
          <w:b/>
        </w:rPr>
        <w:t>8</w:t>
      </w:r>
      <w:r w:rsidRPr="005F05B8">
        <w:rPr>
          <w:b/>
        </w:rPr>
        <w:t>: Thin sec</w:t>
      </w:r>
      <w:r>
        <w:rPr>
          <w:b/>
        </w:rPr>
        <w:t>tion and SEM images for sample 111</w:t>
      </w:r>
      <w:r w:rsidRPr="005F05B8">
        <w:rPr>
          <w:b/>
        </w:rPr>
        <w:t>.</w:t>
      </w:r>
    </w:p>
    <w:p w:rsidR="00815893" w:rsidRDefault="00815893" w:rsidP="006B465A">
      <w:r>
        <w:rPr>
          <w:noProof/>
          <w:lang w:bidi="ar-SA"/>
        </w:rPr>
        <w:drawing>
          <wp:inline distT="0" distB="0" distL="0" distR="0">
            <wp:extent cx="5349240" cy="3813810"/>
            <wp:effectExtent l="19050" t="1905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EF029CE.tmp"/>
                    <pic:cNvPicPr/>
                  </pic:nvPicPr>
                  <pic:blipFill>
                    <a:blip r:embed="rId127">
                      <a:extLst>
                        <a:ext uri="{28A0092B-C50C-407E-A947-70E740481C1C}">
                          <a14:useLocalDpi xmlns:a14="http://schemas.microsoft.com/office/drawing/2010/main" val="0"/>
                        </a:ext>
                      </a:extLst>
                    </a:blip>
                    <a:stretch>
                      <a:fillRect/>
                    </a:stretch>
                  </pic:blipFill>
                  <pic:spPr>
                    <a:xfrm>
                      <a:off x="0" y="0"/>
                      <a:ext cx="5349240" cy="3813810"/>
                    </a:xfrm>
                    <a:prstGeom prst="rect">
                      <a:avLst/>
                    </a:prstGeom>
                    <a:ln>
                      <a:solidFill>
                        <a:schemeClr val="tx1"/>
                      </a:solidFill>
                    </a:ln>
                  </pic:spPr>
                </pic:pic>
              </a:graphicData>
            </a:graphic>
          </wp:inline>
        </w:drawing>
      </w:r>
      <w:r>
        <w:rPr>
          <w:noProof/>
          <w:lang w:bidi="ar-SA"/>
        </w:rPr>
        <w:drawing>
          <wp:inline distT="0" distB="0" distL="0" distR="0">
            <wp:extent cx="5349240" cy="3869690"/>
            <wp:effectExtent l="19050" t="19050" r="381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EF0885A.tmp"/>
                    <pic:cNvPicPr/>
                  </pic:nvPicPr>
                  <pic:blipFill>
                    <a:blip r:embed="rId128">
                      <a:extLst>
                        <a:ext uri="{28A0092B-C50C-407E-A947-70E740481C1C}">
                          <a14:useLocalDpi xmlns:a14="http://schemas.microsoft.com/office/drawing/2010/main" val="0"/>
                        </a:ext>
                      </a:extLst>
                    </a:blip>
                    <a:stretch>
                      <a:fillRect/>
                    </a:stretch>
                  </pic:blipFill>
                  <pic:spPr>
                    <a:xfrm>
                      <a:off x="0" y="0"/>
                      <a:ext cx="5349240" cy="3869690"/>
                    </a:xfrm>
                    <a:prstGeom prst="rect">
                      <a:avLst/>
                    </a:prstGeom>
                    <a:ln>
                      <a:solidFill>
                        <a:schemeClr val="tx1"/>
                      </a:solidFill>
                    </a:ln>
                  </pic:spPr>
                </pic:pic>
              </a:graphicData>
            </a:graphic>
          </wp:inline>
        </w:drawing>
      </w:r>
    </w:p>
    <w:sectPr w:rsidR="00815893" w:rsidSect="00DA1971">
      <w:footerReference w:type="default" r:id="rId12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7AD" w:rsidRDefault="003E07AD" w:rsidP="008E1C26">
      <w:pPr>
        <w:spacing w:line="240" w:lineRule="auto"/>
      </w:pPr>
      <w:r>
        <w:separator/>
      </w:r>
    </w:p>
  </w:endnote>
  <w:endnote w:type="continuationSeparator" w:id="0">
    <w:p w:rsidR="003E07AD" w:rsidRDefault="003E07A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7AD" w:rsidRDefault="003E07AD" w:rsidP="008E1C26">
    <w:pPr>
      <w:pStyle w:val="Footer"/>
      <w:jc w:val="center"/>
    </w:pPr>
    <w:r>
      <w:fldChar w:fldCharType="begin"/>
    </w:r>
    <w:r>
      <w:instrText xml:space="preserve"> PAGE   \* MERGEFORMAT </w:instrText>
    </w:r>
    <w:r>
      <w:fldChar w:fldCharType="separate"/>
    </w:r>
    <w:r w:rsidR="00E20BAC">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7AD" w:rsidRDefault="003E07AD" w:rsidP="008E1C26">
    <w:pPr>
      <w:pStyle w:val="Footer"/>
      <w:jc w:val="center"/>
    </w:pPr>
    <w:r>
      <w:fldChar w:fldCharType="begin"/>
    </w:r>
    <w:r>
      <w:instrText xml:space="preserve"> PAGE   \* MERGEFORMAT </w:instrText>
    </w:r>
    <w:r>
      <w:fldChar w:fldCharType="separate"/>
    </w:r>
    <w:r w:rsidR="00E20BAC">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7AD" w:rsidRDefault="003E07AD" w:rsidP="008E1C26">
      <w:pPr>
        <w:spacing w:line="240" w:lineRule="auto"/>
      </w:pPr>
      <w:r>
        <w:separator/>
      </w:r>
    </w:p>
  </w:footnote>
  <w:footnote w:type="continuationSeparator" w:id="0">
    <w:p w:rsidR="003E07AD" w:rsidRDefault="003E07AD"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6CDE"/>
    <w:multiLevelType w:val="hybridMultilevel"/>
    <w:tmpl w:val="FE7A1C2E"/>
    <w:lvl w:ilvl="0" w:tplc="DEF645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11073"/>
    <w:multiLevelType w:val="hybridMultilevel"/>
    <w:tmpl w:val="02108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F4044D"/>
    <w:multiLevelType w:val="hybridMultilevel"/>
    <w:tmpl w:val="3BF6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018AB"/>
    <w:multiLevelType w:val="hybridMultilevel"/>
    <w:tmpl w:val="DDF8F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91082"/>
    <w:multiLevelType w:val="hybridMultilevel"/>
    <w:tmpl w:val="706C6850"/>
    <w:lvl w:ilvl="0" w:tplc="89C6E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BC1EC8"/>
    <w:multiLevelType w:val="hybridMultilevel"/>
    <w:tmpl w:val="41167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BE2D87"/>
    <w:multiLevelType w:val="multilevel"/>
    <w:tmpl w:val="3CFE2888"/>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BE4634"/>
    <w:multiLevelType w:val="hybridMultilevel"/>
    <w:tmpl w:val="60F295D0"/>
    <w:lvl w:ilvl="0" w:tplc="150CB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60236B"/>
    <w:multiLevelType w:val="multilevel"/>
    <w:tmpl w:val="A396462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ED5004"/>
    <w:multiLevelType w:val="hybridMultilevel"/>
    <w:tmpl w:val="94C6E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CF33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21B586C"/>
    <w:multiLevelType w:val="hybridMultilevel"/>
    <w:tmpl w:val="0330941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CA0513"/>
    <w:multiLevelType w:val="hybridMultilevel"/>
    <w:tmpl w:val="07025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8"/>
  </w:num>
  <w:num w:numId="4">
    <w:abstractNumId w:val="13"/>
  </w:num>
  <w:num w:numId="5">
    <w:abstractNumId w:val="12"/>
  </w:num>
  <w:num w:numId="6">
    <w:abstractNumId w:val="14"/>
  </w:num>
  <w:num w:numId="7">
    <w:abstractNumId w:val="19"/>
  </w:num>
  <w:num w:numId="8">
    <w:abstractNumId w:val="9"/>
  </w:num>
  <w:num w:numId="9">
    <w:abstractNumId w:val="16"/>
  </w:num>
  <w:num w:numId="10">
    <w:abstractNumId w:val="0"/>
  </w:num>
  <w:num w:numId="11">
    <w:abstractNumId w:val="15"/>
  </w:num>
  <w:num w:numId="12">
    <w:abstractNumId w:val="6"/>
  </w:num>
  <w:num w:numId="13">
    <w:abstractNumId w:val="4"/>
  </w:num>
  <w:num w:numId="14">
    <w:abstractNumId w:val="21"/>
  </w:num>
  <w:num w:numId="15">
    <w:abstractNumId w:val="18"/>
  </w:num>
  <w:num w:numId="16">
    <w:abstractNumId w:val="10"/>
  </w:num>
  <w:num w:numId="17">
    <w:abstractNumId w:val="5"/>
  </w:num>
  <w:num w:numId="18">
    <w:abstractNumId w:val="2"/>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20"/>
  <w:characterSpacingControl w:val="doNotCompress"/>
  <w:hdrShapeDefaults>
    <o:shapedefaults v:ext="edit" spidmax="142337">
      <o:colormenu v:ext="edit" fillcolor="none" strokecolor="none [3213]"/>
    </o:shapedefaults>
  </w:hdrShapeDefaults>
  <w:footnotePr>
    <w:footnote w:id="-1"/>
    <w:footnote w:id="0"/>
  </w:footnotePr>
  <w:endnotePr>
    <w:endnote w:id="-1"/>
    <w:endnote w:id="0"/>
  </w:endnotePr>
  <w:compat>
    <w:compatSetting w:name="compatibilityMode" w:uri="http://schemas.microsoft.com/office/word" w:val="12"/>
  </w:compat>
  <w:rsids>
    <w:rsidRoot w:val="003A060D"/>
    <w:rsid w:val="00002FDA"/>
    <w:rsid w:val="00003AD6"/>
    <w:rsid w:val="00005260"/>
    <w:rsid w:val="00005776"/>
    <w:rsid w:val="0000725D"/>
    <w:rsid w:val="00010475"/>
    <w:rsid w:val="0001078C"/>
    <w:rsid w:val="00010D5D"/>
    <w:rsid w:val="00011C18"/>
    <w:rsid w:val="0001329B"/>
    <w:rsid w:val="00014BA2"/>
    <w:rsid w:val="00015F27"/>
    <w:rsid w:val="00016BC5"/>
    <w:rsid w:val="00016F68"/>
    <w:rsid w:val="0001702E"/>
    <w:rsid w:val="000210F2"/>
    <w:rsid w:val="000212B3"/>
    <w:rsid w:val="00022C06"/>
    <w:rsid w:val="00023D48"/>
    <w:rsid w:val="00024E63"/>
    <w:rsid w:val="00025A12"/>
    <w:rsid w:val="0002781D"/>
    <w:rsid w:val="00027AA3"/>
    <w:rsid w:val="00030089"/>
    <w:rsid w:val="000301BD"/>
    <w:rsid w:val="000315E8"/>
    <w:rsid w:val="00032565"/>
    <w:rsid w:val="00035146"/>
    <w:rsid w:val="00036A97"/>
    <w:rsid w:val="00037EFF"/>
    <w:rsid w:val="000400F3"/>
    <w:rsid w:val="00041638"/>
    <w:rsid w:val="00043D3D"/>
    <w:rsid w:val="00045613"/>
    <w:rsid w:val="000469D8"/>
    <w:rsid w:val="000512D4"/>
    <w:rsid w:val="000530C6"/>
    <w:rsid w:val="0005476E"/>
    <w:rsid w:val="00056FCC"/>
    <w:rsid w:val="00071509"/>
    <w:rsid w:val="00071E20"/>
    <w:rsid w:val="00076843"/>
    <w:rsid w:val="00076B36"/>
    <w:rsid w:val="00077039"/>
    <w:rsid w:val="000777FF"/>
    <w:rsid w:val="00077F0A"/>
    <w:rsid w:val="000803FA"/>
    <w:rsid w:val="00081632"/>
    <w:rsid w:val="0008176F"/>
    <w:rsid w:val="000824BA"/>
    <w:rsid w:val="000844F6"/>
    <w:rsid w:val="00084C11"/>
    <w:rsid w:val="00084C8D"/>
    <w:rsid w:val="000852A1"/>
    <w:rsid w:val="00086CEA"/>
    <w:rsid w:val="000875BE"/>
    <w:rsid w:val="00090787"/>
    <w:rsid w:val="00092F1F"/>
    <w:rsid w:val="00092F34"/>
    <w:rsid w:val="00093E5E"/>
    <w:rsid w:val="00094AFD"/>
    <w:rsid w:val="0009510E"/>
    <w:rsid w:val="00095EFB"/>
    <w:rsid w:val="000A0D46"/>
    <w:rsid w:val="000A6343"/>
    <w:rsid w:val="000B28A2"/>
    <w:rsid w:val="000B37AD"/>
    <w:rsid w:val="000B39A2"/>
    <w:rsid w:val="000B40D3"/>
    <w:rsid w:val="000B7CDC"/>
    <w:rsid w:val="000B7F2A"/>
    <w:rsid w:val="000C18E6"/>
    <w:rsid w:val="000C24B8"/>
    <w:rsid w:val="000C3B43"/>
    <w:rsid w:val="000C56A6"/>
    <w:rsid w:val="000C6F5F"/>
    <w:rsid w:val="000D0B3A"/>
    <w:rsid w:val="000D0CE4"/>
    <w:rsid w:val="000E02B0"/>
    <w:rsid w:val="000E4F59"/>
    <w:rsid w:val="000F3C0F"/>
    <w:rsid w:val="000F56FF"/>
    <w:rsid w:val="00105BBB"/>
    <w:rsid w:val="00106C83"/>
    <w:rsid w:val="00111915"/>
    <w:rsid w:val="00115556"/>
    <w:rsid w:val="0011729D"/>
    <w:rsid w:val="00117556"/>
    <w:rsid w:val="00117F82"/>
    <w:rsid w:val="00121487"/>
    <w:rsid w:val="0012225A"/>
    <w:rsid w:val="001315CA"/>
    <w:rsid w:val="00131D30"/>
    <w:rsid w:val="00134B4E"/>
    <w:rsid w:val="00135250"/>
    <w:rsid w:val="00135599"/>
    <w:rsid w:val="00136FEC"/>
    <w:rsid w:val="001372DF"/>
    <w:rsid w:val="00140030"/>
    <w:rsid w:val="00143DFB"/>
    <w:rsid w:val="00144B35"/>
    <w:rsid w:val="00152055"/>
    <w:rsid w:val="001542E9"/>
    <w:rsid w:val="0015445C"/>
    <w:rsid w:val="001611F1"/>
    <w:rsid w:val="00161628"/>
    <w:rsid w:val="001620D3"/>
    <w:rsid w:val="001663D8"/>
    <w:rsid w:val="00172240"/>
    <w:rsid w:val="00172D17"/>
    <w:rsid w:val="00173018"/>
    <w:rsid w:val="00174266"/>
    <w:rsid w:val="001759B7"/>
    <w:rsid w:val="00177E36"/>
    <w:rsid w:val="00180428"/>
    <w:rsid w:val="00181021"/>
    <w:rsid w:val="00181DF7"/>
    <w:rsid w:val="00183AF2"/>
    <w:rsid w:val="00184DA9"/>
    <w:rsid w:val="00184E2D"/>
    <w:rsid w:val="00185050"/>
    <w:rsid w:val="00185DD3"/>
    <w:rsid w:val="00186EFD"/>
    <w:rsid w:val="00187691"/>
    <w:rsid w:val="0018784D"/>
    <w:rsid w:val="00187C43"/>
    <w:rsid w:val="0019005F"/>
    <w:rsid w:val="001903CB"/>
    <w:rsid w:val="00192143"/>
    <w:rsid w:val="00193A34"/>
    <w:rsid w:val="00196070"/>
    <w:rsid w:val="001A01E1"/>
    <w:rsid w:val="001A109D"/>
    <w:rsid w:val="001A161E"/>
    <w:rsid w:val="001A19D8"/>
    <w:rsid w:val="001A5041"/>
    <w:rsid w:val="001A786A"/>
    <w:rsid w:val="001B0363"/>
    <w:rsid w:val="001B12EF"/>
    <w:rsid w:val="001B1D1F"/>
    <w:rsid w:val="001B3D60"/>
    <w:rsid w:val="001B3EF4"/>
    <w:rsid w:val="001B5975"/>
    <w:rsid w:val="001C06BD"/>
    <w:rsid w:val="001C0DEB"/>
    <w:rsid w:val="001C3B63"/>
    <w:rsid w:val="001C639B"/>
    <w:rsid w:val="001C6891"/>
    <w:rsid w:val="001D037C"/>
    <w:rsid w:val="001D1FA7"/>
    <w:rsid w:val="001D3326"/>
    <w:rsid w:val="001D3E6C"/>
    <w:rsid w:val="001D64CE"/>
    <w:rsid w:val="001D7620"/>
    <w:rsid w:val="001D7AB4"/>
    <w:rsid w:val="001E0946"/>
    <w:rsid w:val="001E20E0"/>
    <w:rsid w:val="001E2404"/>
    <w:rsid w:val="001E2DA8"/>
    <w:rsid w:val="001E4B9D"/>
    <w:rsid w:val="001E51F3"/>
    <w:rsid w:val="001E667F"/>
    <w:rsid w:val="001E74F8"/>
    <w:rsid w:val="001F09A0"/>
    <w:rsid w:val="001F1042"/>
    <w:rsid w:val="001F5243"/>
    <w:rsid w:val="00202742"/>
    <w:rsid w:val="002076CD"/>
    <w:rsid w:val="002147D8"/>
    <w:rsid w:val="0021498D"/>
    <w:rsid w:val="00214D54"/>
    <w:rsid w:val="00215A14"/>
    <w:rsid w:val="00216AB5"/>
    <w:rsid w:val="00217AE0"/>
    <w:rsid w:val="00221F0D"/>
    <w:rsid w:val="00222586"/>
    <w:rsid w:val="00222B0B"/>
    <w:rsid w:val="00222C70"/>
    <w:rsid w:val="00223BE9"/>
    <w:rsid w:val="00224C67"/>
    <w:rsid w:val="00224FFA"/>
    <w:rsid w:val="00225A2F"/>
    <w:rsid w:val="0022791B"/>
    <w:rsid w:val="00231242"/>
    <w:rsid w:val="002318B8"/>
    <w:rsid w:val="002328E1"/>
    <w:rsid w:val="0023375C"/>
    <w:rsid w:val="00234FCA"/>
    <w:rsid w:val="002377A6"/>
    <w:rsid w:val="00237E5B"/>
    <w:rsid w:val="00240DBC"/>
    <w:rsid w:val="00241261"/>
    <w:rsid w:val="00242E99"/>
    <w:rsid w:val="0024369A"/>
    <w:rsid w:val="0024778E"/>
    <w:rsid w:val="00247A2E"/>
    <w:rsid w:val="002537EF"/>
    <w:rsid w:val="002547CA"/>
    <w:rsid w:val="002564CB"/>
    <w:rsid w:val="00256631"/>
    <w:rsid w:val="00256757"/>
    <w:rsid w:val="00260100"/>
    <w:rsid w:val="00260F9A"/>
    <w:rsid w:val="0026574D"/>
    <w:rsid w:val="002711B9"/>
    <w:rsid w:val="00271ED6"/>
    <w:rsid w:val="00271F09"/>
    <w:rsid w:val="00272CAD"/>
    <w:rsid w:val="002746DC"/>
    <w:rsid w:val="00274DE0"/>
    <w:rsid w:val="00277CA6"/>
    <w:rsid w:val="00287FFC"/>
    <w:rsid w:val="00290098"/>
    <w:rsid w:val="00291678"/>
    <w:rsid w:val="00291FC2"/>
    <w:rsid w:val="00292267"/>
    <w:rsid w:val="002943BC"/>
    <w:rsid w:val="00295106"/>
    <w:rsid w:val="002A4B37"/>
    <w:rsid w:val="002B0960"/>
    <w:rsid w:val="002B1934"/>
    <w:rsid w:val="002B1A12"/>
    <w:rsid w:val="002B324A"/>
    <w:rsid w:val="002B44D8"/>
    <w:rsid w:val="002B5325"/>
    <w:rsid w:val="002B542F"/>
    <w:rsid w:val="002B56B2"/>
    <w:rsid w:val="002B700D"/>
    <w:rsid w:val="002B75D0"/>
    <w:rsid w:val="002C019D"/>
    <w:rsid w:val="002C04E8"/>
    <w:rsid w:val="002C37F2"/>
    <w:rsid w:val="002D19FB"/>
    <w:rsid w:val="002D2341"/>
    <w:rsid w:val="002D4FFF"/>
    <w:rsid w:val="002D6798"/>
    <w:rsid w:val="002D6BB3"/>
    <w:rsid w:val="002D6E20"/>
    <w:rsid w:val="002E0422"/>
    <w:rsid w:val="002E157F"/>
    <w:rsid w:val="002E31D5"/>
    <w:rsid w:val="002E3699"/>
    <w:rsid w:val="002E4DF0"/>
    <w:rsid w:val="002E63C6"/>
    <w:rsid w:val="002E7D2E"/>
    <w:rsid w:val="002F2171"/>
    <w:rsid w:val="002F344E"/>
    <w:rsid w:val="002F5658"/>
    <w:rsid w:val="002F5F0E"/>
    <w:rsid w:val="002F7EB6"/>
    <w:rsid w:val="00301615"/>
    <w:rsid w:val="00301A5F"/>
    <w:rsid w:val="0030639F"/>
    <w:rsid w:val="00306FF7"/>
    <w:rsid w:val="0030767B"/>
    <w:rsid w:val="00310222"/>
    <w:rsid w:val="00310353"/>
    <w:rsid w:val="0031124E"/>
    <w:rsid w:val="00314F3F"/>
    <w:rsid w:val="003218D0"/>
    <w:rsid w:val="00321FAD"/>
    <w:rsid w:val="00322268"/>
    <w:rsid w:val="00322554"/>
    <w:rsid w:val="003240AA"/>
    <w:rsid w:val="0032502A"/>
    <w:rsid w:val="003250C1"/>
    <w:rsid w:val="00327CBB"/>
    <w:rsid w:val="00330758"/>
    <w:rsid w:val="00331E82"/>
    <w:rsid w:val="00331EA5"/>
    <w:rsid w:val="00334FC2"/>
    <w:rsid w:val="00335C2E"/>
    <w:rsid w:val="003361BD"/>
    <w:rsid w:val="0033699D"/>
    <w:rsid w:val="0033724F"/>
    <w:rsid w:val="003401F9"/>
    <w:rsid w:val="00340684"/>
    <w:rsid w:val="00343673"/>
    <w:rsid w:val="003450B1"/>
    <w:rsid w:val="0034583A"/>
    <w:rsid w:val="00347A5E"/>
    <w:rsid w:val="00352A2B"/>
    <w:rsid w:val="00354DC2"/>
    <w:rsid w:val="00355221"/>
    <w:rsid w:val="00360018"/>
    <w:rsid w:val="00360517"/>
    <w:rsid w:val="003635D6"/>
    <w:rsid w:val="003654EA"/>
    <w:rsid w:val="00366CE0"/>
    <w:rsid w:val="0037152A"/>
    <w:rsid w:val="0037322E"/>
    <w:rsid w:val="0037645E"/>
    <w:rsid w:val="0038054C"/>
    <w:rsid w:val="0038078C"/>
    <w:rsid w:val="00382136"/>
    <w:rsid w:val="00382893"/>
    <w:rsid w:val="00384141"/>
    <w:rsid w:val="00385E9D"/>
    <w:rsid w:val="00386E26"/>
    <w:rsid w:val="00393159"/>
    <w:rsid w:val="0039369F"/>
    <w:rsid w:val="00393C49"/>
    <w:rsid w:val="00393E2C"/>
    <w:rsid w:val="00394789"/>
    <w:rsid w:val="003960F7"/>
    <w:rsid w:val="00396207"/>
    <w:rsid w:val="0039648E"/>
    <w:rsid w:val="003965D6"/>
    <w:rsid w:val="00397ACF"/>
    <w:rsid w:val="00397B08"/>
    <w:rsid w:val="003A060D"/>
    <w:rsid w:val="003A1131"/>
    <w:rsid w:val="003A2304"/>
    <w:rsid w:val="003A3743"/>
    <w:rsid w:val="003A4C8E"/>
    <w:rsid w:val="003A5D62"/>
    <w:rsid w:val="003B116A"/>
    <w:rsid w:val="003B142F"/>
    <w:rsid w:val="003B3818"/>
    <w:rsid w:val="003B527E"/>
    <w:rsid w:val="003B644E"/>
    <w:rsid w:val="003B73A8"/>
    <w:rsid w:val="003B763D"/>
    <w:rsid w:val="003B7BA9"/>
    <w:rsid w:val="003C1F85"/>
    <w:rsid w:val="003D0CBE"/>
    <w:rsid w:val="003D12E8"/>
    <w:rsid w:val="003D30E3"/>
    <w:rsid w:val="003D345B"/>
    <w:rsid w:val="003D7F05"/>
    <w:rsid w:val="003E07AD"/>
    <w:rsid w:val="003E0AB6"/>
    <w:rsid w:val="003E22B5"/>
    <w:rsid w:val="003E2F36"/>
    <w:rsid w:val="003E37C4"/>
    <w:rsid w:val="003E3A72"/>
    <w:rsid w:val="003E3F9A"/>
    <w:rsid w:val="003F062A"/>
    <w:rsid w:val="003F1757"/>
    <w:rsid w:val="003F28DA"/>
    <w:rsid w:val="003F4200"/>
    <w:rsid w:val="00403A1E"/>
    <w:rsid w:val="00404CA9"/>
    <w:rsid w:val="00406B87"/>
    <w:rsid w:val="00406F74"/>
    <w:rsid w:val="00407D03"/>
    <w:rsid w:val="004144F4"/>
    <w:rsid w:val="0041766D"/>
    <w:rsid w:val="0041769D"/>
    <w:rsid w:val="00420341"/>
    <w:rsid w:val="00431CC4"/>
    <w:rsid w:val="00432AA9"/>
    <w:rsid w:val="00432B28"/>
    <w:rsid w:val="00435FB4"/>
    <w:rsid w:val="00437942"/>
    <w:rsid w:val="00441891"/>
    <w:rsid w:val="00442FD5"/>
    <w:rsid w:val="004431F8"/>
    <w:rsid w:val="00444FDC"/>
    <w:rsid w:val="00444FEE"/>
    <w:rsid w:val="00447136"/>
    <w:rsid w:val="0044717C"/>
    <w:rsid w:val="0045012B"/>
    <w:rsid w:val="0045417A"/>
    <w:rsid w:val="00455138"/>
    <w:rsid w:val="00457FBD"/>
    <w:rsid w:val="00461AA9"/>
    <w:rsid w:val="004627E8"/>
    <w:rsid w:val="00463557"/>
    <w:rsid w:val="0046402F"/>
    <w:rsid w:val="0046424E"/>
    <w:rsid w:val="00466EA9"/>
    <w:rsid w:val="00466FC6"/>
    <w:rsid w:val="00467447"/>
    <w:rsid w:val="00471CC3"/>
    <w:rsid w:val="00472A5D"/>
    <w:rsid w:val="00472B7F"/>
    <w:rsid w:val="00472F31"/>
    <w:rsid w:val="004765DD"/>
    <w:rsid w:val="004769D1"/>
    <w:rsid w:val="00476CBC"/>
    <w:rsid w:val="00480B82"/>
    <w:rsid w:val="004831EE"/>
    <w:rsid w:val="004851B7"/>
    <w:rsid w:val="004875B1"/>
    <w:rsid w:val="004903F3"/>
    <w:rsid w:val="004A09E8"/>
    <w:rsid w:val="004A3942"/>
    <w:rsid w:val="004A3DD6"/>
    <w:rsid w:val="004A4C03"/>
    <w:rsid w:val="004B253A"/>
    <w:rsid w:val="004B38EB"/>
    <w:rsid w:val="004B391C"/>
    <w:rsid w:val="004B3DB3"/>
    <w:rsid w:val="004B3FC7"/>
    <w:rsid w:val="004B4172"/>
    <w:rsid w:val="004B55DC"/>
    <w:rsid w:val="004B6FAF"/>
    <w:rsid w:val="004C07AF"/>
    <w:rsid w:val="004C384C"/>
    <w:rsid w:val="004C6E82"/>
    <w:rsid w:val="004D0C16"/>
    <w:rsid w:val="004D0E34"/>
    <w:rsid w:val="004D2708"/>
    <w:rsid w:val="004D40A3"/>
    <w:rsid w:val="004D47DA"/>
    <w:rsid w:val="004D6593"/>
    <w:rsid w:val="004D707F"/>
    <w:rsid w:val="004D738D"/>
    <w:rsid w:val="004E4307"/>
    <w:rsid w:val="004E50CD"/>
    <w:rsid w:val="004F0752"/>
    <w:rsid w:val="004F36AA"/>
    <w:rsid w:val="004F38BF"/>
    <w:rsid w:val="004F4D2D"/>
    <w:rsid w:val="004F62D8"/>
    <w:rsid w:val="004F63B1"/>
    <w:rsid w:val="004F7EC7"/>
    <w:rsid w:val="00502DAC"/>
    <w:rsid w:val="005042A2"/>
    <w:rsid w:val="00504F19"/>
    <w:rsid w:val="0050733D"/>
    <w:rsid w:val="00510DD3"/>
    <w:rsid w:val="005115D1"/>
    <w:rsid w:val="005127E6"/>
    <w:rsid w:val="005239B7"/>
    <w:rsid w:val="005301AE"/>
    <w:rsid w:val="0053028C"/>
    <w:rsid w:val="00531A58"/>
    <w:rsid w:val="0053251B"/>
    <w:rsid w:val="005354E8"/>
    <w:rsid w:val="00535CE6"/>
    <w:rsid w:val="0054138E"/>
    <w:rsid w:val="0054177D"/>
    <w:rsid w:val="005417D3"/>
    <w:rsid w:val="005417DB"/>
    <w:rsid w:val="00542BF0"/>
    <w:rsid w:val="00544BE8"/>
    <w:rsid w:val="0054611E"/>
    <w:rsid w:val="005467B2"/>
    <w:rsid w:val="00546864"/>
    <w:rsid w:val="00552A56"/>
    <w:rsid w:val="00553D2F"/>
    <w:rsid w:val="005553E5"/>
    <w:rsid w:val="00556341"/>
    <w:rsid w:val="00557AE4"/>
    <w:rsid w:val="00560949"/>
    <w:rsid w:val="00561F36"/>
    <w:rsid w:val="00565D88"/>
    <w:rsid w:val="00572A93"/>
    <w:rsid w:val="00573567"/>
    <w:rsid w:val="00574ACF"/>
    <w:rsid w:val="0057775C"/>
    <w:rsid w:val="00577B08"/>
    <w:rsid w:val="0058120D"/>
    <w:rsid w:val="005813B3"/>
    <w:rsid w:val="00582EBC"/>
    <w:rsid w:val="00583042"/>
    <w:rsid w:val="005830C7"/>
    <w:rsid w:val="00584A14"/>
    <w:rsid w:val="005868AD"/>
    <w:rsid w:val="0058713B"/>
    <w:rsid w:val="005905F8"/>
    <w:rsid w:val="005920D8"/>
    <w:rsid w:val="005937F2"/>
    <w:rsid w:val="0059405C"/>
    <w:rsid w:val="0059575D"/>
    <w:rsid w:val="00596960"/>
    <w:rsid w:val="00596C5C"/>
    <w:rsid w:val="00597081"/>
    <w:rsid w:val="005A0220"/>
    <w:rsid w:val="005A0822"/>
    <w:rsid w:val="005A2B79"/>
    <w:rsid w:val="005A2EE8"/>
    <w:rsid w:val="005A3AE8"/>
    <w:rsid w:val="005A3FD4"/>
    <w:rsid w:val="005A51BD"/>
    <w:rsid w:val="005A51E5"/>
    <w:rsid w:val="005A7A92"/>
    <w:rsid w:val="005A7F0F"/>
    <w:rsid w:val="005A7FE3"/>
    <w:rsid w:val="005B0402"/>
    <w:rsid w:val="005B0705"/>
    <w:rsid w:val="005B113B"/>
    <w:rsid w:val="005B1163"/>
    <w:rsid w:val="005B33D4"/>
    <w:rsid w:val="005B3B31"/>
    <w:rsid w:val="005B401F"/>
    <w:rsid w:val="005B50E0"/>
    <w:rsid w:val="005C105A"/>
    <w:rsid w:val="005C3229"/>
    <w:rsid w:val="005C512E"/>
    <w:rsid w:val="005C561F"/>
    <w:rsid w:val="005C5FA0"/>
    <w:rsid w:val="005C67D8"/>
    <w:rsid w:val="005D5130"/>
    <w:rsid w:val="005D5FEE"/>
    <w:rsid w:val="005D657A"/>
    <w:rsid w:val="005D7A8D"/>
    <w:rsid w:val="005D7FDB"/>
    <w:rsid w:val="005E506F"/>
    <w:rsid w:val="005E6F92"/>
    <w:rsid w:val="005F05B8"/>
    <w:rsid w:val="005F0FE0"/>
    <w:rsid w:val="005F161D"/>
    <w:rsid w:val="005F1BD7"/>
    <w:rsid w:val="005F2250"/>
    <w:rsid w:val="005F7915"/>
    <w:rsid w:val="00605963"/>
    <w:rsid w:val="00605FC9"/>
    <w:rsid w:val="00606653"/>
    <w:rsid w:val="00607834"/>
    <w:rsid w:val="00607CCB"/>
    <w:rsid w:val="00616A57"/>
    <w:rsid w:val="00620A64"/>
    <w:rsid w:val="006213DF"/>
    <w:rsid w:val="00622755"/>
    <w:rsid w:val="00622A32"/>
    <w:rsid w:val="00624153"/>
    <w:rsid w:val="00624B34"/>
    <w:rsid w:val="00626C4E"/>
    <w:rsid w:val="006273C0"/>
    <w:rsid w:val="00627F3D"/>
    <w:rsid w:val="00630D58"/>
    <w:rsid w:val="00631E97"/>
    <w:rsid w:val="00633C74"/>
    <w:rsid w:val="00635884"/>
    <w:rsid w:val="0063637D"/>
    <w:rsid w:val="00640966"/>
    <w:rsid w:val="0064165D"/>
    <w:rsid w:val="006459A1"/>
    <w:rsid w:val="00645A8F"/>
    <w:rsid w:val="00651FB7"/>
    <w:rsid w:val="00653C73"/>
    <w:rsid w:val="0065579B"/>
    <w:rsid w:val="006557B6"/>
    <w:rsid w:val="00656581"/>
    <w:rsid w:val="00660B74"/>
    <w:rsid w:val="00661421"/>
    <w:rsid w:val="00661C13"/>
    <w:rsid w:val="006631C3"/>
    <w:rsid w:val="0066469A"/>
    <w:rsid w:val="00665B79"/>
    <w:rsid w:val="00667394"/>
    <w:rsid w:val="00670683"/>
    <w:rsid w:val="006708D3"/>
    <w:rsid w:val="0067147E"/>
    <w:rsid w:val="00673F4D"/>
    <w:rsid w:val="00674337"/>
    <w:rsid w:val="00675BD0"/>
    <w:rsid w:val="006763A2"/>
    <w:rsid w:val="006822C4"/>
    <w:rsid w:val="0068283B"/>
    <w:rsid w:val="00687861"/>
    <w:rsid w:val="00691318"/>
    <w:rsid w:val="00693995"/>
    <w:rsid w:val="0069415A"/>
    <w:rsid w:val="006A0097"/>
    <w:rsid w:val="006A1222"/>
    <w:rsid w:val="006A16BA"/>
    <w:rsid w:val="006A1765"/>
    <w:rsid w:val="006A1B51"/>
    <w:rsid w:val="006A1E51"/>
    <w:rsid w:val="006A3584"/>
    <w:rsid w:val="006A3E84"/>
    <w:rsid w:val="006A6340"/>
    <w:rsid w:val="006A6CB9"/>
    <w:rsid w:val="006B1D41"/>
    <w:rsid w:val="006B3F80"/>
    <w:rsid w:val="006B465A"/>
    <w:rsid w:val="006B5145"/>
    <w:rsid w:val="006B5A4A"/>
    <w:rsid w:val="006B5C7A"/>
    <w:rsid w:val="006C026E"/>
    <w:rsid w:val="006C13A3"/>
    <w:rsid w:val="006C3CDD"/>
    <w:rsid w:val="006C5F92"/>
    <w:rsid w:val="006D16F1"/>
    <w:rsid w:val="006D1C7C"/>
    <w:rsid w:val="006D20A3"/>
    <w:rsid w:val="006D2D95"/>
    <w:rsid w:val="006D4F8D"/>
    <w:rsid w:val="006D6832"/>
    <w:rsid w:val="006E204F"/>
    <w:rsid w:val="006E2075"/>
    <w:rsid w:val="006E3332"/>
    <w:rsid w:val="006E60A9"/>
    <w:rsid w:val="006E7B4A"/>
    <w:rsid w:val="006F10CE"/>
    <w:rsid w:val="006F2503"/>
    <w:rsid w:val="006F26CC"/>
    <w:rsid w:val="006F297F"/>
    <w:rsid w:val="006F4BB8"/>
    <w:rsid w:val="006F7A12"/>
    <w:rsid w:val="006F7E97"/>
    <w:rsid w:val="006F7EFD"/>
    <w:rsid w:val="0070017B"/>
    <w:rsid w:val="0070024F"/>
    <w:rsid w:val="00701BAB"/>
    <w:rsid w:val="0070208C"/>
    <w:rsid w:val="007029F2"/>
    <w:rsid w:val="00703717"/>
    <w:rsid w:val="007049B2"/>
    <w:rsid w:val="00705086"/>
    <w:rsid w:val="00707E60"/>
    <w:rsid w:val="00711B52"/>
    <w:rsid w:val="00714A45"/>
    <w:rsid w:val="007176BF"/>
    <w:rsid w:val="00721782"/>
    <w:rsid w:val="007248EE"/>
    <w:rsid w:val="00725479"/>
    <w:rsid w:val="007279B6"/>
    <w:rsid w:val="00730F0A"/>
    <w:rsid w:val="00734628"/>
    <w:rsid w:val="0073597E"/>
    <w:rsid w:val="00741916"/>
    <w:rsid w:val="00742F4F"/>
    <w:rsid w:val="00745274"/>
    <w:rsid w:val="00746E16"/>
    <w:rsid w:val="007478E4"/>
    <w:rsid w:val="00750D90"/>
    <w:rsid w:val="007510EC"/>
    <w:rsid w:val="00755382"/>
    <w:rsid w:val="007559B1"/>
    <w:rsid w:val="00756DC8"/>
    <w:rsid w:val="00761FDB"/>
    <w:rsid w:val="00762FF8"/>
    <w:rsid w:val="007639D3"/>
    <w:rsid w:val="00765872"/>
    <w:rsid w:val="00765961"/>
    <w:rsid w:val="007663D7"/>
    <w:rsid w:val="00771D50"/>
    <w:rsid w:val="00772F1E"/>
    <w:rsid w:val="007739C9"/>
    <w:rsid w:val="007739FB"/>
    <w:rsid w:val="00775701"/>
    <w:rsid w:val="00775828"/>
    <w:rsid w:val="00775829"/>
    <w:rsid w:val="00777211"/>
    <w:rsid w:val="00777E64"/>
    <w:rsid w:val="007812FB"/>
    <w:rsid w:val="00781A53"/>
    <w:rsid w:val="0078293A"/>
    <w:rsid w:val="0078391D"/>
    <w:rsid w:val="00785248"/>
    <w:rsid w:val="007866DF"/>
    <w:rsid w:val="0078679A"/>
    <w:rsid w:val="00791D83"/>
    <w:rsid w:val="00791F9E"/>
    <w:rsid w:val="007924B1"/>
    <w:rsid w:val="00794194"/>
    <w:rsid w:val="00796992"/>
    <w:rsid w:val="007A3C32"/>
    <w:rsid w:val="007A405E"/>
    <w:rsid w:val="007A4E95"/>
    <w:rsid w:val="007B3298"/>
    <w:rsid w:val="007B343A"/>
    <w:rsid w:val="007B72CC"/>
    <w:rsid w:val="007C01E1"/>
    <w:rsid w:val="007C0F5F"/>
    <w:rsid w:val="007C1CE1"/>
    <w:rsid w:val="007C43EF"/>
    <w:rsid w:val="007C778E"/>
    <w:rsid w:val="007C7AFB"/>
    <w:rsid w:val="007D29FC"/>
    <w:rsid w:val="007D2B92"/>
    <w:rsid w:val="007D33F4"/>
    <w:rsid w:val="007D63C9"/>
    <w:rsid w:val="007D6E32"/>
    <w:rsid w:val="007D734C"/>
    <w:rsid w:val="007E146C"/>
    <w:rsid w:val="007E5847"/>
    <w:rsid w:val="007E62C4"/>
    <w:rsid w:val="007E6DDB"/>
    <w:rsid w:val="007F2648"/>
    <w:rsid w:val="007F292C"/>
    <w:rsid w:val="007F2FA4"/>
    <w:rsid w:val="007F5025"/>
    <w:rsid w:val="007F7A84"/>
    <w:rsid w:val="007F7C9E"/>
    <w:rsid w:val="00805063"/>
    <w:rsid w:val="00806F4F"/>
    <w:rsid w:val="00807251"/>
    <w:rsid w:val="00807B6A"/>
    <w:rsid w:val="00807C7B"/>
    <w:rsid w:val="00811DED"/>
    <w:rsid w:val="008150FE"/>
    <w:rsid w:val="00815893"/>
    <w:rsid w:val="008227CA"/>
    <w:rsid w:val="008249DF"/>
    <w:rsid w:val="00824EC2"/>
    <w:rsid w:val="0082548F"/>
    <w:rsid w:val="008269A7"/>
    <w:rsid w:val="0083061B"/>
    <w:rsid w:val="00833D70"/>
    <w:rsid w:val="00834844"/>
    <w:rsid w:val="00835F7B"/>
    <w:rsid w:val="00842087"/>
    <w:rsid w:val="00842A10"/>
    <w:rsid w:val="00844477"/>
    <w:rsid w:val="00846B12"/>
    <w:rsid w:val="008470B1"/>
    <w:rsid w:val="008507A2"/>
    <w:rsid w:val="00851109"/>
    <w:rsid w:val="00851C56"/>
    <w:rsid w:val="00855DA6"/>
    <w:rsid w:val="00855EFF"/>
    <w:rsid w:val="00856C53"/>
    <w:rsid w:val="008634C2"/>
    <w:rsid w:val="008641A8"/>
    <w:rsid w:val="00864CEA"/>
    <w:rsid w:val="0086523C"/>
    <w:rsid w:val="008669B0"/>
    <w:rsid w:val="008720E6"/>
    <w:rsid w:val="00874630"/>
    <w:rsid w:val="008830DD"/>
    <w:rsid w:val="008834A2"/>
    <w:rsid w:val="008838FE"/>
    <w:rsid w:val="00885548"/>
    <w:rsid w:val="00887C96"/>
    <w:rsid w:val="00895C5C"/>
    <w:rsid w:val="008978B9"/>
    <w:rsid w:val="00897F02"/>
    <w:rsid w:val="008A156D"/>
    <w:rsid w:val="008A4233"/>
    <w:rsid w:val="008A4755"/>
    <w:rsid w:val="008A4862"/>
    <w:rsid w:val="008A4F22"/>
    <w:rsid w:val="008A5B8A"/>
    <w:rsid w:val="008A7288"/>
    <w:rsid w:val="008A7A7D"/>
    <w:rsid w:val="008B0B5A"/>
    <w:rsid w:val="008B0DC0"/>
    <w:rsid w:val="008B1CC5"/>
    <w:rsid w:val="008B3B84"/>
    <w:rsid w:val="008B7401"/>
    <w:rsid w:val="008C1614"/>
    <w:rsid w:val="008C236F"/>
    <w:rsid w:val="008C4DE0"/>
    <w:rsid w:val="008C6FDB"/>
    <w:rsid w:val="008C75CB"/>
    <w:rsid w:val="008D01A9"/>
    <w:rsid w:val="008D03B8"/>
    <w:rsid w:val="008D26E3"/>
    <w:rsid w:val="008D2D20"/>
    <w:rsid w:val="008D63BB"/>
    <w:rsid w:val="008D7A41"/>
    <w:rsid w:val="008E10F4"/>
    <w:rsid w:val="008E1A77"/>
    <w:rsid w:val="008E1C26"/>
    <w:rsid w:val="008E1CA8"/>
    <w:rsid w:val="008E1CF0"/>
    <w:rsid w:val="008E22FA"/>
    <w:rsid w:val="008E3EB7"/>
    <w:rsid w:val="008E455F"/>
    <w:rsid w:val="008E5DD5"/>
    <w:rsid w:val="008E635C"/>
    <w:rsid w:val="008E63AE"/>
    <w:rsid w:val="008E7909"/>
    <w:rsid w:val="008F106A"/>
    <w:rsid w:val="008F1822"/>
    <w:rsid w:val="008F3442"/>
    <w:rsid w:val="008F3A2E"/>
    <w:rsid w:val="008F581E"/>
    <w:rsid w:val="00901700"/>
    <w:rsid w:val="00901C09"/>
    <w:rsid w:val="009024AF"/>
    <w:rsid w:val="0090295F"/>
    <w:rsid w:val="009029F2"/>
    <w:rsid w:val="00903DAE"/>
    <w:rsid w:val="00903DB4"/>
    <w:rsid w:val="00903F74"/>
    <w:rsid w:val="00904DD9"/>
    <w:rsid w:val="00906477"/>
    <w:rsid w:val="00907A49"/>
    <w:rsid w:val="00910613"/>
    <w:rsid w:val="00914A20"/>
    <w:rsid w:val="00915ED5"/>
    <w:rsid w:val="00915F1B"/>
    <w:rsid w:val="00917D6C"/>
    <w:rsid w:val="00920873"/>
    <w:rsid w:val="00922D86"/>
    <w:rsid w:val="009245C5"/>
    <w:rsid w:val="00924F4F"/>
    <w:rsid w:val="00927233"/>
    <w:rsid w:val="00927A14"/>
    <w:rsid w:val="00927DA8"/>
    <w:rsid w:val="0093114B"/>
    <w:rsid w:val="00932282"/>
    <w:rsid w:val="00932377"/>
    <w:rsid w:val="00935541"/>
    <w:rsid w:val="00937623"/>
    <w:rsid w:val="00940509"/>
    <w:rsid w:val="00941CCD"/>
    <w:rsid w:val="009439DA"/>
    <w:rsid w:val="0094521C"/>
    <w:rsid w:val="00946F97"/>
    <w:rsid w:val="0094764E"/>
    <w:rsid w:val="00947710"/>
    <w:rsid w:val="00950031"/>
    <w:rsid w:val="009501BE"/>
    <w:rsid w:val="00954278"/>
    <w:rsid w:val="009618D7"/>
    <w:rsid w:val="00964EA7"/>
    <w:rsid w:val="00965206"/>
    <w:rsid w:val="009662EE"/>
    <w:rsid w:val="009671ED"/>
    <w:rsid w:val="0097116D"/>
    <w:rsid w:val="00972A9D"/>
    <w:rsid w:val="0097308D"/>
    <w:rsid w:val="00973476"/>
    <w:rsid w:val="009806A8"/>
    <w:rsid w:val="00981B1B"/>
    <w:rsid w:val="00986C40"/>
    <w:rsid w:val="0099006C"/>
    <w:rsid w:val="00990556"/>
    <w:rsid w:val="00990D5F"/>
    <w:rsid w:val="00990DD1"/>
    <w:rsid w:val="009923C8"/>
    <w:rsid w:val="00992743"/>
    <w:rsid w:val="00992C28"/>
    <w:rsid w:val="009A1DCE"/>
    <w:rsid w:val="009A1FBE"/>
    <w:rsid w:val="009A3239"/>
    <w:rsid w:val="009A6669"/>
    <w:rsid w:val="009B0989"/>
    <w:rsid w:val="009B1A13"/>
    <w:rsid w:val="009B2457"/>
    <w:rsid w:val="009B3524"/>
    <w:rsid w:val="009B3C4D"/>
    <w:rsid w:val="009B49FC"/>
    <w:rsid w:val="009B60B2"/>
    <w:rsid w:val="009B7F7B"/>
    <w:rsid w:val="009C013E"/>
    <w:rsid w:val="009C0171"/>
    <w:rsid w:val="009C1ECA"/>
    <w:rsid w:val="009C3599"/>
    <w:rsid w:val="009C4FEF"/>
    <w:rsid w:val="009C7619"/>
    <w:rsid w:val="009C76A2"/>
    <w:rsid w:val="009D1F8B"/>
    <w:rsid w:val="009D4D10"/>
    <w:rsid w:val="009D5DC0"/>
    <w:rsid w:val="009D7510"/>
    <w:rsid w:val="009E16ED"/>
    <w:rsid w:val="009E1798"/>
    <w:rsid w:val="009E1827"/>
    <w:rsid w:val="009E231F"/>
    <w:rsid w:val="009E77BA"/>
    <w:rsid w:val="009F082D"/>
    <w:rsid w:val="009F45FB"/>
    <w:rsid w:val="009F4A5A"/>
    <w:rsid w:val="009F64CB"/>
    <w:rsid w:val="009F7646"/>
    <w:rsid w:val="009F7F6F"/>
    <w:rsid w:val="00A0025F"/>
    <w:rsid w:val="00A0045A"/>
    <w:rsid w:val="00A0094B"/>
    <w:rsid w:val="00A0241B"/>
    <w:rsid w:val="00A0661F"/>
    <w:rsid w:val="00A0779F"/>
    <w:rsid w:val="00A07FBA"/>
    <w:rsid w:val="00A168DA"/>
    <w:rsid w:val="00A22561"/>
    <w:rsid w:val="00A243A1"/>
    <w:rsid w:val="00A27E21"/>
    <w:rsid w:val="00A30E6C"/>
    <w:rsid w:val="00A31AD9"/>
    <w:rsid w:val="00A422CC"/>
    <w:rsid w:val="00A44651"/>
    <w:rsid w:val="00A460F3"/>
    <w:rsid w:val="00A468C3"/>
    <w:rsid w:val="00A50007"/>
    <w:rsid w:val="00A5149F"/>
    <w:rsid w:val="00A53471"/>
    <w:rsid w:val="00A5357A"/>
    <w:rsid w:val="00A53FA9"/>
    <w:rsid w:val="00A54D1B"/>
    <w:rsid w:val="00A5626C"/>
    <w:rsid w:val="00A570C0"/>
    <w:rsid w:val="00A5751A"/>
    <w:rsid w:val="00A57FB7"/>
    <w:rsid w:val="00A63BA8"/>
    <w:rsid w:val="00A66178"/>
    <w:rsid w:val="00A677DA"/>
    <w:rsid w:val="00A67CF5"/>
    <w:rsid w:val="00A72E18"/>
    <w:rsid w:val="00A73194"/>
    <w:rsid w:val="00A731B6"/>
    <w:rsid w:val="00A73325"/>
    <w:rsid w:val="00A76D67"/>
    <w:rsid w:val="00A773AA"/>
    <w:rsid w:val="00A85967"/>
    <w:rsid w:val="00A85DCB"/>
    <w:rsid w:val="00A865A0"/>
    <w:rsid w:val="00A8674B"/>
    <w:rsid w:val="00A87832"/>
    <w:rsid w:val="00A90647"/>
    <w:rsid w:val="00A90A25"/>
    <w:rsid w:val="00A9123B"/>
    <w:rsid w:val="00A93506"/>
    <w:rsid w:val="00A93C90"/>
    <w:rsid w:val="00A94258"/>
    <w:rsid w:val="00A94517"/>
    <w:rsid w:val="00A96143"/>
    <w:rsid w:val="00A96889"/>
    <w:rsid w:val="00A97B0A"/>
    <w:rsid w:val="00AA0B13"/>
    <w:rsid w:val="00AA1573"/>
    <w:rsid w:val="00AA1B3B"/>
    <w:rsid w:val="00AA4AED"/>
    <w:rsid w:val="00AA592C"/>
    <w:rsid w:val="00AA5F71"/>
    <w:rsid w:val="00AA7A02"/>
    <w:rsid w:val="00AA7D9B"/>
    <w:rsid w:val="00AB0250"/>
    <w:rsid w:val="00AB34E5"/>
    <w:rsid w:val="00AB458E"/>
    <w:rsid w:val="00AB4ED2"/>
    <w:rsid w:val="00AB57D9"/>
    <w:rsid w:val="00AB70C9"/>
    <w:rsid w:val="00AC2F00"/>
    <w:rsid w:val="00AC59C7"/>
    <w:rsid w:val="00AC5E50"/>
    <w:rsid w:val="00AC601C"/>
    <w:rsid w:val="00AD277B"/>
    <w:rsid w:val="00AE1745"/>
    <w:rsid w:val="00AE3147"/>
    <w:rsid w:val="00AE4E16"/>
    <w:rsid w:val="00AE4FF8"/>
    <w:rsid w:val="00AE52D0"/>
    <w:rsid w:val="00AE57C5"/>
    <w:rsid w:val="00AE5EF2"/>
    <w:rsid w:val="00AF0BB2"/>
    <w:rsid w:val="00AF103A"/>
    <w:rsid w:val="00AF12EF"/>
    <w:rsid w:val="00AF25D5"/>
    <w:rsid w:val="00AF38ED"/>
    <w:rsid w:val="00AF4C81"/>
    <w:rsid w:val="00AF5839"/>
    <w:rsid w:val="00B0722D"/>
    <w:rsid w:val="00B11FC7"/>
    <w:rsid w:val="00B13AC0"/>
    <w:rsid w:val="00B141A1"/>
    <w:rsid w:val="00B20F22"/>
    <w:rsid w:val="00B22B92"/>
    <w:rsid w:val="00B232B2"/>
    <w:rsid w:val="00B242CA"/>
    <w:rsid w:val="00B242F6"/>
    <w:rsid w:val="00B26394"/>
    <w:rsid w:val="00B27F4B"/>
    <w:rsid w:val="00B321AC"/>
    <w:rsid w:val="00B353BE"/>
    <w:rsid w:val="00B36426"/>
    <w:rsid w:val="00B40925"/>
    <w:rsid w:val="00B4219F"/>
    <w:rsid w:val="00B42D3D"/>
    <w:rsid w:val="00B502B6"/>
    <w:rsid w:val="00B50499"/>
    <w:rsid w:val="00B50D6E"/>
    <w:rsid w:val="00B53D71"/>
    <w:rsid w:val="00B54359"/>
    <w:rsid w:val="00B54AD8"/>
    <w:rsid w:val="00B551A2"/>
    <w:rsid w:val="00B559BA"/>
    <w:rsid w:val="00B57550"/>
    <w:rsid w:val="00B5771D"/>
    <w:rsid w:val="00B62313"/>
    <w:rsid w:val="00B639E8"/>
    <w:rsid w:val="00B711D0"/>
    <w:rsid w:val="00B72241"/>
    <w:rsid w:val="00B73BFF"/>
    <w:rsid w:val="00B73FF5"/>
    <w:rsid w:val="00B74AE8"/>
    <w:rsid w:val="00B76A8E"/>
    <w:rsid w:val="00B77838"/>
    <w:rsid w:val="00B8049C"/>
    <w:rsid w:val="00B822D9"/>
    <w:rsid w:val="00B84BC1"/>
    <w:rsid w:val="00B8513C"/>
    <w:rsid w:val="00B875BB"/>
    <w:rsid w:val="00B91783"/>
    <w:rsid w:val="00B91E22"/>
    <w:rsid w:val="00B93EF5"/>
    <w:rsid w:val="00B97B56"/>
    <w:rsid w:val="00BA1708"/>
    <w:rsid w:val="00BA1A3A"/>
    <w:rsid w:val="00BA1FB8"/>
    <w:rsid w:val="00BA3C2E"/>
    <w:rsid w:val="00BA6018"/>
    <w:rsid w:val="00BA796E"/>
    <w:rsid w:val="00BB0361"/>
    <w:rsid w:val="00BB2B5B"/>
    <w:rsid w:val="00BB2DDE"/>
    <w:rsid w:val="00BB3F72"/>
    <w:rsid w:val="00BB678C"/>
    <w:rsid w:val="00BB6F13"/>
    <w:rsid w:val="00BC5CE9"/>
    <w:rsid w:val="00BD1142"/>
    <w:rsid w:val="00BD14F0"/>
    <w:rsid w:val="00BD18BE"/>
    <w:rsid w:val="00BD2769"/>
    <w:rsid w:val="00BD2CB0"/>
    <w:rsid w:val="00BD45C8"/>
    <w:rsid w:val="00BD6CA1"/>
    <w:rsid w:val="00BD71DB"/>
    <w:rsid w:val="00BE06B3"/>
    <w:rsid w:val="00BE198B"/>
    <w:rsid w:val="00BE38B5"/>
    <w:rsid w:val="00BE4105"/>
    <w:rsid w:val="00BE56F0"/>
    <w:rsid w:val="00BE592A"/>
    <w:rsid w:val="00BE5AA8"/>
    <w:rsid w:val="00BE7B7C"/>
    <w:rsid w:val="00BF0A69"/>
    <w:rsid w:val="00BF31B8"/>
    <w:rsid w:val="00BF3622"/>
    <w:rsid w:val="00BF6887"/>
    <w:rsid w:val="00BF6B7D"/>
    <w:rsid w:val="00C04DDF"/>
    <w:rsid w:val="00C13938"/>
    <w:rsid w:val="00C14145"/>
    <w:rsid w:val="00C14919"/>
    <w:rsid w:val="00C16C66"/>
    <w:rsid w:val="00C236B6"/>
    <w:rsid w:val="00C24AE6"/>
    <w:rsid w:val="00C2517E"/>
    <w:rsid w:val="00C252BA"/>
    <w:rsid w:val="00C26946"/>
    <w:rsid w:val="00C2797A"/>
    <w:rsid w:val="00C27BF1"/>
    <w:rsid w:val="00C27C55"/>
    <w:rsid w:val="00C27D26"/>
    <w:rsid w:val="00C30CCE"/>
    <w:rsid w:val="00C3124F"/>
    <w:rsid w:val="00C31263"/>
    <w:rsid w:val="00C3239D"/>
    <w:rsid w:val="00C338FC"/>
    <w:rsid w:val="00C33AD5"/>
    <w:rsid w:val="00C3464B"/>
    <w:rsid w:val="00C35E36"/>
    <w:rsid w:val="00C36E17"/>
    <w:rsid w:val="00C3745C"/>
    <w:rsid w:val="00C378FA"/>
    <w:rsid w:val="00C37FE7"/>
    <w:rsid w:val="00C4062A"/>
    <w:rsid w:val="00C417AB"/>
    <w:rsid w:val="00C44130"/>
    <w:rsid w:val="00C4480F"/>
    <w:rsid w:val="00C4517C"/>
    <w:rsid w:val="00C45489"/>
    <w:rsid w:val="00C517D5"/>
    <w:rsid w:val="00C5518F"/>
    <w:rsid w:val="00C564B0"/>
    <w:rsid w:val="00C57E33"/>
    <w:rsid w:val="00C6039A"/>
    <w:rsid w:val="00C61399"/>
    <w:rsid w:val="00C61CDB"/>
    <w:rsid w:val="00C63C23"/>
    <w:rsid w:val="00C653FB"/>
    <w:rsid w:val="00C676CE"/>
    <w:rsid w:val="00C678E6"/>
    <w:rsid w:val="00C74D2A"/>
    <w:rsid w:val="00C80422"/>
    <w:rsid w:val="00C83218"/>
    <w:rsid w:val="00C8326D"/>
    <w:rsid w:val="00C90D4D"/>
    <w:rsid w:val="00C92079"/>
    <w:rsid w:val="00C94AC3"/>
    <w:rsid w:val="00C95DA8"/>
    <w:rsid w:val="00CA33B7"/>
    <w:rsid w:val="00CA4CE9"/>
    <w:rsid w:val="00CA7058"/>
    <w:rsid w:val="00CB1ACD"/>
    <w:rsid w:val="00CB2AAB"/>
    <w:rsid w:val="00CB4B48"/>
    <w:rsid w:val="00CB4DD0"/>
    <w:rsid w:val="00CB51E5"/>
    <w:rsid w:val="00CB73C2"/>
    <w:rsid w:val="00CB7CA2"/>
    <w:rsid w:val="00CC280E"/>
    <w:rsid w:val="00CC4EFE"/>
    <w:rsid w:val="00CC5EEF"/>
    <w:rsid w:val="00CD06FB"/>
    <w:rsid w:val="00CD0846"/>
    <w:rsid w:val="00CD3038"/>
    <w:rsid w:val="00CD4148"/>
    <w:rsid w:val="00CE1629"/>
    <w:rsid w:val="00CE3D34"/>
    <w:rsid w:val="00CE4CA8"/>
    <w:rsid w:val="00CE5CCC"/>
    <w:rsid w:val="00CE734D"/>
    <w:rsid w:val="00CF3032"/>
    <w:rsid w:val="00CF57AC"/>
    <w:rsid w:val="00CF63EB"/>
    <w:rsid w:val="00CF7FED"/>
    <w:rsid w:val="00D004CB"/>
    <w:rsid w:val="00D01991"/>
    <w:rsid w:val="00D020F0"/>
    <w:rsid w:val="00D04DF8"/>
    <w:rsid w:val="00D0686C"/>
    <w:rsid w:val="00D07CEB"/>
    <w:rsid w:val="00D11630"/>
    <w:rsid w:val="00D126AE"/>
    <w:rsid w:val="00D14DB9"/>
    <w:rsid w:val="00D1726A"/>
    <w:rsid w:val="00D23514"/>
    <w:rsid w:val="00D24557"/>
    <w:rsid w:val="00D24F26"/>
    <w:rsid w:val="00D25D22"/>
    <w:rsid w:val="00D33058"/>
    <w:rsid w:val="00D332B1"/>
    <w:rsid w:val="00D34737"/>
    <w:rsid w:val="00D3767D"/>
    <w:rsid w:val="00D40CFD"/>
    <w:rsid w:val="00D417E2"/>
    <w:rsid w:val="00D418C5"/>
    <w:rsid w:val="00D41A3C"/>
    <w:rsid w:val="00D4481D"/>
    <w:rsid w:val="00D452AD"/>
    <w:rsid w:val="00D45C81"/>
    <w:rsid w:val="00D46F49"/>
    <w:rsid w:val="00D50A08"/>
    <w:rsid w:val="00D516C7"/>
    <w:rsid w:val="00D53411"/>
    <w:rsid w:val="00D550D3"/>
    <w:rsid w:val="00D57BF7"/>
    <w:rsid w:val="00D6053C"/>
    <w:rsid w:val="00D60689"/>
    <w:rsid w:val="00D637DF"/>
    <w:rsid w:val="00D63AC8"/>
    <w:rsid w:val="00D65105"/>
    <w:rsid w:val="00D65E6D"/>
    <w:rsid w:val="00D70D05"/>
    <w:rsid w:val="00D71855"/>
    <w:rsid w:val="00D72088"/>
    <w:rsid w:val="00D75F7F"/>
    <w:rsid w:val="00D8369F"/>
    <w:rsid w:val="00D84770"/>
    <w:rsid w:val="00D86235"/>
    <w:rsid w:val="00D90191"/>
    <w:rsid w:val="00D92E7D"/>
    <w:rsid w:val="00D94D94"/>
    <w:rsid w:val="00D958CD"/>
    <w:rsid w:val="00D972C6"/>
    <w:rsid w:val="00DA0169"/>
    <w:rsid w:val="00DA10D5"/>
    <w:rsid w:val="00DA1971"/>
    <w:rsid w:val="00DA1EDE"/>
    <w:rsid w:val="00DA3E34"/>
    <w:rsid w:val="00DA519B"/>
    <w:rsid w:val="00DA593B"/>
    <w:rsid w:val="00DA71EC"/>
    <w:rsid w:val="00DB0664"/>
    <w:rsid w:val="00DB3716"/>
    <w:rsid w:val="00DB4371"/>
    <w:rsid w:val="00DB5C13"/>
    <w:rsid w:val="00DB664C"/>
    <w:rsid w:val="00DC0EEE"/>
    <w:rsid w:val="00DC3D60"/>
    <w:rsid w:val="00DD089D"/>
    <w:rsid w:val="00DD0E8E"/>
    <w:rsid w:val="00DD2E04"/>
    <w:rsid w:val="00DD4360"/>
    <w:rsid w:val="00DE1EF7"/>
    <w:rsid w:val="00DE365F"/>
    <w:rsid w:val="00DE3A17"/>
    <w:rsid w:val="00DE50F8"/>
    <w:rsid w:val="00DE6FC1"/>
    <w:rsid w:val="00DF4F3E"/>
    <w:rsid w:val="00DF6983"/>
    <w:rsid w:val="00DF70AB"/>
    <w:rsid w:val="00DF7412"/>
    <w:rsid w:val="00E01046"/>
    <w:rsid w:val="00E03EBC"/>
    <w:rsid w:val="00E0461F"/>
    <w:rsid w:val="00E0501B"/>
    <w:rsid w:val="00E051D7"/>
    <w:rsid w:val="00E056AA"/>
    <w:rsid w:val="00E06D30"/>
    <w:rsid w:val="00E11189"/>
    <w:rsid w:val="00E132B2"/>
    <w:rsid w:val="00E13509"/>
    <w:rsid w:val="00E13792"/>
    <w:rsid w:val="00E13F2B"/>
    <w:rsid w:val="00E15FA3"/>
    <w:rsid w:val="00E173DD"/>
    <w:rsid w:val="00E20B9A"/>
    <w:rsid w:val="00E20BAC"/>
    <w:rsid w:val="00E245E1"/>
    <w:rsid w:val="00E246B8"/>
    <w:rsid w:val="00E252B0"/>
    <w:rsid w:val="00E26FAC"/>
    <w:rsid w:val="00E31E6A"/>
    <w:rsid w:val="00E333ED"/>
    <w:rsid w:val="00E33ADB"/>
    <w:rsid w:val="00E40784"/>
    <w:rsid w:val="00E416F4"/>
    <w:rsid w:val="00E41ADA"/>
    <w:rsid w:val="00E426A8"/>
    <w:rsid w:val="00E43DF9"/>
    <w:rsid w:val="00E43E27"/>
    <w:rsid w:val="00E4420F"/>
    <w:rsid w:val="00E453E8"/>
    <w:rsid w:val="00E466A7"/>
    <w:rsid w:val="00E510A0"/>
    <w:rsid w:val="00E53D7E"/>
    <w:rsid w:val="00E541DC"/>
    <w:rsid w:val="00E568CF"/>
    <w:rsid w:val="00E57468"/>
    <w:rsid w:val="00E6062A"/>
    <w:rsid w:val="00E645F4"/>
    <w:rsid w:val="00E65203"/>
    <w:rsid w:val="00E66CED"/>
    <w:rsid w:val="00E71186"/>
    <w:rsid w:val="00E76531"/>
    <w:rsid w:val="00E77477"/>
    <w:rsid w:val="00E82B01"/>
    <w:rsid w:val="00E8375E"/>
    <w:rsid w:val="00E83D3E"/>
    <w:rsid w:val="00E876DC"/>
    <w:rsid w:val="00E90DD1"/>
    <w:rsid w:val="00E90E0E"/>
    <w:rsid w:val="00E915E0"/>
    <w:rsid w:val="00E921E7"/>
    <w:rsid w:val="00E928B5"/>
    <w:rsid w:val="00E9298D"/>
    <w:rsid w:val="00E937B5"/>
    <w:rsid w:val="00E948D0"/>
    <w:rsid w:val="00E972E2"/>
    <w:rsid w:val="00EA0683"/>
    <w:rsid w:val="00EA12BA"/>
    <w:rsid w:val="00EA1A3B"/>
    <w:rsid w:val="00EA1DBE"/>
    <w:rsid w:val="00EA54DC"/>
    <w:rsid w:val="00EA5746"/>
    <w:rsid w:val="00EA651E"/>
    <w:rsid w:val="00EA7E4F"/>
    <w:rsid w:val="00EB02D2"/>
    <w:rsid w:val="00EB0B8E"/>
    <w:rsid w:val="00EC206F"/>
    <w:rsid w:val="00EC3128"/>
    <w:rsid w:val="00EC45E9"/>
    <w:rsid w:val="00EC54CF"/>
    <w:rsid w:val="00EC6A97"/>
    <w:rsid w:val="00ED2D47"/>
    <w:rsid w:val="00ED531F"/>
    <w:rsid w:val="00EE1C0B"/>
    <w:rsid w:val="00EE299C"/>
    <w:rsid w:val="00EE3694"/>
    <w:rsid w:val="00EE3797"/>
    <w:rsid w:val="00EE44B4"/>
    <w:rsid w:val="00EE4EAA"/>
    <w:rsid w:val="00EF38DA"/>
    <w:rsid w:val="00EF49F0"/>
    <w:rsid w:val="00F01BCD"/>
    <w:rsid w:val="00F05691"/>
    <w:rsid w:val="00F0574B"/>
    <w:rsid w:val="00F061D4"/>
    <w:rsid w:val="00F14046"/>
    <w:rsid w:val="00F14413"/>
    <w:rsid w:val="00F16790"/>
    <w:rsid w:val="00F2026F"/>
    <w:rsid w:val="00F2033F"/>
    <w:rsid w:val="00F22220"/>
    <w:rsid w:val="00F24621"/>
    <w:rsid w:val="00F25AE1"/>
    <w:rsid w:val="00F26FF2"/>
    <w:rsid w:val="00F27237"/>
    <w:rsid w:val="00F27248"/>
    <w:rsid w:val="00F3160E"/>
    <w:rsid w:val="00F345CF"/>
    <w:rsid w:val="00F36F95"/>
    <w:rsid w:val="00F3764A"/>
    <w:rsid w:val="00F40022"/>
    <w:rsid w:val="00F433C8"/>
    <w:rsid w:val="00F43ECB"/>
    <w:rsid w:val="00F44ABF"/>
    <w:rsid w:val="00F458BA"/>
    <w:rsid w:val="00F46493"/>
    <w:rsid w:val="00F46A49"/>
    <w:rsid w:val="00F46C0C"/>
    <w:rsid w:val="00F54EF2"/>
    <w:rsid w:val="00F6021C"/>
    <w:rsid w:val="00F615A9"/>
    <w:rsid w:val="00F73C38"/>
    <w:rsid w:val="00F76B31"/>
    <w:rsid w:val="00F77012"/>
    <w:rsid w:val="00F7789C"/>
    <w:rsid w:val="00F77EA9"/>
    <w:rsid w:val="00F80FF8"/>
    <w:rsid w:val="00F875DA"/>
    <w:rsid w:val="00F87BC9"/>
    <w:rsid w:val="00F9065E"/>
    <w:rsid w:val="00F91FC4"/>
    <w:rsid w:val="00F94D8B"/>
    <w:rsid w:val="00F966E5"/>
    <w:rsid w:val="00F96829"/>
    <w:rsid w:val="00FA05DB"/>
    <w:rsid w:val="00FA196B"/>
    <w:rsid w:val="00FA2425"/>
    <w:rsid w:val="00FA52CE"/>
    <w:rsid w:val="00FA7FE2"/>
    <w:rsid w:val="00FB0229"/>
    <w:rsid w:val="00FB115A"/>
    <w:rsid w:val="00FB2E43"/>
    <w:rsid w:val="00FB4B00"/>
    <w:rsid w:val="00FB5C5C"/>
    <w:rsid w:val="00FB7AA0"/>
    <w:rsid w:val="00FC16B1"/>
    <w:rsid w:val="00FC1DE7"/>
    <w:rsid w:val="00FC5D6F"/>
    <w:rsid w:val="00FC6A58"/>
    <w:rsid w:val="00FC6E9E"/>
    <w:rsid w:val="00FD17F7"/>
    <w:rsid w:val="00FD1EE5"/>
    <w:rsid w:val="00FD6414"/>
    <w:rsid w:val="00FD6458"/>
    <w:rsid w:val="00FE0539"/>
    <w:rsid w:val="00FE40A2"/>
    <w:rsid w:val="00FE48AA"/>
    <w:rsid w:val="00FE740D"/>
    <w:rsid w:val="00FF3ABC"/>
    <w:rsid w:val="00FF4F6F"/>
    <w:rsid w:val="00FF71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2337">
      <o:colormenu v:ext="edit" fillcolor="none" strokecolor="none [3213]"/>
    </o:shapedefaults>
    <o:shapelayout v:ext="edit">
      <o:idmap v:ext="edit" data="1"/>
      <o:rules v:ext="edit">
        <o:r id="V:Rule23" type="connector" idref="#_x0000_s1182"/>
        <o:r id="V:Rule24" type="connector" idref="#_x0000_s1071"/>
        <o:r id="V:Rule25" type="connector" idref="#_x0000_s1070"/>
        <o:r id="V:Rule26" type="connector" idref="#_x0000_s1112"/>
        <o:r id="V:Rule27" type="connector" idref="#_x0000_s1028"/>
        <o:r id="V:Rule28" type="connector" idref="#_x0000_s1132"/>
        <o:r id="V:Rule29" type="connector" idref="#_x0000_s1158"/>
        <o:r id="V:Rule30" type="connector" idref="#_x0000_s1172"/>
        <o:r id="V:Rule31" type="connector" idref="#_x0000_s1099"/>
        <o:r id="V:Rule32" type="connector" idref="#_x0000_s1175"/>
        <o:r id="V:Rule33" type="connector" idref="#_x0000_s1075"/>
        <o:r id="V:Rule34" type="connector" idref="#_x0000_s1139"/>
        <o:r id="V:Rule35" type="connector" idref="#_x0000_s1163"/>
        <o:r id="V:Rule36" type="connector" idref="#_x0000_s1180"/>
        <o:r id="V:Rule37" type="connector" idref="#_x0000_s1174"/>
        <o:r id="V:Rule38" type="connector" idref="#_x0000_s1173"/>
        <o:r id="V:Rule39" type="connector" idref="#_x0000_s1098"/>
        <o:r id="V:Rule40" type="connector" idref="#_x0000_s1177"/>
        <o:r id="V:Rule41" type="connector" idref="#_x0000_s1164"/>
        <o:r id="V:Rule42" type="connector" idref="#_x0000_s1181"/>
        <o:r id="V:Rule43" type="connector" idref="#_x0000_s1056"/>
        <o:r id="V:Rule44" type="connector" idref="#_x0000_s1140"/>
      </o:rules>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6B6"/>
    <w:pPr>
      <w:spacing w:line="480" w:lineRule="auto"/>
    </w:pPr>
    <w:rPr>
      <w:rFonts w:ascii="Arial" w:hAnsi="Arial"/>
      <w:sz w:val="24"/>
      <w:szCs w:val="24"/>
      <w:lang w:bidi="en-US"/>
    </w:rPr>
  </w:style>
  <w:style w:type="paragraph" w:styleId="Heading1">
    <w:name w:val="heading 1"/>
    <w:next w:val="Normal"/>
    <w:link w:val="Heading1Char"/>
    <w:autoRedefine/>
    <w:uiPriority w:val="9"/>
    <w:qFormat/>
    <w:rsid w:val="00D24557"/>
    <w:pPr>
      <w:numPr>
        <w:numId w:val="25"/>
      </w:numPr>
      <w:spacing w:line="480" w:lineRule="auto"/>
      <w:jc w:val="center"/>
      <w:outlineLvl w:val="0"/>
    </w:pPr>
    <w:rPr>
      <w:rFonts w:ascii="Arial" w:hAnsi="Arial"/>
      <w:b/>
      <w:bCs/>
      <w:sz w:val="28"/>
      <w:szCs w:val="32"/>
      <w:lang w:bidi="en-US"/>
    </w:rPr>
  </w:style>
  <w:style w:type="paragraph" w:styleId="Heading2">
    <w:name w:val="heading 2"/>
    <w:next w:val="Normal"/>
    <w:link w:val="Heading2Char"/>
    <w:autoRedefine/>
    <w:uiPriority w:val="9"/>
    <w:unhideWhenUsed/>
    <w:qFormat/>
    <w:rsid w:val="005F05B8"/>
    <w:pPr>
      <w:keepNext/>
      <w:numPr>
        <w:ilvl w:val="1"/>
        <w:numId w:val="25"/>
      </w:numPr>
      <w:spacing w:line="480" w:lineRule="auto"/>
      <w:jc w:val="center"/>
      <w:outlineLvl w:val="1"/>
    </w:pPr>
    <w:rPr>
      <w:rFonts w:ascii="Arial" w:hAnsi="Arial"/>
      <w:b/>
      <w:bCs/>
      <w:iCs/>
      <w:sz w:val="24"/>
      <w:szCs w:val="28"/>
      <w:lang w:bidi="en-US"/>
    </w:rPr>
  </w:style>
  <w:style w:type="paragraph" w:styleId="Heading3">
    <w:name w:val="heading 3"/>
    <w:next w:val="Normal"/>
    <w:link w:val="Heading3Char"/>
    <w:autoRedefine/>
    <w:uiPriority w:val="9"/>
    <w:unhideWhenUsed/>
    <w:qFormat/>
    <w:rsid w:val="00185050"/>
    <w:pPr>
      <w:keepNext/>
      <w:numPr>
        <w:ilvl w:val="2"/>
        <w:numId w:val="25"/>
      </w:numPr>
      <w:spacing w:line="480" w:lineRule="auto"/>
      <w:jc w:val="center"/>
      <w:outlineLvl w:val="2"/>
    </w:pPr>
    <w:rPr>
      <w:rFonts w:ascii="Arial" w:hAnsi="Arial"/>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5"/>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557"/>
    <w:rPr>
      <w:rFonts w:ascii="Arial" w:hAnsi="Arial"/>
      <w:b/>
      <w:bCs/>
      <w:sz w:val="28"/>
      <w:szCs w:val="32"/>
      <w:lang w:bidi="en-US"/>
    </w:rPr>
  </w:style>
  <w:style w:type="character" w:customStyle="1" w:styleId="Heading2Char">
    <w:name w:val="Heading 2 Char"/>
    <w:basedOn w:val="DefaultParagraphFont"/>
    <w:link w:val="Heading2"/>
    <w:uiPriority w:val="9"/>
    <w:rsid w:val="005F05B8"/>
    <w:rPr>
      <w:rFonts w:ascii="Arial" w:hAnsi="Arial"/>
      <w:b/>
      <w:bCs/>
      <w:iCs/>
      <w:sz w:val="24"/>
      <w:szCs w:val="28"/>
      <w:lang w:bidi="en-US"/>
    </w:rPr>
  </w:style>
  <w:style w:type="character" w:customStyle="1" w:styleId="Heading3Char">
    <w:name w:val="Heading 3 Char"/>
    <w:basedOn w:val="DefaultParagraphFont"/>
    <w:link w:val="Heading3"/>
    <w:uiPriority w:val="9"/>
    <w:rsid w:val="00185050"/>
    <w:rPr>
      <w:rFonts w:ascii="Arial" w:hAnsi="Arial"/>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2"/>
    <w:next w:val="Normal"/>
    <w:link w:val="TitleChar"/>
    <w:autoRedefine/>
    <w:uiPriority w:val="10"/>
    <w:qFormat/>
    <w:rsid w:val="00C5518F"/>
    <w:pPr>
      <w:numPr>
        <w:ilvl w:val="0"/>
        <w:numId w:val="0"/>
      </w:numPr>
    </w:pPr>
    <w:rPr>
      <w:sz w:val="28"/>
    </w:rPr>
  </w:style>
  <w:style w:type="character" w:customStyle="1" w:styleId="TitleChar">
    <w:name w:val="Title Char"/>
    <w:basedOn w:val="DefaultParagraphFont"/>
    <w:link w:val="Title"/>
    <w:uiPriority w:val="10"/>
    <w:rsid w:val="00C5518F"/>
    <w:rPr>
      <w:rFonts w:ascii="Arial" w:hAnsi="Arial"/>
      <w:b/>
      <w:bCs/>
      <w:iCs/>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basedOn w:val="Heading2"/>
    <w:next w:val="Normal"/>
    <w:link w:val="BlockQuotationChar"/>
    <w:qFormat/>
    <w:rsid w:val="00C236B6"/>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C236B6"/>
    <w:rPr>
      <w:rFonts w:ascii="Arial" w:hAnsi="Arial"/>
      <w:b/>
      <w:bCs/>
      <w:iCs/>
      <w:sz w:val="24"/>
      <w:szCs w:val="28"/>
      <w:lang w:bidi="en-US"/>
    </w:rPr>
  </w:style>
  <w:style w:type="paragraph" w:styleId="Bibliography">
    <w:name w:val="Bibliography"/>
    <w:basedOn w:val="Normal"/>
    <w:next w:val="Normal"/>
    <w:uiPriority w:val="37"/>
    <w:rsid w:val="0070017B"/>
  </w:style>
  <w:style w:type="paragraph" w:customStyle="1" w:styleId="Chapter">
    <w:name w:val="Chapter"/>
    <w:basedOn w:val="Heading1"/>
    <w:next w:val="Normal"/>
    <w:autoRedefine/>
    <w:qFormat/>
    <w:rsid w:val="00437942"/>
  </w:style>
  <w:style w:type="paragraph" w:styleId="ListParagraph">
    <w:name w:val="List Paragraph"/>
    <w:basedOn w:val="Normal"/>
    <w:uiPriority w:val="34"/>
    <w:unhideWhenUsed/>
    <w:rsid w:val="00660B74"/>
    <w:pPr>
      <w:ind w:left="720"/>
      <w:contextualSpacing/>
    </w:pPr>
  </w:style>
  <w:style w:type="table" w:styleId="ListTable6Colorful">
    <w:name w:val="List Table 6 Colorful"/>
    <w:basedOn w:val="TableNormal"/>
    <w:uiPriority w:val="51"/>
    <w:rsid w:val="008A486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91783"/>
    <w:pPr>
      <w:spacing w:before="100" w:beforeAutospacing="1" w:after="100" w:afterAutospacing="1" w:line="240" w:lineRule="auto"/>
    </w:pPr>
    <w:rPr>
      <w:rFonts w:ascii="Times New Roman" w:eastAsiaTheme="minorEastAsia" w:hAnsi="Times New Roman"/>
      <w:lang w:bidi="ar-SA"/>
    </w:rPr>
  </w:style>
  <w:style w:type="table" w:styleId="ListTable2">
    <w:name w:val="List Table 2"/>
    <w:basedOn w:val="TableNormal"/>
    <w:uiPriority w:val="47"/>
    <w:rsid w:val="00442F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2564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2564C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
    <w:name w:val="Grid Table 7 Colorful"/>
    <w:basedOn w:val="TableNormal"/>
    <w:uiPriority w:val="52"/>
    <w:rsid w:val="002564C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
    <w:name w:val="List Table 3"/>
    <w:basedOn w:val="TableNormal"/>
    <w:uiPriority w:val="48"/>
    <w:rsid w:val="002564C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1">
    <w:name w:val="Grid Table 5 Dark Accent 1"/>
    <w:basedOn w:val="TableNormal"/>
    <w:uiPriority w:val="50"/>
    <w:rsid w:val="002564C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2-Accent1">
    <w:name w:val="Grid Table 2 Accent 1"/>
    <w:basedOn w:val="TableNormal"/>
    <w:uiPriority w:val="47"/>
    <w:rsid w:val="00596C5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6C5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
    <w:name w:val="Grid Table 6 Colorful"/>
    <w:basedOn w:val="TableNormal"/>
    <w:uiPriority w:val="51"/>
    <w:rsid w:val="0009078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20">
      <w:bodyDiv w:val="1"/>
      <w:marLeft w:val="0"/>
      <w:marRight w:val="0"/>
      <w:marTop w:val="0"/>
      <w:marBottom w:val="0"/>
      <w:divBdr>
        <w:top w:val="none" w:sz="0" w:space="0" w:color="auto"/>
        <w:left w:val="none" w:sz="0" w:space="0" w:color="auto"/>
        <w:bottom w:val="none" w:sz="0" w:space="0" w:color="auto"/>
        <w:right w:val="none" w:sz="0" w:space="0" w:color="auto"/>
      </w:divBdr>
    </w:div>
    <w:div w:id="4674973">
      <w:bodyDiv w:val="1"/>
      <w:marLeft w:val="0"/>
      <w:marRight w:val="0"/>
      <w:marTop w:val="0"/>
      <w:marBottom w:val="0"/>
      <w:divBdr>
        <w:top w:val="none" w:sz="0" w:space="0" w:color="auto"/>
        <w:left w:val="none" w:sz="0" w:space="0" w:color="auto"/>
        <w:bottom w:val="none" w:sz="0" w:space="0" w:color="auto"/>
        <w:right w:val="none" w:sz="0" w:space="0" w:color="auto"/>
      </w:divBdr>
    </w:div>
    <w:div w:id="7295696">
      <w:bodyDiv w:val="1"/>
      <w:marLeft w:val="0"/>
      <w:marRight w:val="0"/>
      <w:marTop w:val="0"/>
      <w:marBottom w:val="0"/>
      <w:divBdr>
        <w:top w:val="none" w:sz="0" w:space="0" w:color="auto"/>
        <w:left w:val="none" w:sz="0" w:space="0" w:color="auto"/>
        <w:bottom w:val="none" w:sz="0" w:space="0" w:color="auto"/>
        <w:right w:val="none" w:sz="0" w:space="0" w:color="auto"/>
      </w:divBdr>
    </w:div>
    <w:div w:id="10107814">
      <w:bodyDiv w:val="1"/>
      <w:marLeft w:val="0"/>
      <w:marRight w:val="0"/>
      <w:marTop w:val="0"/>
      <w:marBottom w:val="0"/>
      <w:divBdr>
        <w:top w:val="none" w:sz="0" w:space="0" w:color="auto"/>
        <w:left w:val="none" w:sz="0" w:space="0" w:color="auto"/>
        <w:bottom w:val="none" w:sz="0" w:space="0" w:color="auto"/>
        <w:right w:val="none" w:sz="0" w:space="0" w:color="auto"/>
      </w:divBdr>
    </w:div>
    <w:div w:id="12344667">
      <w:bodyDiv w:val="1"/>
      <w:marLeft w:val="0"/>
      <w:marRight w:val="0"/>
      <w:marTop w:val="0"/>
      <w:marBottom w:val="0"/>
      <w:divBdr>
        <w:top w:val="none" w:sz="0" w:space="0" w:color="auto"/>
        <w:left w:val="none" w:sz="0" w:space="0" w:color="auto"/>
        <w:bottom w:val="none" w:sz="0" w:space="0" w:color="auto"/>
        <w:right w:val="none" w:sz="0" w:space="0" w:color="auto"/>
      </w:divBdr>
    </w:div>
    <w:div w:id="15470774">
      <w:bodyDiv w:val="1"/>
      <w:marLeft w:val="0"/>
      <w:marRight w:val="0"/>
      <w:marTop w:val="0"/>
      <w:marBottom w:val="0"/>
      <w:divBdr>
        <w:top w:val="none" w:sz="0" w:space="0" w:color="auto"/>
        <w:left w:val="none" w:sz="0" w:space="0" w:color="auto"/>
        <w:bottom w:val="none" w:sz="0" w:space="0" w:color="auto"/>
        <w:right w:val="none" w:sz="0" w:space="0" w:color="auto"/>
      </w:divBdr>
    </w:div>
    <w:div w:id="15545586">
      <w:bodyDiv w:val="1"/>
      <w:marLeft w:val="0"/>
      <w:marRight w:val="0"/>
      <w:marTop w:val="0"/>
      <w:marBottom w:val="0"/>
      <w:divBdr>
        <w:top w:val="none" w:sz="0" w:space="0" w:color="auto"/>
        <w:left w:val="none" w:sz="0" w:space="0" w:color="auto"/>
        <w:bottom w:val="none" w:sz="0" w:space="0" w:color="auto"/>
        <w:right w:val="none" w:sz="0" w:space="0" w:color="auto"/>
      </w:divBdr>
    </w:div>
    <w:div w:id="15616135">
      <w:bodyDiv w:val="1"/>
      <w:marLeft w:val="0"/>
      <w:marRight w:val="0"/>
      <w:marTop w:val="0"/>
      <w:marBottom w:val="0"/>
      <w:divBdr>
        <w:top w:val="none" w:sz="0" w:space="0" w:color="auto"/>
        <w:left w:val="none" w:sz="0" w:space="0" w:color="auto"/>
        <w:bottom w:val="none" w:sz="0" w:space="0" w:color="auto"/>
        <w:right w:val="none" w:sz="0" w:space="0" w:color="auto"/>
      </w:divBdr>
    </w:div>
    <w:div w:id="16469693">
      <w:bodyDiv w:val="1"/>
      <w:marLeft w:val="0"/>
      <w:marRight w:val="0"/>
      <w:marTop w:val="0"/>
      <w:marBottom w:val="0"/>
      <w:divBdr>
        <w:top w:val="none" w:sz="0" w:space="0" w:color="auto"/>
        <w:left w:val="none" w:sz="0" w:space="0" w:color="auto"/>
        <w:bottom w:val="none" w:sz="0" w:space="0" w:color="auto"/>
        <w:right w:val="none" w:sz="0" w:space="0" w:color="auto"/>
      </w:divBdr>
    </w:div>
    <w:div w:id="18167019">
      <w:bodyDiv w:val="1"/>
      <w:marLeft w:val="0"/>
      <w:marRight w:val="0"/>
      <w:marTop w:val="0"/>
      <w:marBottom w:val="0"/>
      <w:divBdr>
        <w:top w:val="none" w:sz="0" w:space="0" w:color="auto"/>
        <w:left w:val="none" w:sz="0" w:space="0" w:color="auto"/>
        <w:bottom w:val="none" w:sz="0" w:space="0" w:color="auto"/>
        <w:right w:val="none" w:sz="0" w:space="0" w:color="auto"/>
      </w:divBdr>
    </w:div>
    <w:div w:id="20018011">
      <w:bodyDiv w:val="1"/>
      <w:marLeft w:val="0"/>
      <w:marRight w:val="0"/>
      <w:marTop w:val="0"/>
      <w:marBottom w:val="0"/>
      <w:divBdr>
        <w:top w:val="none" w:sz="0" w:space="0" w:color="auto"/>
        <w:left w:val="none" w:sz="0" w:space="0" w:color="auto"/>
        <w:bottom w:val="none" w:sz="0" w:space="0" w:color="auto"/>
        <w:right w:val="none" w:sz="0" w:space="0" w:color="auto"/>
      </w:divBdr>
    </w:div>
    <w:div w:id="20281881">
      <w:bodyDiv w:val="1"/>
      <w:marLeft w:val="0"/>
      <w:marRight w:val="0"/>
      <w:marTop w:val="0"/>
      <w:marBottom w:val="0"/>
      <w:divBdr>
        <w:top w:val="none" w:sz="0" w:space="0" w:color="auto"/>
        <w:left w:val="none" w:sz="0" w:space="0" w:color="auto"/>
        <w:bottom w:val="none" w:sz="0" w:space="0" w:color="auto"/>
        <w:right w:val="none" w:sz="0" w:space="0" w:color="auto"/>
      </w:divBdr>
    </w:div>
    <w:div w:id="22368053">
      <w:bodyDiv w:val="1"/>
      <w:marLeft w:val="0"/>
      <w:marRight w:val="0"/>
      <w:marTop w:val="0"/>
      <w:marBottom w:val="0"/>
      <w:divBdr>
        <w:top w:val="none" w:sz="0" w:space="0" w:color="auto"/>
        <w:left w:val="none" w:sz="0" w:space="0" w:color="auto"/>
        <w:bottom w:val="none" w:sz="0" w:space="0" w:color="auto"/>
        <w:right w:val="none" w:sz="0" w:space="0" w:color="auto"/>
      </w:divBdr>
    </w:div>
    <w:div w:id="22437793">
      <w:bodyDiv w:val="1"/>
      <w:marLeft w:val="0"/>
      <w:marRight w:val="0"/>
      <w:marTop w:val="0"/>
      <w:marBottom w:val="0"/>
      <w:divBdr>
        <w:top w:val="none" w:sz="0" w:space="0" w:color="auto"/>
        <w:left w:val="none" w:sz="0" w:space="0" w:color="auto"/>
        <w:bottom w:val="none" w:sz="0" w:space="0" w:color="auto"/>
        <w:right w:val="none" w:sz="0" w:space="0" w:color="auto"/>
      </w:divBdr>
    </w:div>
    <w:div w:id="22558217">
      <w:bodyDiv w:val="1"/>
      <w:marLeft w:val="0"/>
      <w:marRight w:val="0"/>
      <w:marTop w:val="0"/>
      <w:marBottom w:val="0"/>
      <w:divBdr>
        <w:top w:val="none" w:sz="0" w:space="0" w:color="auto"/>
        <w:left w:val="none" w:sz="0" w:space="0" w:color="auto"/>
        <w:bottom w:val="none" w:sz="0" w:space="0" w:color="auto"/>
        <w:right w:val="none" w:sz="0" w:space="0" w:color="auto"/>
      </w:divBdr>
    </w:div>
    <w:div w:id="23944343">
      <w:bodyDiv w:val="1"/>
      <w:marLeft w:val="0"/>
      <w:marRight w:val="0"/>
      <w:marTop w:val="0"/>
      <w:marBottom w:val="0"/>
      <w:divBdr>
        <w:top w:val="none" w:sz="0" w:space="0" w:color="auto"/>
        <w:left w:val="none" w:sz="0" w:space="0" w:color="auto"/>
        <w:bottom w:val="none" w:sz="0" w:space="0" w:color="auto"/>
        <w:right w:val="none" w:sz="0" w:space="0" w:color="auto"/>
      </w:divBdr>
    </w:div>
    <w:div w:id="24331112">
      <w:bodyDiv w:val="1"/>
      <w:marLeft w:val="0"/>
      <w:marRight w:val="0"/>
      <w:marTop w:val="0"/>
      <w:marBottom w:val="0"/>
      <w:divBdr>
        <w:top w:val="none" w:sz="0" w:space="0" w:color="auto"/>
        <w:left w:val="none" w:sz="0" w:space="0" w:color="auto"/>
        <w:bottom w:val="none" w:sz="0" w:space="0" w:color="auto"/>
        <w:right w:val="none" w:sz="0" w:space="0" w:color="auto"/>
      </w:divBdr>
    </w:div>
    <w:div w:id="24798858">
      <w:bodyDiv w:val="1"/>
      <w:marLeft w:val="0"/>
      <w:marRight w:val="0"/>
      <w:marTop w:val="0"/>
      <w:marBottom w:val="0"/>
      <w:divBdr>
        <w:top w:val="none" w:sz="0" w:space="0" w:color="auto"/>
        <w:left w:val="none" w:sz="0" w:space="0" w:color="auto"/>
        <w:bottom w:val="none" w:sz="0" w:space="0" w:color="auto"/>
        <w:right w:val="none" w:sz="0" w:space="0" w:color="auto"/>
      </w:divBdr>
    </w:div>
    <w:div w:id="24869525">
      <w:bodyDiv w:val="1"/>
      <w:marLeft w:val="0"/>
      <w:marRight w:val="0"/>
      <w:marTop w:val="0"/>
      <w:marBottom w:val="0"/>
      <w:divBdr>
        <w:top w:val="none" w:sz="0" w:space="0" w:color="auto"/>
        <w:left w:val="none" w:sz="0" w:space="0" w:color="auto"/>
        <w:bottom w:val="none" w:sz="0" w:space="0" w:color="auto"/>
        <w:right w:val="none" w:sz="0" w:space="0" w:color="auto"/>
      </w:divBdr>
    </w:div>
    <w:div w:id="24983691">
      <w:bodyDiv w:val="1"/>
      <w:marLeft w:val="0"/>
      <w:marRight w:val="0"/>
      <w:marTop w:val="0"/>
      <w:marBottom w:val="0"/>
      <w:divBdr>
        <w:top w:val="none" w:sz="0" w:space="0" w:color="auto"/>
        <w:left w:val="none" w:sz="0" w:space="0" w:color="auto"/>
        <w:bottom w:val="none" w:sz="0" w:space="0" w:color="auto"/>
        <w:right w:val="none" w:sz="0" w:space="0" w:color="auto"/>
      </w:divBdr>
    </w:div>
    <w:div w:id="25327292">
      <w:bodyDiv w:val="1"/>
      <w:marLeft w:val="0"/>
      <w:marRight w:val="0"/>
      <w:marTop w:val="0"/>
      <w:marBottom w:val="0"/>
      <w:divBdr>
        <w:top w:val="none" w:sz="0" w:space="0" w:color="auto"/>
        <w:left w:val="none" w:sz="0" w:space="0" w:color="auto"/>
        <w:bottom w:val="none" w:sz="0" w:space="0" w:color="auto"/>
        <w:right w:val="none" w:sz="0" w:space="0" w:color="auto"/>
      </w:divBdr>
    </w:div>
    <w:div w:id="26757985">
      <w:bodyDiv w:val="1"/>
      <w:marLeft w:val="0"/>
      <w:marRight w:val="0"/>
      <w:marTop w:val="0"/>
      <w:marBottom w:val="0"/>
      <w:divBdr>
        <w:top w:val="none" w:sz="0" w:space="0" w:color="auto"/>
        <w:left w:val="none" w:sz="0" w:space="0" w:color="auto"/>
        <w:bottom w:val="none" w:sz="0" w:space="0" w:color="auto"/>
        <w:right w:val="none" w:sz="0" w:space="0" w:color="auto"/>
      </w:divBdr>
    </w:div>
    <w:div w:id="26874226">
      <w:bodyDiv w:val="1"/>
      <w:marLeft w:val="0"/>
      <w:marRight w:val="0"/>
      <w:marTop w:val="0"/>
      <w:marBottom w:val="0"/>
      <w:divBdr>
        <w:top w:val="none" w:sz="0" w:space="0" w:color="auto"/>
        <w:left w:val="none" w:sz="0" w:space="0" w:color="auto"/>
        <w:bottom w:val="none" w:sz="0" w:space="0" w:color="auto"/>
        <w:right w:val="none" w:sz="0" w:space="0" w:color="auto"/>
      </w:divBdr>
    </w:div>
    <w:div w:id="27872450">
      <w:bodyDiv w:val="1"/>
      <w:marLeft w:val="0"/>
      <w:marRight w:val="0"/>
      <w:marTop w:val="0"/>
      <w:marBottom w:val="0"/>
      <w:divBdr>
        <w:top w:val="none" w:sz="0" w:space="0" w:color="auto"/>
        <w:left w:val="none" w:sz="0" w:space="0" w:color="auto"/>
        <w:bottom w:val="none" w:sz="0" w:space="0" w:color="auto"/>
        <w:right w:val="none" w:sz="0" w:space="0" w:color="auto"/>
      </w:divBdr>
    </w:div>
    <w:div w:id="29765932">
      <w:bodyDiv w:val="1"/>
      <w:marLeft w:val="0"/>
      <w:marRight w:val="0"/>
      <w:marTop w:val="0"/>
      <w:marBottom w:val="0"/>
      <w:divBdr>
        <w:top w:val="none" w:sz="0" w:space="0" w:color="auto"/>
        <w:left w:val="none" w:sz="0" w:space="0" w:color="auto"/>
        <w:bottom w:val="none" w:sz="0" w:space="0" w:color="auto"/>
        <w:right w:val="none" w:sz="0" w:space="0" w:color="auto"/>
      </w:divBdr>
    </w:div>
    <w:div w:id="32388935">
      <w:bodyDiv w:val="1"/>
      <w:marLeft w:val="0"/>
      <w:marRight w:val="0"/>
      <w:marTop w:val="0"/>
      <w:marBottom w:val="0"/>
      <w:divBdr>
        <w:top w:val="none" w:sz="0" w:space="0" w:color="auto"/>
        <w:left w:val="none" w:sz="0" w:space="0" w:color="auto"/>
        <w:bottom w:val="none" w:sz="0" w:space="0" w:color="auto"/>
        <w:right w:val="none" w:sz="0" w:space="0" w:color="auto"/>
      </w:divBdr>
    </w:div>
    <w:div w:id="32586886">
      <w:bodyDiv w:val="1"/>
      <w:marLeft w:val="0"/>
      <w:marRight w:val="0"/>
      <w:marTop w:val="0"/>
      <w:marBottom w:val="0"/>
      <w:divBdr>
        <w:top w:val="none" w:sz="0" w:space="0" w:color="auto"/>
        <w:left w:val="none" w:sz="0" w:space="0" w:color="auto"/>
        <w:bottom w:val="none" w:sz="0" w:space="0" w:color="auto"/>
        <w:right w:val="none" w:sz="0" w:space="0" w:color="auto"/>
      </w:divBdr>
    </w:div>
    <w:div w:id="32927708">
      <w:bodyDiv w:val="1"/>
      <w:marLeft w:val="0"/>
      <w:marRight w:val="0"/>
      <w:marTop w:val="0"/>
      <w:marBottom w:val="0"/>
      <w:divBdr>
        <w:top w:val="none" w:sz="0" w:space="0" w:color="auto"/>
        <w:left w:val="none" w:sz="0" w:space="0" w:color="auto"/>
        <w:bottom w:val="none" w:sz="0" w:space="0" w:color="auto"/>
        <w:right w:val="none" w:sz="0" w:space="0" w:color="auto"/>
      </w:divBdr>
    </w:div>
    <w:div w:id="35860102">
      <w:bodyDiv w:val="1"/>
      <w:marLeft w:val="0"/>
      <w:marRight w:val="0"/>
      <w:marTop w:val="0"/>
      <w:marBottom w:val="0"/>
      <w:divBdr>
        <w:top w:val="none" w:sz="0" w:space="0" w:color="auto"/>
        <w:left w:val="none" w:sz="0" w:space="0" w:color="auto"/>
        <w:bottom w:val="none" w:sz="0" w:space="0" w:color="auto"/>
        <w:right w:val="none" w:sz="0" w:space="0" w:color="auto"/>
      </w:divBdr>
    </w:div>
    <w:div w:id="36248951">
      <w:bodyDiv w:val="1"/>
      <w:marLeft w:val="0"/>
      <w:marRight w:val="0"/>
      <w:marTop w:val="0"/>
      <w:marBottom w:val="0"/>
      <w:divBdr>
        <w:top w:val="none" w:sz="0" w:space="0" w:color="auto"/>
        <w:left w:val="none" w:sz="0" w:space="0" w:color="auto"/>
        <w:bottom w:val="none" w:sz="0" w:space="0" w:color="auto"/>
        <w:right w:val="none" w:sz="0" w:space="0" w:color="auto"/>
      </w:divBdr>
    </w:div>
    <w:div w:id="37094169">
      <w:bodyDiv w:val="1"/>
      <w:marLeft w:val="0"/>
      <w:marRight w:val="0"/>
      <w:marTop w:val="0"/>
      <w:marBottom w:val="0"/>
      <w:divBdr>
        <w:top w:val="none" w:sz="0" w:space="0" w:color="auto"/>
        <w:left w:val="none" w:sz="0" w:space="0" w:color="auto"/>
        <w:bottom w:val="none" w:sz="0" w:space="0" w:color="auto"/>
        <w:right w:val="none" w:sz="0" w:space="0" w:color="auto"/>
      </w:divBdr>
    </w:div>
    <w:div w:id="37441872">
      <w:bodyDiv w:val="1"/>
      <w:marLeft w:val="0"/>
      <w:marRight w:val="0"/>
      <w:marTop w:val="0"/>
      <w:marBottom w:val="0"/>
      <w:divBdr>
        <w:top w:val="none" w:sz="0" w:space="0" w:color="auto"/>
        <w:left w:val="none" w:sz="0" w:space="0" w:color="auto"/>
        <w:bottom w:val="none" w:sz="0" w:space="0" w:color="auto"/>
        <w:right w:val="none" w:sz="0" w:space="0" w:color="auto"/>
      </w:divBdr>
    </w:div>
    <w:div w:id="37902339">
      <w:bodyDiv w:val="1"/>
      <w:marLeft w:val="0"/>
      <w:marRight w:val="0"/>
      <w:marTop w:val="0"/>
      <w:marBottom w:val="0"/>
      <w:divBdr>
        <w:top w:val="none" w:sz="0" w:space="0" w:color="auto"/>
        <w:left w:val="none" w:sz="0" w:space="0" w:color="auto"/>
        <w:bottom w:val="none" w:sz="0" w:space="0" w:color="auto"/>
        <w:right w:val="none" w:sz="0" w:space="0" w:color="auto"/>
      </w:divBdr>
    </w:div>
    <w:div w:id="40710449">
      <w:bodyDiv w:val="1"/>
      <w:marLeft w:val="0"/>
      <w:marRight w:val="0"/>
      <w:marTop w:val="0"/>
      <w:marBottom w:val="0"/>
      <w:divBdr>
        <w:top w:val="none" w:sz="0" w:space="0" w:color="auto"/>
        <w:left w:val="none" w:sz="0" w:space="0" w:color="auto"/>
        <w:bottom w:val="none" w:sz="0" w:space="0" w:color="auto"/>
        <w:right w:val="none" w:sz="0" w:space="0" w:color="auto"/>
      </w:divBdr>
    </w:div>
    <w:div w:id="41099718">
      <w:bodyDiv w:val="1"/>
      <w:marLeft w:val="0"/>
      <w:marRight w:val="0"/>
      <w:marTop w:val="0"/>
      <w:marBottom w:val="0"/>
      <w:divBdr>
        <w:top w:val="none" w:sz="0" w:space="0" w:color="auto"/>
        <w:left w:val="none" w:sz="0" w:space="0" w:color="auto"/>
        <w:bottom w:val="none" w:sz="0" w:space="0" w:color="auto"/>
        <w:right w:val="none" w:sz="0" w:space="0" w:color="auto"/>
      </w:divBdr>
    </w:div>
    <w:div w:id="42219608">
      <w:bodyDiv w:val="1"/>
      <w:marLeft w:val="0"/>
      <w:marRight w:val="0"/>
      <w:marTop w:val="0"/>
      <w:marBottom w:val="0"/>
      <w:divBdr>
        <w:top w:val="none" w:sz="0" w:space="0" w:color="auto"/>
        <w:left w:val="none" w:sz="0" w:space="0" w:color="auto"/>
        <w:bottom w:val="none" w:sz="0" w:space="0" w:color="auto"/>
        <w:right w:val="none" w:sz="0" w:space="0" w:color="auto"/>
      </w:divBdr>
    </w:div>
    <w:div w:id="42484978">
      <w:bodyDiv w:val="1"/>
      <w:marLeft w:val="0"/>
      <w:marRight w:val="0"/>
      <w:marTop w:val="0"/>
      <w:marBottom w:val="0"/>
      <w:divBdr>
        <w:top w:val="none" w:sz="0" w:space="0" w:color="auto"/>
        <w:left w:val="none" w:sz="0" w:space="0" w:color="auto"/>
        <w:bottom w:val="none" w:sz="0" w:space="0" w:color="auto"/>
        <w:right w:val="none" w:sz="0" w:space="0" w:color="auto"/>
      </w:divBdr>
    </w:div>
    <w:div w:id="43719629">
      <w:bodyDiv w:val="1"/>
      <w:marLeft w:val="0"/>
      <w:marRight w:val="0"/>
      <w:marTop w:val="0"/>
      <w:marBottom w:val="0"/>
      <w:divBdr>
        <w:top w:val="none" w:sz="0" w:space="0" w:color="auto"/>
        <w:left w:val="none" w:sz="0" w:space="0" w:color="auto"/>
        <w:bottom w:val="none" w:sz="0" w:space="0" w:color="auto"/>
        <w:right w:val="none" w:sz="0" w:space="0" w:color="auto"/>
      </w:divBdr>
    </w:div>
    <w:div w:id="43798266">
      <w:bodyDiv w:val="1"/>
      <w:marLeft w:val="0"/>
      <w:marRight w:val="0"/>
      <w:marTop w:val="0"/>
      <w:marBottom w:val="0"/>
      <w:divBdr>
        <w:top w:val="none" w:sz="0" w:space="0" w:color="auto"/>
        <w:left w:val="none" w:sz="0" w:space="0" w:color="auto"/>
        <w:bottom w:val="none" w:sz="0" w:space="0" w:color="auto"/>
        <w:right w:val="none" w:sz="0" w:space="0" w:color="auto"/>
      </w:divBdr>
    </w:div>
    <w:div w:id="50346115">
      <w:bodyDiv w:val="1"/>
      <w:marLeft w:val="0"/>
      <w:marRight w:val="0"/>
      <w:marTop w:val="0"/>
      <w:marBottom w:val="0"/>
      <w:divBdr>
        <w:top w:val="none" w:sz="0" w:space="0" w:color="auto"/>
        <w:left w:val="none" w:sz="0" w:space="0" w:color="auto"/>
        <w:bottom w:val="none" w:sz="0" w:space="0" w:color="auto"/>
        <w:right w:val="none" w:sz="0" w:space="0" w:color="auto"/>
      </w:divBdr>
    </w:div>
    <w:div w:id="54818050">
      <w:bodyDiv w:val="1"/>
      <w:marLeft w:val="0"/>
      <w:marRight w:val="0"/>
      <w:marTop w:val="0"/>
      <w:marBottom w:val="0"/>
      <w:divBdr>
        <w:top w:val="none" w:sz="0" w:space="0" w:color="auto"/>
        <w:left w:val="none" w:sz="0" w:space="0" w:color="auto"/>
        <w:bottom w:val="none" w:sz="0" w:space="0" w:color="auto"/>
        <w:right w:val="none" w:sz="0" w:space="0" w:color="auto"/>
      </w:divBdr>
    </w:div>
    <w:div w:id="55202128">
      <w:bodyDiv w:val="1"/>
      <w:marLeft w:val="0"/>
      <w:marRight w:val="0"/>
      <w:marTop w:val="0"/>
      <w:marBottom w:val="0"/>
      <w:divBdr>
        <w:top w:val="none" w:sz="0" w:space="0" w:color="auto"/>
        <w:left w:val="none" w:sz="0" w:space="0" w:color="auto"/>
        <w:bottom w:val="none" w:sz="0" w:space="0" w:color="auto"/>
        <w:right w:val="none" w:sz="0" w:space="0" w:color="auto"/>
      </w:divBdr>
    </w:div>
    <w:div w:id="58870350">
      <w:bodyDiv w:val="1"/>
      <w:marLeft w:val="0"/>
      <w:marRight w:val="0"/>
      <w:marTop w:val="0"/>
      <w:marBottom w:val="0"/>
      <w:divBdr>
        <w:top w:val="none" w:sz="0" w:space="0" w:color="auto"/>
        <w:left w:val="none" w:sz="0" w:space="0" w:color="auto"/>
        <w:bottom w:val="none" w:sz="0" w:space="0" w:color="auto"/>
        <w:right w:val="none" w:sz="0" w:space="0" w:color="auto"/>
      </w:divBdr>
    </w:div>
    <w:div w:id="66155009">
      <w:bodyDiv w:val="1"/>
      <w:marLeft w:val="0"/>
      <w:marRight w:val="0"/>
      <w:marTop w:val="0"/>
      <w:marBottom w:val="0"/>
      <w:divBdr>
        <w:top w:val="none" w:sz="0" w:space="0" w:color="auto"/>
        <w:left w:val="none" w:sz="0" w:space="0" w:color="auto"/>
        <w:bottom w:val="none" w:sz="0" w:space="0" w:color="auto"/>
        <w:right w:val="none" w:sz="0" w:space="0" w:color="auto"/>
      </w:divBdr>
    </w:div>
    <w:div w:id="68231161">
      <w:bodyDiv w:val="1"/>
      <w:marLeft w:val="0"/>
      <w:marRight w:val="0"/>
      <w:marTop w:val="0"/>
      <w:marBottom w:val="0"/>
      <w:divBdr>
        <w:top w:val="none" w:sz="0" w:space="0" w:color="auto"/>
        <w:left w:val="none" w:sz="0" w:space="0" w:color="auto"/>
        <w:bottom w:val="none" w:sz="0" w:space="0" w:color="auto"/>
        <w:right w:val="none" w:sz="0" w:space="0" w:color="auto"/>
      </w:divBdr>
    </w:div>
    <w:div w:id="70200078">
      <w:bodyDiv w:val="1"/>
      <w:marLeft w:val="0"/>
      <w:marRight w:val="0"/>
      <w:marTop w:val="0"/>
      <w:marBottom w:val="0"/>
      <w:divBdr>
        <w:top w:val="none" w:sz="0" w:space="0" w:color="auto"/>
        <w:left w:val="none" w:sz="0" w:space="0" w:color="auto"/>
        <w:bottom w:val="none" w:sz="0" w:space="0" w:color="auto"/>
        <w:right w:val="none" w:sz="0" w:space="0" w:color="auto"/>
      </w:divBdr>
    </w:div>
    <w:div w:id="71049603">
      <w:bodyDiv w:val="1"/>
      <w:marLeft w:val="0"/>
      <w:marRight w:val="0"/>
      <w:marTop w:val="0"/>
      <w:marBottom w:val="0"/>
      <w:divBdr>
        <w:top w:val="none" w:sz="0" w:space="0" w:color="auto"/>
        <w:left w:val="none" w:sz="0" w:space="0" w:color="auto"/>
        <w:bottom w:val="none" w:sz="0" w:space="0" w:color="auto"/>
        <w:right w:val="none" w:sz="0" w:space="0" w:color="auto"/>
      </w:divBdr>
    </w:div>
    <w:div w:id="73162489">
      <w:bodyDiv w:val="1"/>
      <w:marLeft w:val="0"/>
      <w:marRight w:val="0"/>
      <w:marTop w:val="0"/>
      <w:marBottom w:val="0"/>
      <w:divBdr>
        <w:top w:val="none" w:sz="0" w:space="0" w:color="auto"/>
        <w:left w:val="none" w:sz="0" w:space="0" w:color="auto"/>
        <w:bottom w:val="none" w:sz="0" w:space="0" w:color="auto"/>
        <w:right w:val="none" w:sz="0" w:space="0" w:color="auto"/>
      </w:divBdr>
    </w:div>
    <w:div w:id="73934473">
      <w:bodyDiv w:val="1"/>
      <w:marLeft w:val="0"/>
      <w:marRight w:val="0"/>
      <w:marTop w:val="0"/>
      <w:marBottom w:val="0"/>
      <w:divBdr>
        <w:top w:val="none" w:sz="0" w:space="0" w:color="auto"/>
        <w:left w:val="none" w:sz="0" w:space="0" w:color="auto"/>
        <w:bottom w:val="none" w:sz="0" w:space="0" w:color="auto"/>
        <w:right w:val="none" w:sz="0" w:space="0" w:color="auto"/>
      </w:divBdr>
    </w:div>
    <w:div w:id="74137287">
      <w:bodyDiv w:val="1"/>
      <w:marLeft w:val="0"/>
      <w:marRight w:val="0"/>
      <w:marTop w:val="0"/>
      <w:marBottom w:val="0"/>
      <w:divBdr>
        <w:top w:val="none" w:sz="0" w:space="0" w:color="auto"/>
        <w:left w:val="none" w:sz="0" w:space="0" w:color="auto"/>
        <w:bottom w:val="none" w:sz="0" w:space="0" w:color="auto"/>
        <w:right w:val="none" w:sz="0" w:space="0" w:color="auto"/>
      </w:divBdr>
    </w:div>
    <w:div w:id="76951116">
      <w:bodyDiv w:val="1"/>
      <w:marLeft w:val="0"/>
      <w:marRight w:val="0"/>
      <w:marTop w:val="0"/>
      <w:marBottom w:val="0"/>
      <w:divBdr>
        <w:top w:val="none" w:sz="0" w:space="0" w:color="auto"/>
        <w:left w:val="none" w:sz="0" w:space="0" w:color="auto"/>
        <w:bottom w:val="none" w:sz="0" w:space="0" w:color="auto"/>
        <w:right w:val="none" w:sz="0" w:space="0" w:color="auto"/>
      </w:divBdr>
    </w:div>
    <w:div w:id="77676244">
      <w:bodyDiv w:val="1"/>
      <w:marLeft w:val="0"/>
      <w:marRight w:val="0"/>
      <w:marTop w:val="0"/>
      <w:marBottom w:val="0"/>
      <w:divBdr>
        <w:top w:val="none" w:sz="0" w:space="0" w:color="auto"/>
        <w:left w:val="none" w:sz="0" w:space="0" w:color="auto"/>
        <w:bottom w:val="none" w:sz="0" w:space="0" w:color="auto"/>
        <w:right w:val="none" w:sz="0" w:space="0" w:color="auto"/>
      </w:divBdr>
    </w:div>
    <w:div w:id="80611519">
      <w:bodyDiv w:val="1"/>
      <w:marLeft w:val="0"/>
      <w:marRight w:val="0"/>
      <w:marTop w:val="0"/>
      <w:marBottom w:val="0"/>
      <w:divBdr>
        <w:top w:val="none" w:sz="0" w:space="0" w:color="auto"/>
        <w:left w:val="none" w:sz="0" w:space="0" w:color="auto"/>
        <w:bottom w:val="none" w:sz="0" w:space="0" w:color="auto"/>
        <w:right w:val="none" w:sz="0" w:space="0" w:color="auto"/>
      </w:divBdr>
    </w:div>
    <w:div w:id="81075797">
      <w:bodyDiv w:val="1"/>
      <w:marLeft w:val="0"/>
      <w:marRight w:val="0"/>
      <w:marTop w:val="0"/>
      <w:marBottom w:val="0"/>
      <w:divBdr>
        <w:top w:val="none" w:sz="0" w:space="0" w:color="auto"/>
        <w:left w:val="none" w:sz="0" w:space="0" w:color="auto"/>
        <w:bottom w:val="none" w:sz="0" w:space="0" w:color="auto"/>
        <w:right w:val="none" w:sz="0" w:space="0" w:color="auto"/>
      </w:divBdr>
    </w:div>
    <w:div w:id="81535647">
      <w:bodyDiv w:val="1"/>
      <w:marLeft w:val="0"/>
      <w:marRight w:val="0"/>
      <w:marTop w:val="0"/>
      <w:marBottom w:val="0"/>
      <w:divBdr>
        <w:top w:val="none" w:sz="0" w:space="0" w:color="auto"/>
        <w:left w:val="none" w:sz="0" w:space="0" w:color="auto"/>
        <w:bottom w:val="none" w:sz="0" w:space="0" w:color="auto"/>
        <w:right w:val="none" w:sz="0" w:space="0" w:color="auto"/>
      </w:divBdr>
    </w:div>
    <w:div w:id="84345742">
      <w:bodyDiv w:val="1"/>
      <w:marLeft w:val="0"/>
      <w:marRight w:val="0"/>
      <w:marTop w:val="0"/>
      <w:marBottom w:val="0"/>
      <w:divBdr>
        <w:top w:val="none" w:sz="0" w:space="0" w:color="auto"/>
        <w:left w:val="none" w:sz="0" w:space="0" w:color="auto"/>
        <w:bottom w:val="none" w:sz="0" w:space="0" w:color="auto"/>
        <w:right w:val="none" w:sz="0" w:space="0" w:color="auto"/>
      </w:divBdr>
    </w:div>
    <w:div w:id="85615730">
      <w:bodyDiv w:val="1"/>
      <w:marLeft w:val="0"/>
      <w:marRight w:val="0"/>
      <w:marTop w:val="0"/>
      <w:marBottom w:val="0"/>
      <w:divBdr>
        <w:top w:val="none" w:sz="0" w:space="0" w:color="auto"/>
        <w:left w:val="none" w:sz="0" w:space="0" w:color="auto"/>
        <w:bottom w:val="none" w:sz="0" w:space="0" w:color="auto"/>
        <w:right w:val="none" w:sz="0" w:space="0" w:color="auto"/>
      </w:divBdr>
    </w:div>
    <w:div w:id="85882015">
      <w:bodyDiv w:val="1"/>
      <w:marLeft w:val="0"/>
      <w:marRight w:val="0"/>
      <w:marTop w:val="0"/>
      <w:marBottom w:val="0"/>
      <w:divBdr>
        <w:top w:val="none" w:sz="0" w:space="0" w:color="auto"/>
        <w:left w:val="none" w:sz="0" w:space="0" w:color="auto"/>
        <w:bottom w:val="none" w:sz="0" w:space="0" w:color="auto"/>
        <w:right w:val="none" w:sz="0" w:space="0" w:color="auto"/>
      </w:divBdr>
    </w:div>
    <w:div w:id="87315572">
      <w:bodyDiv w:val="1"/>
      <w:marLeft w:val="0"/>
      <w:marRight w:val="0"/>
      <w:marTop w:val="0"/>
      <w:marBottom w:val="0"/>
      <w:divBdr>
        <w:top w:val="none" w:sz="0" w:space="0" w:color="auto"/>
        <w:left w:val="none" w:sz="0" w:space="0" w:color="auto"/>
        <w:bottom w:val="none" w:sz="0" w:space="0" w:color="auto"/>
        <w:right w:val="none" w:sz="0" w:space="0" w:color="auto"/>
      </w:divBdr>
    </w:div>
    <w:div w:id="87622681">
      <w:bodyDiv w:val="1"/>
      <w:marLeft w:val="0"/>
      <w:marRight w:val="0"/>
      <w:marTop w:val="0"/>
      <w:marBottom w:val="0"/>
      <w:divBdr>
        <w:top w:val="none" w:sz="0" w:space="0" w:color="auto"/>
        <w:left w:val="none" w:sz="0" w:space="0" w:color="auto"/>
        <w:bottom w:val="none" w:sz="0" w:space="0" w:color="auto"/>
        <w:right w:val="none" w:sz="0" w:space="0" w:color="auto"/>
      </w:divBdr>
    </w:div>
    <w:div w:id="87892386">
      <w:bodyDiv w:val="1"/>
      <w:marLeft w:val="0"/>
      <w:marRight w:val="0"/>
      <w:marTop w:val="0"/>
      <w:marBottom w:val="0"/>
      <w:divBdr>
        <w:top w:val="none" w:sz="0" w:space="0" w:color="auto"/>
        <w:left w:val="none" w:sz="0" w:space="0" w:color="auto"/>
        <w:bottom w:val="none" w:sz="0" w:space="0" w:color="auto"/>
        <w:right w:val="none" w:sz="0" w:space="0" w:color="auto"/>
      </w:divBdr>
    </w:div>
    <w:div w:id="88671143">
      <w:bodyDiv w:val="1"/>
      <w:marLeft w:val="0"/>
      <w:marRight w:val="0"/>
      <w:marTop w:val="0"/>
      <w:marBottom w:val="0"/>
      <w:divBdr>
        <w:top w:val="none" w:sz="0" w:space="0" w:color="auto"/>
        <w:left w:val="none" w:sz="0" w:space="0" w:color="auto"/>
        <w:bottom w:val="none" w:sz="0" w:space="0" w:color="auto"/>
        <w:right w:val="none" w:sz="0" w:space="0" w:color="auto"/>
      </w:divBdr>
    </w:div>
    <w:div w:id="89668848">
      <w:bodyDiv w:val="1"/>
      <w:marLeft w:val="0"/>
      <w:marRight w:val="0"/>
      <w:marTop w:val="0"/>
      <w:marBottom w:val="0"/>
      <w:divBdr>
        <w:top w:val="none" w:sz="0" w:space="0" w:color="auto"/>
        <w:left w:val="none" w:sz="0" w:space="0" w:color="auto"/>
        <w:bottom w:val="none" w:sz="0" w:space="0" w:color="auto"/>
        <w:right w:val="none" w:sz="0" w:space="0" w:color="auto"/>
      </w:divBdr>
    </w:div>
    <w:div w:id="89814753">
      <w:bodyDiv w:val="1"/>
      <w:marLeft w:val="0"/>
      <w:marRight w:val="0"/>
      <w:marTop w:val="0"/>
      <w:marBottom w:val="0"/>
      <w:divBdr>
        <w:top w:val="none" w:sz="0" w:space="0" w:color="auto"/>
        <w:left w:val="none" w:sz="0" w:space="0" w:color="auto"/>
        <w:bottom w:val="none" w:sz="0" w:space="0" w:color="auto"/>
        <w:right w:val="none" w:sz="0" w:space="0" w:color="auto"/>
      </w:divBdr>
    </w:div>
    <w:div w:id="92015446">
      <w:bodyDiv w:val="1"/>
      <w:marLeft w:val="0"/>
      <w:marRight w:val="0"/>
      <w:marTop w:val="0"/>
      <w:marBottom w:val="0"/>
      <w:divBdr>
        <w:top w:val="none" w:sz="0" w:space="0" w:color="auto"/>
        <w:left w:val="none" w:sz="0" w:space="0" w:color="auto"/>
        <w:bottom w:val="none" w:sz="0" w:space="0" w:color="auto"/>
        <w:right w:val="none" w:sz="0" w:space="0" w:color="auto"/>
      </w:divBdr>
    </w:div>
    <w:div w:id="92097920">
      <w:bodyDiv w:val="1"/>
      <w:marLeft w:val="0"/>
      <w:marRight w:val="0"/>
      <w:marTop w:val="0"/>
      <w:marBottom w:val="0"/>
      <w:divBdr>
        <w:top w:val="none" w:sz="0" w:space="0" w:color="auto"/>
        <w:left w:val="none" w:sz="0" w:space="0" w:color="auto"/>
        <w:bottom w:val="none" w:sz="0" w:space="0" w:color="auto"/>
        <w:right w:val="none" w:sz="0" w:space="0" w:color="auto"/>
      </w:divBdr>
    </w:div>
    <w:div w:id="95634911">
      <w:bodyDiv w:val="1"/>
      <w:marLeft w:val="0"/>
      <w:marRight w:val="0"/>
      <w:marTop w:val="0"/>
      <w:marBottom w:val="0"/>
      <w:divBdr>
        <w:top w:val="none" w:sz="0" w:space="0" w:color="auto"/>
        <w:left w:val="none" w:sz="0" w:space="0" w:color="auto"/>
        <w:bottom w:val="none" w:sz="0" w:space="0" w:color="auto"/>
        <w:right w:val="none" w:sz="0" w:space="0" w:color="auto"/>
      </w:divBdr>
    </w:div>
    <w:div w:id="96095857">
      <w:bodyDiv w:val="1"/>
      <w:marLeft w:val="0"/>
      <w:marRight w:val="0"/>
      <w:marTop w:val="0"/>
      <w:marBottom w:val="0"/>
      <w:divBdr>
        <w:top w:val="none" w:sz="0" w:space="0" w:color="auto"/>
        <w:left w:val="none" w:sz="0" w:space="0" w:color="auto"/>
        <w:bottom w:val="none" w:sz="0" w:space="0" w:color="auto"/>
        <w:right w:val="none" w:sz="0" w:space="0" w:color="auto"/>
      </w:divBdr>
    </w:div>
    <w:div w:id="99031977">
      <w:bodyDiv w:val="1"/>
      <w:marLeft w:val="0"/>
      <w:marRight w:val="0"/>
      <w:marTop w:val="0"/>
      <w:marBottom w:val="0"/>
      <w:divBdr>
        <w:top w:val="none" w:sz="0" w:space="0" w:color="auto"/>
        <w:left w:val="none" w:sz="0" w:space="0" w:color="auto"/>
        <w:bottom w:val="none" w:sz="0" w:space="0" w:color="auto"/>
        <w:right w:val="none" w:sz="0" w:space="0" w:color="auto"/>
      </w:divBdr>
    </w:div>
    <w:div w:id="104351679">
      <w:bodyDiv w:val="1"/>
      <w:marLeft w:val="0"/>
      <w:marRight w:val="0"/>
      <w:marTop w:val="0"/>
      <w:marBottom w:val="0"/>
      <w:divBdr>
        <w:top w:val="none" w:sz="0" w:space="0" w:color="auto"/>
        <w:left w:val="none" w:sz="0" w:space="0" w:color="auto"/>
        <w:bottom w:val="none" w:sz="0" w:space="0" w:color="auto"/>
        <w:right w:val="none" w:sz="0" w:space="0" w:color="auto"/>
      </w:divBdr>
    </w:div>
    <w:div w:id="105928400">
      <w:bodyDiv w:val="1"/>
      <w:marLeft w:val="0"/>
      <w:marRight w:val="0"/>
      <w:marTop w:val="0"/>
      <w:marBottom w:val="0"/>
      <w:divBdr>
        <w:top w:val="none" w:sz="0" w:space="0" w:color="auto"/>
        <w:left w:val="none" w:sz="0" w:space="0" w:color="auto"/>
        <w:bottom w:val="none" w:sz="0" w:space="0" w:color="auto"/>
        <w:right w:val="none" w:sz="0" w:space="0" w:color="auto"/>
      </w:divBdr>
    </w:div>
    <w:div w:id="106003498">
      <w:bodyDiv w:val="1"/>
      <w:marLeft w:val="0"/>
      <w:marRight w:val="0"/>
      <w:marTop w:val="0"/>
      <w:marBottom w:val="0"/>
      <w:divBdr>
        <w:top w:val="none" w:sz="0" w:space="0" w:color="auto"/>
        <w:left w:val="none" w:sz="0" w:space="0" w:color="auto"/>
        <w:bottom w:val="none" w:sz="0" w:space="0" w:color="auto"/>
        <w:right w:val="none" w:sz="0" w:space="0" w:color="auto"/>
      </w:divBdr>
    </w:div>
    <w:div w:id="108355900">
      <w:bodyDiv w:val="1"/>
      <w:marLeft w:val="0"/>
      <w:marRight w:val="0"/>
      <w:marTop w:val="0"/>
      <w:marBottom w:val="0"/>
      <w:divBdr>
        <w:top w:val="none" w:sz="0" w:space="0" w:color="auto"/>
        <w:left w:val="none" w:sz="0" w:space="0" w:color="auto"/>
        <w:bottom w:val="none" w:sz="0" w:space="0" w:color="auto"/>
        <w:right w:val="none" w:sz="0" w:space="0" w:color="auto"/>
      </w:divBdr>
    </w:div>
    <w:div w:id="108667973">
      <w:bodyDiv w:val="1"/>
      <w:marLeft w:val="0"/>
      <w:marRight w:val="0"/>
      <w:marTop w:val="0"/>
      <w:marBottom w:val="0"/>
      <w:divBdr>
        <w:top w:val="none" w:sz="0" w:space="0" w:color="auto"/>
        <w:left w:val="none" w:sz="0" w:space="0" w:color="auto"/>
        <w:bottom w:val="none" w:sz="0" w:space="0" w:color="auto"/>
        <w:right w:val="none" w:sz="0" w:space="0" w:color="auto"/>
      </w:divBdr>
    </w:div>
    <w:div w:id="110516532">
      <w:bodyDiv w:val="1"/>
      <w:marLeft w:val="0"/>
      <w:marRight w:val="0"/>
      <w:marTop w:val="0"/>
      <w:marBottom w:val="0"/>
      <w:divBdr>
        <w:top w:val="none" w:sz="0" w:space="0" w:color="auto"/>
        <w:left w:val="none" w:sz="0" w:space="0" w:color="auto"/>
        <w:bottom w:val="none" w:sz="0" w:space="0" w:color="auto"/>
        <w:right w:val="none" w:sz="0" w:space="0" w:color="auto"/>
      </w:divBdr>
    </w:div>
    <w:div w:id="110714489">
      <w:bodyDiv w:val="1"/>
      <w:marLeft w:val="0"/>
      <w:marRight w:val="0"/>
      <w:marTop w:val="0"/>
      <w:marBottom w:val="0"/>
      <w:divBdr>
        <w:top w:val="none" w:sz="0" w:space="0" w:color="auto"/>
        <w:left w:val="none" w:sz="0" w:space="0" w:color="auto"/>
        <w:bottom w:val="none" w:sz="0" w:space="0" w:color="auto"/>
        <w:right w:val="none" w:sz="0" w:space="0" w:color="auto"/>
      </w:divBdr>
    </w:div>
    <w:div w:id="113670587">
      <w:bodyDiv w:val="1"/>
      <w:marLeft w:val="0"/>
      <w:marRight w:val="0"/>
      <w:marTop w:val="0"/>
      <w:marBottom w:val="0"/>
      <w:divBdr>
        <w:top w:val="none" w:sz="0" w:space="0" w:color="auto"/>
        <w:left w:val="none" w:sz="0" w:space="0" w:color="auto"/>
        <w:bottom w:val="none" w:sz="0" w:space="0" w:color="auto"/>
        <w:right w:val="none" w:sz="0" w:space="0" w:color="auto"/>
      </w:divBdr>
    </w:div>
    <w:div w:id="116028228">
      <w:bodyDiv w:val="1"/>
      <w:marLeft w:val="0"/>
      <w:marRight w:val="0"/>
      <w:marTop w:val="0"/>
      <w:marBottom w:val="0"/>
      <w:divBdr>
        <w:top w:val="none" w:sz="0" w:space="0" w:color="auto"/>
        <w:left w:val="none" w:sz="0" w:space="0" w:color="auto"/>
        <w:bottom w:val="none" w:sz="0" w:space="0" w:color="auto"/>
        <w:right w:val="none" w:sz="0" w:space="0" w:color="auto"/>
      </w:divBdr>
    </w:div>
    <w:div w:id="120997681">
      <w:bodyDiv w:val="1"/>
      <w:marLeft w:val="0"/>
      <w:marRight w:val="0"/>
      <w:marTop w:val="0"/>
      <w:marBottom w:val="0"/>
      <w:divBdr>
        <w:top w:val="none" w:sz="0" w:space="0" w:color="auto"/>
        <w:left w:val="none" w:sz="0" w:space="0" w:color="auto"/>
        <w:bottom w:val="none" w:sz="0" w:space="0" w:color="auto"/>
        <w:right w:val="none" w:sz="0" w:space="0" w:color="auto"/>
      </w:divBdr>
    </w:div>
    <w:div w:id="121924695">
      <w:bodyDiv w:val="1"/>
      <w:marLeft w:val="0"/>
      <w:marRight w:val="0"/>
      <w:marTop w:val="0"/>
      <w:marBottom w:val="0"/>
      <w:divBdr>
        <w:top w:val="none" w:sz="0" w:space="0" w:color="auto"/>
        <w:left w:val="none" w:sz="0" w:space="0" w:color="auto"/>
        <w:bottom w:val="none" w:sz="0" w:space="0" w:color="auto"/>
        <w:right w:val="none" w:sz="0" w:space="0" w:color="auto"/>
      </w:divBdr>
    </w:div>
    <w:div w:id="127818153">
      <w:bodyDiv w:val="1"/>
      <w:marLeft w:val="0"/>
      <w:marRight w:val="0"/>
      <w:marTop w:val="0"/>
      <w:marBottom w:val="0"/>
      <w:divBdr>
        <w:top w:val="none" w:sz="0" w:space="0" w:color="auto"/>
        <w:left w:val="none" w:sz="0" w:space="0" w:color="auto"/>
        <w:bottom w:val="none" w:sz="0" w:space="0" w:color="auto"/>
        <w:right w:val="none" w:sz="0" w:space="0" w:color="auto"/>
      </w:divBdr>
    </w:div>
    <w:div w:id="128136916">
      <w:bodyDiv w:val="1"/>
      <w:marLeft w:val="0"/>
      <w:marRight w:val="0"/>
      <w:marTop w:val="0"/>
      <w:marBottom w:val="0"/>
      <w:divBdr>
        <w:top w:val="none" w:sz="0" w:space="0" w:color="auto"/>
        <w:left w:val="none" w:sz="0" w:space="0" w:color="auto"/>
        <w:bottom w:val="none" w:sz="0" w:space="0" w:color="auto"/>
        <w:right w:val="none" w:sz="0" w:space="0" w:color="auto"/>
      </w:divBdr>
    </w:div>
    <w:div w:id="128864210">
      <w:bodyDiv w:val="1"/>
      <w:marLeft w:val="0"/>
      <w:marRight w:val="0"/>
      <w:marTop w:val="0"/>
      <w:marBottom w:val="0"/>
      <w:divBdr>
        <w:top w:val="none" w:sz="0" w:space="0" w:color="auto"/>
        <w:left w:val="none" w:sz="0" w:space="0" w:color="auto"/>
        <w:bottom w:val="none" w:sz="0" w:space="0" w:color="auto"/>
        <w:right w:val="none" w:sz="0" w:space="0" w:color="auto"/>
      </w:divBdr>
    </w:div>
    <w:div w:id="129593694">
      <w:bodyDiv w:val="1"/>
      <w:marLeft w:val="0"/>
      <w:marRight w:val="0"/>
      <w:marTop w:val="0"/>
      <w:marBottom w:val="0"/>
      <w:divBdr>
        <w:top w:val="none" w:sz="0" w:space="0" w:color="auto"/>
        <w:left w:val="none" w:sz="0" w:space="0" w:color="auto"/>
        <w:bottom w:val="none" w:sz="0" w:space="0" w:color="auto"/>
        <w:right w:val="none" w:sz="0" w:space="0" w:color="auto"/>
      </w:divBdr>
    </w:div>
    <w:div w:id="130710291">
      <w:bodyDiv w:val="1"/>
      <w:marLeft w:val="0"/>
      <w:marRight w:val="0"/>
      <w:marTop w:val="0"/>
      <w:marBottom w:val="0"/>
      <w:divBdr>
        <w:top w:val="none" w:sz="0" w:space="0" w:color="auto"/>
        <w:left w:val="none" w:sz="0" w:space="0" w:color="auto"/>
        <w:bottom w:val="none" w:sz="0" w:space="0" w:color="auto"/>
        <w:right w:val="none" w:sz="0" w:space="0" w:color="auto"/>
      </w:divBdr>
    </w:div>
    <w:div w:id="131559242">
      <w:bodyDiv w:val="1"/>
      <w:marLeft w:val="0"/>
      <w:marRight w:val="0"/>
      <w:marTop w:val="0"/>
      <w:marBottom w:val="0"/>
      <w:divBdr>
        <w:top w:val="none" w:sz="0" w:space="0" w:color="auto"/>
        <w:left w:val="none" w:sz="0" w:space="0" w:color="auto"/>
        <w:bottom w:val="none" w:sz="0" w:space="0" w:color="auto"/>
        <w:right w:val="none" w:sz="0" w:space="0" w:color="auto"/>
      </w:divBdr>
    </w:div>
    <w:div w:id="131681945">
      <w:bodyDiv w:val="1"/>
      <w:marLeft w:val="0"/>
      <w:marRight w:val="0"/>
      <w:marTop w:val="0"/>
      <w:marBottom w:val="0"/>
      <w:divBdr>
        <w:top w:val="none" w:sz="0" w:space="0" w:color="auto"/>
        <w:left w:val="none" w:sz="0" w:space="0" w:color="auto"/>
        <w:bottom w:val="none" w:sz="0" w:space="0" w:color="auto"/>
        <w:right w:val="none" w:sz="0" w:space="0" w:color="auto"/>
      </w:divBdr>
    </w:div>
    <w:div w:id="132215458">
      <w:bodyDiv w:val="1"/>
      <w:marLeft w:val="0"/>
      <w:marRight w:val="0"/>
      <w:marTop w:val="0"/>
      <w:marBottom w:val="0"/>
      <w:divBdr>
        <w:top w:val="none" w:sz="0" w:space="0" w:color="auto"/>
        <w:left w:val="none" w:sz="0" w:space="0" w:color="auto"/>
        <w:bottom w:val="none" w:sz="0" w:space="0" w:color="auto"/>
        <w:right w:val="none" w:sz="0" w:space="0" w:color="auto"/>
      </w:divBdr>
    </w:div>
    <w:div w:id="134640615">
      <w:bodyDiv w:val="1"/>
      <w:marLeft w:val="0"/>
      <w:marRight w:val="0"/>
      <w:marTop w:val="0"/>
      <w:marBottom w:val="0"/>
      <w:divBdr>
        <w:top w:val="none" w:sz="0" w:space="0" w:color="auto"/>
        <w:left w:val="none" w:sz="0" w:space="0" w:color="auto"/>
        <w:bottom w:val="none" w:sz="0" w:space="0" w:color="auto"/>
        <w:right w:val="none" w:sz="0" w:space="0" w:color="auto"/>
      </w:divBdr>
    </w:div>
    <w:div w:id="135488431">
      <w:bodyDiv w:val="1"/>
      <w:marLeft w:val="0"/>
      <w:marRight w:val="0"/>
      <w:marTop w:val="0"/>
      <w:marBottom w:val="0"/>
      <w:divBdr>
        <w:top w:val="none" w:sz="0" w:space="0" w:color="auto"/>
        <w:left w:val="none" w:sz="0" w:space="0" w:color="auto"/>
        <w:bottom w:val="none" w:sz="0" w:space="0" w:color="auto"/>
        <w:right w:val="none" w:sz="0" w:space="0" w:color="auto"/>
      </w:divBdr>
    </w:div>
    <w:div w:id="135493390">
      <w:bodyDiv w:val="1"/>
      <w:marLeft w:val="0"/>
      <w:marRight w:val="0"/>
      <w:marTop w:val="0"/>
      <w:marBottom w:val="0"/>
      <w:divBdr>
        <w:top w:val="none" w:sz="0" w:space="0" w:color="auto"/>
        <w:left w:val="none" w:sz="0" w:space="0" w:color="auto"/>
        <w:bottom w:val="none" w:sz="0" w:space="0" w:color="auto"/>
        <w:right w:val="none" w:sz="0" w:space="0" w:color="auto"/>
      </w:divBdr>
    </w:div>
    <w:div w:id="136653699">
      <w:bodyDiv w:val="1"/>
      <w:marLeft w:val="0"/>
      <w:marRight w:val="0"/>
      <w:marTop w:val="0"/>
      <w:marBottom w:val="0"/>
      <w:divBdr>
        <w:top w:val="none" w:sz="0" w:space="0" w:color="auto"/>
        <w:left w:val="none" w:sz="0" w:space="0" w:color="auto"/>
        <w:bottom w:val="none" w:sz="0" w:space="0" w:color="auto"/>
        <w:right w:val="none" w:sz="0" w:space="0" w:color="auto"/>
      </w:divBdr>
    </w:div>
    <w:div w:id="137770436">
      <w:bodyDiv w:val="1"/>
      <w:marLeft w:val="0"/>
      <w:marRight w:val="0"/>
      <w:marTop w:val="0"/>
      <w:marBottom w:val="0"/>
      <w:divBdr>
        <w:top w:val="none" w:sz="0" w:space="0" w:color="auto"/>
        <w:left w:val="none" w:sz="0" w:space="0" w:color="auto"/>
        <w:bottom w:val="none" w:sz="0" w:space="0" w:color="auto"/>
        <w:right w:val="none" w:sz="0" w:space="0" w:color="auto"/>
      </w:divBdr>
    </w:div>
    <w:div w:id="139737943">
      <w:bodyDiv w:val="1"/>
      <w:marLeft w:val="0"/>
      <w:marRight w:val="0"/>
      <w:marTop w:val="0"/>
      <w:marBottom w:val="0"/>
      <w:divBdr>
        <w:top w:val="none" w:sz="0" w:space="0" w:color="auto"/>
        <w:left w:val="none" w:sz="0" w:space="0" w:color="auto"/>
        <w:bottom w:val="none" w:sz="0" w:space="0" w:color="auto"/>
        <w:right w:val="none" w:sz="0" w:space="0" w:color="auto"/>
      </w:divBdr>
    </w:div>
    <w:div w:id="140586938">
      <w:bodyDiv w:val="1"/>
      <w:marLeft w:val="0"/>
      <w:marRight w:val="0"/>
      <w:marTop w:val="0"/>
      <w:marBottom w:val="0"/>
      <w:divBdr>
        <w:top w:val="none" w:sz="0" w:space="0" w:color="auto"/>
        <w:left w:val="none" w:sz="0" w:space="0" w:color="auto"/>
        <w:bottom w:val="none" w:sz="0" w:space="0" w:color="auto"/>
        <w:right w:val="none" w:sz="0" w:space="0" w:color="auto"/>
      </w:divBdr>
    </w:div>
    <w:div w:id="141317623">
      <w:bodyDiv w:val="1"/>
      <w:marLeft w:val="0"/>
      <w:marRight w:val="0"/>
      <w:marTop w:val="0"/>
      <w:marBottom w:val="0"/>
      <w:divBdr>
        <w:top w:val="none" w:sz="0" w:space="0" w:color="auto"/>
        <w:left w:val="none" w:sz="0" w:space="0" w:color="auto"/>
        <w:bottom w:val="none" w:sz="0" w:space="0" w:color="auto"/>
        <w:right w:val="none" w:sz="0" w:space="0" w:color="auto"/>
      </w:divBdr>
    </w:div>
    <w:div w:id="142435762">
      <w:bodyDiv w:val="1"/>
      <w:marLeft w:val="0"/>
      <w:marRight w:val="0"/>
      <w:marTop w:val="0"/>
      <w:marBottom w:val="0"/>
      <w:divBdr>
        <w:top w:val="none" w:sz="0" w:space="0" w:color="auto"/>
        <w:left w:val="none" w:sz="0" w:space="0" w:color="auto"/>
        <w:bottom w:val="none" w:sz="0" w:space="0" w:color="auto"/>
        <w:right w:val="none" w:sz="0" w:space="0" w:color="auto"/>
      </w:divBdr>
    </w:div>
    <w:div w:id="143208721">
      <w:bodyDiv w:val="1"/>
      <w:marLeft w:val="0"/>
      <w:marRight w:val="0"/>
      <w:marTop w:val="0"/>
      <w:marBottom w:val="0"/>
      <w:divBdr>
        <w:top w:val="none" w:sz="0" w:space="0" w:color="auto"/>
        <w:left w:val="none" w:sz="0" w:space="0" w:color="auto"/>
        <w:bottom w:val="none" w:sz="0" w:space="0" w:color="auto"/>
        <w:right w:val="none" w:sz="0" w:space="0" w:color="auto"/>
      </w:divBdr>
    </w:div>
    <w:div w:id="143400010">
      <w:bodyDiv w:val="1"/>
      <w:marLeft w:val="0"/>
      <w:marRight w:val="0"/>
      <w:marTop w:val="0"/>
      <w:marBottom w:val="0"/>
      <w:divBdr>
        <w:top w:val="none" w:sz="0" w:space="0" w:color="auto"/>
        <w:left w:val="none" w:sz="0" w:space="0" w:color="auto"/>
        <w:bottom w:val="none" w:sz="0" w:space="0" w:color="auto"/>
        <w:right w:val="none" w:sz="0" w:space="0" w:color="auto"/>
      </w:divBdr>
    </w:div>
    <w:div w:id="144132387">
      <w:bodyDiv w:val="1"/>
      <w:marLeft w:val="0"/>
      <w:marRight w:val="0"/>
      <w:marTop w:val="0"/>
      <w:marBottom w:val="0"/>
      <w:divBdr>
        <w:top w:val="none" w:sz="0" w:space="0" w:color="auto"/>
        <w:left w:val="none" w:sz="0" w:space="0" w:color="auto"/>
        <w:bottom w:val="none" w:sz="0" w:space="0" w:color="auto"/>
        <w:right w:val="none" w:sz="0" w:space="0" w:color="auto"/>
      </w:divBdr>
    </w:div>
    <w:div w:id="144710941">
      <w:bodyDiv w:val="1"/>
      <w:marLeft w:val="0"/>
      <w:marRight w:val="0"/>
      <w:marTop w:val="0"/>
      <w:marBottom w:val="0"/>
      <w:divBdr>
        <w:top w:val="none" w:sz="0" w:space="0" w:color="auto"/>
        <w:left w:val="none" w:sz="0" w:space="0" w:color="auto"/>
        <w:bottom w:val="none" w:sz="0" w:space="0" w:color="auto"/>
        <w:right w:val="none" w:sz="0" w:space="0" w:color="auto"/>
      </w:divBdr>
    </w:div>
    <w:div w:id="146897629">
      <w:bodyDiv w:val="1"/>
      <w:marLeft w:val="0"/>
      <w:marRight w:val="0"/>
      <w:marTop w:val="0"/>
      <w:marBottom w:val="0"/>
      <w:divBdr>
        <w:top w:val="none" w:sz="0" w:space="0" w:color="auto"/>
        <w:left w:val="none" w:sz="0" w:space="0" w:color="auto"/>
        <w:bottom w:val="none" w:sz="0" w:space="0" w:color="auto"/>
        <w:right w:val="none" w:sz="0" w:space="0" w:color="auto"/>
      </w:divBdr>
    </w:div>
    <w:div w:id="148404894">
      <w:bodyDiv w:val="1"/>
      <w:marLeft w:val="0"/>
      <w:marRight w:val="0"/>
      <w:marTop w:val="0"/>
      <w:marBottom w:val="0"/>
      <w:divBdr>
        <w:top w:val="none" w:sz="0" w:space="0" w:color="auto"/>
        <w:left w:val="none" w:sz="0" w:space="0" w:color="auto"/>
        <w:bottom w:val="none" w:sz="0" w:space="0" w:color="auto"/>
        <w:right w:val="none" w:sz="0" w:space="0" w:color="auto"/>
      </w:divBdr>
    </w:div>
    <w:div w:id="148714858">
      <w:bodyDiv w:val="1"/>
      <w:marLeft w:val="0"/>
      <w:marRight w:val="0"/>
      <w:marTop w:val="0"/>
      <w:marBottom w:val="0"/>
      <w:divBdr>
        <w:top w:val="none" w:sz="0" w:space="0" w:color="auto"/>
        <w:left w:val="none" w:sz="0" w:space="0" w:color="auto"/>
        <w:bottom w:val="none" w:sz="0" w:space="0" w:color="auto"/>
        <w:right w:val="none" w:sz="0" w:space="0" w:color="auto"/>
      </w:divBdr>
    </w:div>
    <w:div w:id="149104430">
      <w:bodyDiv w:val="1"/>
      <w:marLeft w:val="0"/>
      <w:marRight w:val="0"/>
      <w:marTop w:val="0"/>
      <w:marBottom w:val="0"/>
      <w:divBdr>
        <w:top w:val="none" w:sz="0" w:space="0" w:color="auto"/>
        <w:left w:val="none" w:sz="0" w:space="0" w:color="auto"/>
        <w:bottom w:val="none" w:sz="0" w:space="0" w:color="auto"/>
        <w:right w:val="none" w:sz="0" w:space="0" w:color="auto"/>
      </w:divBdr>
    </w:div>
    <w:div w:id="149178184">
      <w:bodyDiv w:val="1"/>
      <w:marLeft w:val="0"/>
      <w:marRight w:val="0"/>
      <w:marTop w:val="0"/>
      <w:marBottom w:val="0"/>
      <w:divBdr>
        <w:top w:val="none" w:sz="0" w:space="0" w:color="auto"/>
        <w:left w:val="none" w:sz="0" w:space="0" w:color="auto"/>
        <w:bottom w:val="none" w:sz="0" w:space="0" w:color="auto"/>
        <w:right w:val="none" w:sz="0" w:space="0" w:color="auto"/>
      </w:divBdr>
    </w:div>
    <w:div w:id="150873622">
      <w:bodyDiv w:val="1"/>
      <w:marLeft w:val="0"/>
      <w:marRight w:val="0"/>
      <w:marTop w:val="0"/>
      <w:marBottom w:val="0"/>
      <w:divBdr>
        <w:top w:val="none" w:sz="0" w:space="0" w:color="auto"/>
        <w:left w:val="none" w:sz="0" w:space="0" w:color="auto"/>
        <w:bottom w:val="none" w:sz="0" w:space="0" w:color="auto"/>
        <w:right w:val="none" w:sz="0" w:space="0" w:color="auto"/>
      </w:divBdr>
    </w:div>
    <w:div w:id="153225206">
      <w:bodyDiv w:val="1"/>
      <w:marLeft w:val="0"/>
      <w:marRight w:val="0"/>
      <w:marTop w:val="0"/>
      <w:marBottom w:val="0"/>
      <w:divBdr>
        <w:top w:val="none" w:sz="0" w:space="0" w:color="auto"/>
        <w:left w:val="none" w:sz="0" w:space="0" w:color="auto"/>
        <w:bottom w:val="none" w:sz="0" w:space="0" w:color="auto"/>
        <w:right w:val="none" w:sz="0" w:space="0" w:color="auto"/>
      </w:divBdr>
    </w:div>
    <w:div w:id="154075724">
      <w:bodyDiv w:val="1"/>
      <w:marLeft w:val="0"/>
      <w:marRight w:val="0"/>
      <w:marTop w:val="0"/>
      <w:marBottom w:val="0"/>
      <w:divBdr>
        <w:top w:val="none" w:sz="0" w:space="0" w:color="auto"/>
        <w:left w:val="none" w:sz="0" w:space="0" w:color="auto"/>
        <w:bottom w:val="none" w:sz="0" w:space="0" w:color="auto"/>
        <w:right w:val="none" w:sz="0" w:space="0" w:color="auto"/>
      </w:divBdr>
    </w:div>
    <w:div w:id="155416222">
      <w:bodyDiv w:val="1"/>
      <w:marLeft w:val="0"/>
      <w:marRight w:val="0"/>
      <w:marTop w:val="0"/>
      <w:marBottom w:val="0"/>
      <w:divBdr>
        <w:top w:val="none" w:sz="0" w:space="0" w:color="auto"/>
        <w:left w:val="none" w:sz="0" w:space="0" w:color="auto"/>
        <w:bottom w:val="none" w:sz="0" w:space="0" w:color="auto"/>
        <w:right w:val="none" w:sz="0" w:space="0" w:color="auto"/>
      </w:divBdr>
    </w:div>
    <w:div w:id="155852280">
      <w:bodyDiv w:val="1"/>
      <w:marLeft w:val="0"/>
      <w:marRight w:val="0"/>
      <w:marTop w:val="0"/>
      <w:marBottom w:val="0"/>
      <w:divBdr>
        <w:top w:val="none" w:sz="0" w:space="0" w:color="auto"/>
        <w:left w:val="none" w:sz="0" w:space="0" w:color="auto"/>
        <w:bottom w:val="none" w:sz="0" w:space="0" w:color="auto"/>
        <w:right w:val="none" w:sz="0" w:space="0" w:color="auto"/>
      </w:divBdr>
    </w:div>
    <w:div w:id="157162519">
      <w:bodyDiv w:val="1"/>
      <w:marLeft w:val="0"/>
      <w:marRight w:val="0"/>
      <w:marTop w:val="0"/>
      <w:marBottom w:val="0"/>
      <w:divBdr>
        <w:top w:val="none" w:sz="0" w:space="0" w:color="auto"/>
        <w:left w:val="none" w:sz="0" w:space="0" w:color="auto"/>
        <w:bottom w:val="none" w:sz="0" w:space="0" w:color="auto"/>
        <w:right w:val="none" w:sz="0" w:space="0" w:color="auto"/>
      </w:divBdr>
    </w:div>
    <w:div w:id="157384426">
      <w:bodyDiv w:val="1"/>
      <w:marLeft w:val="0"/>
      <w:marRight w:val="0"/>
      <w:marTop w:val="0"/>
      <w:marBottom w:val="0"/>
      <w:divBdr>
        <w:top w:val="none" w:sz="0" w:space="0" w:color="auto"/>
        <w:left w:val="none" w:sz="0" w:space="0" w:color="auto"/>
        <w:bottom w:val="none" w:sz="0" w:space="0" w:color="auto"/>
        <w:right w:val="none" w:sz="0" w:space="0" w:color="auto"/>
      </w:divBdr>
    </w:div>
    <w:div w:id="158814460">
      <w:bodyDiv w:val="1"/>
      <w:marLeft w:val="0"/>
      <w:marRight w:val="0"/>
      <w:marTop w:val="0"/>
      <w:marBottom w:val="0"/>
      <w:divBdr>
        <w:top w:val="none" w:sz="0" w:space="0" w:color="auto"/>
        <w:left w:val="none" w:sz="0" w:space="0" w:color="auto"/>
        <w:bottom w:val="none" w:sz="0" w:space="0" w:color="auto"/>
        <w:right w:val="none" w:sz="0" w:space="0" w:color="auto"/>
      </w:divBdr>
    </w:div>
    <w:div w:id="160003790">
      <w:bodyDiv w:val="1"/>
      <w:marLeft w:val="0"/>
      <w:marRight w:val="0"/>
      <w:marTop w:val="0"/>
      <w:marBottom w:val="0"/>
      <w:divBdr>
        <w:top w:val="none" w:sz="0" w:space="0" w:color="auto"/>
        <w:left w:val="none" w:sz="0" w:space="0" w:color="auto"/>
        <w:bottom w:val="none" w:sz="0" w:space="0" w:color="auto"/>
        <w:right w:val="none" w:sz="0" w:space="0" w:color="auto"/>
      </w:divBdr>
    </w:div>
    <w:div w:id="161047047">
      <w:bodyDiv w:val="1"/>
      <w:marLeft w:val="0"/>
      <w:marRight w:val="0"/>
      <w:marTop w:val="0"/>
      <w:marBottom w:val="0"/>
      <w:divBdr>
        <w:top w:val="none" w:sz="0" w:space="0" w:color="auto"/>
        <w:left w:val="none" w:sz="0" w:space="0" w:color="auto"/>
        <w:bottom w:val="none" w:sz="0" w:space="0" w:color="auto"/>
        <w:right w:val="none" w:sz="0" w:space="0" w:color="auto"/>
      </w:divBdr>
    </w:div>
    <w:div w:id="162595564">
      <w:bodyDiv w:val="1"/>
      <w:marLeft w:val="0"/>
      <w:marRight w:val="0"/>
      <w:marTop w:val="0"/>
      <w:marBottom w:val="0"/>
      <w:divBdr>
        <w:top w:val="none" w:sz="0" w:space="0" w:color="auto"/>
        <w:left w:val="none" w:sz="0" w:space="0" w:color="auto"/>
        <w:bottom w:val="none" w:sz="0" w:space="0" w:color="auto"/>
        <w:right w:val="none" w:sz="0" w:space="0" w:color="auto"/>
      </w:divBdr>
    </w:div>
    <w:div w:id="163129637">
      <w:bodyDiv w:val="1"/>
      <w:marLeft w:val="0"/>
      <w:marRight w:val="0"/>
      <w:marTop w:val="0"/>
      <w:marBottom w:val="0"/>
      <w:divBdr>
        <w:top w:val="none" w:sz="0" w:space="0" w:color="auto"/>
        <w:left w:val="none" w:sz="0" w:space="0" w:color="auto"/>
        <w:bottom w:val="none" w:sz="0" w:space="0" w:color="auto"/>
        <w:right w:val="none" w:sz="0" w:space="0" w:color="auto"/>
      </w:divBdr>
    </w:div>
    <w:div w:id="163670221">
      <w:bodyDiv w:val="1"/>
      <w:marLeft w:val="0"/>
      <w:marRight w:val="0"/>
      <w:marTop w:val="0"/>
      <w:marBottom w:val="0"/>
      <w:divBdr>
        <w:top w:val="none" w:sz="0" w:space="0" w:color="auto"/>
        <w:left w:val="none" w:sz="0" w:space="0" w:color="auto"/>
        <w:bottom w:val="none" w:sz="0" w:space="0" w:color="auto"/>
        <w:right w:val="none" w:sz="0" w:space="0" w:color="auto"/>
      </w:divBdr>
    </w:div>
    <w:div w:id="163784641">
      <w:bodyDiv w:val="1"/>
      <w:marLeft w:val="0"/>
      <w:marRight w:val="0"/>
      <w:marTop w:val="0"/>
      <w:marBottom w:val="0"/>
      <w:divBdr>
        <w:top w:val="none" w:sz="0" w:space="0" w:color="auto"/>
        <w:left w:val="none" w:sz="0" w:space="0" w:color="auto"/>
        <w:bottom w:val="none" w:sz="0" w:space="0" w:color="auto"/>
        <w:right w:val="none" w:sz="0" w:space="0" w:color="auto"/>
      </w:divBdr>
    </w:div>
    <w:div w:id="164173269">
      <w:bodyDiv w:val="1"/>
      <w:marLeft w:val="0"/>
      <w:marRight w:val="0"/>
      <w:marTop w:val="0"/>
      <w:marBottom w:val="0"/>
      <w:divBdr>
        <w:top w:val="none" w:sz="0" w:space="0" w:color="auto"/>
        <w:left w:val="none" w:sz="0" w:space="0" w:color="auto"/>
        <w:bottom w:val="none" w:sz="0" w:space="0" w:color="auto"/>
        <w:right w:val="none" w:sz="0" w:space="0" w:color="auto"/>
      </w:divBdr>
    </w:div>
    <w:div w:id="165245671">
      <w:bodyDiv w:val="1"/>
      <w:marLeft w:val="0"/>
      <w:marRight w:val="0"/>
      <w:marTop w:val="0"/>
      <w:marBottom w:val="0"/>
      <w:divBdr>
        <w:top w:val="none" w:sz="0" w:space="0" w:color="auto"/>
        <w:left w:val="none" w:sz="0" w:space="0" w:color="auto"/>
        <w:bottom w:val="none" w:sz="0" w:space="0" w:color="auto"/>
        <w:right w:val="none" w:sz="0" w:space="0" w:color="auto"/>
      </w:divBdr>
    </w:div>
    <w:div w:id="166288887">
      <w:bodyDiv w:val="1"/>
      <w:marLeft w:val="0"/>
      <w:marRight w:val="0"/>
      <w:marTop w:val="0"/>
      <w:marBottom w:val="0"/>
      <w:divBdr>
        <w:top w:val="none" w:sz="0" w:space="0" w:color="auto"/>
        <w:left w:val="none" w:sz="0" w:space="0" w:color="auto"/>
        <w:bottom w:val="none" w:sz="0" w:space="0" w:color="auto"/>
        <w:right w:val="none" w:sz="0" w:space="0" w:color="auto"/>
      </w:divBdr>
    </w:div>
    <w:div w:id="166407560">
      <w:bodyDiv w:val="1"/>
      <w:marLeft w:val="0"/>
      <w:marRight w:val="0"/>
      <w:marTop w:val="0"/>
      <w:marBottom w:val="0"/>
      <w:divBdr>
        <w:top w:val="none" w:sz="0" w:space="0" w:color="auto"/>
        <w:left w:val="none" w:sz="0" w:space="0" w:color="auto"/>
        <w:bottom w:val="none" w:sz="0" w:space="0" w:color="auto"/>
        <w:right w:val="none" w:sz="0" w:space="0" w:color="auto"/>
      </w:divBdr>
    </w:div>
    <w:div w:id="167334606">
      <w:bodyDiv w:val="1"/>
      <w:marLeft w:val="0"/>
      <w:marRight w:val="0"/>
      <w:marTop w:val="0"/>
      <w:marBottom w:val="0"/>
      <w:divBdr>
        <w:top w:val="none" w:sz="0" w:space="0" w:color="auto"/>
        <w:left w:val="none" w:sz="0" w:space="0" w:color="auto"/>
        <w:bottom w:val="none" w:sz="0" w:space="0" w:color="auto"/>
        <w:right w:val="none" w:sz="0" w:space="0" w:color="auto"/>
      </w:divBdr>
    </w:div>
    <w:div w:id="167916170">
      <w:bodyDiv w:val="1"/>
      <w:marLeft w:val="0"/>
      <w:marRight w:val="0"/>
      <w:marTop w:val="0"/>
      <w:marBottom w:val="0"/>
      <w:divBdr>
        <w:top w:val="none" w:sz="0" w:space="0" w:color="auto"/>
        <w:left w:val="none" w:sz="0" w:space="0" w:color="auto"/>
        <w:bottom w:val="none" w:sz="0" w:space="0" w:color="auto"/>
        <w:right w:val="none" w:sz="0" w:space="0" w:color="auto"/>
      </w:divBdr>
    </w:div>
    <w:div w:id="170221553">
      <w:bodyDiv w:val="1"/>
      <w:marLeft w:val="0"/>
      <w:marRight w:val="0"/>
      <w:marTop w:val="0"/>
      <w:marBottom w:val="0"/>
      <w:divBdr>
        <w:top w:val="none" w:sz="0" w:space="0" w:color="auto"/>
        <w:left w:val="none" w:sz="0" w:space="0" w:color="auto"/>
        <w:bottom w:val="none" w:sz="0" w:space="0" w:color="auto"/>
        <w:right w:val="none" w:sz="0" w:space="0" w:color="auto"/>
      </w:divBdr>
    </w:div>
    <w:div w:id="171721711">
      <w:bodyDiv w:val="1"/>
      <w:marLeft w:val="0"/>
      <w:marRight w:val="0"/>
      <w:marTop w:val="0"/>
      <w:marBottom w:val="0"/>
      <w:divBdr>
        <w:top w:val="none" w:sz="0" w:space="0" w:color="auto"/>
        <w:left w:val="none" w:sz="0" w:space="0" w:color="auto"/>
        <w:bottom w:val="none" w:sz="0" w:space="0" w:color="auto"/>
        <w:right w:val="none" w:sz="0" w:space="0" w:color="auto"/>
      </w:divBdr>
    </w:div>
    <w:div w:id="175779259">
      <w:bodyDiv w:val="1"/>
      <w:marLeft w:val="0"/>
      <w:marRight w:val="0"/>
      <w:marTop w:val="0"/>
      <w:marBottom w:val="0"/>
      <w:divBdr>
        <w:top w:val="none" w:sz="0" w:space="0" w:color="auto"/>
        <w:left w:val="none" w:sz="0" w:space="0" w:color="auto"/>
        <w:bottom w:val="none" w:sz="0" w:space="0" w:color="auto"/>
        <w:right w:val="none" w:sz="0" w:space="0" w:color="auto"/>
      </w:divBdr>
    </w:div>
    <w:div w:id="177084590">
      <w:bodyDiv w:val="1"/>
      <w:marLeft w:val="0"/>
      <w:marRight w:val="0"/>
      <w:marTop w:val="0"/>
      <w:marBottom w:val="0"/>
      <w:divBdr>
        <w:top w:val="none" w:sz="0" w:space="0" w:color="auto"/>
        <w:left w:val="none" w:sz="0" w:space="0" w:color="auto"/>
        <w:bottom w:val="none" w:sz="0" w:space="0" w:color="auto"/>
        <w:right w:val="none" w:sz="0" w:space="0" w:color="auto"/>
      </w:divBdr>
    </w:div>
    <w:div w:id="179665206">
      <w:bodyDiv w:val="1"/>
      <w:marLeft w:val="0"/>
      <w:marRight w:val="0"/>
      <w:marTop w:val="0"/>
      <w:marBottom w:val="0"/>
      <w:divBdr>
        <w:top w:val="none" w:sz="0" w:space="0" w:color="auto"/>
        <w:left w:val="none" w:sz="0" w:space="0" w:color="auto"/>
        <w:bottom w:val="none" w:sz="0" w:space="0" w:color="auto"/>
        <w:right w:val="none" w:sz="0" w:space="0" w:color="auto"/>
      </w:divBdr>
    </w:div>
    <w:div w:id="180553418">
      <w:bodyDiv w:val="1"/>
      <w:marLeft w:val="0"/>
      <w:marRight w:val="0"/>
      <w:marTop w:val="0"/>
      <w:marBottom w:val="0"/>
      <w:divBdr>
        <w:top w:val="none" w:sz="0" w:space="0" w:color="auto"/>
        <w:left w:val="none" w:sz="0" w:space="0" w:color="auto"/>
        <w:bottom w:val="none" w:sz="0" w:space="0" w:color="auto"/>
        <w:right w:val="none" w:sz="0" w:space="0" w:color="auto"/>
      </w:divBdr>
    </w:div>
    <w:div w:id="183132525">
      <w:bodyDiv w:val="1"/>
      <w:marLeft w:val="0"/>
      <w:marRight w:val="0"/>
      <w:marTop w:val="0"/>
      <w:marBottom w:val="0"/>
      <w:divBdr>
        <w:top w:val="none" w:sz="0" w:space="0" w:color="auto"/>
        <w:left w:val="none" w:sz="0" w:space="0" w:color="auto"/>
        <w:bottom w:val="none" w:sz="0" w:space="0" w:color="auto"/>
        <w:right w:val="none" w:sz="0" w:space="0" w:color="auto"/>
      </w:divBdr>
    </w:div>
    <w:div w:id="183515964">
      <w:bodyDiv w:val="1"/>
      <w:marLeft w:val="0"/>
      <w:marRight w:val="0"/>
      <w:marTop w:val="0"/>
      <w:marBottom w:val="0"/>
      <w:divBdr>
        <w:top w:val="none" w:sz="0" w:space="0" w:color="auto"/>
        <w:left w:val="none" w:sz="0" w:space="0" w:color="auto"/>
        <w:bottom w:val="none" w:sz="0" w:space="0" w:color="auto"/>
        <w:right w:val="none" w:sz="0" w:space="0" w:color="auto"/>
      </w:divBdr>
    </w:div>
    <w:div w:id="183833419">
      <w:bodyDiv w:val="1"/>
      <w:marLeft w:val="0"/>
      <w:marRight w:val="0"/>
      <w:marTop w:val="0"/>
      <w:marBottom w:val="0"/>
      <w:divBdr>
        <w:top w:val="none" w:sz="0" w:space="0" w:color="auto"/>
        <w:left w:val="none" w:sz="0" w:space="0" w:color="auto"/>
        <w:bottom w:val="none" w:sz="0" w:space="0" w:color="auto"/>
        <w:right w:val="none" w:sz="0" w:space="0" w:color="auto"/>
      </w:divBdr>
    </w:div>
    <w:div w:id="184560892">
      <w:bodyDiv w:val="1"/>
      <w:marLeft w:val="0"/>
      <w:marRight w:val="0"/>
      <w:marTop w:val="0"/>
      <w:marBottom w:val="0"/>
      <w:divBdr>
        <w:top w:val="none" w:sz="0" w:space="0" w:color="auto"/>
        <w:left w:val="none" w:sz="0" w:space="0" w:color="auto"/>
        <w:bottom w:val="none" w:sz="0" w:space="0" w:color="auto"/>
        <w:right w:val="none" w:sz="0" w:space="0" w:color="auto"/>
      </w:divBdr>
    </w:div>
    <w:div w:id="186719921">
      <w:bodyDiv w:val="1"/>
      <w:marLeft w:val="0"/>
      <w:marRight w:val="0"/>
      <w:marTop w:val="0"/>
      <w:marBottom w:val="0"/>
      <w:divBdr>
        <w:top w:val="none" w:sz="0" w:space="0" w:color="auto"/>
        <w:left w:val="none" w:sz="0" w:space="0" w:color="auto"/>
        <w:bottom w:val="none" w:sz="0" w:space="0" w:color="auto"/>
        <w:right w:val="none" w:sz="0" w:space="0" w:color="auto"/>
      </w:divBdr>
    </w:div>
    <w:div w:id="189611544">
      <w:bodyDiv w:val="1"/>
      <w:marLeft w:val="0"/>
      <w:marRight w:val="0"/>
      <w:marTop w:val="0"/>
      <w:marBottom w:val="0"/>
      <w:divBdr>
        <w:top w:val="none" w:sz="0" w:space="0" w:color="auto"/>
        <w:left w:val="none" w:sz="0" w:space="0" w:color="auto"/>
        <w:bottom w:val="none" w:sz="0" w:space="0" w:color="auto"/>
        <w:right w:val="none" w:sz="0" w:space="0" w:color="auto"/>
      </w:divBdr>
    </w:div>
    <w:div w:id="191262274">
      <w:bodyDiv w:val="1"/>
      <w:marLeft w:val="0"/>
      <w:marRight w:val="0"/>
      <w:marTop w:val="0"/>
      <w:marBottom w:val="0"/>
      <w:divBdr>
        <w:top w:val="none" w:sz="0" w:space="0" w:color="auto"/>
        <w:left w:val="none" w:sz="0" w:space="0" w:color="auto"/>
        <w:bottom w:val="none" w:sz="0" w:space="0" w:color="auto"/>
        <w:right w:val="none" w:sz="0" w:space="0" w:color="auto"/>
      </w:divBdr>
    </w:div>
    <w:div w:id="193008115">
      <w:bodyDiv w:val="1"/>
      <w:marLeft w:val="0"/>
      <w:marRight w:val="0"/>
      <w:marTop w:val="0"/>
      <w:marBottom w:val="0"/>
      <w:divBdr>
        <w:top w:val="none" w:sz="0" w:space="0" w:color="auto"/>
        <w:left w:val="none" w:sz="0" w:space="0" w:color="auto"/>
        <w:bottom w:val="none" w:sz="0" w:space="0" w:color="auto"/>
        <w:right w:val="none" w:sz="0" w:space="0" w:color="auto"/>
      </w:divBdr>
    </w:div>
    <w:div w:id="194587357">
      <w:bodyDiv w:val="1"/>
      <w:marLeft w:val="0"/>
      <w:marRight w:val="0"/>
      <w:marTop w:val="0"/>
      <w:marBottom w:val="0"/>
      <w:divBdr>
        <w:top w:val="none" w:sz="0" w:space="0" w:color="auto"/>
        <w:left w:val="none" w:sz="0" w:space="0" w:color="auto"/>
        <w:bottom w:val="none" w:sz="0" w:space="0" w:color="auto"/>
        <w:right w:val="none" w:sz="0" w:space="0" w:color="auto"/>
      </w:divBdr>
    </w:div>
    <w:div w:id="195506146">
      <w:bodyDiv w:val="1"/>
      <w:marLeft w:val="0"/>
      <w:marRight w:val="0"/>
      <w:marTop w:val="0"/>
      <w:marBottom w:val="0"/>
      <w:divBdr>
        <w:top w:val="none" w:sz="0" w:space="0" w:color="auto"/>
        <w:left w:val="none" w:sz="0" w:space="0" w:color="auto"/>
        <w:bottom w:val="none" w:sz="0" w:space="0" w:color="auto"/>
        <w:right w:val="none" w:sz="0" w:space="0" w:color="auto"/>
      </w:divBdr>
    </w:div>
    <w:div w:id="197090067">
      <w:bodyDiv w:val="1"/>
      <w:marLeft w:val="0"/>
      <w:marRight w:val="0"/>
      <w:marTop w:val="0"/>
      <w:marBottom w:val="0"/>
      <w:divBdr>
        <w:top w:val="none" w:sz="0" w:space="0" w:color="auto"/>
        <w:left w:val="none" w:sz="0" w:space="0" w:color="auto"/>
        <w:bottom w:val="none" w:sz="0" w:space="0" w:color="auto"/>
        <w:right w:val="none" w:sz="0" w:space="0" w:color="auto"/>
      </w:divBdr>
    </w:div>
    <w:div w:id="197278090">
      <w:bodyDiv w:val="1"/>
      <w:marLeft w:val="0"/>
      <w:marRight w:val="0"/>
      <w:marTop w:val="0"/>
      <w:marBottom w:val="0"/>
      <w:divBdr>
        <w:top w:val="none" w:sz="0" w:space="0" w:color="auto"/>
        <w:left w:val="none" w:sz="0" w:space="0" w:color="auto"/>
        <w:bottom w:val="none" w:sz="0" w:space="0" w:color="auto"/>
        <w:right w:val="none" w:sz="0" w:space="0" w:color="auto"/>
      </w:divBdr>
    </w:div>
    <w:div w:id="198707835">
      <w:bodyDiv w:val="1"/>
      <w:marLeft w:val="0"/>
      <w:marRight w:val="0"/>
      <w:marTop w:val="0"/>
      <w:marBottom w:val="0"/>
      <w:divBdr>
        <w:top w:val="none" w:sz="0" w:space="0" w:color="auto"/>
        <w:left w:val="none" w:sz="0" w:space="0" w:color="auto"/>
        <w:bottom w:val="none" w:sz="0" w:space="0" w:color="auto"/>
        <w:right w:val="none" w:sz="0" w:space="0" w:color="auto"/>
      </w:divBdr>
    </w:div>
    <w:div w:id="199709885">
      <w:bodyDiv w:val="1"/>
      <w:marLeft w:val="0"/>
      <w:marRight w:val="0"/>
      <w:marTop w:val="0"/>
      <w:marBottom w:val="0"/>
      <w:divBdr>
        <w:top w:val="none" w:sz="0" w:space="0" w:color="auto"/>
        <w:left w:val="none" w:sz="0" w:space="0" w:color="auto"/>
        <w:bottom w:val="none" w:sz="0" w:space="0" w:color="auto"/>
        <w:right w:val="none" w:sz="0" w:space="0" w:color="auto"/>
      </w:divBdr>
    </w:div>
    <w:div w:id="200947315">
      <w:bodyDiv w:val="1"/>
      <w:marLeft w:val="0"/>
      <w:marRight w:val="0"/>
      <w:marTop w:val="0"/>
      <w:marBottom w:val="0"/>
      <w:divBdr>
        <w:top w:val="none" w:sz="0" w:space="0" w:color="auto"/>
        <w:left w:val="none" w:sz="0" w:space="0" w:color="auto"/>
        <w:bottom w:val="none" w:sz="0" w:space="0" w:color="auto"/>
        <w:right w:val="none" w:sz="0" w:space="0" w:color="auto"/>
      </w:divBdr>
    </w:div>
    <w:div w:id="201208814">
      <w:bodyDiv w:val="1"/>
      <w:marLeft w:val="0"/>
      <w:marRight w:val="0"/>
      <w:marTop w:val="0"/>
      <w:marBottom w:val="0"/>
      <w:divBdr>
        <w:top w:val="none" w:sz="0" w:space="0" w:color="auto"/>
        <w:left w:val="none" w:sz="0" w:space="0" w:color="auto"/>
        <w:bottom w:val="none" w:sz="0" w:space="0" w:color="auto"/>
        <w:right w:val="none" w:sz="0" w:space="0" w:color="auto"/>
      </w:divBdr>
    </w:div>
    <w:div w:id="203758532">
      <w:bodyDiv w:val="1"/>
      <w:marLeft w:val="0"/>
      <w:marRight w:val="0"/>
      <w:marTop w:val="0"/>
      <w:marBottom w:val="0"/>
      <w:divBdr>
        <w:top w:val="none" w:sz="0" w:space="0" w:color="auto"/>
        <w:left w:val="none" w:sz="0" w:space="0" w:color="auto"/>
        <w:bottom w:val="none" w:sz="0" w:space="0" w:color="auto"/>
        <w:right w:val="none" w:sz="0" w:space="0" w:color="auto"/>
      </w:divBdr>
    </w:div>
    <w:div w:id="204216723">
      <w:bodyDiv w:val="1"/>
      <w:marLeft w:val="0"/>
      <w:marRight w:val="0"/>
      <w:marTop w:val="0"/>
      <w:marBottom w:val="0"/>
      <w:divBdr>
        <w:top w:val="none" w:sz="0" w:space="0" w:color="auto"/>
        <w:left w:val="none" w:sz="0" w:space="0" w:color="auto"/>
        <w:bottom w:val="none" w:sz="0" w:space="0" w:color="auto"/>
        <w:right w:val="none" w:sz="0" w:space="0" w:color="auto"/>
      </w:divBdr>
    </w:div>
    <w:div w:id="204342175">
      <w:bodyDiv w:val="1"/>
      <w:marLeft w:val="0"/>
      <w:marRight w:val="0"/>
      <w:marTop w:val="0"/>
      <w:marBottom w:val="0"/>
      <w:divBdr>
        <w:top w:val="none" w:sz="0" w:space="0" w:color="auto"/>
        <w:left w:val="none" w:sz="0" w:space="0" w:color="auto"/>
        <w:bottom w:val="none" w:sz="0" w:space="0" w:color="auto"/>
        <w:right w:val="none" w:sz="0" w:space="0" w:color="auto"/>
      </w:divBdr>
    </w:div>
    <w:div w:id="204875853">
      <w:bodyDiv w:val="1"/>
      <w:marLeft w:val="0"/>
      <w:marRight w:val="0"/>
      <w:marTop w:val="0"/>
      <w:marBottom w:val="0"/>
      <w:divBdr>
        <w:top w:val="none" w:sz="0" w:space="0" w:color="auto"/>
        <w:left w:val="none" w:sz="0" w:space="0" w:color="auto"/>
        <w:bottom w:val="none" w:sz="0" w:space="0" w:color="auto"/>
        <w:right w:val="none" w:sz="0" w:space="0" w:color="auto"/>
      </w:divBdr>
    </w:div>
    <w:div w:id="205064305">
      <w:bodyDiv w:val="1"/>
      <w:marLeft w:val="0"/>
      <w:marRight w:val="0"/>
      <w:marTop w:val="0"/>
      <w:marBottom w:val="0"/>
      <w:divBdr>
        <w:top w:val="none" w:sz="0" w:space="0" w:color="auto"/>
        <w:left w:val="none" w:sz="0" w:space="0" w:color="auto"/>
        <w:bottom w:val="none" w:sz="0" w:space="0" w:color="auto"/>
        <w:right w:val="none" w:sz="0" w:space="0" w:color="auto"/>
      </w:divBdr>
    </w:div>
    <w:div w:id="205871837">
      <w:bodyDiv w:val="1"/>
      <w:marLeft w:val="0"/>
      <w:marRight w:val="0"/>
      <w:marTop w:val="0"/>
      <w:marBottom w:val="0"/>
      <w:divBdr>
        <w:top w:val="none" w:sz="0" w:space="0" w:color="auto"/>
        <w:left w:val="none" w:sz="0" w:space="0" w:color="auto"/>
        <w:bottom w:val="none" w:sz="0" w:space="0" w:color="auto"/>
        <w:right w:val="none" w:sz="0" w:space="0" w:color="auto"/>
      </w:divBdr>
    </w:div>
    <w:div w:id="205996787">
      <w:bodyDiv w:val="1"/>
      <w:marLeft w:val="0"/>
      <w:marRight w:val="0"/>
      <w:marTop w:val="0"/>
      <w:marBottom w:val="0"/>
      <w:divBdr>
        <w:top w:val="none" w:sz="0" w:space="0" w:color="auto"/>
        <w:left w:val="none" w:sz="0" w:space="0" w:color="auto"/>
        <w:bottom w:val="none" w:sz="0" w:space="0" w:color="auto"/>
        <w:right w:val="none" w:sz="0" w:space="0" w:color="auto"/>
      </w:divBdr>
    </w:div>
    <w:div w:id="207494858">
      <w:bodyDiv w:val="1"/>
      <w:marLeft w:val="0"/>
      <w:marRight w:val="0"/>
      <w:marTop w:val="0"/>
      <w:marBottom w:val="0"/>
      <w:divBdr>
        <w:top w:val="none" w:sz="0" w:space="0" w:color="auto"/>
        <w:left w:val="none" w:sz="0" w:space="0" w:color="auto"/>
        <w:bottom w:val="none" w:sz="0" w:space="0" w:color="auto"/>
        <w:right w:val="none" w:sz="0" w:space="0" w:color="auto"/>
      </w:divBdr>
    </w:div>
    <w:div w:id="209615438">
      <w:bodyDiv w:val="1"/>
      <w:marLeft w:val="0"/>
      <w:marRight w:val="0"/>
      <w:marTop w:val="0"/>
      <w:marBottom w:val="0"/>
      <w:divBdr>
        <w:top w:val="none" w:sz="0" w:space="0" w:color="auto"/>
        <w:left w:val="none" w:sz="0" w:space="0" w:color="auto"/>
        <w:bottom w:val="none" w:sz="0" w:space="0" w:color="auto"/>
        <w:right w:val="none" w:sz="0" w:space="0" w:color="auto"/>
      </w:divBdr>
    </w:div>
    <w:div w:id="210583897">
      <w:bodyDiv w:val="1"/>
      <w:marLeft w:val="0"/>
      <w:marRight w:val="0"/>
      <w:marTop w:val="0"/>
      <w:marBottom w:val="0"/>
      <w:divBdr>
        <w:top w:val="none" w:sz="0" w:space="0" w:color="auto"/>
        <w:left w:val="none" w:sz="0" w:space="0" w:color="auto"/>
        <w:bottom w:val="none" w:sz="0" w:space="0" w:color="auto"/>
        <w:right w:val="none" w:sz="0" w:space="0" w:color="auto"/>
      </w:divBdr>
    </w:div>
    <w:div w:id="212039686">
      <w:bodyDiv w:val="1"/>
      <w:marLeft w:val="0"/>
      <w:marRight w:val="0"/>
      <w:marTop w:val="0"/>
      <w:marBottom w:val="0"/>
      <w:divBdr>
        <w:top w:val="none" w:sz="0" w:space="0" w:color="auto"/>
        <w:left w:val="none" w:sz="0" w:space="0" w:color="auto"/>
        <w:bottom w:val="none" w:sz="0" w:space="0" w:color="auto"/>
        <w:right w:val="none" w:sz="0" w:space="0" w:color="auto"/>
      </w:divBdr>
    </w:div>
    <w:div w:id="214388532">
      <w:bodyDiv w:val="1"/>
      <w:marLeft w:val="0"/>
      <w:marRight w:val="0"/>
      <w:marTop w:val="0"/>
      <w:marBottom w:val="0"/>
      <w:divBdr>
        <w:top w:val="none" w:sz="0" w:space="0" w:color="auto"/>
        <w:left w:val="none" w:sz="0" w:space="0" w:color="auto"/>
        <w:bottom w:val="none" w:sz="0" w:space="0" w:color="auto"/>
        <w:right w:val="none" w:sz="0" w:space="0" w:color="auto"/>
      </w:divBdr>
    </w:div>
    <w:div w:id="220332602">
      <w:bodyDiv w:val="1"/>
      <w:marLeft w:val="0"/>
      <w:marRight w:val="0"/>
      <w:marTop w:val="0"/>
      <w:marBottom w:val="0"/>
      <w:divBdr>
        <w:top w:val="none" w:sz="0" w:space="0" w:color="auto"/>
        <w:left w:val="none" w:sz="0" w:space="0" w:color="auto"/>
        <w:bottom w:val="none" w:sz="0" w:space="0" w:color="auto"/>
        <w:right w:val="none" w:sz="0" w:space="0" w:color="auto"/>
      </w:divBdr>
    </w:div>
    <w:div w:id="226652619">
      <w:bodyDiv w:val="1"/>
      <w:marLeft w:val="0"/>
      <w:marRight w:val="0"/>
      <w:marTop w:val="0"/>
      <w:marBottom w:val="0"/>
      <w:divBdr>
        <w:top w:val="none" w:sz="0" w:space="0" w:color="auto"/>
        <w:left w:val="none" w:sz="0" w:space="0" w:color="auto"/>
        <w:bottom w:val="none" w:sz="0" w:space="0" w:color="auto"/>
        <w:right w:val="none" w:sz="0" w:space="0" w:color="auto"/>
      </w:divBdr>
    </w:div>
    <w:div w:id="227614559">
      <w:bodyDiv w:val="1"/>
      <w:marLeft w:val="0"/>
      <w:marRight w:val="0"/>
      <w:marTop w:val="0"/>
      <w:marBottom w:val="0"/>
      <w:divBdr>
        <w:top w:val="none" w:sz="0" w:space="0" w:color="auto"/>
        <w:left w:val="none" w:sz="0" w:space="0" w:color="auto"/>
        <w:bottom w:val="none" w:sz="0" w:space="0" w:color="auto"/>
        <w:right w:val="none" w:sz="0" w:space="0" w:color="auto"/>
      </w:divBdr>
    </w:div>
    <w:div w:id="229191738">
      <w:bodyDiv w:val="1"/>
      <w:marLeft w:val="0"/>
      <w:marRight w:val="0"/>
      <w:marTop w:val="0"/>
      <w:marBottom w:val="0"/>
      <w:divBdr>
        <w:top w:val="none" w:sz="0" w:space="0" w:color="auto"/>
        <w:left w:val="none" w:sz="0" w:space="0" w:color="auto"/>
        <w:bottom w:val="none" w:sz="0" w:space="0" w:color="auto"/>
        <w:right w:val="none" w:sz="0" w:space="0" w:color="auto"/>
      </w:divBdr>
    </w:div>
    <w:div w:id="229314328">
      <w:bodyDiv w:val="1"/>
      <w:marLeft w:val="0"/>
      <w:marRight w:val="0"/>
      <w:marTop w:val="0"/>
      <w:marBottom w:val="0"/>
      <w:divBdr>
        <w:top w:val="none" w:sz="0" w:space="0" w:color="auto"/>
        <w:left w:val="none" w:sz="0" w:space="0" w:color="auto"/>
        <w:bottom w:val="none" w:sz="0" w:space="0" w:color="auto"/>
        <w:right w:val="none" w:sz="0" w:space="0" w:color="auto"/>
      </w:divBdr>
    </w:div>
    <w:div w:id="229386927">
      <w:bodyDiv w:val="1"/>
      <w:marLeft w:val="0"/>
      <w:marRight w:val="0"/>
      <w:marTop w:val="0"/>
      <w:marBottom w:val="0"/>
      <w:divBdr>
        <w:top w:val="none" w:sz="0" w:space="0" w:color="auto"/>
        <w:left w:val="none" w:sz="0" w:space="0" w:color="auto"/>
        <w:bottom w:val="none" w:sz="0" w:space="0" w:color="auto"/>
        <w:right w:val="none" w:sz="0" w:space="0" w:color="auto"/>
      </w:divBdr>
    </w:div>
    <w:div w:id="229734415">
      <w:bodyDiv w:val="1"/>
      <w:marLeft w:val="0"/>
      <w:marRight w:val="0"/>
      <w:marTop w:val="0"/>
      <w:marBottom w:val="0"/>
      <w:divBdr>
        <w:top w:val="none" w:sz="0" w:space="0" w:color="auto"/>
        <w:left w:val="none" w:sz="0" w:space="0" w:color="auto"/>
        <w:bottom w:val="none" w:sz="0" w:space="0" w:color="auto"/>
        <w:right w:val="none" w:sz="0" w:space="0" w:color="auto"/>
      </w:divBdr>
    </w:div>
    <w:div w:id="231896045">
      <w:bodyDiv w:val="1"/>
      <w:marLeft w:val="0"/>
      <w:marRight w:val="0"/>
      <w:marTop w:val="0"/>
      <w:marBottom w:val="0"/>
      <w:divBdr>
        <w:top w:val="none" w:sz="0" w:space="0" w:color="auto"/>
        <w:left w:val="none" w:sz="0" w:space="0" w:color="auto"/>
        <w:bottom w:val="none" w:sz="0" w:space="0" w:color="auto"/>
        <w:right w:val="none" w:sz="0" w:space="0" w:color="auto"/>
      </w:divBdr>
    </w:div>
    <w:div w:id="237402761">
      <w:bodyDiv w:val="1"/>
      <w:marLeft w:val="0"/>
      <w:marRight w:val="0"/>
      <w:marTop w:val="0"/>
      <w:marBottom w:val="0"/>
      <w:divBdr>
        <w:top w:val="none" w:sz="0" w:space="0" w:color="auto"/>
        <w:left w:val="none" w:sz="0" w:space="0" w:color="auto"/>
        <w:bottom w:val="none" w:sz="0" w:space="0" w:color="auto"/>
        <w:right w:val="none" w:sz="0" w:space="0" w:color="auto"/>
      </w:divBdr>
    </w:div>
    <w:div w:id="240068440">
      <w:bodyDiv w:val="1"/>
      <w:marLeft w:val="0"/>
      <w:marRight w:val="0"/>
      <w:marTop w:val="0"/>
      <w:marBottom w:val="0"/>
      <w:divBdr>
        <w:top w:val="none" w:sz="0" w:space="0" w:color="auto"/>
        <w:left w:val="none" w:sz="0" w:space="0" w:color="auto"/>
        <w:bottom w:val="none" w:sz="0" w:space="0" w:color="auto"/>
        <w:right w:val="none" w:sz="0" w:space="0" w:color="auto"/>
      </w:divBdr>
    </w:div>
    <w:div w:id="240484121">
      <w:bodyDiv w:val="1"/>
      <w:marLeft w:val="0"/>
      <w:marRight w:val="0"/>
      <w:marTop w:val="0"/>
      <w:marBottom w:val="0"/>
      <w:divBdr>
        <w:top w:val="none" w:sz="0" w:space="0" w:color="auto"/>
        <w:left w:val="none" w:sz="0" w:space="0" w:color="auto"/>
        <w:bottom w:val="none" w:sz="0" w:space="0" w:color="auto"/>
        <w:right w:val="none" w:sz="0" w:space="0" w:color="auto"/>
      </w:divBdr>
    </w:div>
    <w:div w:id="241961398">
      <w:bodyDiv w:val="1"/>
      <w:marLeft w:val="0"/>
      <w:marRight w:val="0"/>
      <w:marTop w:val="0"/>
      <w:marBottom w:val="0"/>
      <w:divBdr>
        <w:top w:val="none" w:sz="0" w:space="0" w:color="auto"/>
        <w:left w:val="none" w:sz="0" w:space="0" w:color="auto"/>
        <w:bottom w:val="none" w:sz="0" w:space="0" w:color="auto"/>
        <w:right w:val="none" w:sz="0" w:space="0" w:color="auto"/>
      </w:divBdr>
    </w:div>
    <w:div w:id="242691646">
      <w:bodyDiv w:val="1"/>
      <w:marLeft w:val="0"/>
      <w:marRight w:val="0"/>
      <w:marTop w:val="0"/>
      <w:marBottom w:val="0"/>
      <w:divBdr>
        <w:top w:val="none" w:sz="0" w:space="0" w:color="auto"/>
        <w:left w:val="none" w:sz="0" w:space="0" w:color="auto"/>
        <w:bottom w:val="none" w:sz="0" w:space="0" w:color="auto"/>
        <w:right w:val="none" w:sz="0" w:space="0" w:color="auto"/>
      </w:divBdr>
    </w:div>
    <w:div w:id="244074997">
      <w:bodyDiv w:val="1"/>
      <w:marLeft w:val="0"/>
      <w:marRight w:val="0"/>
      <w:marTop w:val="0"/>
      <w:marBottom w:val="0"/>
      <w:divBdr>
        <w:top w:val="none" w:sz="0" w:space="0" w:color="auto"/>
        <w:left w:val="none" w:sz="0" w:space="0" w:color="auto"/>
        <w:bottom w:val="none" w:sz="0" w:space="0" w:color="auto"/>
        <w:right w:val="none" w:sz="0" w:space="0" w:color="auto"/>
      </w:divBdr>
    </w:div>
    <w:div w:id="244075727">
      <w:bodyDiv w:val="1"/>
      <w:marLeft w:val="0"/>
      <w:marRight w:val="0"/>
      <w:marTop w:val="0"/>
      <w:marBottom w:val="0"/>
      <w:divBdr>
        <w:top w:val="none" w:sz="0" w:space="0" w:color="auto"/>
        <w:left w:val="none" w:sz="0" w:space="0" w:color="auto"/>
        <w:bottom w:val="none" w:sz="0" w:space="0" w:color="auto"/>
        <w:right w:val="none" w:sz="0" w:space="0" w:color="auto"/>
      </w:divBdr>
    </w:div>
    <w:div w:id="245310686">
      <w:bodyDiv w:val="1"/>
      <w:marLeft w:val="0"/>
      <w:marRight w:val="0"/>
      <w:marTop w:val="0"/>
      <w:marBottom w:val="0"/>
      <w:divBdr>
        <w:top w:val="none" w:sz="0" w:space="0" w:color="auto"/>
        <w:left w:val="none" w:sz="0" w:space="0" w:color="auto"/>
        <w:bottom w:val="none" w:sz="0" w:space="0" w:color="auto"/>
        <w:right w:val="none" w:sz="0" w:space="0" w:color="auto"/>
      </w:divBdr>
    </w:div>
    <w:div w:id="252058339">
      <w:bodyDiv w:val="1"/>
      <w:marLeft w:val="0"/>
      <w:marRight w:val="0"/>
      <w:marTop w:val="0"/>
      <w:marBottom w:val="0"/>
      <w:divBdr>
        <w:top w:val="none" w:sz="0" w:space="0" w:color="auto"/>
        <w:left w:val="none" w:sz="0" w:space="0" w:color="auto"/>
        <w:bottom w:val="none" w:sz="0" w:space="0" w:color="auto"/>
        <w:right w:val="none" w:sz="0" w:space="0" w:color="auto"/>
      </w:divBdr>
    </w:div>
    <w:div w:id="254215017">
      <w:bodyDiv w:val="1"/>
      <w:marLeft w:val="0"/>
      <w:marRight w:val="0"/>
      <w:marTop w:val="0"/>
      <w:marBottom w:val="0"/>
      <w:divBdr>
        <w:top w:val="none" w:sz="0" w:space="0" w:color="auto"/>
        <w:left w:val="none" w:sz="0" w:space="0" w:color="auto"/>
        <w:bottom w:val="none" w:sz="0" w:space="0" w:color="auto"/>
        <w:right w:val="none" w:sz="0" w:space="0" w:color="auto"/>
      </w:divBdr>
    </w:div>
    <w:div w:id="254437883">
      <w:bodyDiv w:val="1"/>
      <w:marLeft w:val="0"/>
      <w:marRight w:val="0"/>
      <w:marTop w:val="0"/>
      <w:marBottom w:val="0"/>
      <w:divBdr>
        <w:top w:val="none" w:sz="0" w:space="0" w:color="auto"/>
        <w:left w:val="none" w:sz="0" w:space="0" w:color="auto"/>
        <w:bottom w:val="none" w:sz="0" w:space="0" w:color="auto"/>
        <w:right w:val="none" w:sz="0" w:space="0" w:color="auto"/>
      </w:divBdr>
    </w:div>
    <w:div w:id="255553281">
      <w:bodyDiv w:val="1"/>
      <w:marLeft w:val="0"/>
      <w:marRight w:val="0"/>
      <w:marTop w:val="0"/>
      <w:marBottom w:val="0"/>
      <w:divBdr>
        <w:top w:val="none" w:sz="0" w:space="0" w:color="auto"/>
        <w:left w:val="none" w:sz="0" w:space="0" w:color="auto"/>
        <w:bottom w:val="none" w:sz="0" w:space="0" w:color="auto"/>
        <w:right w:val="none" w:sz="0" w:space="0" w:color="auto"/>
      </w:divBdr>
    </w:div>
    <w:div w:id="257250775">
      <w:bodyDiv w:val="1"/>
      <w:marLeft w:val="0"/>
      <w:marRight w:val="0"/>
      <w:marTop w:val="0"/>
      <w:marBottom w:val="0"/>
      <w:divBdr>
        <w:top w:val="none" w:sz="0" w:space="0" w:color="auto"/>
        <w:left w:val="none" w:sz="0" w:space="0" w:color="auto"/>
        <w:bottom w:val="none" w:sz="0" w:space="0" w:color="auto"/>
        <w:right w:val="none" w:sz="0" w:space="0" w:color="auto"/>
      </w:divBdr>
    </w:div>
    <w:div w:id="257450222">
      <w:bodyDiv w:val="1"/>
      <w:marLeft w:val="0"/>
      <w:marRight w:val="0"/>
      <w:marTop w:val="0"/>
      <w:marBottom w:val="0"/>
      <w:divBdr>
        <w:top w:val="none" w:sz="0" w:space="0" w:color="auto"/>
        <w:left w:val="none" w:sz="0" w:space="0" w:color="auto"/>
        <w:bottom w:val="none" w:sz="0" w:space="0" w:color="auto"/>
        <w:right w:val="none" w:sz="0" w:space="0" w:color="auto"/>
      </w:divBdr>
    </w:div>
    <w:div w:id="259030280">
      <w:bodyDiv w:val="1"/>
      <w:marLeft w:val="0"/>
      <w:marRight w:val="0"/>
      <w:marTop w:val="0"/>
      <w:marBottom w:val="0"/>
      <w:divBdr>
        <w:top w:val="none" w:sz="0" w:space="0" w:color="auto"/>
        <w:left w:val="none" w:sz="0" w:space="0" w:color="auto"/>
        <w:bottom w:val="none" w:sz="0" w:space="0" w:color="auto"/>
        <w:right w:val="none" w:sz="0" w:space="0" w:color="auto"/>
      </w:divBdr>
    </w:div>
    <w:div w:id="260265974">
      <w:bodyDiv w:val="1"/>
      <w:marLeft w:val="0"/>
      <w:marRight w:val="0"/>
      <w:marTop w:val="0"/>
      <w:marBottom w:val="0"/>
      <w:divBdr>
        <w:top w:val="none" w:sz="0" w:space="0" w:color="auto"/>
        <w:left w:val="none" w:sz="0" w:space="0" w:color="auto"/>
        <w:bottom w:val="none" w:sz="0" w:space="0" w:color="auto"/>
        <w:right w:val="none" w:sz="0" w:space="0" w:color="auto"/>
      </w:divBdr>
    </w:div>
    <w:div w:id="262106398">
      <w:bodyDiv w:val="1"/>
      <w:marLeft w:val="0"/>
      <w:marRight w:val="0"/>
      <w:marTop w:val="0"/>
      <w:marBottom w:val="0"/>
      <w:divBdr>
        <w:top w:val="none" w:sz="0" w:space="0" w:color="auto"/>
        <w:left w:val="none" w:sz="0" w:space="0" w:color="auto"/>
        <w:bottom w:val="none" w:sz="0" w:space="0" w:color="auto"/>
        <w:right w:val="none" w:sz="0" w:space="0" w:color="auto"/>
      </w:divBdr>
    </w:div>
    <w:div w:id="262500816">
      <w:bodyDiv w:val="1"/>
      <w:marLeft w:val="0"/>
      <w:marRight w:val="0"/>
      <w:marTop w:val="0"/>
      <w:marBottom w:val="0"/>
      <w:divBdr>
        <w:top w:val="none" w:sz="0" w:space="0" w:color="auto"/>
        <w:left w:val="none" w:sz="0" w:space="0" w:color="auto"/>
        <w:bottom w:val="none" w:sz="0" w:space="0" w:color="auto"/>
        <w:right w:val="none" w:sz="0" w:space="0" w:color="auto"/>
      </w:divBdr>
    </w:div>
    <w:div w:id="264000858">
      <w:bodyDiv w:val="1"/>
      <w:marLeft w:val="0"/>
      <w:marRight w:val="0"/>
      <w:marTop w:val="0"/>
      <w:marBottom w:val="0"/>
      <w:divBdr>
        <w:top w:val="none" w:sz="0" w:space="0" w:color="auto"/>
        <w:left w:val="none" w:sz="0" w:space="0" w:color="auto"/>
        <w:bottom w:val="none" w:sz="0" w:space="0" w:color="auto"/>
        <w:right w:val="none" w:sz="0" w:space="0" w:color="auto"/>
      </w:divBdr>
    </w:div>
    <w:div w:id="264271730">
      <w:bodyDiv w:val="1"/>
      <w:marLeft w:val="0"/>
      <w:marRight w:val="0"/>
      <w:marTop w:val="0"/>
      <w:marBottom w:val="0"/>
      <w:divBdr>
        <w:top w:val="none" w:sz="0" w:space="0" w:color="auto"/>
        <w:left w:val="none" w:sz="0" w:space="0" w:color="auto"/>
        <w:bottom w:val="none" w:sz="0" w:space="0" w:color="auto"/>
        <w:right w:val="none" w:sz="0" w:space="0" w:color="auto"/>
      </w:divBdr>
    </w:div>
    <w:div w:id="264382917">
      <w:bodyDiv w:val="1"/>
      <w:marLeft w:val="0"/>
      <w:marRight w:val="0"/>
      <w:marTop w:val="0"/>
      <w:marBottom w:val="0"/>
      <w:divBdr>
        <w:top w:val="none" w:sz="0" w:space="0" w:color="auto"/>
        <w:left w:val="none" w:sz="0" w:space="0" w:color="auto"/>
        <w:bottom w:val="none" w:sz="0" w:space="0" w:color="auto"/>
        <w:right w:val="none" w:sz="0" w:space="0" w:color="auto"/>
      </w:divBdr>
    </w:div>
    <w:div w:id="265815316">
      <w:bodyDiv w:val="1"/>
      <w:marLeft w:val="0"/>
      <w:marRight w:val="0"/>
      <w:marTop w:val="0"/>
      <w:marBottom w:val="0"/>
      <w:divBdr>
        <w:top w:val="none" w:sz="0" w:space="0" w:color="auto"/>
        <w:left w:val="none" w:sz="0" w:space="0" w:color="auto"/>
        <w:bottom w:val="none" w:sz="0" w:space="0" w:color="auto"/>
        <w:right w:val="none" w:sz="0" w:space="0" w:color="auto"/>
      </w:divBdr>
    </w:div>
    <w:div w:id="268127288">
      <w:bodyDiv w:val="1"/>
      <w:marLeft w:val="0"/>
      <w:marRight w:val="0"/>
      <w:marTop w:val="0"/>
      <w:marBottom w:val="0"/>
      <w:divBdr>
        <w:top w:val="none" w:sz="0" w:space="0" w:color="auto"/>
        <w:left w:val="none" w:sz="0" w:space="0" w:color="auto"/>
        <w:bottom w:val="none" w:sz="0" w:space="0" w:color="auto"/>
        <w:right w:val="none" w:sz="0" w:space="0" w:color="auto"/>
      </w:divBdr>
    </w:div>
    <w:div w:id="268129574">
      <w:bodyDiv w:val="1"/>
      <w:marLeft w:val="0"/>
      <w:marRight w:val="0"/>
      <w:marTop w:val="0"/>
      <w:marBottom w:val="0"/>
      <w:divBdr>
        <w:top w:val="none" w:sz="0" w:space="0" w:color="auto"/>
        <w:left w:val="none" w:sz="0" w:space="0" w:color="auto"/>
        <w:bottom w:val="none" w:sz="0" w:space="0" w:color="auto"/>
        <w:right w:val="none" w:sz="0" w:space="0" w:color="auto"/>
      </w:divBdr>
    </w:div>
    <w:div w:id="268465671">
      <w:bodyDiv w:val="1"/>
      <w:marLeft w:val="0"/>
      <w:marRight w:val="0"/>
      <w:marTop w:val="0"/>
      <w:marBottom w:val="0"/>
      <w:divBdr>
        <w:top w:val="none" w:sz="0" w:space="0" w:color="auto"/>
        <w:left w:val="none" w:sz="0" w:space="0" w:color="auto"/>
        <w:bottom w:val="none" w:sz="0" w:space="0" w:color="auto"/>
        <w:right w:val="none" w:sz="0" w:space="0" w:color="auto"/>
      </w:divBdr>
    </w:div>
    <w:div w:id="268664777">
      <w:bodyDiv w:val="1"/>
      <w:marLeft w:val="0"/>
      <w:marRight w:val="0"/>
      <w:marTop w:val="0"/>
      <w:marBottom w:val="0"/>
      <w:divBdr>
        <w:top w:val="none" w:sz="0" w:space="0" w:color="auto"/>
        <w:left w:val="none" w:sz="0" w:space="0" w:color="auto"/>
        <w:bottom w:val="none" w:sz="0" w:space="0" w:color="auto"/>
        <w:right w:val="none" w:sz="0" w:space="0" w:color="auto"/>
      </w:divBdr>
    </w:div>
    <w:div w:id="270356660">
      <w:bodyDiv w:val="1"/>
      <w:marLeft w:val="0"/>
      <w:marRight w:val="0"/>
      <w:marTop w:val="0"/>
      <w:marBottom w:val="0"/>
      <w:divBdr>
        <w:top w:val="none" w:sz="0" w:space="0" w:color="auto"/>
        <w:left w:val="none" w:sz="0" w:space="0" w:color="auto"/>
        <w:bottom w:val="none" w:sz="0" w:space="0" w:color="auto"/>
        <w:right w:val="none" w:sz="0" w:space="0" w:color="auto"/>
      </w:divBdr>
    </w:div>
    <w:div w:id="272252420">
      <w:bodyDiv w:val="1"/>
      <w:marLeft w:val="0"/>
      <w:marRight w:val="0"/>
      <w:marTop w:val="0"/>
      <w:marBottom w:val="0"/>
      <w:divBdr>
        <w:top w:val="none" w:sz="0" w:space="0" w:color="auto"/>
        <w:left w:val="none" w:sz="0" w:space="0" w:color="auto"/>
        <w:bottom w:val="none" w:sz="0" w:space="0" w:color="auto"/>
        <w:right w:val="none" w:sz="0" w:space="0" w:color="auto"/>
      </w:divBdr>
    </w:div>
    <w:div w:id="272979254">
      <w:bodyDiv w:val="1"/>
      <w:marLeft w:val="0"/>
      <w:marRight w:val="0"/>
      <w:marTop w:val="0"/>
      <w:marBottom w:val="0"/>
      <w:divBdr>
        <w:top w:val="none" w:sz="0" w:space="0" w:color="auto"/>
        <w:left w:val="none" w:sz="0" w:space="0" w:color="auto"/>
        <w:bottom w:val="none" w:sz="0" w:space="0" w:color="auto"/>
        <w:right w:val="none" w:sz="0" w:space="0" w:color="auto"/>
      </w:divBdr>
    </w:div>
    <w:div w:id="273247564">
      <w:bodyDiv w:val="1"/>
      <w:marLeft w:val="0"/>
      <w:marRight w:val="0"/>
      <w:marTop w:val="0"/>
      <w:marBottom w:val="0"/>
      <w:divBdr>
        <w:top w:val="none" w:sz="0" w:space="0" w:color="auto"/>
        <w:left w:val="none" w:sz="0" w:space="0" w:color="auto"/>
        <w:bottom w:val="none" w:sz="0" w:space="0" w:color="auto"/>
        <w:right w:val="none" w:sz="0" w:space="0" w:color="auto"/>
      </w:divBdr>
    </w:div>
    <w:div w:id="274019059">
      <w:bodyDiv w:val="1"/>
      <w:marLeft w:val="0"/>
      <w:marRight w:val="0"/>
      <w:marTop w:val="0"/>
      <w:marBottom w:val="0"/>
      <w:divBdr>
        <w:top w:val="none" w:sz="0" w:space="0" w:color="auto"/>
        <w:left w:val="none" w:sz="0" w:space="0" w:color="auto"/>
        <w:bottom w:val="none" w:sz="0" w:space="0" w:color="auto"/>
        <w:right w:val="none" w:sz="0" w:space="0" w:color="auto"/>
      </w:divBdr>
    </w:div>
    <w:div w:id="274992522">
      <w:bodyDiv w:val="1"/>
      <w:marLeft w:val="0"/>
      <w:marRight w:val="0"/>
      <w:marTop w:val="0"/>
      <w:marBottom w:val="0"/>
      <w:divBdr>
        <w:top w:val="none" w:sz="0" w:space="0" w:color="auto"/>
        <w:left w:val="none" w:sz="0" w:space="0" w:color="auto"/>
        <w:bottom w:val="none" w:sz="0" w:space="0" w:color="auto"/>
        <w:right w:val="none" w:sz="0" w:space="0" w:color="auto"/>
      </w:divBdr>
    </w:div>
    <w:div w:id="275135949">
      <w:bodyDiv w:val="1"/>
      <w:marLeft w:val="0"/>
      <w:marRight w:val="0"/>
      <w:marTop w:val="0"/>
      <w:marBottom w:val="0"/>
      <w:divBdr>
        <w:top w:val="none" w:sz="0" w:space="0" w:color="auto"/>
        <w:left w:val="none" w:sz="0" w:space="0" w:color="auto"/>
        <w:bottom w:val="none" w:sz="0" w:space="0" w:color="auto"/>
        <w:right w:val="none" w:sz="0" w:space="0" w:color="auto"/>
      </w:divBdr>
    </w:div>
    <w:div w:id="277490466">
      <w:bodyDiv w:val="1"/>
      <w:marLeft w:val="0"/>
      <w:marRight w:val="0"/>
      <w:marTop w:val="0"/>
      <w:marBottom w:val="0"/>
      <w:divBdr>
        <w:top w:val="none" w:sz="0" w:space="0" w:color="auto"/>
        <w:left w:val="none" w:sz="0" w:space="0" w:color="auto"/>
        <w:bottom w:val="none" w:sz="0" w:space="0" w:color="auto"/>
        <w:right w:val="none" w:sz="0" w:space="0" w:color="auto"/>
      </w:divBdr>
    </w:div>
    <w:div w:id="279192376">
      <w:bodyDiv w:val="1"/>
      <w:marLeft w:val="0"/>
      <w:marRight w:val="0"/>
      <w:marTop w:val="0"/>
      <w:marBottom w:val="0"/>
      <w:divBdr>
        <w:top w:val="none" w:sz="0" w:space="0" w:color="auto"/>
        <w:left w:val="none" w:sz="0" w:space="0" w:color="auto"/>
        <w:bottom w:val="none" w:sz="0" w:space="0" w:color="auto"/>
        <w:right w:val="none" w:sz="0" w:space="0" w:color="auto"/>
      </w:divBdr>
    </w:div>
    <w:div w:id="280652845">
      <w:bodyDiv w:val="1"/>
      <w:marLeft w:val="0"/>
      <w:marRight w:val="0"/>
      <w:marTop w:val="0"/>
      <w:marBottom w:val="0"/>
      <w:divBdr>
        <w:top w:val="none" w:sz="0" w:space="0" w:color="auto"/>
        <w:left w:val="none" w:sz="0" w:space="0" w:color="auto"/>
        <w:bottom w:val="none" w:sz="0" w:space="0" w:color="auto"/>
        <w:right w:val="none" w:sz="0" w:space="0" w:color="auto"/>
      </w:divBdr>
    </w:div>
    <w:div w:id="283580274">
      <w:bodyDiv w:val="1"/>
      <w:marLeft w:val="0"/>
      <w:marRight w:val="0"/>
      <w:marTop w:val="0"/>
      <w:marBottom w:val="0"/>
      <w:divBdr>
        <w:top w:val="none" w:sz="0" w:space="0" w:color="auto"/>
        <w:left w:val="none" w:sz="0" w:space="0" w:color="auto"/>
        <w:bottom w:val="none" w:sz="0" w:space="0" w:color="auto"/>
        <w:right w:val="none" w:sz="0" w:space="0" w:color="auto"/>
      </w:divBdr>
    </w:div>
    <w:div w:id="285621710">
      <w:bodyDiv w:val="1"/>
      <w:marLeft w:val="0"/>
      <w:marRight w:val="0"/>
      <w:marTop w:val="0"/>
      <w:marBottom w:val="0"/>
      <w:divBdr>
        <w:top w:val="none" w:sz="0" w:space="0" w:color="auto"/>
        <w:left w:val="none" w:sz="0" w:space="0" w:color="auto"/>
        <w:bottom w:val="none" w:sz="0" w:space="0" w:color="auto"/>
        <w:right w:val="none" w:sz="0" w:space="0" w:color="auto"/>
      </w:divBdr>
    </w:div>
    <w:div w:id="287322075">
      <w:bodyDiv w:val="1"/>
      <w:marLeft w:val="0"/>
      <w:marRight w:val="0"/>
      <w:marTop w:val="0"/>
      <w:marBottom w:val="0"/>
      <w:divBdr>
        <w:top w:val="none" w:sz="0" w:space="0" w:color="auto"/>
        <w:left w:val="none" w:sz="0" w:space="0" w:color="auto"/>
        <w:bottom w:val="none" w:sz="0" w:space="0" w:color="auto"/>
        <w:right w:val="none" w:sz="0" w:space="0" w:color="auto"/>
      </w:divBdr>
    </w:div>
    <w:div w:id="288823764">
      <w:bodyDiv w:val="1"/>
      <w:marLeft w:val="0"/>
      <w:marRight w:val="0"/>
      <w:marTop w:val="0"/>
      <w:marBottom w:val="0"/>
      <w:divBdr>
        <w:top w:val="none" w:sz="0" w:space="0" w:color="auto"/>
        <w:left w:val="none" w:sz="0" w:space="0" w:color="auto"/>
        <w:bottom w:val="none" w:sz="0" w:space="0" w:color="auto"/>
        <w:right w:val="none" w:sz="0" w:space="0" w:color="auto"/>
      </w:divBdr>
    </w:div>
    <w:div w:id="292908884">
      <w:bodyDiv w:val="1"/>
      <w:marLeft w:val="0"/>
      <w:marRight w:val="0"/>
      <w:marTop w:val="0"/>
      <w:marBottom w:val="0"/>
      <w:divBdr>
        <w:top w:val="none" w:sz="0" w:space="0" w:color="auto"/>
        <w:left w:val="none" w:sz="0" w:space="0" w:color="auto"/>
        <w:bottom w:val="none" w:sz="0" w:space="0" w:color="auto"/>
        <w:right w:val="none" w:sz="0" w:space="0" w:color="auto"/>
      </w:divBdr>
    </w:div>
    <w:div w:id="293877041">
      <w:bodyDiv w:val="1"/>
      <w:marLeft w:val="0"/>
      <w:marRight w:val="0"/>
      <w:marTop w:val="0"/>
      <w:marBottom w:val="0"/>
      <w:divBdr>
        <w:top w:val="none" w:sz="0" w:space="0" w:color="auto"/>
        <w:left w:val="none" w:sz="0" w:space="0" w:color="auto"/>
        <w:bottom w:val="none" w:sz="0" w:space="0" w:color="auto"/>
        <w:right w:val="none" w:sz="0" w:space="0" w:color="auto"/>
      </w:divBdr>
    </w:div>
    <w:div w:id="294025759">
      <w:bodyDiv w:val="1"/>
      <w:marLeft w:val="0"/>
      <w:marRight w:val="0"/>
      <w:marTop w:val="0"/>
      <w:marBottom w:val="0"/>
      <w:divBdr>
        <w:top w:val="none" w:sz="0" w:space="0" w:color="auto"/>
        <w:left w:val="none" w:sz="0" w:space="0" w:color="auto"/>
        <w:bottom w:val="none" w:sz="0" w:space="0" w:color="auto"/>
        <w:right w:val="none" w:sz="0" w:space="0" w:color="auto"/>
      </w:divBdr>
    </w:div>
    <w:div w:id="294335732">
      <w:bodyDiv w:val="1"/>
      <w:marLeft w:val="0"/>
      <w:marRight w:val="0"/>
      <w:marTop w:val="0"/>
      <w:marBottom w:val="0"/>
      <w:divBdr>
        <w:top w:val="none" w:sz="0" w:space="0" w:color="auto"/>
        <w:left w:val="none" w:sz="0" w:space="0" w:color="auto"/>
        <w:bottom w:val="none" w:sz="0" w:space="0" w:color="auto"/>
        <w:right w:val="none" w:sz="0" w:space="0" w:color="auto"/>
      </w:divBdr>
    </w:div>
    <w:div w:id="295527113">
      <w:bodyDiv w:val="1"/>
      <w:marLeft w:val="0"/>
      <w:marRight w:val="0"/>
      <w:marTop w:val="0"/>
      <w:marBottom w:val="0"/>
      <w:divBdr>
        <w:top w:val="none" w:sz="0" w:space="0" w:color="auto"/>
        <w:left w:val="none" w:sz="0" w:space="0" w:color="auto"/>
        <w:bottom w:val="none" w:sz="0" w:space="0" w:color="auto"/>
        <w:right w:val="none" w:sz="0" w:space="0" w:color="auto"/>
      </w:divBdr>
    </w:div>
    <w:div w:id="296300104">
      <w:bodyDiv w:val="1"/>
      <w:marLeft w:val="0"/>
      <w:marRight w:val="0"/>
      <w:marTop w:val="0"/>
      <w:marBottom w:val="0"/>
      <w:divBdr>
        <w:top w:val="none" w:sz="0" w:space="0" w:color="auto"/>
        <w:left w:val="none" w:sz="0" w:space="0" w:color="auto"/>
        <w:bottom w:val="none" w:sz="0" w:space="0" w:color="auto"/>
        <w:right w:val="none" w:sz="0" w:space="0" w:color="auto"/>
      </w:divBdr>
    </w:div>
    <w:div w:id="296759480">
      <w:bodyDiv w:val="1"/>
      <w:marLeft w:val="0"/>
      <w:marRight w:val="0"/>
      <w:marTop w:val="0"/>
      <w:marBottom w:val="0"/>
      <w:divBdr>
        <w:top w:val="none" w:sz="0" w:space="0" w:color="auto"/>
        <w:left w:val="none" w:sz="0" w:space="0" w:color="auto"/>
        <w:bottom w:val="none" w:sz="0" w:space="0" w:color="auto"/>
        <w:right w:val="none" w:sz="0" w:space="0" w:color="auto"/>
      </w:divBdr>
    </w:div>
    <w:div w:id="297031554">
      <w:bodyDiv w:val="1"/>
      <w:marLeft w:val="0"/>
      <w:marRight w:val="0"/>
      <w:marTop w:val="0"/>
      <w:marBottom w:val="0"/>
      <w:divBdr>
        <w:top w:val="none" w:sz="0" w:space="0" w:color="auto"/>
        <w:left w:val="none" w:sz="0" w:space="0" w:color="auto"/>
        <w:bottom w:val="none" w:sz="0" w:space="0" w:color="auto"/>
        <w:right w:val="none" w:sz="0" w:space="0" w:color="auto"/>
      </w:divBdr>
    </w:div>
    <w:div w:id="298455967">
      <w:bodyDiv w:val="1"/>
      <w:marLeft w:val="0"/>
      <w:marRight w:val="0"/>
      <w:marTop w:val="0"/>
      <w:marBottom w:val="0"/>
      <w:divBdr>
        <w:top w:val="none" w:sz="0" w:space="0" w:color="auto"/>
        <w:left w:val="none" w:sz="0" w:space="0" w:color="auto"/>
        <w:bottom w:val="none" w:sz="0" w:space="0" w:color="auto"/>
        <w:right w:val="none" w:sz="0" w:space="0" w:color="auto"/>
      </w:divBdr>
    </w:div>
    <w:div w:id="298849206">
      <w:bodyDiv w:val="1"/>
      <w:marLeft w:val="0"/>
      <w:marRight w:val="0"/>
      <w:marTop w:val="0"/>
      <w:marBottom w:val="0"/>
      <w:divBdr>
        <w:top w:val="none" w:sz="0" w:space="0" w:color="auto"/>
        <w:left w:val="none" w:sz="0" w:space="0" w:color="auto"/>
        <w:bottom w:val="none" w:sz="0" w:space="0" w:color="auto"/>
        <w:right w:val="none" w:sz="0" w:space="0" w:color="auto"/>
      </w:divBdr>
    </w:div>
    <w:div w:id="300040405">
      <w:bodyDiv w:val="1"/>
      <w:marLeft w:val="0"/>
      <w:marRight w:val="0"/>
      <w:marTop w:val="0"/>
      <w:marBottom w:val="0"/>
      <w:divBdr>
        <w:top w:val="none" w:sz="0" w:space="0" w:color="auto"/>
        <w:left w:val="none" w:sz="0" w:space="0" w:color="auto"/>
        <w:bottom w:val="none" w:sz="0" w:space="0" w:color="auto"/>
        <w:right w:val="none" w:sz="0" w:space="0" w:color="auto"/>
      </w:divBdr>
    </w:div>
    <w:div w:id="305356464">
      <w:bodyDiv w:val="1"/>
      <w:marLeft w:val="0"/>
      <w:marRight w:val="0"/>
      <w:marTop w:val="0"/>
      <w:marBottom w:val="0"/>
      <w:divBdr>
        <w:top w:val="none" w:sz="0" w:space="0" w:color="auto"/>
        <w:left w:val="none" w:sz="0" w:space="0" w:color="auto"/>
        <w:bottom w:val="none" w:sz="0" w:space="0" w:color="auto"/>
        <w:right w:val="none" w:sz="0" w:space="0" w:color="auto"/>
      </w:divBdr>
    </w:div>
    <w:div w:id="307979003">
      <w:bodyDiv w:val="1"/>
      <w:marLeft w:val="0"/>
      <w:marRight w:val="0"/>
      <w:marTop w:val="0"/>
      <w:marBottom w:val="0"/>
      <w:divBdr>
        <w:top w:val="none" w:sz="0" w:space="0" w:color="auto"/>
        <w:left w:val="none" w:sz="0" w:space="0" w:color="auto"/>
        <w:bottom w:val="none" w:sz="0" w:space="0" w:color="auto"/>
        <w:right w:val="none" w:sz="0" w:space="0" w:color="auto"/>
      </w:divBdr>
    </w:div>
    <w:div w:id="308872072">
      <w:bodyDiv w:val="1"/>
      <w:marLeft w:val="0"/>
      <w:marRight w:val="0"/>
      <w:marTop w:val="0"/>
      <w:marBottom w:val="0"/>
      <w:divBdr>
        <w:top w:val="none" w:sz="0" w:space="0" w:color="auto"/>
        <w:left w:val="none" w:sz="0" w:space="0" w:color="auto"/>
        <w:bottom w:val="none" w:sz="0" w:space="0" w:color="auto"/>
        <w:right w:val="none" w:sz="0" w:space="0" w:color="auto"/>
      </w:divBdr>
    </w:div>
    <w:div w:id="310334482">
      <w:bodyDiv w:val="1"/>
      <w:marLeft w:val="0"/>
      <w:marRight w:val="0"/>
      <w:marTop w:val="0"/>
      <w:marBottom w:val="0"/>
      <w:divBdr>
        <w:top w:val="none" w:sz="0" w:space="0" w:color="auto"/>
        <w:left w:val="none" w:sz="0" w:space="0" w:color="auto"/>
        <w:bottom w:val="none" w:sz="0" w:space="0" w:color="auto"/>
        <w:right w:val="none" w:sz="0" w:space="0" w:color="auto"/>
      </w:divBdr>
    </w:div>
    <w:div w:id="311105875">
      <w:bodyDiv w:val="1"/>
      <w:marLeft w:val="0"/>
      <w:marRight w:val="0"/>
      <w:marTop w:val="0"/>
      <w:marBottom w:val="0"/>
      <w:divBdr>
        <w:top w:val="none" w:sz="0" w:space="0" w:color="auto"/>
        <w:left w:val="none" w:sz="0" w:space="0" w:color="auto"/>
        <w:bottom w:val="none" w:sz="0" w:space="0" w:color="auto"/>
        <w:right w:val="none" w:sz="0" w:space="0" w:color="auto"/>
      </w:divBdr>
    </w:div>
    <w:div w:id="311719923">
      <w:bodyDiv w:val="1"/>
      <w:marLeft w:val="0"/>
      <w:marRight w:val="0"/>
      <w:marTop w:val="0"/>
      <w:marBottom w:val="0"/>
      <w:divBdr>
        <w:top w:val="none" w:sz="0" w:space="0" w:color="auto"/>
        <w:left w:val="none" w:sz="0" w:space="0" w:color="auto"/>
        <w:bottom w:val="none" w:sz="0" w:space="0" w:color="auto"/>
        <w:right w:val="none" w:sz="0" w:space="0" w:color="auto"/>
      </w:divBdr>
    </w:div>
    <w:div w:id="313603583">
      <w:bodyDiv w:val="1"/>
      <w:marLeft w:val="0"/>
      <w:marRight w:val="0"/>
      <w:marTop w:val="0"/>
      <w:marBottom w:val="0"/>
      <w:divBdr>
        <w:top w:val="none" w:sz="0" w:space="0" w:color="auto"/>
        <w:left w:val="none" w:sz="0" w:space="0" w:color="auto"/>
        <w:bottom w:val="none" w:sz="0" w:space="0" w:color="auto"/>
        <w:right w:val="none" w:sz="0" w:space="0" w:color="auto"/>
      </w:divBdr>
    </w:div>
    <w:div w:id="315570825">
      <w:bodyDiv w:val="1"/>
      <w:marLeft w:val="0"/>
      <w:marRight w:val="0"/>
      <w:marTop w:val="0"/>
      <w:marBottom w:val="0"/>
      <w:divBdr>
        <w:top w:val="none" w:sz="0" w:space="0" w:color="auto"/>
        <w:left w:val="none" w:sz="0" w:space="0" w:color="auto"/>
        <w:bottom w:val="none" w:sz="0" w:space="0" w:color="auto"/>
        <w:right w:val="none" w:sz="0" w:space="0" w:color="auto"/>
      </w:divBdr>
    </w:div>
    <w:div w:id="315692740">
      <w:bodyDiv w:val="1"/>
      <w:marLeft w:val="0"/>
      <w:marRight w:val="0"/>
      <w:marTop w:val="0"/>
      <w:marBottom w:val="0"/>
      <w:divBdr>
        <w:top w:val="none" w:sz="0" w:space="0" w:color="auto"/>
        <w:left w:val="none" w:sz="0" w:space="0" w:color="auto"/>
        <w:bottom w:val="none" w:sz="0" w:space="0" w:color="auto"/>
        <w:right w:val="none" w:sz="0" w:space="0" w:color="auto"/>
      </w:divBdr>
    </w:div>
    <w:div w:id="316762660">
      <w:bodyDiv w:val="1"/>
      <w:marLeft w:val="0"/>
      <w:marRight w:val="0"/>
      <w:marTop w:val="0"/>
      <w:marBottom w:val="0"/>
      <w:divBdr>
        <w:top w:val="none" w:sz="0" w:space="0" w:color="auto"/>
        <w:left w:val="none" w:sz="0" w:space="0" w:color="auto"/>
        <w:bottom w:val="none" w:sz="0" w:space="0" w:color="auto"/>
        <w:right w:val="none" w:sz="0" w:space="0" w:color="auto"/>
      </w:divBdr>
    </w:div>
    <w:div w:id="317001891">
      <w:bodyDiv w:val="1"/>
      <w:marLeft w:val="0"/>
      <w:marRight w:val="0"/>
      <w:marTop w:val="0"/>
      <w:marBottom w:val="0"/>
      <w:divBdr>
        <w:top w:val="none" w:sz="0" w:space="0" w:color="auto"/>
        <w:left w:val="none" w:sz="0" w:space="0" w:color="auto"/>
        <w:bottom w:val="none" w:sz="0" w:space="0" w:color="auto"/>
        <w:right w:val="none" w:sz="0" w:space="0" w:color="auto"/>
      </w:divBdr>
    </w:div>
    <w:div w:id="317880580">
      <w:bodyDiv w:val="1"/>
      <w:marLeft w:val="0"/>
      <w:marRight w:val="0"/>
      <w:marTop w:val="0"/>
      <w:marBottom w:val="0"/>
      <w:divBdr>
        <w:top w:val="none" w:sz="0" w:space="0" w:color="auto"/>
        <w:left w:val="none" w:sz="0" w:space="0" w:color="auto"/>
        <w:bottom w:val="none" w:sz="0" w:space="0" w:color="auto"/>
        <w:right w:val="none" w:sz="0" w:space="0" w:color="auto"/>
      </w:divBdr>
    </w:div>
    <w:div w:id="318660510">
      <w:bodyDiv w:val="1"/>
      <w:marLeft w:val="0"/>
      <w:marRight w:val="0"/>
      <w:marTop w:val="0"/>
      <w:marBottom w:val="0"/>
      <w:divBdr>
        <w:top w:val="none" w:sz="0" w:space="0" w:color="auto"/>
        <w:left w:val="none" w:sz="0" w:space="0" w:color="auto"/>
        <w:bottom w:val="none" w:sz="0" w:space="0" w:color="auto"/>
        <w:right w:val="none" w:sz="0" w:space="0" w:color="auto"/>
      </w:divBdr>
    </w:div>
    <w:div w:id="319161816">
      <w:bodyDiv w:val="1"/>
      <w:marLeft w:val="0"/>
      <w:marRight w:val="0"/>
      <w:marTop w:val="0"/>
      <w:marBottom w:val="0"/>
      <w:divBdr>
        <w:top w:val="none" w:sz="0" w:space="0" w:color="auto"/>
        <w:left w:val="none" w:sz="0" w:space="0" w:color="auto"/>
        <w:bottom w:val="none" w:sz="0" w:space="0" w:color="auto"/>
        <w:right w:val="none" w:sz="0" w:space="0" w:color="auto"/>
      </w:divBdr>
    </w:div>
    <w:div w:id="319500405">
      <w:bodyDiv w:val="1"/>
      <w:marLeft w:val="0"/>
      <w:marRight w:val="0"/>
      <w:marTop w:val="0"/>
      <w:marBottom w:val="0"/>
      <w:divBdr>
        <w:top w:val="none" w:sz="0" w:space="0" w:color="auto"/>
        <w:left w:val="none" w:sz="0" w:space="0" w:color="auto"/>
        <w:bottom w:val="none" w:sz="0" w:space="0" w:color="auto"/>
        <w:right w:val="none" w:sz="0" w:space="0" w:color="auto"/>
      </w:divBdr>
    </w:div>
    <w:div w:id="323290279">
      <w:bodyDiv w:val="1"/>
      <w:marLeft w:val="0"/>
      <w:marRight w:val="0"/>
      <w:marTop w:val="0"/>
      <w:marBottom w:val="0"/>
      <w:divBdr>
        <w:top w:val="none" w:sz="0" w:space="0" w:color="auto"/>
        <w:left w:val="none" w:sz="0" w:space="0" w:color="auto"/>
        <w:bottom w:val="none" w:sz="0" w:space="0" w:color="auto"/>
        <w:right w:val="none" w:sz="0" w:space="0" w:color="auto"/>
      </w:divBdr>
    </w:div>
    <w:div w:id="323440739">
      <w:bodyDiv w:val="1"/>
      <w:marLeft w:val="0"/>
      <w:marRight w:val="0"/>
      <w:marTop w:val="0"/>
      <w:marBottom w:val="0"/>
      <w:divBdr>
        <w:top w:val="none" w:sz="0" w:space="0" w:color="auto"/>
        <w:left w:val="none" w:sz="0" w:space="0" w:color="auto"/>
        <w:bottom w:val="none" w:sz="0" w:space="0" w:color="auto"/>
        <w:right w:val="none" w:sz="0" w:space="0" w:color="auto"/>
      </w:divBdr>
    </w:div>
    <w:div w:id="324020093">
      <w:bodyDiv w:val="1"/>
      <w:marLeft w:val="0"/>
      <w:marRight w:val="0"/>
      <w:marTop w:val="0"/>
      <w:marBottom w:val="0"/>
      <w:divBdr>
        <w:top w:val="none" w:sz="0" w:space="0" w:color="auto"/>
        <w:left w:val="none" w:sz="0" w:space="0" w:color="auto"/>
        <w:bottom w:val="none" w:sz="0" w:space="0" w:color="auto"/>
        <w:right w:val="none" w:sz="0" w:space="0" w:color="auto"/>
      </w:divBdr>
    </w:div>
    <w:div w:id="324823915">
      <w:bodyDiv w:val="1"/>
      <w:marLeft w:val="0"/>
      <w:marRight w:val="0"/>
      <w:marTop w:val="0"/>
      <w:marBottom w:val="0"/>
      <w:divBdr>
        <w:top w:val="none" w:sz="0" w:space="0" w:color="auto"/>
        <w:left w:val="none" w:sz="0" w:space="0" w:color="auto"/>
        <w:bottom w:val="none" w:sz="0" w:space="0" w:color="auto"/>
        <w:right w:val="none" w:sz="0" w:space="0" w:color="auto"/>
      </w:divBdr>
    </w:div>
    <w:div w:id="325741167">
      <w:bodyDiv w:val="1"/>
      <w:marLeft w:val="0"/>
      <w:marRight w:val="0"/>
      <w:marTop w:val="0"/>
      <w:marBottom w:val="0"/>
      <w:divBdr>
        <w:top w:val="none" w:sz="0" w:space="0" w:color="auto"/>
        <w:left w:val="none" w:sz="0" w:space="0" w:color="auto"/>
        <w:bottom w:val="none" w:sz="0" w:space="0" w:color="auto"/>
        <w:right w:val="none" w:sz="0" w:space="0" w:color="auto"/>
      </w:divBdr>
    </w:div>
    <w:div w:id="326440604">
      <w:bodyDiv w:val="1"/>
      <w:marLeft w:val="0"/>
      <w:marRight w:val="0"/>
      <w:marTop w:val="0"/>
      <w:marBottom w:val="0"/>
      <w:divBdr>
        <w:top w:val="none" w:sz="0" w:space="0" w:color="auto"/>
        <w:left w:val="none" w:sz="0" w:space="0" w:color="auto"/>
        <w:bottom w:val="none" w:sz="0" w:space="0" w:color="auto"/>
        <w:right w:val="none" w:sz="0" w:space="0" w:color="auto"/>
      </w:divBdr>
    </w:div>
    <w:div w:id="327173322">
      <w:bodyDiv w:val="1"/>
      <w:marLeft w:val="0"/>
      <w:marRight w:val="0"/>
      <w:marTop w:val="0"/>
      <w:marBottom w:val="0"/>
      <w:divBdr>
        <w:top w:val="none" w:sz="0" w:space="0" w:color="auto"/>
        <w:left w:val="none" w:sz="0" w:space="0" w:color="auto"/>
        <w:bottom w:val="none" w:sz="0" w:space="0" w:color="auto"/>
        <w:right w:val="none" w:sz="0" w:space="0" w:color="auto"/>
      </w:divBdr>
    </w:div>
    <w:div w:id="327944224">
      <w:bodyDiv w:val="1"/>
      <w:marLeft w:val="0"/>
      <w:marRight w:val="0"/>
      <w:marTop w:val="0"/>
      <w:marBottom w:val="0"/>
      <w:divBdr>
        <w:top w:val="none" w:sz="0" w:space="0" w:color="auto"/>
        <w:left w:val="none" w:sz="0" w:space="0" w:color="auto"/>
        <w:bottom w:val="none" w:sz="0" w:space="0" w:color="auto"/>
        <w:right w:val="none" w:sz="0" w:space="0" w:color="auto"/>
      </w:divBdr>
    </w:div>
    <w:div w:id="329991183">
      <w:bodyDiv w:val="1"/>
      <w:marLeft w:val="0"/>
      <w:marRight w:val="0"/>
      <w:marTop w:val="0"/>
      <w:marBottom w:val="0"/>
      <w:divBdr>
        <w:top w:val="none" w:sz="0" w:space="0" w:color="auto"/>
        <w:left w:val="none" w:sz="0" w:space="0" w:color="auto"/>
        <w:bottom w:val="none" w:sz="0" w:space="0" w:color="auto"/>
        <w:right w:val="none" w:sz="0" w:space="0" w:color="auto"/>
      </w:divBdr>
    </w:div>
    <w:div w:id="330643357">
      <w:bodyDiv w:val="1"/>
      <w:marLeft w:val="0"/>
      <w:marRight w:val="0"/>
      <w:marTop w:val="0"/>
      <w:marBottom w:val="0"/>
      <w:divBdr>
        <w:top w:val="none" w:sz="0" w:space="0" w:color="auto"/>
        <w:left w:val="none" w:sz="0" w:space="0" w:color="auto"/>
        <w:bottom w:val="none" w:sz="0" w:space="0" w:color="auto"/>
        <w:right w:val="none" w:sz="0" w:space="0" w:color="auto"/>
      </w:divBdr>
    </w:div>
    <w:div w:id="331101913">
      <w:bodyDiv w:val="1"/>
      <w:marLeft w:val="0"/>
      <w:marRight w:val="0"/>
      <w:marTop w:val="0"/>
      <w:marBottom w:val="0"/>
      <w:divBdr>
        <w:top w:val="none" w:sz="0" w:space="0" w:color="auto"/>
        <w:left w:val="none" w:sz="0" w:space="0" w:color="auto"/>
        <w:bottom w:val="none" w:sz="0" w:space="0" w:color="auto"/>
        <w:right w:val="none" w:sz="0" w:space="0" w:color="auto"/>
      </w:divBdr>
    </w:div>
    <w:div w:id="331839994">
      <w:bodyDiv w:val="1"/>
      <w:marLeft w:val="0"/>
      <w:marRight w:val="0"/>
      <w:marTop w:val="0"/>
      <w:marBottom w:val="0"/>
      <w:divBdr>
        <w:top w:val="none" w:sz="0" w:space="0" w:color="auto"/>
        <w:left w:val="none" w:sz="0" w:space="0" w:color="auto"/>
        <w:bottom w:val="none" w:sz="0" w:space="0" w:color="auto"/>
        <w:right w:val="none" w:sz="0" w:space="0" w:color="auto"/>
      </w:divBdr>
    </w:div>
    <w:div w:id="335427658">
      <w:bodyDiv w:val="1"/>
      <w:marLeft w:val="0"/>
      <w:marRight w:val="0"/>
      <w:marTop w:val="0"/>
      <w:marBottom w:val="0"/>
      <w:divBdr>
        <w:top w:val="none" w:sz="0" w:space="0" w:color="auto"/>
        <w:left w:val="none" w:sz="0" w:space="0" w:color="auto"/>
        <w:bottom w:val="none" w:sz="0" w:space="0" w:color="auto"/>
        <w:right w:val="none" w:sz="0" w:space="0" w:color="auto"/>
      </w:divBdr>
    </w:div>
    <w:div w:id="335881512">
      <w:bodyDiv w:val="1"/>
      <w:marLeft w:val="0"/>
      <w:marRight w:val="0"/>
      <w:marTop w:val="0"/>
      <w:marBottom w:val="0"/>
      <w:divBdr>
        <w:top w:val="none" w:sz="0" w:space="0" w:color="auto"/>
        <w:left w:val="none" w:sz="0" w:space="0" w:color="auto"/>
        <w:bottom w:val="none" w:sz="0" w:space="0" w:color="auto"/>
        <w:right w:val="none" w:sz="0" w:space="0" w:color="auto"/>
      </w:divBdr>
    </w:div>
    <w:div w:id="336545067">
      <w:bodyDiv w:val="1"/>
      <w:marLeft w:val="0"/>
      <w:marRight w:val="0"/>
      <w:marTop w:val="0"/>
      <w:marBottom w:val="0"/>
      <w:divBdr>
        <w:top w:val="none" w:sz="0" w:space="0" w:color="auto"/>
        <w:left w:val="none" w:sz="0" w:space="0" w:color="auto"/>
        <w:bottom w:val="none" w:sz="0" w:space="0" w:color="auto"/>
        <w:right w:val="none" w:sz="0" w:space="0" w:color="auto"/>
      </w:divBdr>
    </w:div>
    <w:div w:id="339548870">
      <w:bodyDiv w:val="1"/>
      <w:marLeft w:val="0"/>
      <w:marRight w:val="0"/>
      <w:marTop w:val="0"/>
      <w:marBottom w:val="0"/>
      <w:divBdr>
        <w:top w:val="none" w:sz="0" w:space="0" w:color="auto"/>
        <w:left w:val="none" w:sz="0" w:space="0" w:color="auto"/>
        <w:bottom w:val="none" w:sz="0" w:space="0" w:color="auto"/>
        <w:right w:val="none" w:sz="0" w:space="0" w:color="auto"/>
      </w:divBdr>
    </w:div>
    <w:div w:id="339894794">
      <w:bodyDiv w:val="1"/>
      <w:marLeft w:val="0"/>
      <w:marRight w:val="0"/>
      <w:marTop w:val="0"/>
      <w:marBottom w:val="0"/>
      <w:divBdr>
        <w:top w:val="none" w:sz="0" w:space="0" w:color="auto"/>
        <w:left w:val="none" w:sz="0" w:space="0" w:color="auto"/>
        <w:bottom w:val="none" w:sz="0" w:space="0" w:color="auto"/>
        <w:right w:val="none" w:sz="0" w:space="0" w:color="auto"/>
      </w:divBdr>
    </w:div>
    <w:div w:id="340091061">
      <w:bodyDiv w:val="1"/>
      <w:marLeft w:val="0"/>
      <w:marRight w:val="0"/>
      <w:marTop w:val="0"/>
      <w:marBottom w:val="0"/>
      <w:divBdr>
        <w:top w:val="none" w:sz="0" w:space="0" w:color="auto"/>
        <w:left w:val="none" w:sz="0" w:space="0" w:color="auto"/>
        <w:bottom w:val="none" w:sz="0" w:space="0" w:color="auto"/>
        <w:right w:val="none" w:sz="0" w:space="0" w:color="auto"/>
      </w:divBdr>
    </w:div>
    <w:div w:id="340859283">
      <w:bodyDiv w:val="1"/>
      <w:marLeft w:val="0"/>
      <w:marRight w:val="0"/>
      <w:marTop w:val="0"/>
      <w:marBottom w:val="0"/>
      <w:divBdr>
        <w:top w:val="none" w:sz="0" w:space="0" w:color="auto"/>
        <w:left w:val="none" w:sz="0" w:space="0" w:color="auto"/>
        <w:bottom w:val="none" w:sz="0" w:space="0" w:color="auto"/>
        <w:right w:val="none" w:sz="0" w:space="0" w:color="auto"/>
      </w:divBdr>
    </w:div>
    <w:div w:id="340931554">
      <w:bodyDiv w:val="1"/>
      <w:marLeft w:val="0"/>
      <w:marRight w:val="0"/>
      <w:marTop w:val="0"/>
      <w:marBottom w:val="0"/>
      <w:divBdr>
        <w:top w:val="none" w:sz="0" w:space="0" w:color="auto"/>
        <w:left w:val="none" w:sz="0" w:space="0" w:color="auto"/>
        <w:bottom w:val="none" w:sz="0" w:space="0" w:color="auto"/>
        <w:right w:val="none" w:sz="0" w:space="0" w:color="auto"/>
      </w:divBdr>
    </w:div>
    <w:div w:id="341053930">
      <w:bodyDiv w:val="1"/>
      <w:marLeft w:val="0"/>
      <w:marRight w:val="0"/>
      <w:marTop w:val="0"/>
      <w:marBottom w:val="0"/>
      <w:divBdr>
        <w:top w:val="none" w:sz="0" w:space="0" w:color="auto"/>
        <w:left w:val="none" w:sz="0" w:space="0" w:color="auto"/>
        <w:bottom w:val="none" w:sz="0" w:space="0" w:color="auto"/>
        <w:right w:val="none" w:sz="0" w:space="0" w:color="auto"/>
      </w:divBdr>
    </w:div>
    <w:div w:id="342585800">
      <w:bodyDiv w:val="1"/>
      <w:marLeft w:val="0"/>
      <w:marRight w:val="0"/>
      <w:marTop w:val="0"/>
      <w:marBottom w:val="0"/>
      <w:divBdr>
        <w:top w:val="none" w:sz="0" w:space="0" w:color="auto"/>
        <w:left w:val="none" w:sz="0" w:space="0" w:color="auto"/>
        <w:bottom w:val="none" w:sz="0" w:space="0" w:color="auto"/>
        <w:right w:val="none" w:sz="0" w:space="0" w:color="auto"/>
      </w:divBdr>
    </w:div>
    <w:div w:id="343673079">
      <w:bodyDiv w:val="1"/>
      <w:marLeft w:val="0"/>
      <w:marRight w:val="0"/>
      <w:marTop w:val="0"/>
      <w:marBottom w:val="0"/>
      <w:divBdr>
        <w:top w:val="none" w:sz="0" w:space="0" w:color="auto"/>
        <w:left w:val="none" w:sz="0" w:space="0" w:color="auto"/>
        <w:bottom w:val="none" w:sz="0" w:space="0" w:color="auto"/>
        <w:right w:val="none" w:sz="0" w:space="0" w:color="auto"/>
      </w:divBdr>
    </w:div>
    <w:div w:id="343896559">
      <w:bodyDiv w:val="1"/>
      <w:marLeft w:val="0"/>
      <w:marRight w:val="0"/>
      <w:marTop w:val="0"/>
      <w:marBottom w:val="0"/>
      <w:divBdr>
        <w:top w:val="none" w:sz="0" w:space="0" w:color="auto"/>
        <w:left w:val="none" w:sz="0" w:space="0" w:color="auto"/>
        <w:bottom w:val="none" w:sz="0" w:space="0" w:color="auto"/>
        <w:right w:val="none" w:sz="0" w:space="0" w:color="auto"/>
      </w:divBdr>
    </w:div>
    <w:div w:id="344523768">
      <w:bodyDiv w:val="1"/>
      <w:marLeft w:val="0"/>
      <w:marRight w:val="0"/>
      <w:marTop w:val="0"/>
      <w:marBottom w:val="0"/>
      <w:divBdr>
        <w:top w:val="none" w:sz="0" w:space="0" w:color="auto"/>
        <w:left w:val="none" w:sz="0" w:space="0" w:color="auto"/>
        <w:bottom w:val="none" w:sz="0" w:space="0" w:color="auto"/>
        <w:right w:val="none" w:sz="0" w:space="0" w:color="auto"/>
      </w:divBdr>
    </w:div>
    <w:div w:id="347021697">
      <w:bodyDiv w:val="1"/>
      <w:marLeft w:val="0"/>
      <w:marRight w:val="0"/>
      <w:marTop w:val="0"/>
      <w:marBottom w:val="0"/>
      <w:divBdr>
        <w:top w:val="none" w:sz="0" w:space="0" w:color="auto"/>
        <w:left w:val="none" w:sz="0" w:space="0" w:color="auto"/>
        <w:bottom w:val="none" w:sz="0" w:space="0" w:color="auto"/>
        <w:right w:val="none" w:sz="0" w:space="0" w:color="auto"/>
      </w:divBdr>
    </w:div>
    <w:div w:id="351537347">
      <w:bodyDiv w:val="1"/>
      <w:marLeft w:val="0"/>
      <w:marRight w:val="0"/>
      <w:marTop w:val="0"/>
      <w:marBottom w:val="0"/>
      <w:divBdr>
        <w:top w:val="none" w:sz="0" w:space="0" w:color="auto"/>
        <w:left w:val="none" w:sz="0" w:space="0" w:color="auto"/>
        <w:bottom w:val="none" w:sz="0" w:space="0" w:color="auto"/>
        <w:right w:val="none" w:sz="0" w:space="0" w:color="auto"/>
      </w:divBdr>
    </w:div>
    <w:div w:id="351733241">
      <w:bodyDiv w:val="1"/>
      <w:marLeft w:val="0"/>
      <w:marRight w:val="0"/>
      <w:marTop w:val="0"/>
      <w:marBottom w:val="0"/>
      <w:divBdr>
        <w:top w:val="none" w:sz="0" w:space="0" w:color="auto"/>
        <w:left w:val="none" w:sz="0" w:space="0" w:color="auto"/>
        <w:bottom w:val="none" w:sz="0" w:space="0" w:color="auto"/>
        <w:right w:val="none" w:sz="0" w:space="0" w:color="auto"/>
      </w:divBdr>
    </w:div>
    <w:div w:id="353926157">
      <w:bodyDiv w:val="1"/>
      <w:marLeft w:val="0"/>
      <w:marRight w:val="0"/>
      <w:marTop w:val="0"/>
      <w:marBottom w:val="0"/>
      <w:divBdr>
        <w:top w:val="none" w:sz="0" w:space="0" w:color="auto"/>
        <w:left w:val="none" w:sz="0" w:space="0" w:color="auto"/>
        <w:bottom w:val="none" w:sz="0" w:space="0" w:color="auto"/>
        <w:right w:val="none" w:sz="0" w:space="0" w:color="auto"/>
      </w:divBdr>
    </w:div>
    <w:div w:id="354573440">
      <w:bodyDiv w:val="1"/>
      <w:marLeft w:val="0"/>
      <w:marRight w:val="0"/>
      <w:marTop w:val="0"/>
      <w:marBottom w:val="0"/>
      <w:divBdr>
        <w:top w:val="none" w:sz="0" w:space="0" w:color="auto"/>
        <w:left w:val="none" w:sz="0" w:space="0" w:color="auto"/>
        <w:bottom w:val="none" w:sz="0" w:space="0" w:color="auto"/>
        <w:right w:val="none" w:sz="0" w:space="0" w:color="auto"/>
      </w:divBdr>
    </w:div>
    <w:div w:id="354813038">
      <w:bodyDiv w:val="1"/>
      <w:marLeft w:val="0"/>
      <w:marRight w:val="0"/>
      <w:marTop w:val="0"/>
      <w:marBottom w:val="0"/>
      <w:divBdr>
        <w:top w:val="none" w:sz="0" w:space="0" w:color="auto"/>
        <w:left w:val="none" w:sz="0" w:space="0" w:color="auto"/>
        <w:bottom w:val="none" w:sz="0" w:space="0" w:color="auto"/>
        <w:right w:val="none" w:sz="0" w:space="0" w:color="auto"/>
      </w:divBdr>
    </w:div>
    <w:div w:id="356003141">
      <w:bodyDiv w:val="1"/>
      <w:marLeft w:val="0"/>
      <w:marRight w:val="0"/>
      <w:marTop w:val="0"/>
      <w:marBottom w:val="0"/>
      <w:divBdr>
        <w:top w:val="none" w:sz="0" w:space="0" w:color="auto"/>
        <w:left w:val="none" w:sz="0" w:space="0" w:color="auto"/>
        <w:bottom w:val="none" w:sz="0" w:space="0" w:color="auto"/>
        <w:right w:val="none" w:sz="0" w:space="0" w:color="auto"/>
      </w:divBdr>
    </w:div>
    <w:div w:id="356080733">
      <w:bodyDiv w:val="1"/>
      <w:marLeft w:val="0"/>
      <w:marRight w:val="0"/>
      <w:marTop w:val="0"/>
      <w:marBottom w:val="0"/>
      <w:divBdr>
        <w:top w:val="none" w:sz="0" w:space="0" w:color="auto"/>
        <w:left w:val="none" w:sz="0" w:space="0" w:color="auto"/>
        <w:bottom w:val="none" w:sz="0" w:space="0" w:color="auto"/>
        <w:right w:val="none" w:sz="0" w:space="0" w:color="auto"/>
      </w:divBdr>
    </w:div>
    <w:div w:id="356660222">
      <w:bodyDiv w:val="1"/>
      <w:marLeft w:val="0"/>
      <w:marRight w:val="0"/>
      <w:marTop w:val="0"/>
      <w:marBottom w:val="0"/>
      <w:divBdr>
        <w:top w:val="none" w:sz="0" w:space="0" w:color="auto"/>
        <w:left w:val="none" w:sz="0" w:space="0" w:color="auto"/>
        <w:bottom w:val="none" w:sz="0" w:space="0" w:color="auto"/>
        <w:right w:val="none" w:sz="0" w:space="0" w:color="auto"/>
      </w:divBdr>
    </w:div>
    <w:div w:id="359092212">
      <w:bodyDiv w:val="1"/>
      <w:marLeft w:val="0"/>
      <w:marRight w:val="0"/>
      <w:marTop w:val="0"/>
      <w:marBottom w:val="0"/>
      <w:divBdr>
        <w:top w:val="none" w:sz="0" w:space="0" w:color="auto"/>
        <w:left w:val="none" w:sz="0" w:space="0" w:color="auto"/>
        <w:bottom w:val="none" w:sz="0" w:space="0" w:color="auto"/>
        <w:right w:val="none" w:sz="0" w:space="0" w:color="auto"/>
      </w:divBdr>
    </w:div>
    <w:div w:id="361129066">
      <w:bodyDiv w:val="1"/>
      <w:marLeft w:val="0"/>
      <w:marRight w:val="0"/>
      <w:marTop w:val="0"/>
      <w:marBottom w:val="0"/>
      <w:divBdr>
        <w:top w:val="none" w:sz="0" w:space="0" w:color="auto"/>
        <w:left w:val="none" w:sz="0" w:space="0" w:color="auto"/>
        <w:bottom w:val="none" w:sz="0" w:space="0" w:color="auto"/>
        <w:right w:val="none" w:sz="0" w:space="0" w:color="auto"/>
      </w:divBdr>
    </w:div>
    <w:div w:id="361176592">
      <w:bodyDiv w:val="1"/>
      <w:marLeft w:val="0"/>
      <w:marRight w:val="0"/>
      <w:marTop w:val="0"/>
      <w:marBottom w:val="0"/>
      <w:divBdr>
        <w:top w:val="none" w:sz="0" w:space="0" w:color="auto"/>
        <w:left w:val="none" w:sz="0" w:space="0" w:color="auto"/>
        <w:bottom w:val="none" w:sz="0" w:space="0" w:color="auto"/>
        <w:right w:val="none" w:sz="0" w:space="0" w:color="auto"/>
      </w:divBdr>
    </w:div>
    <w:div w:id="362750648">
      <w:bodyDiv w:val="1"/>
      <w:marLeft w:val="0"/>
      <w:marRight w:val="0"/>
      <w:marTop w:val="0"/>
      <w:marBottom w:val="0"/>
      <w:divBdr>
        <w:top w:val="none" w:sz="0" w:space="0" w:color="auto"/>
        <w:left w:val="none" w:sz="0" w:space="0" w:color="auto"/>
        <w:bottom w:val="none" w:sz="0" w:space="0" w:color="auto"/>
        <w:right w:val="none" w:sz="0" w:space="0" w:color="auto"/>
      </w:divBdr>
    </w:div>
    <w:div w:id="364016506">
      <w:bodyDiv w:val="1"/>
      <w:marLeft w:val="0"/>
      <w:marRight w:val="0"/>
      <w:marTop w:val="0"/>
      <w:marBottom w:val="0"/>
      <w:divBdr>
        <w:top w:val="none" w:sz="0" w:space="0" w:color="auto"/>
        <w:left w:val="none" w:sz="0" w:space="0" w:color="auto"/>
        <w:bottom w:val="none" w:sz="0" w:space="0" w:color="auto"/>
        <w:right w:val="none" w:sz="0" w:space="0" w:color="auto"/>
      </w:divBdr>
    </w:div>
    <w:div w:id="364139342">
      <w:bodyDiv w:val="1"/>
      <w:marLeft w:val="0"/>
      <w:marRight w:val="0"/>
      <w:marTop w:val="0"/>
      <w:marBottom w:val="0"/>
      <w:divBdr>
        <w:top w:val="none" w:sz="0" w:space="0" w:color="auto"/>
        <w:left w:val="none" w:sz="0" w:space="0" w:color="auto"/>
        <w:bottom w:val="none" w:sz="0" w:space="0" w:color="auto"/>
        <w:right w:val="none" w:sz="0" w:space="0" w:color="auto"/>
      </w:divBdr>
    </w:div>
    <w:div w:id="367413837">
      <w:bodyDiv w:val="1"/>
      <w:marLeft w:val="0"/>
      <w:marRight w:val="0"/>
      <w:marTop w:val="0"/>
      <w:marBottom w:val="0"/>
      <w:divBdr>
        <w:top w:val="none" w:sz="0" w:space="0" w:color="auto"/>
        <w:left w:val="none" w:sz="0" w:space="0" w:color="auto"/>
        <w:bottom w:val="none" w:sz="0" w:space="0" w:color="auto"/>
        <w:right w:val="none" w:sz="0" w:space="0" w:color="auto"/>
      </w:divBdr>
    </w:div>
    <w:div w:id="369378805">
      <w:bodyDiv w:val="1"/>
      <w:marLeft w:val="0"/>
      <w:marRight w:val="0"/>
      <w:marTop w:val="0"/>
      <w:marBottom w:val="0"/>
      <w:divBdr>
        <w:top w:val="none" w:sz="0" w:space="0" w:color="auto"/>
        <w:left w:val="none" w:sz="0" w:space="0" w:color="auto"/>
        <w:bottom w:val="none" w:sz="0" w:space="0" w:color="auto"/>
        <w:right w:val="none" w:sz="0" w:space="0" w:color="auto"/>
      </w:divBdr>
    </w:div>
    <w:div w:id="369451322">
      <w:bodyDiv w:val="1"/>
      <w:marLeft w:val="0"/>
      <w:marRight w:val="0"/>
      <w:marTop w:val="0"/>
      <w:marBottom w:val="0"/>
      <w:divBdr>
        <w:top w:val="none" w:sz="0" w:space="0" w:color="auto"/>
        <w:left w:val="none" w:sz="0" w:space="0" w:color="auto"/>
        <w:bottom w:val="none" w:sz="0" w:space="0" w:color="auto"/>
        <w:right w:val="none" w:sz="0" w:space="0" w:color="auto"/>
      </w:divBdr>
    </w:div>
    <w:div w:id="370113280">
      <w:bodyDiv w:val="1"/>
      <w:marLeft w:val="0"/>
      <w:marRight w:val="0"/>
      <w:marTop w:val="0"/>
      <w:marBottom w:val="0"/>
      <w:divBdr>
        <w:top w:val="none" w:sz="0" w:space="0" w:color="auto"/>
        <w:left w:val="none" w:sz="0" w:space="0" w:color="auto"/>
        <w:bottom w:val="none" w:sz="0" w:space="0" w:color="auto"/>
        <w:right w:val="none" w:sz="0" w:space="0" w:color="auto"/>
      </w:divBdr>
    </w:div>
    <w:div w:id="370303985">
      <w:bodyDiv w:val="1"/>
      <w:marLeft w:val="0"/>
      <w:marRight w:val="0"/>
      <w:marTop w:val="0"/>
      <w:marBottom w:val="0"/>
      <w:divBdr>
        <w:top w:val="none" w:sz="0" w:space="0" w:color="auto"/>
        <w:left w:val="none" w:sz="0" w:space="0" w:color="auto"/>
        <w:bottom w:val="none" w:sz="0" w:space="0" w:color="auto"/>
        <w:right w:val="none" w:sz="0" w:space="0" w:color="auto"/>
      </w:divBdr>
    </w:div>
    <w:div w:id="370615114">
      <w:bodyDiv w:val="1"/>
      <w:marLeft w:val="0"/>
      <w:marRight w:val="0"/>
      <w:marTop w:val="0"/>
      <w:marBottom w:val="0"/>
      <w:divBdr>
        <w:top w:val="none" w:sz="0" w:space="0" w:color="auto"/>
        <w:left w:val="none" w:sz="0" w:space="0" w:color="auto"/>
        <w:bottom w:val="none" w:sz="0" w:space="0" w:color="auto"/>
        <w:right w:val="none" w:sz="0" w:space="0" w:color="auto"/>
      </w:divBdr>
    </w:div>
    <w:div w:id="370962573">
      <w:bodyDiv w:val="1"/>
      <w:marLeft w:val="0"/>
      <w:marRight w:val="0"/>
      <w:marTop w:val="0"/>
      <w:marBottom w:val="0"/>
      <w:divBdr>
        <w:top w:val="none" w:sz="0" w:space="0" w:color="auto"/>
        <w:left w:val="none" w:sz="0" w:space="0" w:color="auto"/>
        <w:bottom w:val="none" w:sz="0" w:space="0" w:color="auto"/>
        <w:right w:val="none" w:sz="0" w:space="0" w:color="auto"/>
      </w:divBdr>
    </w:div>
    <w:div w:id="372122869">
      <w:bodyDiv w:val="1"/>
      <w:marLeft w:val="0"/>
      <w:marRight w:val="0"/>
      <w:marTop w:val="0"/>
      <w:marBottom w:val="0"/>
      <w:divBdr>
        <w:top w:val="none" w:sz="0" w:space="0" w:color="auto"/>
        <w:left w:val="none" w:sz="0" w:space="0" w:color="auto"/>
        <w:bottom w:val="none" w:sz="0" w:space="0" w:color="auto"/>
        <w:right w:val="none" w:sz="0" w:space="0" w:color="auto"/>
      </w:divBdr>
    </w:div>
    <w:div w:id="372770720">
      <w:bodyDiv w:val="1"/>
      <w:marLeft w:val="0"/>
      <w:marRight w:val="0"/>
      <w:marTop w:val="0"/>
      <w:marBottom w:val="0"/>
      <w:divBdr>
        <w:top w:val="none" w:sz="0" w:space="0" w:color="auto"/>
        <w:left w:val="none" w:sz="0" w:space="0" w:color="auto"/>
        <w:bottom w:val="none" w:sz="0" w:space="0" w:color="auto"/>
        <w:right w:val="none" w:sz="0" w:space="0" w:color="auto"/>
      </w:divBdr>
    </w:div>
    <w:div w:id="372847759">
      <w:bodyDiv w:val="1"/>
      <w:marLeft w:val="0"/>
      <w:marRight w:val="0"/>
      <w:marTop w:val="0"/>
      <w:marBottom w:val="0"/>
      <w:divBdr>
        <w:top w:val="none" w:sz="0" w:space="0" w:color="auto"/>
        <w:left w:val="none" w:sz="0" w:space="0" w:color="auto"/>
        <w:bottom w:val="none" w:sz="0" w:space="0" w:color="auto"/>
        <w:right w:val="none" w:sz="0" w:space="0" w:color="auto"/>
      </w:divBdr>
    </w:div>
    <w:div w:id="373045241">
      <w:bodyDiv w:val="1"/>
      <w:marLeft w:val="0"/>
      <w:marRight w:val="0"/>
      <w:marTop w:val="0"/>
      <w:marBottom w:val="0"/>
      <w:divBdr>
        <w:top w:val="none" w:sz="0" w:space="0" w:color="auto"/>
        <w:left w:val="none" w:sz="0" w:space="0" w:color="auto"/>
        <w:bottom w:val="none" w:sz="0" w:space="0" w:color="auto"/>
        <w:right w:val="none" w:sz="0" w:space="0" w:color="auto"/>
      </w:divBdr>
    </w:div>
    <w:div w:id="373387404">
      <w:bodyDiv w:val="1"/>
      <w:marLeft w:val="0"/>
      <w:marRight w:val="0"/>
      <w:marTop w:val="0"/>
      <w:marBottom w:val="0"/>
      <w:divBdr>
        <w:top w:val="none" w:sz="0" w:space="0" w:color="auto"/>
        <w:left w:val="none" w:sz="0" w:space="0" w:color="auto"/>
        <w:bottom w:val="none" w:sz="0" w:space="0" w:color="auto"/>
        <w:right w:val="none" w:sz="0" w:space="0" w:color="auto"/>
      </w:divBdr>
    </w:div>
    <w:div w:id="374350793">
      <w:bodyDiv w:val="1"/>
      <w:marLeft w:val="0"/>
      <w:marRight w:val="0"/>
      <w:marTop w:val="0"/>
      <w:marBottom w:val="0"/>
      <w:divBdr>
        <w:top w:val="none" w:sz="0" w:space="0" w:color="auto"/>
        <w:left w:val="none" w:sz="0" w:space="0" w:color="auto"/>
        <w:bottom w:val="none" w:sz="0" w:space="0" w:color="auto"/>
        <w:right w:val="none" w:sz="0" w:space="0" w:color="auto"/>
      </w:divBdr>
    </w:div>
    <w:div w:id="376979436">
      <w:bodyDiv w:val="1"/>
      <w:marLeft w:val="0"/>
      <w:marRight w:val="0"/>
      <w:marTop w:val="0"/>
      <w:marBottom w:val="0"/>
      <w:divBdr>
        <w:top w:val="none" w:sz="0" w:space="0" w:color="auto"/>
        <w:left w:val="none" w:sz="0" w:space="0" w:color="auto"/>
        <w:bottom w:val="none" w:sz="0" w:space="0" w:color="auto"/>
        <w:right w:val="none" w:sz="0" w:space="0" w:color="auto"/>
      </w:divBdr>
    </w:div>
    <w:div w:id="377045782">
      <w:bodyDiv w:val="1"/>
      <w:marLeft w:val="0"/>
      <w:marRight w:val="0"/>
      <w:marTop w:val="0"/>
      <w:marBottom w:val="0"/>
      <w:divBdr>
        <w:top w:val="none" w:sz="0" w:space="0" w:color="auto"/>
        <w:left w:val="none" w:sz="0" w:space="0" w:color="auto"/>
        <w:bottom w:val="none" w:sz="0" w:space="0" w:color="auto"/>
        <w:right w:val="none" w:sz="0" w:space="0" w:color="auto"/>
      </w:divBdr>
    </w:div>
    <w:div w:id="377315022">
      <w:bodyDiv w:val="1"/>
      <w:marLeft w:val="0"/>
      <w:marRight w:val="0"/>
      <w:marTop w:val="0"/>
      <w:marBottom w:val="0"/>
      <w:divBdr>
        <w:top w:val="none" w:sz="0" w:space="0" w:color="auto"/>
        <w:left w:val="none" w:sz="0" w:space="0" w:color="auto"/>
        <w:bottom w:val="none" w:sz="0" w:space="0" w:color="auto"/>
        <w:right w:val="none" w:sz="0" w:space="0" w:color="auto"/>
      </w:divBdr>
    </w:div>
    <w:div w:id="379129799">
      <w:bodyDiv w:val="1"/>
      <w:marLeft w:val="0"/>
      <w:marRight w:val="0"/>
      <w:marTop w:val="0"/>
      <w:marBottom w:val="0"/>
      <w:divBdr>
        <w:top w:val="none" w:sz="0" w:space="0" w:color="auto"/>
        <w:left w:val="none" w:sz="0" w:space="0" w:color="auto"/>
        <w:bottom w:val="none" w:sz="0" w:space="0" w:color="auto"/>
        <w:right w:val="none" w:sz="0" w:space="0" w:color="auto"/>
      </w:divBdr>
    </w:div>
    <w:div w:id="379788813">
      <w:bodyDiv w:val="1"/>
      <w:marLeft w:val="0"/>
      <w:marRight w:val="0"/>
      <w:marTop w:val="0"/>
      <w:marBottom w:val="0"/>
      <w:divBdr>
        <w:top w:val="none" w:sz="0" w:space="0" w:color="auto"/>
        <w:left w:val="none" w:sz="0" w:space="0" w:color="auto"/>
        <w:bottom w:val="none" w:sz="0" w:space="0" w:color="auto"/>
        <w:right w:val="none" w:sz="0" w:space="0" w:color="auto"/>
      </w:divBdr>
    </w:div>
    <w:div w:id="380980789">
      <w:bodyDiv w:val="1"/>
      <w:marLeft w:val="0"/>
      <w:marRight w:val="0"/>
      <w:marTop w:val="0"/>
      <w:marBottom w:val="0"/>
      <w:divBdr>
        <w:top w:val="none" w:sz="0" w:space="0" w:color="auto"/>
        <w:left w:val="none" w:sz="0" w:space="0" w:color="auto"/>
        <w:bottom w:val="none" w:sz="0" w:space="0" w:color="auto"/>
        <w:right w:val="none" w:sz="0" w:space="0" w:color="auto"/>
      </w:divBdr>
    </w:div>
    <w:div w:id="381367633">
      <w:bodyDiv w:val="1"/>
      <w:marLeft w:val="0"/>
      <w:marRight w:val="0"/>
      <w:marTop w:val="0"/>
      <w:marBottom w:val="0"/>
      <w:divBdr>
        <w:top w:val="none" w:sz="0" w:space="0" w:color="auto"/>
        <w:left w:val="none" w:sz="0" w:space="0" w:color="auto"/>
        <w:bottom w:val="none" w:sz="0" w:space="0" w:color="auto"/>
        <w:right w:val="none" w:sz="0" w:space="0" w:color="auto"/>
      </w:divBdr>
    </w:div>
    <w:div w:id="382676649">
      <w:bodyDiv w:val="1"/>
      <w:marLeft w:val="0"/>
      <w:marRight w:val="0"/>
      <w:marTop w:val="0"/>
      <w:marBottom w:val="0"/>
      <w:divBdr>
        <w:top w:val="none" w:sz="0" w:space="0" w:color="auto"/>
        <w:left w:val="none" w:sz="0" w:space="0" w:color="auto"/>
        <w:bottom w:val="none" w:sz="0" w:space="0" w:color="auto"/>
        <w:right w:val="none" w:sz="0" w:space="0" w:color="auto"/>
      </w:divBdr>
    </w:div>
    <w:div w:id="383483756">
      <w:bodyDiv w:val="1"/>
      <w:marLeft w:val="0"/>
      <w:marRight w:val="0"/>
      <w:marTop w:val="0"/>
      <w:marBottom w:val="0"/>
      <w:divBdr>
        <w:top w:val="none" w:sz="0" w:space="0" w:color="auto"/>
        <w:left w:val="none" w:sz="0" w:space="0" w:color="auto"/>
        <w:bottom w:val="none" w:sz="0" w:space="0" w:color="auto"/>
        <w:right w:val="none" w:sz="0" w:space="0" w:color="auto"/>
      </w:divBdr>
    </w:div>
    <w:div w:id="384063107">
      <w:bodyDiv w:val="1"/>
      <w:marLeft w:val="0"/>
      <w:marRight w:val="0"/>
      <w:marTop w:val="0"/>
      <w:marBottom w:val="0"/>
      <w:divBdr>
        <w:top w:val="none" w:sz="0" w:space="0" w:color="auto"/>
        <w:left w:val="none" w:sz="0" w:space="0" w:color="auto"/>
        <w:bottom w:val="none" w:sz="0" w:space="0" w:color="auto"/>
        <w:right w:val="none" w:sz="0" w:space="0" w:color="auto"/>
      </w:divBdr>
    </w:div>
    <w:div w:id="384378857">
      <w:bodyDiv w:val="1"/>
      <w:marLeft w:val="0"/>
      <w:marRight w:val="0"/>
      <w:marTop w:val="0"/>
      <w:marBottom w:val="0"/>
      <w:divBdr>
        <w:top w:val="none" w:sz="0" w:space="0" w:color="auto"/>
        <w:left w:val="none" w:sz="0" w:space="0" w:color="auto"/>
        <w:bottom w:val="none" w:sz="0" w:space="0" w:color="auto"/>
        <w:right w:val="none" w:sz="0" w:space="0" w:color="auto"/>
      </w:divBdr>
    </w:div>
    <w:div w:id="385377719">
      <w:bodyDiv w:val="1"/>
      <w:marLeft w:val="0"/>
      <w:marRight w:val="0"/>
      <w:marTop w:val="0"/>
      <w:marBottom w:val="0"/>
      <w:divBdr>
        <w:top w:val="none" w:sz="0" w:space="0" w:color="auto"/>
        <w:left w:val="none" w:sz="0" w:space="0" w:color="auto"/>
        <w:bottom w:val="none" w:sz="0" w:space="0" w:color="auto"/>
        <w:right w:val="none" w:sz="0" w:space="0" w:color="auto"/>
      </w:divBdr>
    </w:div>
    <w:div w:id="385684284">
      <w:bodyDiv w:val="1"/>
      <w:marLeft w:val="0"/>
      <w:marRight w:val="0"/>
      <w:marTop w:val="0"/>
      <w:marBottom w:val="0"/>
      <w:divBdr>
        <w:top w:val="none" w:sz="0" w:space="0" w:color="auto"/>
        <w:left w:val="none" w:sz="0" w:space="0" w:color="auto"/>
        <w:bottom w:val="none" w:sz="0" w:space="0" w:color="auto"/>
        <w:right w:val="none" w:sz="0" w:space="0" w:color="auto"/>
      </w:divBdr>
    </w:div>
    <w:div w:id="386487993">
      <w:bodyDiv w:val="1"/>
      <w:marLeft w:val="0"/>
      <w:marRight w:val="0"/>
      <w:marTop w:val="0"/>
      <w:marBottom w:val="0"/>
      <w:divBdr>
        <w:top w:val="none" w:sz="0" w:space="0" w:color="auto"/>
        <w:left w:val="none" w:sz="0" w:space="0" w:color="auto"/>
        <w:bottom w:val="none" w:sz="0" w:space="0" w:color="auto"/>
        <w:right w:val="none" w:sz="0" w:space="0" w:color="auto"/>
      </w:divBdr>
    </w:div>
    <w:div w:id="386489437">
      <w:bodyDiv w:val="1"/>
      <w:marLeft w:val="0"/>
      <w:marRight w:val="0"/>
      <w:marTop w:val="0"/>
      <w:marBottom w:val="0"/>
      <w:divBdr>
        <w:top w:val="none" w:sz="0" w:space="0" w:color="auto"/>
        <w:left w:val="none" w:sz="0" w:space="0" w:color="auto"/>
        <w:bottom w:val="none" w:sz="0" w:space="0" w:color="auto"/>
        <w:right w:val="none" w:sz="0" w:space="0" w:color="auto"/>
      </w:divBdr>
    </w:div>
    <w:div w:id="386563706">
      <w:bodyDiv w:val="1"/>
      <w:marLeft w:val="0"/>
      <w:marRight w:val="0"/>
      <w:marTop w:val="0"/>
      <w:marBottom w:val="0"/>
      <w:divBdr>
        <w:top w:val="none" w:sz="0" w:space="0" w:color="auto"/>
        <w:left w:val="none" w:sz="0" w:space="0" w:color="auto"/>
        <w:bottom w:val="none" w:sz="0" w:space="0" w:color="auto"/>
        <w:right w:val="none" w:sz="0" w:space="0" w:color="auto"/>
      </w:divBdr>
    </w:div>
    <w:div w:id="386950855">
      <w:bodyDiv w:val="1"/>
      <w:marLeft w:val="0"/>
      <w:marRight w:val="0"/>
      <w:marTop w:val="0"/>
      <w:marBottom w:val="0"/>
      <w:divBdr>
        <w:top w:val="none" w:sz="0" w:space="0" w:color="auto"/>
        <w:left w:val="none" w:sz="0" w:space="0" w:color="auto"/>
        <w:bottom w:val="none" w:sz="0" w:space="0" w:color="auto"/>
        <w:right w:val="none" w:sz="0" w:space="0" w:color="auto"/>
      </w:divBdr>
    </w:div>
    <w:div w:id="387649722">
      <w:bodyDiv w:val="1"/>
      <w:marLeft w:val="0"/>
      <w:marRight w:val="0"/>
      <w:marTop w:val="0"/>
      <w:marBottom w:val="0"/>
      <w:divBdr>
        <w:top w:val="none" w:sz="0" w:space="0" w:color="auto"/>
        <w:left w:val="none" w:sz="0" w:space="0" w:color="auto"/>
        <w:bottom w:val="none" w:sz="0" w:space="0" w:color="auto"/>
        <w:right w:val="none" w:sz="0" w:space="0" w:color="auto"/>
      </w:divBdr>
    </w:div>
    <w:div w:id="387654881">
      <w:bodyDiv w:val="1"/>
      <w:marLeft w:val="0"/>
      <w:marRight w:val="0"/>
      <w:marTop w:val="0"/>
      <w:marBottom w:val="0"/>
      <w:divBdr>
        <w:top w:val="none" w:sz="0" w:space="0" w:color="auto"/>
        <w:left w:val="none" w:sz="0" w:space="0" w:color="auto"/>
        <w:bottom w:val="none" w:sz="0" w:space="0" w:color="auto"/>
        <w:right w:val="none" w:sz="0" w:space="0" w:color="auto"/>
      </w:divBdr>
    </w:div>
    <w:div w:id="390152453">
      <w:bodyDiv w:val="1"/>
      <w:marLeft w:val="0"/>
      <w:marRight w:val="0"/>
      <w:marTop w:val="0"/>
      <w:marBottom w:val="0"/>
      <w:divBdr>
        <w:top w:val="none" w:sz="0" w:space="0" w:color="auto"/>
        <w:left w:val="none" w:sz="0" w:space="0" w:color="auto"/>
        <w:bottom w:val="none" w:sz="0" w:space="0" w:color="auto"/>
        <w:right w:val="none" w:sz="0" w:space="0" w:color="auto"/>
      </w:divBdr>
    </w:div>
    <w:div w:id="390691799">
      <w:bodyDiv w:val="1"/>
      <w:marLeft w:val="0"/>
      <w:marRight w:val="0"/>
      <w:marTop w:val="0"/>
      <w:marBottom w:val="0"/>
      <w:divBdr>
        <w:top w:val="none" w:sz="0" w:space="0" w:color="auto"/>
        <w:left w:val="none" w:sz="0" w:space="0" w:color="auto"/>
        <w:bottom w:val="none" w:sz="0" w:space="0" w:color="auto"/>
        <w:right w:val="none" w:sz="0" w:space="0" w:color="auto"/>
      </w:divBdr>
    </w:div>
    <w:div w:id="393940966">
      <w:bodyDiv w:val="1"/>
      <w:marLeft w:val="0"/>
      <w:marRight w:val="0"/>
      <w:marTop w:val="0"/>
      <w:marBottom w:val="0"/>
      <w:divBdr>
        <w:top w:val="none" w:sz="0" w:space="0" w:color="auto"/>
        <w:left w:val="none" w:sz="0" w:space="0" w:color="auto"/>
        <w:bottom w:val="none" w:sz="0" w:space="0" w:color="auto"/>
        <w:right w:val="none" w:sz="0" w:space="0" w:color="auto"/>
      </w:divBdr>
    </w:div>
    <w:div w:id="394858942">
      <w:bodyDiv w:val="1"/>
      <w:marLeft w:val="0"/>
      <w:marRight w:val="0"/>
      <w:marTop w:val="0"/>
      <w:marBottom w:val="0"/>
      <w:divBdr>
        <w:top w:val="none" w:sz="0" w:space="0" w:color="auto"/>
        <w:left w:val="none" w:sz="0" w:space="0" w:color="auto"/>
        <w:bottom w:val="none" w:sz="0" w:space="0" w:color="auto"/>
        <w:right w:val="none" w:sz="0" w:space="0" w:color="auto"/>
      </w:divBdr>
    </w:div>
    <w:div w:id="395861451">
      <w:bodyDiv w:val="1"/>
      <w:marLeft w:val="0"/>
      <w:marRight w:val="0"/>
      <w:marTop w:val="0"/>
      <w:marBottom w:val="0"/>
      <w:divBdr>
        <w:top w:val="none" w:sz="0" w:space="0" w:color="auto"/>
        <w:left w:val="none" w:sz="0" w:space="0" w:color="auto"/>
        <w:bottom w:val="none" w:sz="0" w:space="0" w:color="auto"/>
        <w:right w:val="none" w:sz="0" w:space="0" w:color="auto"/>
      </w:divBdr>
    </w:div>
    <w:div w:id="396972769">
      <w:bodyDiv w:val="1"/>
      <w:marLeft w:val="0"/>
      <w:marRight w:val="0"/>
      <w:marTop w:val="0"/>
      <w:marBottom w:val="0"/>
      <w:divBdr>
        <w:top w:val="none" w:sz="0" w:space="0" w:color="auto"/>
        <w:left w:val="none" w:sz="0" w:space="0" w:color="auto"/>
        <w:bottom w:val="none" w:sz="0" w:space="0" w:color="auto"/>
        <w:right w:val="none" w:sz="0" w:space="0" w:color="auto"/>
      </w:divBdr>
    </w:div>
    <w:div w:id="397019395">
      <w:bodyDiv w:val="1"/>
      <w:marLeft w:val="0"/>
      <w:marRight w:val="0"/>
      <w:marTop w:val="0"/>
      <w:marBottom w:val="0"/>
      <w:divBdr>
        <w:top w:val="none" w:sz="0" w:space="0" w:color="auto"/>
        <w:left w:val="none" w:sz="0" w:space="0" w:color="auto"/>
        <w:bottom w:val="none" w:sz="0" w:space="0" w:color="auto"/>
        <w:right w:val="none" w:sz="0" w:space="0" w:color="auto"/>
      </w:divBdr>
    </w:div>
    <w:div w:id="397629452">
      <w:bodyDiv w:val="1"/>
      <w:marLeft w:val="0"/>
      <w:marRight w:val="0"/>
      <w:marTop w:val="0"/>
      <w:marBottom w:val="0"/>
      <w:divBdr>
        <w:top w:val="none" w:sz="0" w:space="0" w:color="auto"/>
        <w:left w:val="none" w:sz="0" w:space="0" w:color="auto"/>
        <w:bottom w:val="none" w:sz="0" w:space="0" w:color="auto"/>
        <w:right w:val="none" w:sz="0" w:space="0" w:color="auto"/>
      </w:divBdr>
    </w:div>
    <w:div w:id="398139391">
      <w:bodyDiv w:val="1"/>
      <w:marLeft w:val="0"/>
      <w:marRight w:val="0"/>
      <w:marTop w:val="0"/>
      <w:marBottom w:val="0"/>
      <w:divBdr>
        <w:top w:val="none" w:sz="0" w:space="0" w:color="auto"/>
        <w:left w:val="none" w:sz="0" w:space="0" w:color="auto"/>
        <w:bottom w:val="none" w:sz="0" w:space="0" w:color="auto"/>
        <w:right w:val="none" w:sz="0" w:space="0" w:color="auto"/>
      </w:divBdr>
    </w:div>
    <w:div w:id="400295585">
      <w:bodyDiv w:val="1"/>
      <w:marLeft w:val="0"/>
      <w:marRight w:val="0"/>
      <w:marTop w:val="0"/>
      <w:marBottom w:val="0"/>
      <w:divBdr>
        <w:top w:val="none" w:sz="0" w:space="0" w:color="auto"/>
        <w:left w:val="none" w:sz="0" w:space="0" w:color="auto"/>
        <w:bottom w:val="none" w:sz="0" w:space="0" w:color="auto"/>
        <w:right w:val="none" w:sz="0" w:space="0" w:color="auto"/>
      </w:divBdr>
    </w:div>
    <w:div w:id="402724457">
      <w:bodyDiv w:val="1"/>
      <w:marLeft w:val="0"/>
      <w:marRight w:val="0"/>
      <w:marTop w:val="0"/>
      <w:marBottom w:val="0"/>
      <w:divBdr>
        <w:top w:val="none" w:sz="0" w:space="0" w:color="auto"/>
        <w:left w:val="none" w:sz="0" w:space="0" w:color="auto"/>
        <w:bottom w:val="none" w:sz="0" w:space="0" w:color="auto"/>
        <w:right w:val="none" w:sz="0" w:space="0" w:color="auto"/>
      </w:divBdr>
    </w:div>
    <w:div w:id="403723437">
      <w:bodyDiv w:val="1"/>
      <w:marLeft w:val="0"/>
      <w:marRight w:val="0"/>
      <w:marTop w:val="0"/>
      <w:marBottom w:val="0"/>
      <w:divBdr>
        <w:top w:val="none" w:sz="0" w:space="0" w:color="auto"/>
        <w:left w:val="none" w:sz="0" w:space="0" w:color="auto"/>
        <w:bottom w:val="none" w:sz="0" w:space="0" w:color="auto"/>
        <w:right w:val="none" w:sz="0" w:space="0" w:color="auto"/>
      </w:divBdr>
    </w:div>
    <w:div w:id="404376476">
      <w:bodyDiv w:val="1"/>
      <w:marLeft w:val="0"/>
      <w:marRight w:val="0"/>
      <w:marTop w:val="0"/>
      <w:marBottom w:val="0"/>
      <w:divBdr>
        <w:top w:val="none" w:sz="0" w:space="0" w:color="auto"/>
        <w:left w:val="none" w:sz="0" w:space="0" w:color="auto"/>
        <w:bottom w:val="none" w:sz="0" w:space="0" w:color="auto"/>
        <w:right w:val="none" w:sz="0" w:space="0" w:color="auto"/>
      </w:divBdr>
    </w:div>
    <w:div w:id="406726436">
      <w:bodyDiv w:val="1"/>
      <w:marLeft w:val="0"/>
      <w:marRight w:val="0"/>
      <w:marTop w:val="0"/>
      <w:marBottom w:val="0"/>
      <w:divBdr>
        <w:top w:val="none" w:sz="0" w:space="0" w:color="auto"/>
        <w:left w:val="none" w:sz="0" w:space="0" w:color="auto"/>
        <w:bottom w:val="none" w:sz="0" w:space="0" w:color="auto"/>
        <w:right w:val="none" w:sz="0" w:space="0" w:color="auto"/>
      </w:divBdr>
    </w:div>
    <w:div w:id="408187234">
      <w:bodyDiv w:val="1"/>
      <w:marLeft w:val="0"/>
      <w:marRight w:val="0"/>
      <w:marTop w:val="0"/>
      <w:marBottom w:val="0"/>
      <w:divBdr>
        <w:top w:val="none" w:sz="0" w:space="0" w:color="auto"/>
        <w:left w:val="none" w:sz="0" w:space="0" w:color="auto"/>
        <w:bottom w:val="none" w:sz="0" w:space="0" w:color="auto"/>
        <w:right w:val="none" w:sz="0" w:space="0" w:color="auto"/>
      </w:divBdr>
    </w:div>
    <w:div w:id="410739801">
      <w:bodyDiv w:val="1"/>
      <w:marLeft w:val="0"/>
      <w:marRight w:val="0"/>
      <w:marTop w:val="0"/>
      <w:marBottom w:val="0"/>
      <w:divBdr>
        <w:top w:val="none" w:sz="0" w:space="0" w:color="auto"/>
        <w:left w:val="none" w:sz="0" w:space="0" w:color="auto"/>
        <w:bottom w:val="none" w:sz="0" w:space="0" w:color="auto"/>
        <w:right w:val="none" w:sz="0" w:space="0" w:color="auto"/>
      </w:divBdr>
    </w:div>
    <w:div w:id="414597521">
      <w:bodyDiv w:val="1"/>
      <w:marLeft w:val="0"/>
      <w:marRight w:val="0"/>
      <w:marTop w:val="0"/>
      <w:marBottom w:val="0"/>
      <w:divBdr>
        <w:top w:val="none" w:sz="0" w:space="0" w:color="auto"/>
        <w:left w:val="none" w:sz="0" w:space="0" w:color="auto"/>
        <w:bottom w:val="none" w:sz="0" w:space="0" w:color="auto"/>
        <w:right w:val="none" w:sz="0" w:space="0" w:color="auto"/>
      </w:divBdr>
    </w:div>
    <w:div w:id="415785405">
      <w:bodyDiv w:val="1"/>
      <w:marLeft w:val="0"/>
      <w:marRight w:val="0"/>
      <w:marTop w:val="0"/>
      <w:marBottom w:val="0"/>
      <w:divBdr>
        <w:top w:val="none" w:sz="0" w:space="0" w:color="auto"/>
        <w:left w:val="none" w:sz="0" w:space="0" w:color="auto"/>
        <w:bottom w:val="none" w:sz="0" w:space="0" w:color="auto"/>
        <w:right w:val="none" w:sz="0" w:space="0" w:color="auto"/>
      </w:divBdr>
    </w:div>
    <w:div w:id="415981013">
      <w:bodyDiv w:val="1"/>
      <w:marLeft w:val="0"/>
      <w:marRight w:val="0"/>
      <w:marTop w:val="0"/>
      <w:marBottom w:val="0"/>
      <w:divBdr>
        <w:top w:val="none" w:sz="0" w:space="0" w:color="auto"/>
        <w:left w:val="none" w:sz="0" w:space="0" w:color="auto"/>
        <w:bottom w:val="none" w:sz="0" w:space="0" w:color="auto"/>
        <w:right w:val="none" w:sz="0" w:space="0" w:color="auto"/>
      </w:divBdr>
    </w:div>
    <w:div w:id="417942697">
      <w:bodyDiv w:val="1"/>
      <w:marLeft w:val="0"/>
      <w:marRight w:val="0"/>
      <w:marTop w:val="0"/>
      <w:marBottom w:val="0"/>
      <w:divBdr>
        <w:top w:val="none" w:sz="0" w:space="0" w:color="auto"/>
        <w:left w:val="none" w:sz="0" w:space="0" w:color="auto"/>
        <w:bottom w:val="none" w:sz="0" w:space="0" w:color="auto"/>
        <w:right w:val="none" w:sz="0" w:space="0" w:color="auto"/>
      </w:divBdr>
    </w:div>
    <w:div w:id="419720034">
      <w:bodyDiv w:val="1"/>
      <w:marLeft w:val="0"/>
      <w:marRight w:val="0"/>
      <w:marTop w:val="0"/>
      <w:marBottom w:val="0"/>
      <w:divBdr>
        <w:top w:val="none" w:sz="0" w:space="0" w:color="auto"/>
        <w:left w:val="none" w:sz="0" w:space="0" w:color="auto"/>
        <w:bottom w:val="none" w:sz="0" w:space="0" w:color="auto"/>
        <w:right w:val="none" w:sz="0" w:space="0" w:color="auto"/>
      </w:divBdr>
    </w:div>
    <w:div w:id="421487779">
      <w:bodyDiv w:val="1"/>
      <w:marLeft w:val="0"/>
      <w:marRight w:val="0"/>
      <w:marTop w:val="0"/>
      <w:marBottom w:val="0"/>
      <w:divBdr>
        <w:top w:val="none" w:sz="0" w:space="0" w:color="auto"/>
        <w:left w:val="none" w:sz="0" w:space="0" w:color="auto"/>
        <w:bottom w:val="none" w:sz="0" w:space="0" w:color="auto"/>
        <w:right w:val="none" w:sz="0" w:space="0" w:color="auto"/>
      </w:divBdr>
    </w:div>
    <w:div w:id="422453114">
      <w:bodyDiv w:val="1"/>
      <w:marLeft w:val="0"/>
      <w:marRight w:val="0"/>
      <w:marTop w:val="0"/>
      <w:marBottom w:val="0"/>
      <w:divBdr>
        <w:top w:val="none" w:sz="0" w:space="0" w:color="auto"/>
        <w:left w:val="none" w:sz="0" w:space="0" w:color="auto"/>
        <w:bottom w:val="none" w:sz="0" w:space="0" w:color="auto"/>
        <w:right w:val="none" w:sz="0" w:space="0" w:color="auto"/>
      </w:divBdr>
    </w:div>
    <w:div w:id="424765263">
      <w:bodyDiv w:val="1"/>
      <w:marLeft w:val="0"/>
      <w:marRight w:val="0"/>
      <w:marTop w:val="0"/>
      <w:marBottom w:val="0"/>
      <w:divBdr>
        <w:top w:val="none" w:sz="0" w:space="0" w:color="auto"/>
        <w:left w:val="none" w:sz="0" w:space="0" w:color="auto"/>
        <w:bottom w:val="none" w:sz="0" w:space="0" w:color="auto"/>
        <w:right w:val="none" w:sz="0" w:space="0" w:color="auto"/>
      </w:divBdr>
    </w:div>
    <w:div w:id="425078487">
      <w:bodyDiv w:val="1"/>
      <w:marLeft w:val="0"/>
      <w:marRight w:val="0"/>
      <w:marTop w:val="0"/>
      <w:marBottom w:val="0"/>
      <w:divBdr>
        <w:top w:val="none" w:sz="0" w:space="0" w:color="auto"/>
        <w:left w:val="none" w:sz="0" w:space="0" w:color="auto"/>
        <w:bottom w:val="none" w:sz="0" w:space="0" w:color="auto"/>
        <w:right w:val="none" w:sz="0" w:space="0" w:color="auto"/>
      </w:divBdr>
    </w:div>
    <w:div w:id="425999243">
      <w:bodyDiv w:val="1"/>
      <w:marLeft w:val="0"/>
      <w:marRight w:val="0"/>
      <w:marTop w:val="0"/>
      <w:marBottom w:val="0"/>
      <w:divBdr>
        <w:top w:val="none" w:sz="0" w:space="0" w:color="auto"/>
        <w:left w:val="none" w:sz="0" w:space="0" w:color="auto"/>
        <w:bottom w:val="none" w:sz="0" w:space="0" w:color="auto"/>
        <w:right w:val="none" w:sz="0" w:space="0" w:color="auto"/>
      </w:divBdr>
    </w:div>
    <w:div w:id="426578269">
      <w:bodyDiv w:val="1"/>
      <w:marLeft w:val="0"/>
      <w:marRight w:val="0"/>
      <w:marTop w:val="0"/>
      <w:marBottom w:val="0"/>
      <w:divBdr>
        <w:top w:val="none" w:sz="0" w:space="0" w:color="auto"/>
        <w:left w:val="none" w:sz="0" w:space="0" w:color="auto"/>
        <w:bottom w:val="none" w:sz="0" w:space="0" w:color="auto"/>
        <w:right w:val="none" w:sz="0" w:space="0" w:color="auto"/>
      </w:divBdr>
    </w:div>
    <w:div w:id="430975794">
      <w:bodyDiv w:val="1"/>
      <w:marLeft w:val="0"/>
      <w:marRight w:val="0"/>
      <w:marTop w:val="0"/>
      <w:marBottom w:val="0"/>
      <w:divBdr>
        <w:top w:val="none" w:sz="0" w:space="0" w:color="auto"/>
        <w:left w:val="none" w:sz="0" w:space="0" w:color="auto"/>
        <w:bottom w:val="none" w:sz="0" w:space="0" w:color="auto"/>
        <w:right w:val="none" w:sz="0" w:space="0" w:color="auto"/>
      </w:divBdr>
    </w:div>
    <w:div w:id="433212467">
      <w:bodyDiv w:val="1"/>
      <w:marLeft w:val="0"/>
      <w:marRight w:val="0"/>
      <w:marTop w:val="0"/>
      <w:marBottom w:val="0"/>
      <w:divBdr>
        <w:top w:val="none" w:sz="0" w:space="0" w:color="auto"/>
        <w:left w:val="none" w:sz="0" w:space="0" w:color="auto"/>
        <w:bottom w:val="none" w:sz="0" w:space="0" w:color="auto"/>
        <w:right w:val="none" w:sz="0" w:space="0" w:color="auto"/>
      </w:divBdr>
    </w:div>
    <w:div w:id="436293292">
      <w:bodyDiv w:val="1"/>
      <w:marLeft w:val="0"/>
      <w:marRight w:val="0"/>
      <w:marTop w:val="0"/>
      <w:marBottom w:val="0"/>
      <w:divBdr>
        <w:top w:val="none" w:sz="0" w:space="0" w:color="auto"/>
        <w:left w:val="none" w:sz="0" w:space="0" w:color="auto"/>
        <w:bottom w:val="none" w:sz="0" w:space="0" w:color="auto"/>
        <w:right w:val="none" w:sz="0" w:space="0" w:color="auto"/>
      </w:divBdr>
    </w:div>
    <w:div w:id="436368352">
      <w:bodyDiv w:val="1"/>
      <w:marLeft w:val="0"/>
      <w:marRight w:val="0"/>
      <w:marTop w:val="0"/>
      <w:marBottom w:val="0"/>
      <w:divBdr>
        <w:top w:val="none" w:sz="0" w:space="0" w:color="auto"/>
        <w:left w:val="none" w:sz="0" w:space="0" w:color="auto"/>
        <w:bottom w:val="none" w:sz="0" w:space="0" w:color="auto"/>
        <w:right w:val="none" w:sz="0" w:space="0" w:color="auto"/>
      </w:divBdr>
    </w:div>
    <w:div w:id="436564958">
      <w:bodyDiv w:val="1"/>
      <w:marLeft w:val="0"/>
      <w:marRight w:val="0"/>
      <w:marTop w:val="0"/>
      <w:marBottom w:val="0"/>
      <w:divBdr>
        <w:top w:val="none" w:sz="0" w:space="0" w:color="auto"/>
        <w:left w:val="none" w:sz="0" w:space="0" w:color="auto"/>
        <w:bottom w:val="none" w:sz="0" w:space="0" w:color="auto"/>
        <w:right w:val="none" w:sz="0" w:space="0" w:color="auto"/>
      </w:divBdr>
    </w:div>
    <w:div w:id="436677434">
      <w:bodyDiv w:val="1"/>
      <w:marLeft w:val="0"/>
      <w:marRight w:val="0"/>
      <w:marTop w:val="0"/>
      <w:marBottom w:val="0"/>
      <w:divBdr>
        <w:top w:val="none" w:sz="0" w:space="0" w:color="auto"/>
        <w:left w:val="none" w:sz="0" w:space="0" w:color="auto"/>
        <w:bottom w:val="none" w:sz="0" w:space="0" w:color="auto"/>
        <w:right w:val="none" w:sz="0" w:space="0" w:color="auto"/>
      </w:divBdr>
    </w:div>
    <w:div w:id="436679547">
      <w:bodyDiv w:val="1"/>
      <w:marLeft w:val="0"/>
      <w:marRight w:val="0"/>
      <w:marTop w:val="0"/>
      <w:marBottom w:val="0"/>
      <w:divBdr>
        <w:top w:val="none" w:sz="0" w:space="0" w:color="auto"/>
        <w:left w:val="none" w:sz="0" w:space="0" w:color="auto"/>
        <w:bottom w:val="none" w:sz="0" w:space="0" w:color="auto"/>
        <w:right w:val="none" w:sz="0" w:space="0" w:color="auto"/>
      </w:divBdr>
    </w:div>
    <w:div w:id="437452987">
      <w:bodyDiv w:val="1"/>
      <w:marLeft w:val="0"/>
      <w:marRight w:val="0"/>
      <w:marTop w:val="0"/>
      <w:marBottom w:val="0"/>
      <w:divBdr>
        <w:top w:val="none" w:sz="0" w:space="0" w:color="auto"/>
        <w:left w:val="none" w:sz="0" w:space="0" w:color="auto"/>
        <w:bottom w:val="none" w:sz="0" w:space="0" w:color="auto"/>
        <w:right w:val="none" w:sz="0" w:space="0" w:color="auto"/>
      </w:divBdr>
    </w:div>
    <w:div w:id="437914611">
      <w:bodyDiv w:val="1"/>
      <w:marLeft w:val="0"/>
      <w:marRight w:val="0"/>
      <w:marTop w:val="0"/>
      <w:marBottom w:val="0"/>
      <w:divBdr>
        <w:top w:val="none" w:sz="0" w:space="0" w:color="auto"/>
        <w:left w:val="none" w:sz="0" w:space="0" w:color="auto"/>
        <w:bottom w:val="none" w:sz="0" w:space="0" w:color="auto"/>
        <w:right w:val="none" w:sz="0" w:space="0" w:color="auto"/>
      </w:divBdr>
    </w:div>
    <w:div w:id="438448774">
      <w:bodyDiv w:val="1"/>
      <w:marLeft w:val="0"/>
      <w:marRight w:val="0"/>
      <w:marTop w:val="0"/>
      <w:marBottom w:val="0"/>
      <w:divBdr>
        <w:top w:val="none" w:sz="0" w:space="0" w:color="auto"/>
        <w:left w:val="none" w:sz="0" w:space="0" w:color="auto"/>
        <w:bottom w:val="none" w:sz="0" w:space="0" w:color="auto"/>
        <w:right w:val="none" w:sz="0" w:space="0" w:color="auto"/>
      </w:divBdr>
    </w:div>
    <w:div w:id="440027176">
      <w:bodyDiv w:val="1"/>
      <w:marLeft w:val="0"/>
      <w:marRight w:val="0"/>
      <w:marTop w:val="0"/>
      <w:marBottom w:val="0"/>
      <w:divBdr>
        <w:top w:val="none" w:sz="0" w:space="0" w:color="auto"/>
        <w:left w:val="none" w:sz="0" w:space="0" w:color="auto"/>
        <w:bottom w:val="none" w:sz="0" w:space="0" w:color="auto"/>
        <w:right w:val="none" w:sz="0" w:space="0" w:color="auto"/>
      </w:divBdr>
    </w:div>
    <w:div w:id="441459556">
      <w:bodyDiv w:val="1"/>
      <w:marLeft w:val="0"/>
      <w:marRight w:val="0"/>
      <w:marTop w:val="0"/>
      <w:marBottom w:val="0"/>
      <w:divBdr>
        <w:top w:val="none" w:sz="0" w:space="0" w:color="auto"/>
        <w:left w:val="none" w:sz="0" w:space="0" w:color="auto"/>
        <w:bottom w:val="none" w:sz="0" w:space="0" w:color="auto"/>
        <w:right w:val="none" w:sz="0" w:space="0" w:color="auto"/>
      </w:divBdr>
    </w:div>
    <w:div w:id="447359854">
      <w:bodyDiv w:val="1"/>
      <w:marLeft w:val="0"/>
      <w:marRight w:val="0"/>
      <w:marTop w:val="0"/>
      <w:marBottom w:val="0"/>
      <w:divBdr>
        <w:top w:val="none" w:sz="0" w:space="0" w:color="auto"/>
        <w:left w:val="none" w:sz="0" w:space="0" w:color="auto"/>
        <w:bottom w:val="none" w:sz="0" w:space="0" w:color="auto"/>
        <w:right w:val="none" w:sz="0" w:space="0" w:color="auto"/>
      </w:divBdr>
    </w:div>
    <w:div w:id="449010694">
      <w:bodyDiv w:val="1"/>
      <w:marLeft w:val="0"/>
      <w:marRight w:val="0"/>
      <w:marTop w:val="0"/>
      <w:marBottom w:val="0"/>
      <w:divBdr>
        <w:top w:val="none" w:sz="0" w:space="0" w:color="auto"/>
        <w:left w:val="none" w:sz="0" w:space="0" w:color="auto"/>
        <w:bottom w:val="none" w:sz="0" w:space="0" w:color="auto"/>
        <w:right w:val="none" w:sz="0" w:space="0" w:color="auto"/>
      </w:divBdr>
    </w:div>
    <w:div w:id="449593425">
      <w:bodyDiv w:val="1"/>
      <w:marLeft w:val="0"/>
      <w:marRight w:val="0"/>
      <w:marTop w:val="0"/>
      <w:marBottom w:val="0"/>
      <w:divBdr>
        <w:top w:val="none" w:sz="0" w:space="0" w:color="auto"/>
        <w:left w:val="none" w:sz="0" w:space="0" w:color="auto"/>
        <w:bottom w:val="none" w:sz="0" w:space="0" w:color="auto"/>
        <w:right w:val="none" w:sz="0" w:space="0" w:color="auto"/>
      </w:divBdr>
    </w:div>
    <w:div w:id="450632280">
      <w:bodyDiv w:val="1"/>
      <w:marLeft w:val="0"/>
      <w:marRight w:val="0"/>
      <w:marTop w:val="0"/>
      <w:marBottom w:val="0"/>
      <w:divBdr>
        <w:top w:val="none" w:sz="0" w:space="0" w:color="auto"/>
        <w:left w:val="none" w:sz="0" w:space="0" w:color="auto"/>
        <w:bottom w:val="none" w:sz="0" w:space="0" w:color="auto"/>
        <w:right w:val="none" w:sz="0" w:space="0" w:color="auto"/>
      </w:divBdr>
    </w:div>
    <w:div w:id="451022456">
      <w:bodyDiv w:val="1"/>
      <w:marLeft w:val="0"/>
      <w:marRight w:val="0"/>
      <w:marTop w:val="0"/>
      <w:marBottom w:val="0"/>
      <w:divBdr>
        <w:top w:val="none" w:sz="0" w:space="0" w:color="auto"/>
        <w:left w:val="none" w:sz="0" w:space="0" w:color="auto"/>
        <w:bottom w:val="none" w:sz="0" w:space="0" w:color="auto"/>
        <w:right w:val="none" w:sz="0" w:space="0" w:color="auto"/>
      </w:divBdr>
    </w:div>
    <w:div w:id="451751622">
      <w:bodyDiv w:val="1"/>
      <w:marLeft w:val="0"/>
      <w:marRight w:val="0"/>
      <w:marTop w:val="0"/>
      <w:marBottom w:val="0"/>
      <w:divBdr>
        <w:top w:val="none" w:sz="0" w:space="0" w:color="auto"/>
        <w:left w:val="none" w:sz="0" w:space="0" w:color="auto"/>
        <w:bottom w:val="none" w:sz="0" w:space="0" w:color="auto"/>
        <w:right w:val="none" w:sz="0" w:space="0" w:color="auto"/>
      </w:divBdr>
    </w:div>
    <w:div w:id="454327215">
      <w:bodyDiv w:val="1"/>
      <w:marLeft w:val="0"/>
      <w:marRight w:val="0"/>
      <w:marTop w:val="0"/>
      <w:marBottom w:val="0"/>
      <w:divBdr>
        <w:top w:val="none" w:sz="0" w:space="0" w:color="auto"/>
        <w:left w:val="none" w:sz="0" w:space="0" w:color="auto"/>
        <w:bottom w:val="none" w:sz="0" w:space="0" w:color="auto"/>
        <w:right w:val="none" w:sz="0" w:space="0" w:color="auto"/>
      </w:divBdr>
    </w:div>
    <w:div w:id="456409030">
      <w:bodyDiv w:val="1"/>
      <w:marLeft w:val="0"/>
      <w:marRight w:val="0"/>
      <w:marTop w:val="0"/>
      <w:marBottom w:val="0"/>
      <w:divBdr>
        <w:top w:val="none" w:sz="0" w:space="0" w:color="auto"/>
        <w:left w:val="none" w:sz="0" w:space="0" w:color="auto"/>
        <w:bottom w:val="none" w:sz="0" w:space="0" w:color="auto"/>
        <w:right w:val="none" w:sz="0" w:space="0" w:color="auto"/>
      </w:divBdr>
    </w:div>
    <w:div w:id="456484829">
      <w:bodyDiv w:val="1"/>
      <w:marLeft w:val="0"/>
      <w:marRight w:val="0"/>
      <w:marTop w:val="0"/>
      <w:marBottom w:val="0"/>
      <w:divBdr>
        <w:top w:val="none" w:sz="0" w:space="0" w:color="auto"/>
        <w:left w:val="none" w:sz="0" w:space="0" w:color="auto"/>
        <w:bottom w:val="none" w:sz="0" w:space="0" w:color="auto"/>
        <w:right w:val="none" w:sz="0" w:space="0" w:color="auto"/>
      </w:divBdr>
    </w:div>
    <w:div w:id="458228800">
      <w:bodyDiv w:val="1"/>
      <w:marLeft w:val="0"/>
      <w:marRight w:val="0"/>
      <w:marTop w:val="0"/>
      <w:marBottom w:val="0"/>
      <w:divBdr>
        <w:top w:val="none" w:sz="0" w:space="0" w:color="auto"/>
        <w:left w:val="none" w:sz="0" w:space="0" w:color="auto"/>
        <w:bottom w:val="none" w:sz="0" w:space="0" w:color="auto"/>
        <w:right w:val="none" w:sz="0" w:space="0" w:color="auto"/>
      </w:divBdr>
    </w:div>
    <w:div w:id="459419218">
      <w:bodyDiv w:val="1"/>
      <w:marLeft w:val="0"/>
      <w:marRight w:val="0"/>
      <w:marTop w:val="0"/>
      <w:marBottom w:val="0"/>
      <w:divBdr>
        <w:top w:val="none" w:sz="0" w:space="0" w:color="auto"/>
        <w:left w:val="none" w:sz="0" w:space="0" w:color="auto"/>
        <w:bottom w:val="none" w:sz="0" w:space="0" w:color="auto"/>
        <w:right w:val="none" w:sz="0" w:space="0" w:color="auto"/>
      </w:divBdr>
    </w:div>
    <w:div w:id="460148915">
      <w:bodyDiv w:val="1"/>
      <w:marLeft w:val="0"/>
      <w:marRight w:val="0"/>
      <w:marTop w:val="0"/>
      <w:marBottom w:val="0"/>
      <w:divBdr>
        <w:top w:val="none" w:sz="0" w:space="0" w:color="auto"/>
        <w:left w:val="none" w:sz="0" w:space="0" w:color="auto"/>
        <w:bottom w:val="none" w:sz="0" w:space="0" w:color="auto"/>
        <w:right w:val="none" w:sz="0" w:space="0" w:color="auto"/>
      </w:divBdr>
    </w:div>
    <w:div w:id="462160726">
      <w:bodyDiv w:val="1"/>
      <w:marLeft w:val="0"/>
      <w:marRight w:val="0"/>
      <w:marTop w:val="0"/>
      <w:marBottom w:val="0"/>
      <w:divBdr>
        <w:top w:val="none" w:sz="0" w:space="0" w:color="auto"/>
        <w:left w:val="none" w:sz="0" w:space="0" w:color="auto"/>
        <w:bottom w:val="none" w:sz="0" w:space="0" w:color="auto"/>
        <w:right w:val="none" w:sz="0" w:space="0" w:color="auto"/>
      </w:divBdr>
    </w:div>
    <w:div w:id="462847023">
      <w:bodyDiv w:val="1"/>
      <w:marLeft w:val="0"/>
      <w:marRight w:val="0"/>
      <w:marTop w:val="0"/>
      <w:marBottom w:val="0"/>
      <w:divBdr>
        <w:top w:val="none" w:sz="0" w:space="0" w:color="auto"/>
        <w:left w:val="none" w:sz="0" w:space="0" w:color="auto"/>
        <w:bottom w:val="none" w:sz="0" w:space="0" w:color="auto"/>
        <w:right w:val="none" w:sz="0" w:space="0" w:color="auto"/>
      </w:divBdr>
    </w:div>
    <w:div w:id="463471413">
      <w:bodyDiv w:val="1"/>
      <w:marLeft w:val="0"/>
      <w:marRight w:val="0"/>
      <w:marTop w:val="0"/>
      <w:marBottom w:val="0"/>
      <w:divBdr>
        <w:top w:val="none" w:sz="0" w:space="0" w:color="auto"/>
        <w:left w:val="none" w:sz="0" w:space="0" w:color="auto"/>
        <w:bottom w:val="none" w:sz="0" w:space="0" w:color="auto"/>
        <w:right w:val="none" w:sz="0" w:space="0" w:color="auto"/>
      </w:divBdr>
    </w:div>
    <w:div w:id="463625648">
      <w:bodyDiv w:val="1"/>
      <w:marLeft w:val="0"/>
      <w:marRight w:val="0"/>
      <w:marTop w:val="0"/>
      <w:marBottom w:val="0"/>
      <w:divBdr>
        <w:top w:val="none" w:sz="0" w:space="0" w:color="auto"/>
        <w:left w:val="none" w:sz="0" w:space="0" w:color="auto"/>
        <w:bottom w:val="none" w:sz="0" w:space="0" w:color="auto"/>
        <w:right w:val="none" w:sz="0" w:space="0" w:color="auto"/>
      </w:divBdr>
    </w:div>
    <w:div w:id="465392282">
      <w:bodyDiv w:val="1"/>
      <w:marLeft w:val="0"/>
      <w:marRight w:val="0"/>
      <w:marTop w:val="0"/>
      <w:marBottom w:val="0"/>
      <w:divBdr>
        <w:top w:val="none" w:sz="0" w:space="0" w:color="auto"/>
        <w:left w:val="none" w:sz="0" w:space="0" w:color="auto"/>
        <w:bottom w:val="none" w:sz="0" w:space="0" w:color="auto"/>
        <w:right w:val="none" w:sz="0" w:space="0" w:color="auto"/>
      </w:divBdr>
    </w:div>
    <w:div w:id="465515908">
      <w:bodyDiv w:val="1"/>
      <w:marLeft w:val="0"/>
      <w:marRight w:val="0"/>
      <w:marTop w:val="0"/>
      <w:marBottom w:val="0"/>
      <w:divBdr>
        <w:top w:val="none" w:sz="0" w:space="0" w:color="auto"/>
        <w:left w:val="none" w:sz="0" w:space="0" w:color="auto"/>
        <w:bottom w:val="none" w:sz="0" w:space="0" w:color="auto"/>
        <w:right w:val="none" w:sz="0" w:space="0" w:color="auto"/>
      </w:divBdr>
    </w:div>
    <w:div w:id="465780199">
      <w:bodyDiv w:val="1"/>
      <w:marLeft w:val="0"/>
      <w:marRight w:val="0"/>
      <w:marTop w:val="0"/>
      <w:marBottom w:val="0"/>
      <w:divBdr>
        <w:top w:val="none" w:sz="0" w:space="0" w:color="auto"/>
        <w:left w:val="none" w:sz="0" w:space="0" w:color="auto"/>
        <w:bottom w:val="none" w:sz="0" w:space="0" w:color="auto"/>
        <w:right w:val="none" w:sz="0" w:space="0" w:color="auto"/>
      </w:divBdr>
    </w:div>
    <w:div w:id="466361428">
      <w:bodyDiv w:val="1"/>
      <w:marLeft w:val="0"/>
      <w:marRight w:val="0"/>
      <w:marTop w:val="0"/>
      <w:marBottom w:val="0"/>
      <w:divBdr>
        <w:top w:val="none" w:sz="0" w:space="0" w:color="auto"/>
        <w:left w:val="none" w:sz="0" w:space="0" w:color="auto"/>
        <w:bottom w:val="none" w:sz="0" w:space="0" w:color="auto"/>
        <w:right w:val="none" w:sz="0" w:space="0" w:color="auto"/>
      </w:divBdr>
    </w:div>
    <w:div w:id="467672466">
      <w:bodyDiv w:val="1"/>
      <w:marLeft w:val="0"/>
      <w:marRight w:val="0"/>
      <w:marTop w:val="0"/>
      <w:marBottom w:val="0"/>
      <w:divBdr>
        <w:top w:val="none" w:sz="0" w:space="0" w:color="auto"/>
        <w:left w:val="none" w:sz="0" w:space="0" w:color="auto"/>
        <w:bottom w:val="none" w:sz="0" w:space="0" w:color="auto"/>
        <w:right w:val="none" w:sz="0" w:space="0" w:color="auto"/>
      </w:divBdr>
    </w:div>
    <w:div w:id="467943865">
      <w:bodyDiv w:val="1"/>
      <w:marLeft w:val="0"/>
      <w:marRight w:val="0"/>
      <w:marTop w:val="0"/>
      <w:marBottom w:val="0"/>
      <w:divBdr>
        <w:top w:val="none" w:sz="0" w:space="0" w:color="auto"/>
        <w:left w:val="none" w:sz="0" w:space="0" w:color="auto"/>
        <w:bottom w:val="none" w:sz="0" w:space="0" w:color="auto"/>
        <w:right w:val="none" w:sz="0" w:space="0" w:color="auto"/>
      </w:divBdr>
    </w:div>
    <w:div w:id="468014159">
      <w:bodyDiv w:val="1"/>
      <w:marLeft w:val="0"/>
      <w:marRight w:val="0"/>
      <w:marTop w:val="0"/>
      <w:marBottom w:val="0"/>
      <w:divBdr>
        <w:top w:val="none" w:sz="0" w:space="0" w:color="auto"/>
        <w:left w:val="none" w:sz="0" w:space="0" w:color="auto"/>
        <w:bottom w:val="none" w:sz="0" w:space="0" w:color="auto"/>
        <w:right w:val="none" w:sz="0" w:space="0" w:color="auto"/>
      </w:divBdr>
    </w:div>
    <w:div w:id="468741508">
      <w:bodyDiv w:val="1"/>
      <w:marLeft w:val="0"/>
      <w:marRight w:val="0"/>
      <w:marTop w:val="0"/>
      <w:marBottom w:val="0"/>
      <w:divBdr>
        <w:top w:val="none" w:sz="0" w:space="0" w:color="auto"/>
        <w:left w:val="none" w:sz="0" w:space="0" w:color="auto"/>
        <w:bottom w:val="none" w:sz="0" w:space="0" w:color="auto"/>
        <w:right w:val="none" w:sz="0" w:space="0" w:color="auto"/>
      </w:divBdr>
    </w:div>
    <w:div w:id="470292128">
      <w:bodyDiv w:val="1"/>
      <w:marLeft w:val="0"/>
      <w:marRight w:val="0"/>
      <w:marTop w:val="0"/>
      <w:marBottom w:val="0"/>
      <w:divBdr>
        <w:top w:val="none" w:sz="0" w:space="0" w:color="auto"/>
        <w:left w:val="none" w:sz="0" w:space="0" w:color="auto"/>
        <w:bottom w:val="none" w:sz="0" w:space="0" w:color="auto"/>
        <w:right w:val="none" w:sz="0" w:space="0" w:color="auto"/>
      </w:divBdr>
    </w:div>
    <w:div w:id="472329897">
      <w:bodyDiv w:val="1"/>
      <w:marLeft w:val="0"/>
      <w:marRight w:val="0"/>
      <w:marTop w:val="0"/>
      <w:marBottom w:val="0"/>
      <w:divBdr>
        <w:top w:val="none" w:sz="0" w:space="0" w:color="auto"/>
        <w:left w:val="none" w:sz="0" w:space="0" w:color="auto"/>
        <w:bottom w:val="none" w:sz="0" w:space="0" w:color="auto"/>
        <w:right w:val="none" w:sz="0" w:space="0" w:color="auto"/>
      </w:divBdr>
    </w:div>
    <w:div w:id="472527294">
      <w:bodyDiv w:val="1"/>
      <w:marLeft w:val="0"/>
      <w:marRight w:val="0"/>
      <w:marTop w:val="0"/>
      <w:marBottom w:val="0"/>
      <w:divBdr>
        <w:top w:val="none" w:sz="0" w:space="0" w:color="auto"/>
        <w:left w:val="none" w:sz="0" w:space="0" w:color="auto"/>
        <w:bottom w:val="none" w:sz="0" w:space="0" w:color="auto"/>
        <w:right w:val="none" w:sz="0" w:space="0" w:color="auto"/>
      </w:divBdr>
    </w:div>
    <w:div w:id="473451317">
      <w:bodyDiv w:val="1"/>
      <w:marLeft w:val="0"/>
      <w:marRight w:val="0"/>
      <w:marTop w:val="0"/>
      <w:marBottom w:val="0"/>
      <w:divBdr>
        <w:top w:val="none" w:sz="0" w:space="0" w:color="auto"/>
        <w:left w:val="none" w:sz="0" w:space="0" w:color="auto"/>
        <w:bottom w:val="none" w:sz="0" w:space="0" w:color="auto"/>
        <w:right w:val="none" w:sz="0" w:space="0" w:color="auto"/>
      </w:divBdr>
    </w:div>
    <w:div w:id="475338277">
      <w:bodyDiv w:val="1"/>
      <w:marLeft w:val="0"/>
      <w:marRight w:val="0"/>
      <w:marTop w:val="0"/>
      <w:marBottom w:val="0"/>
      <w:divBdr>
        <w:top w:val="none" w:sz="0" w:space="0" w:color="auto"/>
        <w:left w:val="none" w:sz="0" w:space="0" w:color="auto"/>
        <w:bottom w:val="none" w:sz="0" w:space="0" w:color="auto"/>
        <w:right w:val="none" w:sz="0" w:space="0" w:color="auto"/>
      </w:divBdr>
    </w:div>
    <w:div w:id="475802531">
      <w:bodyDiv w:val="1"/>
      <w:marLeft w:val="0"/>
      <w:marRight w:val="0"/>
      <w:marTop w:val="0"/>
      <w:marBottom w:val="0"/>
      <w:divBdr>
        <w:top w:val="none" w:sz="0" w:space="0" w:color="auto"/>
        <w:left w:val="none" w:sz="0" w:space="0" w:color="auto"/>
        <w:bottom w:val="none" w:sz="0" w:space="0" w:color="auto"/>
        <w:right w:val="none" w:sz="0" w:space="0" w:color="auto"/>
      </w:divBdr>
    </w:div>
    <w:div w:id="475992706">
      <w:bodyDiv w:val="1"/>
      <w:marLeft w:val="0"/>
      <w:marRight w:val="0"/>
      <w:marTop w:val="0"/>
      <w:marBottom w:val="0"/>
      <w:divBdr>
        <w:top w:val="none" w:sz="0" w:space="0" w:color="auto"/>
        <w:left w:val="none" w:sz="0" w:space="0" w:color="auto"/>
        <w:bottom w:val="none" w:sz="0" w:space="0" w:color="auto"/>
        <w:right w:val="none" w:sz="0" w:space="0" w:color="auto"/>
      </w:divBdr>
    </w:div>
    <w:div w:id="476143035">
      <w:bodyDiv w:val="1"/>
      <w:marLeft w:val="0"/>
      <w:marRight w:val="0"/>
      <w:marTop w:val="0"/>
      <w:marBottom w:val="0"/>
      <w:divBdr>
        <w:top w:val="none" w:sz="0" w:space="0" w:color="auto"/>
        <w:left w:val="none" w:sz="0" w:space="0" w:color="auto"/>
        <w:bottom w:val="none" w:sz="0" w:space="0" w:color="auto"/>
        <w:right w:val="none" w:sz="0" w:space="0" w:color="auto"/>
      </w:divBdr>
    </w:div>
    <w:div w:id="476723658">
      <w:bodyDiv w:val="1"/>
      <w:marLeft w:val="0"/>
      <w:marRight w:val="0"/>
      <w:marTop w:val="0"/>
      <w:marBottom w:val="0"/>
      <w:divBdr>
        <w:top w:val="none" w:sz="0" w:space="0" w:color="auto"/>
        <w:left w:val="none" w:sz="0" w:space="0" w:color="auto"/>
        <w:bottom w:val="none" w:sz="0" w:space="0" w:color="auto"/>
        <w:right w:val="none" w:sz="0" w:space="0" w:color="auto"/>
      </w:divBdr>
    </w:div>
    <w:div w:id="477040797">
      <w:bodyDiv w:val="1"/>
      <w:marLeft w:val="0"/>
      <w:marRight w:val="0"/>
      <w:marTop w:val="0"/>
      <w:marBottom w:val="0"/>
      <w:divBdr>
        <w:top w:val="none" w:sz="0" w:space="0" w:color="auto"/>
        <w:left w:val="none" w:sz="0" w:space="0" w:color="auto"/>
        <w:bottom w:val="none" w:sz="0" w:space="0" w:color="auto"/>
        <w:right w:val="none" w:sz="0" w:space="0" w:color="auto"/>
      </w:divBdr>
    </w:div>
    <w:div w:id="477500964">
      <w:bodyDiv w:val="1"/>
      <w:marLeft w:val="0"/>
      <w:marRight w:val="0"/>
      <w:marTop w:val="0"/>
      <w:marBottom w:val="0"/>
      <w:divBdr>
        <w:top w:val="none" w:sz="0" w:space="0" w:color="auto"/>
        <w:left w:val="none" w:sz="0" w:space="0" w:color="auto"/>
        <w:bottom w:val="none" w:sz="0" w:space="0" w:color="auto"/>
        <w:right w:val="none" w:sz="0" w:space="0" w:color="auto"/>
      </w:divBdr>
    </w:div>
    <w:div w:id="478302711">
      <w:bodyDiv w:val="1"/>
      <w:marLeft w:val="0"/>
      <w:marRight w:val="0"/>
      <w:marTop w:val="0"/>
      <w:marBottom w:val="0"/>
      <w:divBdr>
        <w:top w:val="none" w:sz="0" w:space="0" w:color="auto"/>
        <w:left w:val="none" w:sz="0" w:space="0" w:color="auto"/>
        <w:bottom w:val="none" w:sz="0" w:space="0" w:color="auto"/>
        <w:right w:val="none" w:sz="0" w:space="0" w:color="auto"/>
      </w:divBdr>
    </w:div>
    <w:div w:id="479884570">
      <w:bodyDiv w:val="1"/>
      <w:marLeft w:val="0"/>
      <w:marRight w:val="0"/>
      <w:marTop w:val="0"/>
      <w:marBottom w:val="0"/>
      <w:divBdr>
        <w:top w:val="none" w:sz="0" w:space="0" w:color="auto"/>
        <w:left w:val="none" w:sz="0" w:space="0" w:color="auto"/>
        <w:bottom w:val="none" w:sz="0" w:space="0" w:color="auto"/>
        <w:right w:val="none" w:sz="0" w:space="0" w:color="auto"/>
      </w:divBdr>
    </w:div>
    <w:div w:id="481972862">
      <w:bodyDiv w:val="1"/>
      <w:marLeft w:val="0"/>
      <w:marRight w:val="0"/>
      <w:marTop w:val="0"/>
      <w:marBottom w:val="0"/>
      <w:divBdr>
        <w:top w:val="none" w:sz="0" w:space="0" w:color="auto"/>
        <w:left w:val="none" w:sz="0" w:space="0" w:color="auto"/>
        <w:bottom w:val="none" w:sz="0" w:space="0" w:color="auto"/>
        <w:right w:val="none" w:sz="0" w:space="0" w:color="auto"/>
      </w:divBdr>
    </w:div>
    <w:div w:id="482504383">
      <w:bodyDiv w:val="1"/>
      <w:marLeft w:val="0"/>
      <w:marRight w:val="0"/>
      <w:marTop w:val="0"/>
      <w:marBottom w:val="0"/>
      <w:divBdr>
        <w:top w:val="none" w:sz="0" w:space="0" w:color="auto"/>
        <w:left w:val="none" w:sz="0" w:space="0" w:color="auto"/>
        <w:bottom w:val="none" w:sz="0" w:space="0" w:color="auto"/>
        <w:right w:val="none" w:sz="0" w:space="0" w:color="auto"/>
      </w:divBdr>
    </w:div>
    <w:div w:id="486166798">
      <w:bodyDiv w:val="1"/>
      <w:marLeft w:val="0"/>
      <w:marRight w:val="0"/>
      <w:marTop w:val="0"/>
      <w:marBottom w:val="0"/>
      <w:divBdr>
        <w:top w:val="none" w:sz="0" w:space="0" w:color="auto"/>
        <w:left w:val="none" w:sz="0" w:space="0" w:color="auto"/>
        <w:bottom w:val="none" w:sz="0" w:space="0" w:color="auto"/>
        <w:right w:val="none" w:sz="0" w:space="0" w:color="auto"/>
      </w:divBdr>
    </w:div>
    <w:div w:id="491675591">
      <w:bodyDiv w:val="1"/>
      <w:marLeft w:val="0"/>
      <w:marRight w:val="0"/>
      <w:marTop w:val="0"/>
      <w:marBottom w:val="0"/>
      <w:divBdr>
        <w:top w:val="none" w:sz="0" w:space="0" w:color="auto"/>
        <w:left w:val="none" w:sz="0" w:space="0" w:color="auto"/>
        <w:bottom w:val="none" w:sz="0" w:space="0" w:color="auto"/>
        <w:right w:val="none" w:sz="0" w:space="0" w:color="auto"/>
      </w:divBdr>
    </w:div>
    <w:div w:id="491717890">
      <w:bodyDiv w:val="1"/>
      <w:marLeft w:val="0"/>
      <w:marRight w:val="0"/>
      <w:marTop w:val="0"/>
      <w:marBottom w:val="0"/>
      <w:divBdr>
        <w:top w:val="none" w:sz="0" w:space="0" w:color="auto"/>
        <w:left w:val="none" w:sz="0" w:space="0" w:color="auto"/>
        <w:bottom w:val="none" w:sz="0" w:space="0" w:color="auto"/>
        <w:right w:val="none" w:sz="0" w:space="0" w:color="auto"/>
      </w:divBdr>
    </w:div>
    <w:div w:id="492184941">
      <w:bodyDiv w:val="1"/>
      <w:marLeft w:val="0"/>
      <w:marRight w:val="0"/>
      <w:marTop w:val="0"/>
      <w:marBottom w:val="0"/>
      <w:divBdr>
        <w:top w:val="none" w:sz="0" w:space="0" w:color="auto"/>
        <w:left w:val="none" w:sz="0" w:space="0" w:color="auto"/>
        <w:bottom w:val="none" w:sz="0" w:space="0" w:color="auto"/>
        <w:right w:val="none" w:sz="0" w:space="0" w:color="auto"/>
      </w:divBdr>
    </w:div>
    <w:div w:id="492450065">
      <w:bodyDiv w:val="1"/>
      <w:marLeft w:val="0"/>
      <w:marRight w:val="0"/>
      <w:marTop w:val="0"/>
      <w:marBottom w:val="0"/>
      <w:divBdr>
        <w:top w:val="none" w:sz="0" w:space="0" w:color="auto"/>
        <w:left w:val="none" w:sz="0" w:space="0" w:color="auto"/>
        <w:bottom w:val="none" w:sz="0" w:space="0" w:color="auto"/>
        <w:right w:val="none" w:sz="0" w:space="0" w:color="auto"/>
      </w:divBdr>
    </w:div>
    <w:div w:id="493188194">
      <w:bodyDiv w:val="1"/>
      <w:marLeft w:val="0"/>
      <w:marRight w:val="0"/>
      <w:marTop w:val="0"/>
      <w:marBottom w:val="0"/>
      <w:divBdr>
        <w:top w:val="none" w:sz="0" w:space="0" w:color="auto"/>
        <w:left w:val="none" w:sz="0" w:space="0" w:color="auto"/>
        <w:bottom w:val="none" w:sz="0" w:space="0" w:color="auto"/>
        <w:right w:val="none" w:sz="0" w:space="0" w:color="auto"/>
      </w:divBdr>
    </w:div>
    <w:div w:id="493760360">
      <w:bodyDiv w:val="1"/>
      <w:marLeft w:val="0"/>
      <w:marRight w:val="0"/>
      <w:marTop w:val="0"/>
      <w:marBottom w:val="0"/>
      <w:divBdr>
        <w:top w:val="none" w:sz="0" w:space="0" w:color="auto"/>
        <w:left w:val="none" w:sz="0" w:space="0" w:color="auto"/>
        <w:bottom w:val="none" w:sz="0" w:space="0" w:color="auto"/>
        <w:right w:val="none" w:sz="0" w:space="0" w:color="auto"/>
      </w:divBdr>
    </w:div>
    <w:div w:id="494305194">
      <w:bodyDiv w:val="1"/>
      <w:marLeft w:val="0"/>
      <w:marRight w:val="0"/>
      <w:marTop w:val="0"/>
      <w:marBottom w:val="0"/>
      <w:divBdr>
        <w:top w:val="none" w:sz="0" w:space="0" w:color="auto"/>
        <w:left w:val="none" w:sz="0" w:space="0" w:color="auto"/>
        <w:bottom w:val="none" w:sz="0" w:space="0" w:color="auto"/>
        <w:right w:val="none" w:sz="0" w:space="0" w:color="auto"/>
      </w:divBdr>
    </w:div>
    <w:div w:id="494489323">
      <w:bodyDiv w:val="1"/>
      <w:marLeft w:val="0"/>
      <w:marRight w:val="0"/>
      <w:marTop w:val="0"/>
      <w:marBottom w:val="0"/>
      <w:divBdr>
        <w:top w:val="none" w:sz="0" w:space="0" w:color="auto"/>
        <w:left w:val="none" w:sz="0" w:space="0" w:color="auto"/>
        <w:bottom w:val="none" w:sz="0" w:space="0" w:color="auto"/>
        <w:right w:val="none" w:sz="0" w:space="0" w:color="auto"/>
      </w:divBdr>
    </w:div>
    <w:div w:id="495920631">
      <w:bodyDiv w:val="1"/>
      <w:marLeft w:val="0"/>
      <w:marRight w:val="0"/>
      <w:marTop w:val="0"/>
      <w:marBottom w:val="0"/>
      <w:divBdr>
        <w:top w:val="none" w:sz="0" w:space="0" w:color="auto"/>
        <w:left w:val="none" w:sz="0" w:space="0" w:color="auto"/>
        <w:bottom w:val="none" w:sz="0" w:space="0" w:color="auto"/>
        <w:right w:val="none" w:sz="0" w:space="0" w:color="auto"/>
      </w:divBdr>
    </w:div>
    <w:div w:id="496648535">
      <w:bodyDiv w:val="1"/>
      <w:marLeft w:val="0"/>
      <w:marRight w:val="0"/>
      <w:marTop w:val="0"/>
      <w:marBottom w:val="0"/>
      <w:divBdr>
        <w:top w:val="none" w:sz="0" w:space="0" w:color="auto"/>
        <w:left w:val="none" w:sz="0" w:space="0" w:color="auto"/>
        <w:bottom w:val="none" w:sz="0" w:space="0" w:color="auto"/>
        <w:right w:val="none" w:sz="0" w:space="0" w:color="auto"/>
      </w:divBdr>
    </w:div>
    <w:div w:id="497385188">
      <w:bodyDiv w:val="1"/>
      <w:marLeft w:val="0"/>
      <w:marRight w:val="0"/>
      <w:marTop w:val="0"/>
      <w:marBottom w:val="0"/>
      <w:divBdr>
        <w:top w:val="none" w:sz="0" w:space="0" w:color="auto"/>
        <w:left w:val="none" w:sz="0" w:space="0" w:color="auto"/>
        <w:bottom w:val="none" w:sz="0" w:space="0" w:color="auto"/>
        <w:right w:val="none" w:sz="0" w:space="0" w:color="auto"/>
      </w:divBdr>
    </w:div>
    <w:div w:id="497698429">
      <w:bodyDiv w:val="1"/>
      <w:marLeft w:val="0"/>
      <w:marRight w:val="0"/>
      <w:marTop w:val="0"/>
      <w:marBottom w:val="0"/>
      <w:divBdr>
        <w:top w:val="none" w:sz="0" w:space="0" w:color="auto"/>
        <w:left w:val="none" w:sz="0" w:space="0" w:color="auto"/>
        <w:bottom w:val="none" w:sz="0" w:space="0" w:color="auto"/>
        <w:right w:val="none" w:sz="0" w:space="0" w:color="auto"/>
      </w:divBdr>
    </w:div>
    <w:div w:id="499778893">
      <w:bodyDiv w:val="1"/>
      <w:marLeft w:val="0"/>
      <w:marRight w:val="0"/>
      <w:marTop w:val="0"/>
      <w:marBottom w:val="0"/>
      <w:divBdr>
        <w:top w:val="none" w:sz="0" w:space="0" w:color="auto"/>
        <w:left w:val="none" w:sz="0" w:space="0" w:color="auto"/>
        <w:bottom w:val="none" w:sz="0" w:space="0" w:color="auto"/>
        <w:right w:val="none" w:sz="0" w:space="0" w:color="auto"/>
      </w:divBdr>
    </w:div>
    <w:div w:id="500660740">
      <w:bodyDiv w:val="1"/>
      <w:marLeft w:val="0"/>
      <w:marRight w:val="0"/>
      <w:marTop w:val="0"/>
      <w:marBottom w:val="0"/>
      <w:divBdr>
        <w:top w:val="none" w:sz="0" w:space="0" w:color="auto"/>
        <w:left w:val="none" w:sz="0" w:space="0" w:color="auto"/>
        <w:bottom w:val="none" w:sz="0" w:space="0" w:color="auto"/>
        <w:right w:val="none" w:sz="0" w:space="0" w:color="auto"/>
      </w:divBdr>
    </w:div>
    <w:div w:id="500776190">
      <w:bodyDiv w:val="1"/>
      <w:marLeft w:val="0"/>
      <w:marRight w:val="0"/>
      <w:marTop w:val="0"/>
      <w:marBottom w:val="0"/>
      <w:divBdr>
        <w:top w:val="none" w:sz="0" w:space="0" w:color="auto"/>
        <w:left w:val="none" w:sz="0" w:space="0" w:color="auto"/>
        <w:bottom w:val="none" w:sz="0" w:space="0" w:color="auto"/>
        <w:right w:val="none" w:sz="0" w:space="0" w:color="auto"/>
      </w:divBdr>
    </w:div>
    <w:div w:id="501631188">
      <w:bodyDiv w:val="1"/>
      <w:marLeft w:val="0"/>
      <w:marRight w:val="0"/>
      <w:marTop w:val="0"/>
      <w:marBottom w:val="0"/>
      <w:divBdr>
        <w:top w:val="none" w:sz="0" w:space="0" w:color="auto"/>
        <w:left w:val="none" w:sz="0" w:space="0" w:color="auto"/>
        <w:bottom w:val="none" w:sz="0" w:space="0" w:color="auto"/>
        <w:right w:val="none" w:sz="0" w:space="0" w:color="auto"/>
      </w:divBdr>
    </w:div>
    <w:div w:id="505636279">
      <w:bodyDiv w:val="1"/>
      <w:marLeft w:val="0"/>
      <w:marRight w:val="0"/>
      <w:marTop w:val="0"/>
      <w:marBottom w:val="0"/>
      <w:divBdr>
        <w:top w:val="none" w:sz="0" w:space="0" w:color="auto"/>
        <w:left w:val="none" w:sz="0" w:space="0" w:color="auto"/>
        <w:bottom w:val="none" w:sz="0" w:space="0" w:color="auto"/>
        <w:right w:val="none" w:sz="0" w:space="0" w:color="auto"/>
      </w:divBdr>
    </w:div>
    <w:div w:id="505829686">
      <w:bodyDiv w:val="1"/>
      <w:marLeft w:val="0"/>
      <w:marRight w:val="0"/>
      <w:marTop w:val="0"/>
      <w:marBottom w:val="0"/>
      <w:divBdr>
        <w:top w:val="none" w:sz="0" w:space="0" w:color="auto"/>
        <w:left w:val="none" w:sz="0" w:space="0" w:color="auto"/>
        <w:bottom w:val="none" w:sz="0" w:space="0" w:color="auto"/>
        <w:right w:val="none" w:sz="0" w:space="0" w:color="auto"/>
      </w:divBdr>
    </w:div>
    <w:div w:id="506410129">
      <w:bodyDiv w:val="1"/>
      <w:marLeft w:val="0"/>
      <w:marRight w:val="0"/>
      <w:marTop w:val="0"/>
      <w:marBottom w:val="0"/>
      <w:divBdr>
        <w:top w:val="none" w:sz="0" w:space="0" w:color="auto"/>
        <w:left w:val="none" w:sz="0" w:space="0" w:color="auto"/>
        <w:bottom w:val="none" w:sz="0" w:space="0" w:color="auto"/>
        <w:right w:val="none" w:sz="0" w:space="0" w:color="auto"/>
      </w:divBdr>
    </w:div>
    <w:div w:id="507138038">
      <w:bodyDiv w:val="1"/>
      <w:marLeft w:val="0"/>
      <w:marRight w:val="0"/>
      <w:marTop w:val="0"/>
      <w:marBottom w:val="0"/>
      <w:divBdr>
        <w:top w:val="none" w:sz="0" w:space="0" w:color="auto"/>
        <w:left w:val="none" w:sz="0" w:space="0" w:color="auto"/>
        <w:bottom w:val="none" w:sz="0" w:space="0" w:color="auto"/>
        <w:right w:val="none" w:sz="0" w:space="0" w:color="auto"/>
      </w:divBdr>
    </w:div>
    <w:div w:id="507986268">
      <w:bodyDiv w:val="1"/>
      <w:marLeft w:val="0"/>
      <w:marRight w:val="0"/>
      <w:marTop w:val="0"/>
      <w:marBottom w:val="0"/>
      <w:divBdr>
        <w:top w:val="none" w:sz="0" w:space="0" w:color="auto"/>
        <w:left w:val="none" w:sz="0" w:space="0" w:color="auto"/>
        <w:bottom w:val="none" w:sz="0" w:space="0" w:color="auto"/>
        <w:right w:val="none" w:sz="0" w:space="0" w:color="auto"/>
      </w:divBdr>
    </w:div>
    <w:div w:id="510068305">
      <w:bodyDiv w:val="1"/>
      <w:marLeft w:val="0"/>
      <w:marRight w:val="0"/>
      <w:marTop w:val="0"/>
      <w:marBottom w:val="0"/>
      <w:divBdr>
        <w:top w:val="none" w:sz="0" w:space="0" w:color="auto"/>
        <w:left w:val="none" w:sz="0" w:space="0" w:color="auto"/>
        <w:bottom w:val="none" w:sz="0" w:space="0" w:color="auto"/>
        <w:right w:val="none" w:sz="0" w:space="0" w:color="auto"/>
      </w:divBdr>
    </w:div>
    <w:div w:id="510873409">
      <w:bodyDiv w:val="1"/>
      <w:marLeft w:val="0"/>
      <w:marRight w:val="0"/>
      <w:marTop w:val="0"/>
      <w:marBottom w:val="0"/>
      <w:divBdr>
        <w:top w:val="none" w:sz="0" w:space="0" w:color="auto"/>
        <w:left w:val="none" w:sz="0" w:space="0" w:color="auto"/>
        <w:bottom w:val="none" w:sz="0" w:space="0" w:color="auto"/>
        <w:right w:val="none" w:sz="0" w:space="0" w:color="auto"/>
      </w:divBdr>
    </w:div>
    <w:div w:id="511453556">
      <w:bodyDiv w:val="1"/>
      <w:marLeft w:val="0"/>
      <w:marRight w:val="0"/>
      <w:marTop w:val="0"/>
      <w:marBottom w:val="0"/>
      <w:divBdr>
        <w:top w:val="none" w:sz="0" w:space="0" w:color="auto"/>
        <w:left w:val="none" w:sz="0" w:space="0" w:color="auto"/>
        <w:bottom w:val="none" w:sz="0" w:space="0" w:color="auto"/>
        <w:right w:val="none" w:sz="0" w:space="0" w:color="auto"/>
      </w:divBdr>
    </w:div>
    <w:div w:id="511605718">
      <w:bodyDiv w:val="1"/>
      <w:marLeft w:val="0"/>
      <w:marRight w:val="0"/>
      <w:marTop w:val="0"/>
      <w:marBottom w:val="0"/>
      <w:divBdr>
        <w:top w:val="none" w:sz="0" w:space="0" w:color="auto"/>
        <w:left w:val="none" w:sz="0" w:space="0" w:color="auto"/>
        <w:bottom w:val="none" w:sz="0" w:space="0" w:color="auto"/>
        <w:right w:val="none" w:sz="0" w:space="0" w:color="auto"/>
      </w:divBdr>
    </w:div>
    <w:div w:id="512691006">
      <w:bodyDiv w:val="1"/>
      <w:marLeft w:val="0"/>
      <w:marRight w:val="0"/>
      <w:marTop w:val="0"/>
      <w:marBottom w:val="0"/>
      <w:divBdr>
        <w:top w:val="none" w:sz="0" w:space="0" w:color="auto"/>
        <w:left w:val="none" w:sz="0" w:space="0" w:color="auto"/>
        <w:bottom w:val="none" w:sz="0" w:space="0" w:color="auto"/>
        <w:right w:val="none" w:sz="0" w:space="0" w:color="auto"/>
      </w:divBdr>
    </w:div>
    <w:div w:id="513999151">
      <w:bodyDiv w:val="1"/>
      <w:marLeft w:val="0"/>
      <w:marRight w:val="0"/>
      <w:marTop w:val="0"/>
      <w:marBottom w:val="0"/>
      <w:divBdr>
        <w:top w:val="none" w:sz="0" w:space="0" w:color="auto"/>
        <w:left w:val="none" w:sz="0" w:space="0" w:color="auto"/>
        <w:bottom w:val="none" w:sz="0" w:space="0" w:color="auto"/>
        <w:right w:val="none" w:sz="0" w:space="0" w:color="auto"/>
      </w:divBdr>
    </w:div>
    <w:div w:id="514922085">
      <w:bodyDiv w:val="1"/>
      <w:marLeft w:val="0"/>
      <w:marRight w:val="0"/>
      <w:marTop w:val="0"/>
      <w:marBottom w:val="0"/>
      <w:divBdr>
        <w:top w:val="none" w:sz="0" w:space="0" w:color="auto"/>
        <w:left w:val="none" w:sz="0" w:space="0" w:color="auto"/>
        <w:bottom w:val="none" w:sz="0" w:space="0" w:color="auto"/>
        <w:right w:val="none" w:sz="0" w:space="0" w:color="auto"/>
      </w:divBdr>
    </w:div>
    <w:div w:id="515771251">
      <w:bodyDiv w:val="1"/>
      <w:marLeft w:val="0"/>
      <w:marRight w:val="0"/>
      <w:marTop w:val="0"/>
      <w:marBottom w:val="0"/>
      <w:divBdr>
        <w:top w:val="none" w:sz="0" w:space="0" w:color="auto"/>
        <w:left w:val="none" w:sz="0" w:space="0" w:color="auto"/>
        <w:bottom w:val="none" w:sz="0" w:space="0" w:color="auto"/>
        <w:right w:val="none" w:sz="0" w:space="0" w:color="auto"/>
      </w:divBdr>
    </w:div>
    <w:div w:id="517504710">
      <w:bodyDiv w:val="1"/>
      <w:marLeft w:val="0"/>
      <w:marRight w:val="0"/>
      <w:marTop w:val="0"/>
      <w:marBottom w:val="0"/>
      <w:divBdr>
        <w:top w:val="none" w:sz="0" w:space="0" w:color="auto"/>
        <w:left w:val="none" w:sz="0" w:space="0" w:color="auto"/>
        <w:bottom w:val="none" w:sz="0" w:space="0" w:color="auto"/>
        <w:right w:val="none" w:sz="0" w:space="0" w:color="auto"/>
      </w:divBdr>
    </w:div>
    <w:div w:id="520358255">
      <w:bodyDiv w:val="1"/>
      <w:marLeft w:val="0"/>
      <w:marRight w:val="0"/>
      <w:marTop w:val="0"/>
      <w:marBottom w:val="0"/>
      <w:divBdr>
        <w:top w:val="none" w:sz="0" w:space="0" w:color="auto"/>
        <w:left w:val="none" w:sz="0" w:space="0" w:color="auto"/>
        <w:bottom w:val="none" w:sz="0" w:space="0" w:color="auto"/>
        <w:right w:val="none" w:sz="0" w:space="0" w:color="auto"/>
      </w:divBdr>
    </w:div>
    <w:div w:id="521213433">
      <w:bodyDiv w:val="1"/>
      <w:marLeft w:val="0"/>
      <w:marRight w:val="0"/>
      <w:marTop w:val="0"/>
      <w:marBottom w:val="0"/>
      <w:divBdr>
        <w:top w:val="none" w:sz="0" w:space="0" w:color="auto"/>
        <w:left w:val="none" w:sz="0" w:space="0" w:color="auto"/>
        <w:bottom w:val="none" w:sz="0" w:space="0" w:color="auto"/>
        <w:right w:val="none" w:sz="0" w:space="0" w:color="auto"/>
      </w:divBdr>
    </w:div>
    <w:div w:id="524097869">
      <w:bodyDiv w:val="1"/>
      <w:marLeft w:val="0"/>
      <w:marRight w:val="0"/>
      <w:marTop w:val="0"/>
      <w:marBottom w:val="0"/>
      <w:divBdr>
        <w:top w:val="none" w:sz="0" w:space="0" w:color="auto"/>
        <w:left w:val="none" w:sz="0" w:space="0" w:color="auto"/>
        <w:bottom w:val="none" w:sz="0" w:space="0" w:color="auto"/>
        <w:right w:val="none" w:sz="0" w:space="0" w:color="auto"/>
      </w:divBdr>
    </w:div>
    <w:div w:id="525028086">
      <w:bodyDiv w:val="1"/>
      <w:marLeft w:val="0"/>
      <w:marRight w:val="0"/>
      <w:marTop w:val="0"/>
      <w:marBottom w:val="0"/>
      <w:divBdr>
        <w:top w:val="none" w:sz="0" w:space="0" w:color="auto"/>
        <w:left w:val="none" w:sz="0" w:space="0" w:color="auto"/>
        <w:bottom w:val="none" w:sz="0" w:space="0" w:color="auto"/>
        <w:right w:val="none" w:sz="0" w:space="0" w:color="auto"/>
      </w:divBdr>
    </w:div>
    <w:div w:id="527766581">
      <w:bodyDiv w:val="1"/>
      <w:marLeft w:val="0"/>
      <w:marRight w:val="0"/>
      <w:marTop w:val="0"/>
      <w:marBottom w:val="0"/>
      <w:divBdr>
        <w:top w:val="none" w:sz="0" w:space="0" w:color="auto"/>
        <w:left w:val="none" w:sz="0" w:space="0" w:color="auto"/>
        <w:bottom w:val="none" w:sz="0" w:space="0" w:color="auto"/>
        <w:right w:val="none" w:sz="0" w:space="0" w:color="auto"/>
      </w:divBdr>
    </w:div>
    <w:div w:id="528181906">
      <w:bodyDiv w:val="1"/>
      <w:marLeft w:val="0"/>
      <w:marRight w:val="0"/>
      <w:marTop w:val="0"/>
      <w:marBottom w:val="0"/>
      <w:divBdr>
        <w:top w:val="none" w:sz="0" w:space="0" w:color="auto"/>
        <w:left w:val="none" w:sz="0" w:space="0" w:color="auto"/>
        <w:bottom w:val="none" w:sz="0" w:space="0" w:color="auto"/>
        <w:right w:val="none" w:sz="0" w:space="0" w:color="auto"/>
      </w:divBdr>
    </w:div>
    <w:div w:id="529531770">
      <w:bodyDiv w:val="1"/>
      <w:marLeft w:val="0"/>
      <w:marRight w:val="0"/>
      <w:marTop w:val="0"/>
      <w:marBottom w:val="0"/>
      <w:divBdr>
        <w:top w:val="none" w:sz="0" w:space="0" w:color="auto"/>
        <w:left w:val="none" w:sz="0" w:space="0" w:color="auto"/>
        <w:bottom w:val="none" w:sz="0" w:space="0" w:color="auto"/>
        <w:right w:val="none" w:sz="0" w:space="0" w:color="auto"/>
      </w:divBdr>
    </w:div>
    <w:div w:id="530145486">
      <w:bodyDiv w:val="1"/>
      <w:marLeft w:val="0"/>
      <w:marRight w:val="0"/>
      <w:marTop w:val="0"/>
      <w:marBottom w:val="0"/>
      <w:divBdr>
        <w:top w:val="none" w:sz="0" w:space="0" w:color="auto"/>
        <w:left w:val="none" w:sz="0" w:space="0" w:color="auto"/>
        <w:bottom w:val="none" w:sz="0" w:space="0" w:color="auto"/>
        <w:right w:val="none" w:sz="0" w:space="0" w:color="auto"/>
      </w:divBdr>
    </w:div>
    <w:div w:id="530261620">
      <w:bodyDiv w:val="1"/>
      <w:marLeft w:val="0"/>
      <w:marRight w:val="0"/>
      <w:marTop w:val="0"/>
      <w:marBottom w:val="0"/>
      <w:divBdr>
        <w:top w:val="none" w:sz="0" w:space="0" w:color="auto"/>
        <w:left w:val="none" w:sz="0" w:space="0" w:color="auto"/>
        <w:bottom w:val="none" w:sz="0" w:space="0" w:color="auto"/>
        <w:right w:val="none" w:sz="0" w:space="0" w:color="auto"/>
      </w:divBdr>
    </w:div>
    <w:div w:id="530848690">
      <w:bodyDiv w:val="1"/>
      <w:marLeft w:val="0"/>
      <w:marRight w:val="0"/>
      <w:marTop w:val="0"/>
      <w:marBottom w:val="0"/>
      <w:divBdr>
        <w:top w:val="none" w:sz="0" w:space="0" w:color="auto"/>
        <w:left w:val="none" w:sz="0" w:space="0" w:color="auto"/>
        <w:bottom w:val="none" w:sz="0" w:space="0" w:color="auto"/>
        <w:right w:val="none" w:sz="0" w:space="0" w:color="auto"/>
      </w:divBdr>
    </w:div>
    <w:div w:id="531310246">
      <w:bodyDiv w:val="1"/>
      <w:marLeft w:val="0"/>
      <w:marRight w:val="0"/>
      <w:marTop w:val="0"/>
      <w:marBottom w:val="0"/>
      <w:divBdr>
        <w:top w:val="none" w:sz="0" w:space="0" w:color="auto"/>
        <w:left w:val="none" w:sz="0" w:space="0" w:color="auto"/>
        <w:bottom w:val="none" w:sz="0" w:space="0" w:color="auto"/>
        <w:right w:val="none" w:sz="0" w:space="0" w:color="auto"/>
      </w:divBdr>
    </w:div>
    <w:div w:id="532964072">
      <w:bodyDiv w:val="1"/>
      <w:marLeft w:val="0"/>
      <w:marRight w:val="0"/>
      <w:marTop w:val="0"/>
      <w:marBottom w:val="0"/>
      <w:divBdr>
        <w:top w:val="none" w:sz="0" w:space="0" w:color="auto"/>
        <w:left w:val="none" w:sz="0" w:space="0" w:color="auto"/>
        <w:bottom w:val="none" w:sz="0" w:space="0" w:color="auto"/>
        <w:right w:val="none" w:sz="0" w:space="0" w:color="auto"/>
      </w:divBdr>
    </w:div>
    <w:div w:id="533276708">
      <w:bodyDiv w:val="1"/>
      <w:marLeft w:val="0"/>
      <w:marRight w:val="0"/>
      <w:marTop w:val="0"/>
      <w:marBottom w:val="0"/>
      <w:divBdr>
        <w:top w:val="none" w:sz="0" w:space="0" w:color="auto"/>
        <w:left w:val="none" w:sz="0" w:space="0" w:color="auto"/>
        <w:bottom w:val="none" w:sz="0" w:space="0" w:color="auto"/>
        <w:right w:val="none" w:sz="0" w:space="0" w:color="auto"/>
      </w:divBdr>
    </w:div>
    <w:div w:id="535389675">
      <w:bodyDiv w:val="1"/>
      <w:marLeft w:val="0"/>
      <w:marRight w:val="0"/>
      <w:marTop w:val="0"/>
      <w:marBottom w:val="0"/>
      <w:divBdr>
        <w:top w:val="none" w:sz="0" w:space="0" w:color="auto"/>
        <w:left w:val="none" w:sz="0" w:space="0" w:color="auto"/>
        <w:bottom w:val="none" w:sz="0" w:space="0" w:color="auto"/>
        <w:right w:val="none" w:sz="0" w:space="0" w:color="auto"/>
      </w:divBdr>
    </w:div>
    <w:div w:id="536086117">
      <w:bodyDiv w:val="1"/>
      <w:marLeft w:val="0"/>
      <w:marRight w:val="0"/>
      <w:marTop w:val="0"/>
      <w:marBottom w:val="0"/>
      <w:divBdr>
        <w:top w:val="none" w:sz="0" w:space="0" w:color="auto"/>
        <w:left w:val="none" w:sz="0" w:space="0" w:color="auto"/>
        <w:bottom w:val="none" w:sz="0" w:space="0" w:color="auto"/>
        <w:right w:val="none" w:sz="0" w:space="0" w:color="auto"/>
      </w:divBdr>
    </w:div>
    <w:div w:id="538127816">
      <w:bodyDiv w:val="1"/>
      <w:marLeft w:val="0"/>
      <w:marRight w:val="0"/>
      <w:marTop w:val="0"/>
      <w:marBottom w:val="0"/>
      <w:divBdr>
        <w:top w:val="none" w:sz="0" w:space="0" w:color="auto"/>
        <w:left w:val="none" w:sz="0" w:space="0" w:color="auto"/>
        <w:bottom w:val="none" w:sz="0" w:space="0" w:color="auto"/>
        <w:right w:val="none" w:sz="0" w:space="0" w:color="auto"/>
      </w:divBdr>
    </w:div>
    <w:div w:id="538664565">
      <w:bodyDiv w:val="1"/>
      <w:marLeft w:val="0"/>
      <w:marRight w:val="0"/>
      <w:marTop w:val="0"/>
      <w:marBottom w:val="0"/>
      <w:divBdr>
        <w:top w:val="none" w:sz="0" w:space="0" w:color="auto"/>
        <w:left w:val="none" w:sz="0" w:space="0" w:color="auto"/>
        <w:bottom w:val="none" w:sz="0" w:space="0" w:color="auto"/>
        <w:right w:val="none" w:sz="0" w:space="0" w:color="auto"/>
      </w:divBdr>
    </w:div>
    <w:div w:id="538903503">
      <w:bodyDiv w:val="1"/>
      <w:marLeft w:val="0"/>
      <w:marRight w:val="0"/>
      <w:marTop w:val="0"/>
      <w:marBottom w:val="0"/>
      <w:divBdr>
        <w:top w:val="none" w:sz="0" w:space="0" w:color="auto"/>
        <w:left w:val="none" w:sz="0" w:space="0" w:color="auto"/>
        <w:bottom w:val="none" w:sz="0" w:space="0" w:color="auto"/>
        <w:right w:val="none" w:sz="0" w:space="0" w:color="auto"/>
      </w:divBdr>
    </w:div>
    <w:div w:id="539559135">
      <w:bodyDiv w:val="1"/>
      <w:marLeft w:val="0"/>
      <w:marRight w:val="0"/>
      <w:marTop w:val="0"/>
      <w:marBottom w:val="0"/>
      <w:divBdr>
        <w:top w:val="none" w:sz="0" w:space="0" w:color="auto"/>
        <w:left w:val="none" w:sz="0" w:space="0" w:color="auto"/>
        <w:bottom w:val="none" w:sz="0" w:space="0" w:color="auto"/>
        <w:right w:val="none" w:sz="0" w:space="0" w:color="auto"/>
      </w:divBdr>
    </w:div>
    <w:div w:id="540433590">
      <w:bodyDiv w:val="1"/>
      <w:marLeft w:val="0"/>
      <w:marRight w:val="0"/>
      <w:marTop w:val="0"/>
      <w:marBottom w:val="0"/>
      <w:divBdr>
        <w:top w:val="none" w:sz="0" w:space="0" w:color="auto"/>
        <w:left w:val="none" w:sz="0" w:space="0" w:color="auto"/>
        <w:bottom w:val="none" w:sz="0" w:space="0" w:color="auto"/>
        <w:right w:val="none" w:sz="0" w:space="0" w:color="auto"/>
      </w:divBdr>
    </w:div>
    <w:div w:id="540632473">
      <w:bodyDiv w:val="1"/>
      <w:marLeft w:val="0"/>
      <w:marRight w:val="0"/>
      <w:marTop w:val="0"/>
      <w:marBottom w:val="0"/>
      <w:divBdr>
        <w:top w:val="none" w:sz="0" w:space="0" w:color="auto"/>
        <w:left w:val="none" w:sz="0" w:space="0" w:color="auto"/>
        <w:bottom w:val="none" w:sz="0" w:space="0" w:color="auto"/>
        <w:right w:val="none" w:sz="0" w:space="0" w:color="auto"/>
      </w:divBdr>
    </w:div>
    <w:div w:id="540634544">
      <w:bodyDiv w:val="1"/>
      <w:marLeft w:val="0"/>
      <w:marRight w:val="0"/>
      <w:marTop w:val="0"/>
      <w:marBottom w:val="0"/>
      <w:divBdr>
        <w:top w:val="none" w:sz="0" w:space="0" w:color="auto"/>
        <w:left w:val="none" w:sz="0" w:space="0" w:color="auto"/>
        <w:bottom w:val="none" w:sz="0" w:space="0" w:color="auto"/>
        <w:right w:val="none" w:sz="0" w:space="0" w:color="auto"/>
      </w:divBdr>
    </w:div>
    <w:div w:id="542256660">
      <w:bodyDiv w:val="1"/>
      <w:marLeft w:val="0"/>
      <w:marRight w:val="0"/>
      <w:marTop w:val="0"/>
      <w:marBottom w:val="0"/>
      <w:divBdr>
        <w:top w:val="none" w:sz="0" w:space="0" w:color="auto"/>
        <w:left w:val="none" w:sz="0" w:space="0" w:color="auto"/>
        <w:bottom w:val="none" w:sz="0" w:space="0" w:color="auto"/>
        <w:right w:val="none" w:sz="0" w:space="0" w:color="auto"/>
      </w:divBdr>
    </w:div>
    <w:div w:id="543634705">
      <w:bodyDiv w:val="1"/>
      <w:marLeft w:val="0"/>
      <w:marRight w:val="0"/>
      <w:marTop w:val="0"/>
      <w:marBottom w:val="0"/>
      <w:divBdr>
        <w:top w:val="none" w:sz="0" w:space="0" w:color="auto"/>
        <w:left w:val="none" w:sz="0" w:space="0" w:color="auto"/>
        <w:bottom w:val="none" w:sz="0" w:space="0" w:color="auto"/>
        <w:right w:val="none" w:sz="0" w:space="0" w:color="auto"/>
      </w:divBdr>
    </w:div>
    <w:div w:id="544414380">
      <w:bodyDiv w:val="1"/>
      <w:marLeft w:val="0"/>
      <w:marRight w:val="0"/>
      <w:marTop w:val="0"/>
      <w:marBottom w:val="0"/>
      <w:divBdr>
        <w:top w:val="none" w:sz="0" w:space="0" w:color="auto"/>
        <w:left w:val="none" w:sz="0" w:space="0" w:color="auto"/>
        <w:bottom w:val="none" w:sz="0" w:space="0" w:color="auto"/>
        <w:right w:val="none" w:sz="0" w:space="0" w:color="auto"/>
      </w:divBdr>
    </w:div>
    <w:div w:id="544416550">
      <w:bodyDiv w:val="1"/>
      <w:marLeft w:val="0"/>
      <w:marRight w:val="0"/>
      <w:marTop w:val="0"/>
      <w:marBottom w:val="0"/>
      <w:divBdr>
        <w:top w:val="none" w:sz="0" w:space="0" w:color="auto"/>
        <w:left w:val="none" w:sz="0" w:space="0" w:color="auto"/>
        <w:bottom w:val="none" w:sz="0" w:space="0" w:color="auto"/>
        <w:right w:val="none" w:sz="0" w:space="0" w:color="auto"/>
      </w:divBdr>
    </w:div>
    <w:div w:id="545144338">
      <w:bodyDiv w:val="1"/>
      <w:marLeft w:val="0"/>
      <w:marRight w:val="0"/>
      <w:marTop w:val="0"/>
      <w:marBottom w:val="0"/>
      <w:divBdr>
        <w:top w:val="none" w:sz="0" w:space="0" w:color="auto"/>
        <w:left w:val="none" w:sz="0" w:space="0" w:color="auto"/>
        <w:bottom w:val="none" w:sz="0" w:space="0" w:color="auto"/>
        <w:right w:val="none" w:sz="0" w:space="0" w:color="auto"/>
      </w:divBdr>
    </w:div>
    <w:div w:id="545146176">
      <w:bodyDiv w:val="1"/>
      <w:marLeft w:val="0"/>
      <w:marRight w:val="0"/>
      <w:marTop w:val="0"/>
      <w:marBottom w:val="0"/>
      <w:divBdr>
        <w:top w:val="none" w:sz="0" w:space="0" w:color="auto"/>
        <w:left w:val="none" w:sz="0" w:space="0" w:color="auto"/>
        <w:bottom w:val="none" w:sz="0" w:space="0" w:color="auto"/>
        <w:right w:val="none" w:sz="0" w:space="0" w:color="auto"/>
      </w:divBdr>
    </w:div>
    <w:div w:id="546571578">
      <w:bodyDiv w:val="1"/>
      <w:marLeft w:val="0"/>
      <w:marRight w:val="0"/>
      <w:marTop w:val="0"/>
      <w:marBottom w:val="0"/>
      <w:divBdr>
        <w:top w:val="none" w:sz="0" w:space="0" w:color="auto"/>
        <w:left w:val="none" w:sz="0" w:space="0" w:color="auto"/>
        <w:bottom w:val="none" w:sz="0" w:space="0" w:color="auto"/>
        <w:right w:val="none" w:sz="0" w:space="0" w:color="auto"/>
      </w:divBdr>
    </w:div>
    <w:div w:id="548105787">
      <w:bodyDiv w:val="1"/>
      <w:marLeft w:val="0"/>
      <w:marRight w:val="0"/>
      <w:marTop w:val="0"/>
      <w:marBottom w:val="0"/>
      <w:divBdr>
        <w:top w:val="none" w:sz="0" w:space="0" w:color="auto"/>
        <w:left w:val="none" w:sz="0" w:space="0" w:color="auto"/>
        <w:bottom w:val="none" w:sz="0" w:space="0" w:color="auto"/>
        <w:right w:val="none" w:sz="0" w:space="0" w:color="auto"/>
      </w:divBdr>
    </w:div>
    <w:div w:id="549683145">
      <w:bodyDiv w:val="1"/>
      <w:marLeft w:val="0"/>
      <w:marRight w:val="0"/>
      <w:marTop w:val="0"/>
      <w:marBottom w:val="0"/>
      <w:divBdr>
        <w:top w:val="none" w:sz="0" w:space="0" w:color="auto"/>
        <w:left w:val="none" w:sz="0" w:space="0" w:color="auto"/>
        <w:bottom w:val="none" w:sz="0" w:space="0" w:color="auto"/>
        <w:right w:val="none" w:sz="0" w:space="0" w:color="auto"/>
      </w:divBdr>
    </w:div>
    <w:div w:id="550770793">
      <w:bodyDiv w:val="1"/>
      <w:marLeft w:val="0"/>
      <w:marRight w:val="0"/>
      <w:marTop w:val="0"/>
      <w:marBottom w:val="0"/>
      <w:divBdr>
        <w:top w:val="none" w:sz="0" w:space="0" w:color="auto"/>
        <w:left w:val="none" w:sz="0" w:space="0" w:color="auto"/>
        <w:bottom w:val="none" w:sz="0" w:space="0" w:color="auto"/>
        <w:right w:val="none" w:sz="0" w:space="0" w:color="auto"/>
      </w:divBdr>
    </w:div>
    <w:div w:id="551187486">
      <w:bodyDiv w:val="1"/>
      <w:marLeft w:val="0"/>
      <w:marRight w:val="0"/>
      <w:marTop w:val="0"/>
      <w:marBottom w:val="0"/>
      <w:divBdr>
        <w:top w:val="none" w:sz="0" w:space="0" w:color="auto"/>
        <w:left w:val="none" w:sz="0" w:space="0" w:color="auto"/>
        <w:bottom w:val="none" w:sz="0" w:space="0" w:color="auto"/>
        <w:right w:val="none" w:sz="0" w:space="0" w:color="auto"/>
      </w:divBdr>
    </w:div>
    <w:div w:id="554775552">
      <w:bodyDiv w:val="1"/>
      <w:marLeft w:val="0"/>
      <w:marRight w:val="0"/>
      <w:marTop w:val="0"/>
      <w:marBottom w:val="0"/>
      <w:divBdr>
        <w:top w:val="none" w:sz="0" w:space="0" w:color="auto"/>
        <w:left w:val="none" w:sz="0" w:space="0" w:color="auto"/>
        <w:bottom w:val="none" w:sz="0" w:space="0" w:color="auto"/>
        <w:right w:val="none" w:sz="0" w:space="0" w:color="auto"/>
      </w:divBdr>
    </w:div>
    <w:div w:id="555314941">
      <w:bodyDiv w:val="1"/>
      <w:marLeft w:val="0"/>
      <w:marRight w:val="0"/>
      <w:marTop w:val="0"/>
      <w:marBottom w:val="0"/>
      <w:divBdr>
        <w:top w:val="none" w:sz="0" w:space="0" w:color="auto"/>
        <w:left w:val="none" w:sz="0" w:space="0" w:color="auto"/>
        <w:bottom w:val="none" w:sz="0" w:space="0" w:color="auto"/>
        <w:right w:val="none" w:sz="0" w:space="0" w:color="auto"/>
      </w:divBdr>
    </w:div>
    <w:div w:id="555551698">
      <w:bodyDiv w:val="1"/>
      <w:marLeft w:val="0"/>
      <w:marRight w:val="0"/>
      <w:marTop w:val="0"/>
      <w:marBottom w:val="0"/>
      <w:divBdr>
        <w:top w:val="none" w:sz="0" w:space="0" w:color="auto"/>
        <w:left w:val="none" w:sz="0" w:space="0" w:color="auto"/>
        <w:bottom w:val="none" w:sz="0" w:space="0" w:color="auto"/>
        <w:right w:val="none" w:sz="0" w:space="0" w:color="auto"/>
      </w:divBdr>
    </w:div>
    <w:div w:id="555705202">
      <w:bodyDiv w:val="1"/>
      <w:marLeft w:val="0"/>
      <w:marRight w:val="0"/>
      <w:marTop w:val="0"/>
      <w:marBottom w:val="0"/>
      <w:divBdr>
        <w:top w:val="none" w:sz="0" w:space="0" w:color="auto"/>
        <w:left w:val="none" w:sz="0" w:space="0" w:color="auto"/>
        <w:bottom w:val="none" w:sz="0" w:space="0" w:color="auto"/>
        <w:right w:val="none" w:sz="0" w:space="0" w:color="auto"/>
      </w:divBdr>
    </w:div>
    <w:div w:id="556089767">
      <w:bodyDiv w:val="1"/>
      <w:marLeft w:val="0"/>
      <w:marRight w:val="0"/>
      <w:marTop w:val="0"/>
      <w:marBottom w:val="0"/>
      <w:divBdr>
        <w:top w:val="none" w:sz="0" w:space="0" w:color="auto"/>
        <w:left w:val="none" w:sz="0" w:space="0" w:color="auto"/>
        <w:bottom w:val="none" w:sz="0" w:space="0" w:color="auto"/>
        <w:right w:val="none" w:sz="0" w:space="0" w:color="auto"/>
      </w:divBdr>
    </w:div>
    <w:div w:id="556934521">
      <w:bodyDiv w:val="1"/>
      <w:marLeft w:val="0"/>
      <w:marRight w:val="0"/>
      <w:marTop w:val="0"/>
      <w:marBottom w:val="0"/>
      <w:divBdr>
        <w:top w:val="none" w:sz="0" w:space="0" w:color="auto"/>
        <w:left w:val="none" w:sz="0" w:space="0" w:color="auto"/>
        <w:bottom w:val="none" w:sz="0" w:space="0" w:color="auto"/>
        <w:right w:val="none" w:sz="0" w:space="0" w:color="auto"/>
      </w:divBdr>
    </w:div>
    <w:div w:id="559290903">
      <w:bodyDiv w:val="1"/>
      <w:marLeft w:val="0"/>
      <w:marRight w:val="0"/>
      <w:marTop w:val="0"/>
      <w:marBottom w:val="0"/>
      <w:divBdr>
        <w:top w:val="none" w:sz="0" w:space="0" w:color="auto"/>
        <w:left w:val="none" w:sz="0" w:space="0" w:color="auto"/>
        <w:bottom w:val="none" w:sz="0" w:space="0" w:color="auto"/>
        <w:right w:val="none" w:sz="0" w:space="0" w:color="auto"/>
      </w:divBdr>
    </w:div>
    <w:div w:id="562984615">
      <w:bodyDiv w:val="1"/>
      <w:marLeft w:val="0"/>
      <w:marRight w:val="0"/>
      <w:marTop w:val="0"/>
      <w:marBottom w:val="0"/>
      <w:divBdr>
        <w:top w:val="none" w:sz="0" w:space="0" w:color="auto"/>
        <w:left w:val="none" w:sz="0" w:space="0" w:color="auto"/>
        <w:bottom w:val="none" w:sz="0" w:space="0" w:color="auto"/>
        <w:right w:val="none" w:sz="0" w:space="0" w:color="auto"/>
      </w:divBdr>
    </w:div>
    <w:div w:id="563637436">
      <w:bodyDiv w:val="1"/>
      <w:marLeft w:val="0"/>
      <w:marRight w:val="0"/>
      <w:marTop w:val="0"/>
      <w:marBottom w:val="0"/>
      <w:divBdr>
        <w:top w:val="none" w:sz="0" w:space="0" w:color="auto"/>
        <w:left w:val="none" w:sz="0" w:space="0" w:color="auto"/>
        <w:bottom w:val="none" w:sz="0" w:space="0" w:color="auto"/>
        <w:right w:val="none" w:sz="0" w:space="0" w:color="auto"/>
      </w:divBdr>
    </w:div>
    <w:div w:id="564489863">
      <w:bodyDiv w:val="1"/>
      <w:marLeft w:val="0"/>
      <w:marRight w:val="0"/>
      <w:marTop w:val="0"/>
      <w:marBottom w:val="0"/>
      <w:divBdr>
        <w:top w:val="none" w:sz="0" w:space="0" w:color="auto"/>
        <w:left w:val="none" w:sz="0" w:space="0" w:color="auto"/>
        <w:bottom w:val="none" w:sz="0" w:space="0" w:color="auto"/>
        <w:right w:val="none" w:sz="0" w:space="0" w:color="auto"/>
      </w:divBdr>
    </w:div>
    <w:div w:id="565721981">
      <w:bodyDiv w:val="1"/>
      <w:marLeft w:val="0"/>
      <w:marRight w:val="0"/>
      <w:marTop w:val="0"/>
      <w:marBottom w:val="0"/>
      <w:divBdr>
        <w:top w:val="none" w:sz="0" w:space="0" w:color="auto"/>
        <w:left w:val="none" w:sz="0" w:space="0" w:color="auto"/>
        <w:bottom w:val="none" w:sz="0" w:space="0" w:color="auto"/>
        <w:right w:val="none" w:sz="0" w:space="0" w:color="auto"/>
      </w:divBdr>
    </w:div>
    <w:div w:id="566300435">
      <w:bodyDiv w:val="1"/>
      <w:marLeft w:val="0"/>
      <w:marRight w:val="0"/>
      <w:marTop w:val="0"/>
      <w:marBottom w:val="0"/>
      <w:divBdr>
        <w:top w:val="none" w:sz="0" w:space="0" w:color="auto"/>
        <w:left w:val="none" w:sz="0" w:space="0" w:color="auto"/>
        <w:bottom w:val="none" w:sz="0" w:space="0" w:color="auto"/>
        <w:right w:val="none" w:sz="0" w:space="0" w:color="auto"/>
      </w:divBdr>
    </w:div>
    <w:div w:id="566304239">
      <w:bodyDiv w:val="1"/>
      <w:marLeft w:val="0"/>
      <w:marRight w:val="0"/>
      <w:marTop w:val="0"/>
      <w:marBottom w:val="0"/>
      <w:divBdr>
        <w:top w:val="none" w:sz="0" w:space="0" w:color="auto"/>
        <w:left w:val="none" w:sz="0" w:space="0" w:color="auto"/>
        <w:bottom w:val="none" w:sz="0" w:space="0" w:color="auto"/>
        <w:right w:val="none" w:sz="0" w:space="0" w:color="auto"/>
      </w:divBdr>
    </w:div>
    <w:div w:id="568808238">
      <w:bodyDiv w:val="1"/>
      <w:marLeft w:val="0"/>
      <w:marRight w:val="0"/>
      <w:marTop w:val="0"/>
      <w:marBottom w:val="0"/>
      <w:divBdr>
        <w:top w:val="none" w:sz="0" w:space="0" w:color="auto"/>
        <w:left w:val="none" w:sz="0" w:space="0" w:color="auto"/>
        <w:bottom w:val="none" w:sz="0" w:space="0" w:color="auto"/>
        <w:right w:val="none" w:sz="0" w:space="0" w:color="auto"/>
      </w:divBdr>
    </w:div>
    <w:div w:id="571353948">
      <w:bodyDiv w:val="1"/>
      <w:marLeft w:val="0"/>
      <w:marRight w:val="0"/>
      <w:marTop w:val="0"/>
      <w:marBottom w:val="0"/>
      <w:divBdr>
        <w:top w:val="none" w:sz="0" w:space="0" w:color="auto"/>
        <w:left w:val="none" w:sz="0" w:space="0" w:color="auto"/>
        <w:bottom w:val="none" w:sz="0" w:space="0" w:color="auto"/>
        <w:right w:val="none" w:sz="0" w:space="0" w:color="auto"/>
      </w:divBdr>
    </w:div>
    <w:div w:id="572936678">
      <w:bodyDiv w:val="1"/>
      <w:marLeft w:val="0"/>
      <w:marRight w:val="0"/>
      <w:marTop w:val="0"/>
      <w:marBottom w:val="0"/>
      <w:divBdr>
        <w:top w:val="none" w:sz="0" w:space="0" w:color="auto"/>
        <w:left w:val="none" w:sz="0" w:space="0" w:color="auto"/>
        <w:bottom w:val="none" w:sz="0" w:space="0" w:color="auto"/>
        <w:right w:val="none" w:sz="0" w:space="0" w:color="auto"/>
      </w:divBdr>
    </w:div>
    <w:div w:id="575093074">
      <w:bodyDiv w:val="1"/>
      <w:marLeft w:val="0"/>
      <w:marRight w:val="0"/>
      <w:marTop w:val="0"/>
      <w:marBottom w:val="0"/>
      <w:divBdr>
        <w:top w:val="none" w:sz="0" w:space="0" w:color="auto"/>
        <w:left w:val="none" w:sz="0" w:space="0" w:color="auto"/>
        <w:bottom w:val="none" w:sz="0" w:space="0" w:color="auto"/>
        <w:right w:val="none" w:sz="0" w:space="0" w:color="auto"/>
      </w:divBdr>
    </w:div>
    <w:div w:id="575676445">
      <w:bodyDiv w:val="1"/>
      <w:marLeft w:val="0"/>
      <w:marRight w:val="0"/>
      <w:marTop w:val="0"/>
      <w:marBottom w:val="0"/>
      <w:divBdr>
        <w:top w:val="none" w:sz="0" w:space="0" w:color="auto"/>
        <w:left w:val="none" w:sz="0" w:space="0" w:color="auto"/>
        <w:bottom w:val="none" w:sz="0" w:space="0" w:color="auto"/>
        <w:right w:val="none" w:sz="0" w:space="0" w:color="auto"/>
      </w:divBdr>
    </w:div>
    <w:div w:id="576982660">
      <w:bodyDiv w:val="1"/>
      <w:marLeft w:val="0"/>
      <w:marRight w:val="0"/>
      <w:marTop w:val="0"/>
      <w:marBottom w:val="0"/>
      <w:divBdr>
        <w:top w:val="none" w:sz="0" w:space="0" w:color="auto"/>
        <w:left w:val="none" w:sz="0" w:space="0" w:color="auto"/>
        <w:bottom w:val="none" w:sz="0" w:space="0" w:color="auto"/>
        <w:right w:val="none" w:sz="0" w:space="0" w:color="auto"/>
      </w:divBdr>
    </w:div>
    <w:div w:id="577634953">
      <w:bodyDiv w:val="1"/>
      <w:marLeft w:val="0"/>
      <w:marRight w:val="0"/>
      <w:marTop w:val="0"/>
      <w:marBottom w:val="0"/>
      <w:divBdr>
        <w:top w:val="none" w:sz="0" w:space="0" w:color="auto"/>
        <w:left w:val="none" w:sz="0" w:space="0" w:color="auto"/>
        <w:bottom w:val="none" w:sz="0" w:space="0" w:color="auto"/>
        <w:right w:val="none" w:sz="0" w:space="0" w:color="auto"/>
      </w:divBdr>
    </w:div>
    <w:div w:id="577641711">
      <w:bodyDiv w:val="1"/>
      <w:marLeft w:val="0"/>
      <w:marRight w:val="0"/>
      <w:marTop w:val="0"/>
      <w:marBottom w:val="0"/>
      <w:divBdr>
        <w:top w:val="none" w:sz="0" w:space="0" w:color="auto"/>
        <w:left w:val="none" w:sz="0" w:space="0" w:color="auto"/>
        <w:bottom w:val="none" w:sz="0" w:space="0" w:color="auto"/>
        <w:right w:val="none" w:sz="0" w:space="0" w:color="auto"/>
      </w:divBdr>
    </w:div>
    <w:div w:id="577712848">
      <w:bodyDiv w:val="1"/>
      <w:marLeft w:val="0"/>
      <w:marRight w:val="0"/>
      <w:marTop w:val="0"/>
      <w:marBottom w:val="0"/>
      <w:divBdr>
        <w:top w:val="none" w:sz="0" w:space="0" w:color="auto"/>
        <w:left w:val="none" w:sz="0" w:space="0" w:color="auto"/>
        <w:bottom w:val="none" w:sz="0" w:space="0" w:color="auto"/>
        <w:right w:val="none" w:sz="0" w:space="0" w:color="auto"/>
      </w:divBdr>
    </w:div>
    <w:div w:id="579825006">
      <w:bodyDiv w:val="1"/>
      <w:marLeft w:val="0"/>
      <w:marRight w:val="0"/>
      <w:marTop w:val="0"/>
      <w:marBottom w:val="0"/>
      <w:divBdr>
        <w:top w:val="none" w:sz="0" w:space="0" w:color="auto"/>
        <w:left w:val="none" w:sz="0" w:space="0" w:color="auto"/>
        <w:bottom w:val="none" w:sz="0" w:space="0" w:color="auto"/>
        <w:right w:val="none" w:sz="0" w:space="0" w:color="auto"/>
      </w:divBdr>
    </w:div>
    <w:div w:id="580797620">
      <w:bodyDiv w:val="1"/>
      <w:marLeft w:val="0"/>
      <w:marRight w:val="0"/>
      <w:marTop w:val="0"/>
      <w:marBottom w:val="0"/>
      <w:divBdr>
        <w:top w:val="none" w:sz="0" w:space="0" w:color="auto"/>
        <w:left w:val="none" w:sz="0" w:space="0" w:color="auto"/>
        <w:bottom w:val="none" w:sz="0" w:space="0" w:color="auto"/>
        <w:right w:val="none" w:sz="0" w:space="0" w:color="auto"/>
      </w:divBdr>
    </w:div>
    <w:div w:id="580994128">
      <w:bodyDiv w:val="1"/>
      <w:marLeft w:val="0"/>
      <w:marRight w:val="0"/>
      <w:marTop w:val="0"/>
      <w:marBottom w:val="0"/>
      <w:divBdr>
        <w:top w:val="none" w:sz="0" w:space="0" w:color="auto"/>
        <w:left w:val="none" w:sz="0" w:space="0" w:color="auto"/>
        <w:bottom w:val="none" w:sz="0" w:space="0" w:color="auto"/>
        <w:right w:val="none" w:sz="0" w:space="0" w:color="auto"/>
      </w:divBdr>
    </w:div>
    <w:div w:id="582835239">
      <w:bodyDiv w:val="1"/>
      <w:marLeft w:val="0"/>
      <w:marRight w:val="0"/>
      <w:marTop w:val="0"/>
      <w:marBottom w:val="0"/>
      <w:divBdr>
        <w:top w:val="none" w:sz="0" w:space="0" w:color="auto"/>
        <w:left w:val="none" w:sz="0" w:space="0" w:color="auto"/>
        <w:bottom w:val="none" w:sz="0" w:space="0" w:color="auto"/>
        <w:right w:val="none" w:sz="0" w:space="0" w:color="auto"/>
      </w:divBdr>
    </w:div>
    <w:div w:id="587034485">
      <w:bodyDiv w:val="1"/>
      <w:marLeft w:val="0"/>
      <w:marRight w:val="0"/>
      <w:marTop w:val="0"/>
      <w:marBottom w:val="0"/>
      <w:divBdr>
        <w:top w:val="none" w:sz="0" w:space="0" w:color="auto"/>
        <w:left w:val="none" w:sz="0" w:space="0" w:color="auto"/>
        <w:bottom w:val="none" w:sz="0" w:space="0" w:color="auto"/>
        <w:right w:val="none" w:sz="0" w:space="0" w:color="auto"/>
      </w:divBdr>
    </w:div>
    <w:div w:id="587617710">
      <w:bodyDiv w:val="1"/>
      <w:marLeft w:val="0"/>
      <w:marRight w:val="0"/>
      <w:marTop w:val="0"/>
      <w:marBottom w:val="0"/>
      <w:divBdr>
        <w:top w:val="none" w:sz="0" w:space="0" w:color="auto"/>
        <w:left w:val="none" w:sz="0" w:space="0" w:color="auto"/>
        <w:bottom w:val="none" w:sz="0" w:space="0" w:color="auto"/>
        <w:right w:val="none" w:sz="0" w:space="0" w:color="auto"/>
      </w:divBdr>
    </w:div>
    <w:div w:id="587688910">
      <w:bodyDiv w:val="1"/>
      <w:marLeft w:val="0"/>
      <w:marRight w:val="0"/>
      <w:marTop w:val="0"/>
      <w:marBottom w:val="0"/>
      <w:divBdr>
        <w:top w:val="none" w:sz="0" w:space="0" w:color="auto"/>
        <w:left w:val="none" w:sz="0" w:space="0" w:color="auto"/>
        <w:bottom w:val="none" w:sz="0" w:space="0" w:color="auto"/>
        <w:right w:val="none" w:sz="0" w:space="0" w:color="auto"/>
      </w:divBdr>
    </w:div>
    <w:div w:id="588000122">
      <w:bodyDiv w:val="1"/>
      <w:marLeft w:val="0"/>
      <w:marRight w:val="0"/>
      <w:marTop w:val="0"/>
      <w:marBottom w:val="0"/>
      <w:divBdr>
        <w:top w:val="none" w:sz="0" w:space="0" w:color="auto"/>
        <w:left w:val="none" w:sz="0" w:space="0" w:color="auto"/>
        <w:bottom w:val="none" w:sz="0" w:space="0" w:color="auto"/>
        <w:right w:val="none" w:sz="0" w:space="0" w:color="auto"/>
      </w:divBdr>
    </w:div>
    <w:div w:id="589237272">
      <w:bodyDiv w:val="1"/>
      <w:marLeft w:val="0"/>
      <w:marRight w:val="0"/>
      <w:marTop w:val="0"/>
      <w:marBottom w:val="0"/>
      <w:divBdr>
        <w:top w:val="none" w:sz="0" w:space="0" w:color="auto"/>
        <w:left w:val="none" w:sz="0" w:space="0" w:color="auto"/>
        <w:bottom w:val="none" w:sz="0" w:space="0" w:color="auto"/>
        <w:right w:val="none" w:sz="0" w:space="0" w:color="auto"/>
      </w:divBdr>
    </w:div>
    <w:div w:id="589392398">
      <w:bodyDiv w:val="1"/>
      <w:marLeft w:val="0"/>
      <w:marRight w:val="0"/>
      <w:marTop w:val="0"/>
      <w:marBottom w:val="0"/>
      <w:divBdr>
        <w:top w:val="none" w:sz="0" w:space="0" w:color="auto"/>
        <w:left w:val="none" w:sz="0" w:space="0" w:color="auto"/>
        <w:bottom w:val="none" w:sz="0" w:space="0" w:color="auto"/>
        <w:right w:val="none" w:sz="0" w:space="0" w:color="auto"/>
      </w:divBdr>
    </w:div>
    <w:div w:id="591208620">
      <w:bodyDiv w:val="1"/>
      <w:marLeft w:val="0"/>
      <w:marRight w:val="0"/>
      <w:marTop w:val="0"/>
      <w:marBottom w:val="0"/>
      <w:divBdr>
        <w:top w:val="none" w:sz="0" w:space="0" w:color="auto"/>
        <w:left w:val="none" w:sz="0" w:space="0" w:color="auto"/>
        <w:bottom w:val="none" w:sz="0" w:space="0" w:color="auto"/>
        <w:right w:val="none" w:sz="0" w:space="0" w:color="auto"/>
      </w:divBdr>
    </w:div>
    <w:div w:id="591280548">
      <w:bodyDiv w:val="1"/>
      <w:marLeft w:val="0"/>
      <w:marRight w:val="0"/>
      <w:marTop w:val="0"/>
      <w:marBottom w:val="0"/>
      <w:divBdr>
        <w:top w:val="none" w:sz="0" w:space="0" w:color="auto"/>
        <w:left w:val="none" w:sz="0" w:space="0" w:color="auto"/>
        <w:bottom w:val="none" w:sz="0" w:space="0" w:color="auto"/>
        <w:right w:val="none" w:sz="0" w:space="0" w:color="auto"/>
      </w:divBdr>
    </w:div>
    <w:div w:id="592665571">
      <w:bodyDiv w:val="1"/>
      <w:marLeft w:val="0"/>
      <w:marRight w:val="0"/>
      <w:marTop w:val="0"/>
      <w:marBottom w:val="0"/>
      <w:divBdr>
        <w:top w:val="none" w:sz="0" w:space="0" w:color="auto"/>
        <w:left w:val="none" w:sz="0" w:space="0" w:color="auto"/>
        <w:bottom w:val="none" w:sz="0" w:space="0" w:color="auto"/>
        <w:right w:val="none" w:sz="0" w:space="0" w:color="auto"/>
      </w:divBdr>
    </w:div>
    <w:div w:id="593711132">
      <w:bodyDiv w:val="1"/>
      <w:marLeft w:val="0"/>
      <w:marRight w:val="0"/>
      <w:marTop w:val="0"/>
      <w:marBottom w:val="0"/>
      <w:divBdr>
        <w:top w:val="none" w:sz="0" w:space="0" w:color="auto"/>
        <w:left w:val="none" w:sz="0" w:space="0" w:color="auto"/>
        <w:bottom w:val="none" w:sz="0" w:space="0" w:color="auto"/>
        <w:right w:val="none" w:sz="0" w:space="0" w:color="auto"/>
      </w:divBdr>
    </w:div>
    <w:div w:id="595209714">
      <w:bodyDiv w:val="1"/>
      <w:marLeft w:val="0"/>
      <w:marRight w:val="0"/>
      <w:marTop w:val="0"/>
      <w:marBottom w:val="0"/>
      <w:divBdr>
        <w:top w:val="none" w:sz="0" w:space="0" w:color="auto"/>
        <w:left w:val="none" w:sz="0" w:space="0" w:color="auto"/>
        <w:bottom w:val="none" w:sz="0" w:space="0" w:color="auto"/>
        <w:right w:val="none" w:sz="0" w:space="0" w:color="auto"/>
      </w:divBdr>
    </w:div>
    <w:div w:id="598297602">
      <w:bodyDiv w:val="1"/>
      <w:marLeft w:val="0"/>
      <w:marRight w:val="0"/>
      <w:marTop w:val="0"/>
      <w:marBottom w:val="0"/>
      <w:divBdr>
        <w:top w:val="none" w:sz="0" w:space="0" w:color="auto"/>
        <w:left w:val="none" w:sz="0" w:space="0" w:color="auto"/>
        <w:bottom w:val="none" w:sz="0" w:space="0" w:color="auto"/>
        <w:right w:val="none" w:sz="0" w:space="0" w:color="auto"/>
      </w:divBdr>
    </w:div>
    <w:div w:id="601299965">
      <w:bodyDiv w:val="1"/>
      <w:marLeft w:val="0"/>
      <w:marRight w:val="0"/>
      <w:marTop w:val="0"/>
      <w:marBottom w:val="0"/>
      <w:divBdr>
        <w:top w:val="none" w:sz="0" w:space="0" w:color="auto"/>
        <w:left w:val="none" w:sz="0" w:space="0" w:color="auto"/>
        <w:bottom w:val="none" w:sz="0" w:space="0" w:color="auto"/>
        <w:right w:val="none" w:sz="0" w:space="0" w:color="auto"/>
      </w:divBdr>
    </w:div>
    <w:div w:id="601450394">
      <w:bodyDiv w:val="1"/>
      <w:marLeft w:val="0"/>
      <w:marRight w:val="0"/>
      <w:marTop w:val="0"/>
      <w:marBottom w:val="0"/>
      <w:divBdr>
        <w:top w:val="none" w:sz="0" w:space="0" w:color="auto"/>
        <w:left w:val="none" w:sz="0" w:space="0" w:color="auto"/>
        <w:bottom w:val="none" w:sz="0" w:space="0" w:color="auto"/>
        <w:right w:val="none" w:sz="0" w:space="0" w:color="auto"/>
      </w:divBdr>
    </w:div>
    <w:div w:id="602230435">
      <w:bodyDiv w:val="1"/>
      <w:marLeft w:val="0"/>
      <w:marRight w:val="0"/>
      <w:marTop w:val="0"/>
      <w:marBottom w:val="0"/>
      <w:divBdr>
        <w:top w:val="none" w:sz="0" w:space="0" w:color="auto"/>
        <w:left w:val="none" w:sz="0" w:space="0" w:color="auto"/>
        <w:bottom w:val="none" w:sz="0" w:space="0" w:color="auto"/>
        <w:right w:val="none" w:sz="0" w:space="0" w:color="auto"/>
      </w:divBdr>
    </w:div>
    <w:div w:id="603347650">
      <w:bodyDiv w:val="1"/>
      <w:marLeft w:val="0"/>
      <w:marRight w:val="0"/>
      <w:marTop w:val="0"/>
      <w:marBottom w:val="0"/>
      <w:divBdr>
        <w:top w:val="none" w:sz="0" w:space="0" w:color="auto"/>
        <w:left w:val="none" w:sz="0" w:space="0" w:color="auto"/>
        <w:bottom w:val="none" w:sz="0" w:space="0" w:color="auto"/>
        <w:right w:val="none" w:sz="0" w:space="0" w:color="auto"/>
      </w:divBdr>
    </w:div>
    <w:div w:id="605312497">
      <w:bodyDiv w:val="1"/>
      <w:marLeft w:val="0"/>
      <w:marRight w:val="0"/>
      <w:marTop w:val="0"/>
      <w:marBottom w:val="0"/>
      <w:divBdr>
        <w:top w:val="none" w:sz="0" w:space="0" w:color="auto"/>
        <w:left w:val="none" w:sz="0" w:space="0" w:color="auto"/>
        <w:bottom w:val="none" w:sz="0" w:space="0" w:color="auto"/>
        <w:right w:val="none" w:sz="0" w:space="0" w:color="auto"/>
      </w:divBdr>
    </w:div>
    <w:div w:id="606621406">
      <w:bodyDiv w:val="1"/>
      <w:marLeft w:val="0"/>
      <w:marRight w:val="0"/>
      <w:marTop w:val="0"/>
      <w:marBottom w:val="0"/>
      <w:divBdr>
        <w:top w:val="none" w:sz="0" w:space="0" w:color="auto"/>
        <w:left w:val="none" w:sz="0" w:space="0" w:color="auto"/>
        <w:bottom w:val="none" w:sz="0" w:space="0" w:color="auto"/>
        <w:right w:val="none" w:sz="0" w:space="0" w:color="auto"/>
      </w:divBdr>
    </w:div>
    <w:div w:id="606691540">
      <w:bodyDiv w:val="1"/>
      <w:marLeft w:val="0"/>
      <w:marRight w:val="0"/>
      <w:marTop w:val="0"/>
      <w:marBottom w:val="0"/>
      <w:divBdr>
        <w:top w:val="none" w:sz="0" w:space="0" w:color="auto"/>
        <w:left w:val="none" w:sz="0" w:space="0" w:color="auto"/>
        <w:bottom w:val="none" w:sz="0" w:space="0" w:color="auto"/>
        <w:right w:val="none" w:sz="0" w:space="0" w:color="auto"/>
      </w:divBdr>
    </w:div>
    <w:div w:id="608047623">
      <w:bodyDiv w:val="1"/>
      <w:marLeft w:val="0"/>
      <w:marRight w:val="0"/>
      <w:marTop w:val="0"/>
      <w:marBottom w:val="0"/>
      <w:divBdr>
        <w:top w:val="none" w:sz="0" w:space="0" w:color="auto"/>
        <w:left w:val="none" w:sz="0" w:space="0" w:color="auto"/>
        <w:bottom w:val="none" w:sz="0" w:space="0" w:color="auto"/>
        <w:right w:val="none" w:sz="0" w:space="0" w:color="auto"/>
      </w:divBdr>
    </w:div>
    <w:div w:id="608313075">
      <w:bodyDiv w:val="1"/>
      <w:marLeft w:val="0"/>
      <w:marRight w:val="0"/>
      <w:marTop w:val="0"/>
      <w:marBottom w:val="0"/>
      <w:divBdr>
        <w:top w:val="none" w:sz="0" w:space="0" w:color="auto"/>
        <w:left w:val="none" w:sz="0" w:space="0" w:color="auto"/>
        <w:bottom w:val="none" w:sz="0" w:space="0" w:color="auto"/>
        <w:right w:val="none" w:sz="0" w:space="0" w:color="auto"/>
      </w:divBdr>
    </w:div>
    <w:div w:id="609507759">
      <w:bodyDiv w:val="1"/>
      <w:marLeft w:val="0"/>
      <w:marRight w:val="0"/>
      <w:marTop w:val="0"/>
      <w:marBottom w:val="0"/>
      <w:divBdr>
        <w:top w:val="none" w:sz="0" w:space="0" w:color="auto"/>
        <w:left w:val="none" w:sz="0" w:space="0" w:color="auto"/>
        <w:bottom w:val="none" w:sz="0" w:space="0" w:color="auto"/>
        <w:right w:val="none" w:sz="0" w:space="0" w:color="auto"/>
      </w:divBdr>
    </w:div>
    <w:div w:id="611674293">
      <w:bodyDiv w:val="1"/>
      <w:marLeft w:val="0"/>
      <w:marRight w:val="0"/>
      <w:marTop w:val="0"/>
      <w:marBottom w:val="0"/>
      <w:divBdr>
        <w:top w:val="none" w:sz="0" w:space="0" w:color="auto"/>
        <w:left w:val="none" w:sz="0" w:space="0" w:color="auto"/>
        <w:bottom w:val="none" w:sz="0" w:space="0" w:color="auto"/>
        <w:right w:val="none" w:sz="0" w:space="0" w:color="auto"/>
      </w:divBdr>
    </w:div>
    <w:div w:id="612060568">
      <w:bodyDiv w:val="1"/>
      <w:marLeft w:val="0"/>
      <w:marRight w:val="0"/>
      <w:marTop w:val="0"/>
      <w:marBottom w:val="0"/>
      <w:divBdr>
        <w:top w:val="none" w:sz="0" w:space="0" w:color="auto"/>
        <w:left w:val="none" w:sz="0" w:space="0" w:color="auto"/>
        <w:bottom w:val="none" w:sz="0" w:space="0" w:color="auto"/>
        <w:right w:val="none" w:sz="0" w:space="0" w:color="auto"/>
      </w:divBdr>
    </w:div>
    <w:div w:id="612399679">
      <w:bodyDiv w:val="1"/>
      <w:marLeft w:val="0"/>
      <w:marRight w:val="0"/>
      <w:marTop w:val="0"/>
      <w:marBottom w:val="0"/>
      <w:divBdr>
        <w:top w:val="none" w:sz="0" w:space="0" w:color="auto"/>
        <w:left w:val="none" w:sz="0" w:space="0" w:color="auto"/>
        <w:bottom w:val="none" w:sz="0" w:space="0" w:color="auto"/>
        <w:right w:val="none" w:sz="0" w:space="0" w:color="auto"/>
      </w:divBdr>
    </w:div>
    <w:div w:id="613948328">
      <w:bodyDiv w:val="1"/>
      <w:marLeft w:val="0"/>
      <w:marRight w:val="0"/>
      <w:marTop w:val="0"/>
      <w:marBottom w:val="0"/>
      <w:divBdr>
        <w:top w:val="none" w:sz="0" w:space="0" w:color="auto"/>
        <w:left w:val="none" w:sz="0" w:space="0" w:color="auto"/>
        <w:bottom w:val="none" w:sz="0" w:space="0" w:color="auto"/>
        <w:right w:val="none" w:sz="0" w:space="0" w:color="auto"/>
      </w:divBdr>
    </w:div>
    <w:div w:id="616058274">
      <w:bodyDiv w:val="1"/>
      <w:marLeft w:val="0"/>
      <w:marRight w:val="0"/>
      <w:marTop w:val="0"/>
      <w:marBottom w:val="0"/>
      <w:divBdr>
        <w:top w:val="none" w:sz="0" w:space="0" w:color="auto"/>
        <w:left w:val="none" w:sz="0" w:space="0" w:color="auto"/>
        <w:bottom w:val="none" w:sz="0" w:space="0" w:color="auto"/>
        <w:right w:val="none" w:sz="0" w:space="0" w:color="auto"/>
      </w:divBdr>
    </w:div>
    <w:div w:id="616986870">
      <w:bodyDiv w:val="1"/>
      <w:marLeft w:val="0"/>
      <w:marRight w:val="0"/>
      <w:marTop w:val="0"/>
      <w:marBottom w:val="0"/>
      <w:divBdr>
        <w:top w:val="none" w:sz="0" w:space="0" w:color="auto"/>
        <w:left w:val="none" w:sz="0" w:space="0" w:color="auto"/>
        <w:bottom w:val="none" w:sz="0" w:space="0" w:color="auto"/>
        <w:right w:val="none" w:sz="0" w:space="0" w:color="auto"/>
      </w:divBdr>
    </w:div>
    <w:div w:id="620192061">
      <w:bodyDiv w:val="1"/>
      <w:marLeft w:val="0"/>
      <w:marRight w:val="0"/>
      <w:marTop w:val="0"/>
      <w:marBottom w:val="0"/>
      <w:divBdr>
        <w:top w:val="none" w:sz="0" w:space="0" w:color="auto"/>
        <w:left w:val="none" w:sz="0" w:space="0" w:color="auto"/>
        <w:bottom w:val="none" w:sz="0" w:space="0" w:color="auto"/>
        <w:right w:val="none" w:sz="0" w:space="0" w:color="auto"/>
      </w:divBdr>
    </w:div>
    <w:div w:id="622882429">
      <w:bodyDiv w:val="1"/>
      <w:marLeft w:val="0"/>
      <w:marRight w:val="0"/>
      <w:marTop w:val="0"/>
      <w:marBottom w:val="0"/>
      <w:divBdr>
        <w:top w:val="none" w:sz="0" w:space="0" w:color="auto"/>
        <w:left w:val="none" w:sz="0" w:space="0" w:color="auto"/>
        <w:bottom w:val="none" w:sz="0" w:space="0" w:color="auto"/>
        <w:right w:val="none" w:sz="0" w:space="0" w:color="auto"/>
      </w:divBdr>
    </w:div>
    <w:div w:id="623074439">
      <w:bodyDiv w:val="1"/>
      <w:marLeft w:val="0"/>
      <w:marRight w:val="0"/>
      <w:marTop w:val="0"/>
      <w:marBottom w:val="0"/>
      <w:divBdr>
        <w:top w:val="none" w:sz="0" w:space="0" w:color="auto"/>
        <w:left w:val="none" w:sz="0" w:space="0" w:color="auto"/>
        <w:bottom w:val="none" w:sz="0" w:space="0" w:color="auto"/>
        <w:right w:val="none" w:sz="0" w:space="0" w:color="auto"/>
      </w:divBdr>
    </w:div>
    <w:div w:id="627704672">
      <w:bodyDiv w:val="1"/>
      <w:marLeft w:val="0"/>
      <w:marRight w:val="0"/>
      <w:marTop w:val="0"/>
      <w:marBottom w:val="0"/>
      <w:divBdr>
        <w:top w:val="none" w:sz="0" w:space="0" w:color="auto"/>
        <w:left w:val="none" w:sz="0" w:space="0" w:color="auto"/>
        <w:bottom w:val="none" w:sz="0" w:space="0" w:color="auto"/>
        <w:right w:val="none" w:sz="0" w:space="0" w:color="auto"/>
      </w:divBdr>
    </w:div>
    <w:div w:id="630209290">
      <w:bodyDiv w:val="1"/>
      <w:marLeft w:val="0"/>
      <w:marRight w:val="0"/>
      <w:marTop w:val="0"/>
      <w:marBottom w:val="0"/>
      <w:divBdr>
        <w:top w:val="none" w:sz="0" w:space="0" w:color="auto"/>
        <w:left w:val="none" w:sz="0" w:space="0" w:color="auto"/>
        <w:bottom w:val="none" w:sz="0" w:space="0" w:color="auto"/>
        <w:right w:val="none" w:sz="0" w:space="0" w:color="auto"/>
      </w:divBdr>
    </w:div>
    <w:div w:id="630402391">
      <w:bodyDiv w:val="1"/>
      <w:marLeft w:val="0"/>
      <w:marRight w:val="0"/>
      <w:marTop w:val="0"/>
      <w:marBottom w:val="0"/>
      <w:divBdr>
        <w:top w:val="none" w:sz="0" w:space="0" w:color="auto"/>
        <w:left w:val="none" w:sz="0" w:space="0" w:color="auto"/>
        <w:bottom w:val="none" w:sz="0" w:space="0" w:color="auto"/>
        <w:right w:val="none" w:sz="0" w:space="0" w:color="auto"/>
      </w:divBdr>
    </w:div>
    <w:div w:id="630599918">
      <w:bodyDiv w:val="1"/>
      <w:marLeft w:val="0"/>
      <w:marRight w:val="0"/>
      <w:marTop w:val="0"/>
      <w:marBottom w:val="0"/>
      <w:divBdr>
        <w:top w:val="none" w:sz="0" w:space="0" w:color="auto"/>
        <w:left w:val="none" w:sz="0" w:space="0" w:color="auto"/>
        <w:bottom w:val="none" w:sz="0" w:space="0" w:color="auto"/>
        <w:right w:val="none" w:sz="0" w:space="0" w:color="auto"/>
      </w:divBdr>
    </w:div>
    <w:div w:id="630789445">
      <w:bodyDiv w:val="1"/>
      <w:marLeft w:val="0"/>
      <w:marRight w:val="0"/>
      <w:marTop w:val="0"/>
      <w:marBottom w:val="0"/>
      <w:divBdr>
        <w:top w:val="none" w:sz="0" w:space="0" w:color="auto"/>
        <w:left w:val="none" w:sz="0" w:space="0" w:color="auto"/>
        <w:bottom w:val="none" w:sz="0" w:space="0" w:color="auto"/>
        <w:right w:val="none" w:sz="0" w:space="0" w:color="auto"/>
      </w:divBdr>
    </w:div>
    <w:div w:id="631331078">
      <w:bodyDiv w:val="1"/>
      <w:marLeft w:val="0"/>
      <w:marRight w:val="0"/>
      <w:marTop w:val="0"/>
      <w:marBottom w:val="0"/>
      <w:divBdr>
        <w:top w:val="none" w:sz="0" w:space="0" w:color="auto"/>
        <w:left w:val="none" w:sz="0" w:space="0" w:color="auto"/>
        <w:bottom w:val="none" w:sz="0" w:space="0" w:color="auto"/>
        <w:right w:val="none" w:sz="0" w:space="0" w:color="auto"/>
      </w:divBdr>
    </w:div>
    <w:div w:id="634682752">
      <w:bodyDiv w:val="1"/>
      <w:marLeft w:val="0"/>
      <w:marRight w:val="0"/>
      <w:marTop w:val="0"/>
      <w:marBottom w:val="0"/>
      <w:divBdr>
        <w:top w:val="none" w:sz="0" w:space="0" w:color="auto"/>
        <w:left w:val="none" w:sz="0" w:space="0" w:color="auto"/>
        <w:bottom w:val="none" w:sz="0" w:space="0" w:color="auto"/>
        <w:right w:val="none" w:sz="0" w:space="0" w:color="auto"/>
      </w:divBdr>
    </w:div>
    <w:div w:id="635989476">
      <w:bodyDiv w:val="1"/>
      <w:marLeft w:val="0"/>
      <w:marRight w:val="0"/>
      <w:marTop w:val="0"/>
      <w:marBottom w:val="0"/>
      <w:divBdr>
        <w:top w:val="none" w:sz="0" w:space="0" w:color="auto"/>
        <w:left w:val="none" w:sz="0" w:space="0" w:color="auto"/>
        <w:bottom w:val="none" w:sz="0" w:space="0" w:color="auto"/>
        <w:right w:val="none" w:sz="0" w:space="0" w:color="auto"/>
      </w:divBdr>
    </w:div>
    <w:div w:id="636758677">
      <w:bodyDiv w:val="1"/>
      <w:marLeft w:val="0"/>
      <w:marRight w:val="0"/>
      <w:marTop w:val="0"/>
      <w:marBottom w:val="0"/>
      <w:divBdr>
        <w:top w:val="none" w:sz="0" w:space="0" w:color="auto"/>
        <w:left w:val="none" w:sz="0" w:space="0" w:color="auto"/>
        <w:bottom w:val="none" w:sz="0" w:space="0" w:color="auto"/>
        <w:right w:val="none" w:sz="0" w:space="0" w:color="auto"/>
      </w:divBdr>
    </w:div>
    <w:div w:id="637304295">
      <w:bodyDiv w:val="1"/>
      <w:marLeft w:val="0"/>
      <w:marRight w:val="0"/>
      <w:marTop w:val="0"/>
      <w:marBottom w:val="0"/>
      <w:divBdr>
        <w:top w:val="none" w:sz="0" w:space="0" w:color="auto"/>
        <w:left w:val="none" w:sz="0" w:space="0" w:color="auto"/>
        <w:bottom w:val="none" w:sz="0" w:space="0" w:color="auto"/>
        <w:right w:val="none" w:sz="0" w:space="0" w:color="auto"/>
      </w:divBdr>
    </w:div>
    <w:div w:id="637682660">
      <w:bodyDiv w:val="1"/>
      <w:marLeft w:val="0"/>
      <w:marRight w:val="0"/>
      <w:marTop w:val="0"/>
      <w:marBottom w:val="0"/>
      <w:divBdr>
        <w:top w:val="none" w:sz="0" w:space="0" w:color="auto"/>
        <w:left w:val="none" w:sz="0" w:space="0" w:color="auto"/>
        <w:bottom w:val="none" w:sz="0" w:space="0" w:color="auto"/>
        <w:right w:val="none" w:sz="0" w:space="0" w:color="auto"/>
      </w:divBdr>
    </w:div>
    <w:div w:id="639963308">
      <w:bodyDiv w:val="1"/>
      <w:marLeft w:val="0"/>
      <w:marRight w:val="0"/>
      <w:marTop w:val="0"/>
      <w:marBottom w:val="0"/>
      <w:divBdr>
        <w:top w:val="none" w:sz="0" w:space="0" w:color="auto"/>
        <w:left w:val="none" w:sz="0" w:space="0" w:color="auto"/>
        <w:bottom w:val="none" w:sz="0" w:space="0" w:color="auto"/>
        <w:right w:val="none" w:sz="0" w:space="0" w:color="auto"/>
      </w:divBdr>
    </w:div>
    <w:div w:id="640617752">
      <w:bodyDiv w:val="1"/>
      <w:marLeft w:val="0"/>
      <w:marRight w:val="0"/>
      <w:marTop w:val="0"/>
      <w:marBottom w:val="0"/>
      <w:divBdr>
        <w:top w:val="none" w:sz="0" w:space="0" w:color="auto"/>
        <w:left w:val="none" w:sz="0" w:space="0" w:color="auto"/>
        <w:bottom w:val="none" w:sz="0" w:space="0" w:color="auto"/>
        <w:right w:val="none" w:sz="0" w:space="0" w:color="auto"/>
      </w:divBdr>
    </w:div>
    <w:div w:id="641929778">
      <w:bodyDiv w:val="1"/>
      <w:marLeft w:val="0"/>
      <w:marRight w:val="0"/>
      <w:marTop w:val="0"/>
      <w:marBottom w:val="0"/>
      <w:divBdr>
        <w:top w:val="none" w:sz="0" w:space="0" w:color="auto"/>
        <w:left w:val="none" w:sz="0" w:space="0" w:color="auto"/>
        <w:bottom w:val="none" w:sz="0" w:space="0" w:color="auto"/>
        <w:right w:val="none" w:sz="0" w:space="0" w:color="auto"/>
      </w:divBdr>
    </w:div>
    <w:div w:id="642739995">
      <w:bodyDiv w:val="1"/>
      <w:marLeft w:val="0"/>
      <w:marRight w:val="0"/>
      <w:marTop w:val="0"/>
      <w:marBottom w:val="0"/>
      <w:divBdr>
        <w:top w:val="none" w:sz="0" w:space="0" w:color="auto"/>
        <w:left w:val="none" w:sz="0" w:space="0" w:color="auto"/>
        <w:bottom w:val="none" w:sz="0" w:space="0" w:color="auto"/>
        <w:right w:val="none" w:sz="0" w:space="0" w:color="auto"/>
      </w:divBdr>
    </w:div>
    <w:div w:id="643313764">
      <w:bodyDiv w:val="1"/>
      <w:marLeft w:val="0"/>
      <w:marRight w:val="0"/>
      <w:marTop w:val="0"/>
      <w:marBottom w:val="0"/>
      <w:divBdr>
        <w:top w:val="none" w:sz="0" w:space="0" w:color="auto"/>
        <w:left w:val="none" w:sz="0" w:space="0" w:color="auto"/>
        <w:bottom w:val="none" w:sz="0" w:space="0" w:color="auto"/>
        <w:right w:val="none" w:sz="0" w:space="0" w:color="auto"/>
      </w:divBdr>
    </w:div>
    <w:div w:id="644705145">
      <w:bodyDiv w:val="1"/>
      <w:marLeft w:val="0"/>
      <w:marRight w:val="0"/>
      <w:marTop w:val="0"/>
      <w:marBottom w:val="0"/>
      <w:divBdr>
        <w:top w:val="none" w:sz="0" w:space="0" w:color="auto"/>
        <w:left w:val="none" w:sz="0" w:space="0" w:color="auto"/>
        <w:bottom w:val="none" w:sz="0" w:space="0" w:color="auto"/>
        <w:right w:val="none" w:sz="0" w:space="0" w:color="auto"/>
      </w:divBdr>
    </w:div>
    <w:div w:id="646276609">
      <w:bodyDiv w:val="1"/>
      <w:marLeft w:val="0"/>
      <w:marRight w:val="0"/>
      <w:marTop w:val="0"/>
      <w:marBottom w:val="0"/>
      <w:divBdr>
        <w:top w:val="none" w:sz="0" w:space="0" w:color="auto"/>
        <w:left w:val="none" w:sz="0" w:space="0" w:color="auto"/>
        <w:bottom w:val="none" w:sz="0" w:space="0" w:color="auto"/>
        <w:right w:val="none" w:sz="0" w:space="0" w:color="auto"/>
      </w:divBdr>
    </w:div>
    <w:div w:id="647436871">
      <w:bodyDiv w:val="1"/>
      <w:marLeft w:val="0"/>
      <w:marRight w:val="0"/>
      <w:marTop w:val="0"/>
      <w:marBottom w:val="0"/>
      <w:divBdr>
        <w:top w:val="none" w:sz="0" w:space="0" w:color="auto"/>
        <w:left w:val="none" w:sz="0" w:space="0" w:color="auto"/>
        <w:bottom w:val="none" w:sz="0" w:space="0" w:color="auto"/>
        <w:right w:val="none" w:sz="0" w:space="0" w:color="auto"/>
      </w:divBdr>
    </w:div>
    <w:div w:id="649018034">
      <w:bodyDiv w:val="1"/>
      <w:marLeft w:val="0"/>
      <w:marRight w:val="0"/>
      <w:marTop w:val="0"/>
      <w:marBottom w:val="0"/>
      <w:divBdr>
        <w:top w:val="none" w:sz="0" w:space="0" w:color="auto"/>
        <w:left w:val="none" w:sz="0" w:space="0" w:color="auto"/>
        <w:bottom w:val="none" w:sz="0" w:space="0" w:color="auto"/>
        <w:right w:val="none" w:sz="0" w:space="0" w:color="auto"/>
      </w:divBdr>
    </w:div>
    <w:div w:id="653722747">
      <w:bodyDiv w:val="1"/>
      <w:marLeft w:val="0"/>
      <w:marRight w:val="0"/>
      <w:marTop w:val="0"/>
      <w:marBottom w:val="0"/>
      <w:divBdr>
        <w:top w:val="none" w:sz="0" w:space="0" w:color="auto"/>
        <w:left w:val="none" w:sz="0" w:space="0" w:color="auto"/>
        <w:bottom w:val="none" w:sz="0" w:space="0" w:color="auto"/>
        <w:right w:val="none" w:sz="0" w:space="0" w:color="auto"/>
      </w:divBdr>
    </w:div>
    <w:div w:id="655844387">
      <w:bodyDiv w:val="1"/>
      <w:marLeft w:val="0"/>
      <w:marRight w:val="0"/>
      <w:marTop w:val="0"/>
      <w:marBottom w:val="0"/>
      <w:divBdr>
        <w:top w:val="none" w:sz="0" w:space="0" w:color="auto"/>
        <w:left w:val="none" w:sz="0" w:space="0" w:color="auto"/>
        <w:bottom w:val="none" w:sz="0" w:space="0" w:color="auto"/>
        <w:right w:val="none" w:sz="0" w:space="0" w:color="auto"/>
      </w:divBdr>
    </w:div>
    <w:div w:id="656304950">
      <w:bodyDiv w:val="1"/>
      <w:marLeft w:val="0"/>
      <w:marRight w:val="0"/>
      <w:marTop w:val="0"/>
      <w:marBottom w:val="0"/>
      <w:divBdr>
        <w:top w:val="none" w:sz="0" w:space="0" w:color="auto"/>
        <w:left w:val="none" w:sz="0" w:space="0" w:color="auto"/>
        <w:bottom w:val="none" w:sz="0" w:space="0" w:color="auto"/>
        <w:right w:val="none" w:sz="0" w:space="0" w:color="auto"/>
      </w:divBdr>
    </w:div>
    <w:div w:id="658506911">
      <w:bodyDiv w:val="1"/>
      <w:marLeft w:val="0"/>
      <w:marRight w:val="0"/>
      <w:marTop w:val="0"/>
      <w:marBottom w:val="0"/>
      <w:divBdr>
        <w:top w:val="none" w:sz="0" w:space="0" w:color="auto"/>
        <w:left w:val="none" w:sz="0" w:space="0" w:color="auto"/>
        <w:bottom w:val="none" w:sz="0" w:space="0" w:color="auto"/>
        <w:right w:val="none" w:sz="0" w:space="0" w:color="auto"/>
      </w:divBdr>
    </w:div>
    <w:div w:id="659846071">
      <w:bodyDiv w:val="1"/>
      <w:marLeft w:val="0"/>
      <w:marRight w:val="0"/>
      <w:marTop w:val="0"/>
      <w:marBottom w:val="0"/>
      <w:divBdr>
        <w:top w:val="none" w:sz="0" w:space="0" w:color="auto"/>
        <w:left w:val="none" w:sz="0" w:space="0" w:color="auto"/>
        <w:bottom w:val="none" w:sz="0" w:space="0" w:color="auto"/>
        <w:right w:val="none" w:sz="0" w:space="0" w:color="auto"/>
      </w:divBdr>
    </w:div>
    <w:div w:id="660932976">
      <w:bodyDiv w:val="1"/>
      <w:marLeft w:val="0"/>
      <w:marRight w:val="0"/>
      <w:marTop w:val="0"/>
      <w:marBottom w:val="0"/>
      <w:divBdr>
        <w:top w:val="none" w:sz="0" w:space="0" w:color="auto"/>
        <w:left w:val="none" w:sz="0" w:space="0" w:color="auto"/>
        <w:bottom w:val="none" w:sz="0" w:space="0" w:color="auto"/>
        <w:right w:val="none" w:sz="0" w:space="0" w:color="auto"/>
      </w:divBdr>
    </w:div>
    <w:div w:id="661472587">
      <w:bodyDiv w:val="1"/>
      <w:marLeft w:val="0"/>
      <w:marRight w:val="0"/>
      <w:marTop w:val="0"/>
      <w:marBottom w:val="0"/>
      <w:divBdr>
        <w:top w:val="none" w:sz="0" w:space="0" w:color="auto"/>
        <w:left w:val="none" w:sz="0" w:space="0" w:color="auto"/>
        <w:bottom w:val="none" w:sz="0" w:space="0" w:color="auto"/>
        <w:right w:val="none" w:sz="0" w:space="0" w:color="auto"/>
      </w:divBdr>
    </w:div>
    <w:div w:id="661853100">
      <w:bodyDiv w:val="1"/>
      <w:marLeft w:val="0"/>
      <w:marRight w:val="0"/>
      <w:marTop w:val="0"/>
      <w:marBottom w:val="0"/>
      <w:divBdr>
        <w:top w:val="none" w:sz="0" w:space="0" w:color="auto"/>
        <w:left w:val="none" w:sz="0" w:space="0" w:color="auto"/>
        <w:bottom w:val="none" w:sz="0" w:space="0" w:color="auto"/>
        <w:right w:val="none" w:sz="0" w:space="0" w:color="auto"/>
      </w:divBdr>
    </w:div>
    <w:div w:id="663436358">
      <w:bodyDiv w:val="1"/>
      <w:marLeft w:val="0"/>
      <w:marRight w:val="0"/>
      <w:marTop w:val="0"/>
      <w:marBottom w:val="0"/>
      <w:divBdr>
        <w:top w:val="none" w:sz="0" w:space="0" w:color="auto"/>
        <w:left w:val="none" w:sz="0" w:space="0" w:color="auto"/>
        <w:bottom w:val="none" w:sz="0" w:space="0" w:color="auto"/>
        <w:right w:val="none" w:sz="0" w:space="0" w:color="auto"/>
      </w:divBdr>
    </w:div>
    <w:div w:id="664818457">
      <w:bodyDiv w:val="1"/>
      <w:marLeft w:val="0"/>
      <w:marRight w:val="0"/>
      <w:marTop w:val="0"/>
      <w:marBottom w:val="0"/>
      <w:divBdr>
        <w:top w:val="none" w:sz="0" w:space="0" w:color="auto"/>
        <w:left w:val="none" w:sz="0" w:space="0" w:color="auto"/>
        <w:bottom w:val="none" w:sz="0" w:space="0" w:color="auto"/>
        <w:right w:val="none" w:sz="0" w:space="0" w:color="auto"/>
      </w:divBdr>
    </w:div>
    <w:div w:id="665935675">
      <w:bodyDiv w:val="1"/>
      <w:marLeft w:val="0"/>
      <w:marRight w:val="0"/>
      <w:marTop w:val="0"/>
      <w:marBottom w:val="0"/>
      <w:divBdr>
        <w:top w:val="none" w:sz="0" w:space="0" w:color="auto"/>
        <w:left w:val="none" w:sz="0" w:space="0" w:color="auto"/>
        <w:bottom w:val="none" w:sz="0" w:space="0" w:color="auto"/>
        <w:right w:val="none" w:sz="0" w:space="0" w:color="auto"/>
      </w:divBdr>
    </w:div>
    <w:div w:id="665941195">
      <w:bodyDiv w:val="1"/>
      <w:marLeft w:val="0"/>
      <w:marRight w:val="0"/>
      <w:marTop w:val="0"/>
      <w:marBottom w:val="0"/>
      <w:divBdr>
        <w:top w:val="none" w:sz="0" w:space="0" w:color="auto"/>
        <w:left w:val="none" w:sz="0" w:space="0" w:color="auto"/>
        <w:bottom w:val="none" w:sz="0" w:space="0" w:color="auto"/>
        <w:right w:val="none" w:sz="0" w:space="0" w:color="auto"/>
      </w:divBdr>
    </w:div>
    <w:div w:id="666910180">
      <w:bodyDiv w:val="1"/>
      <w:marLeft w:val="0"/>
      <w:marRight w:val="0"/>
      <w:marTop w:val="0"/>
      <w:marBottom w:val="0"/>
      <w:divBdr>
        <w:top w:val="none" w:sz="0" w:space="0" w:color="auto"/>
        <w:left w:val="none" w:sz="0" w:space="0" w:color="auto"/>
        <w:bottom w:val="none" w:sz="0" w:space="0" w:color="auto"/>
        <w:right w:val="none" w:sz="0" w:space="0" w:color="auto"/>
      </w:divBdr>
    </w:div>
    <w:div w:id="667754245">
      <w:bodyDiv w:val="1"/>
      <w:marLeft w:val="0"/>
      <w:marRight w:val="0"/>
      <w:marTop w:val="0"/>
      <w:marBottom w:val="0"/>
      <w:divBdr>
        <w:top w:val="none" w:sz="0" w:space="0" w:color="auto"/>
        <w:left w:val="none" w:sz="0" w:space="0" w:color="auto"/>
        <w:bottom w:val="none" w:sz="0" w:space="0" w:color="auto"/>
        <w:right w:val="none" w:sz="0" w:space="0" w:color="auto"/>
      </w:divBdr>
    </w:div>
    <w:div w:id="668366728">
      <w:bodyDiv w:val="1"/>
      <w:marLeft w:val="0"/>
      <w:marRight w:val="0"/>
      <w:marTop w:val="0"/>
      <w:marBottom w:val="0"/>
      <w:divBdr>
        <w:top w:val="none" w:sz="0" w:space="0" w:color="auto"/>
        <w:left w:val="none" w:sz="0" w:space="0" w:color="auto"/>
        <w:bottom w:val="none" w:sz="0" w:space="0" w:color="auto"/>
        <w:right w:val="none" w:sz="0" w:space="0" w:color="auto"/>
      </w:divBdr>
    </w:div>
    <w:div w:id="669216094">
      <w:bodyDiv w:val="1"/>
      <w:marLeft w:val="0"/>
      <w:marRight w:val="0"/>
      <w:marTop w:val="0"/>
      <w:marBottom w:val="0"/>
      <w:divBdr>
        <w:top w:val="none" w:sz="0" w:space="0" w:color="auto"/>
        <w:left w:val="none" w:sz="0" w:space="0" w:color="auto"/>
        <w:bottom w:val="none" w:sz="0" w:space="0" w:color="auto"/>
        <w:right w:val="none" w:sz="0" w:space="0" w:color="auto"/>
      </w:divBdr>
    </w:div>
    <w:div w:id="675302462">
      <w:bodyDiv w:val="1"/>
      <w:marLeft w:val="0"/>
      <w:marRight w:val="0"/>
      <w:marTop w:val="0"/>
      <w:marBottom w:val="0"/>
      <w:divBdr>
        <w:top w:val="none" w:sz="0" w:space="0" w:color="auto"/>
        <w:left w:val="none" w:sz="0" w:space="0" w:color="auto"/>
        <w:bottom w:val="none" w:sz="0" w:space="0" w:color="auto"/>
        <w:right w:val="none" w:sz="0" w:space="0" w:color="auto"/>
      </w:divBdr>
    </w:div>
    <w:div w:id="675695916">
      <w:bodyDiv w:val="1"/>
      <w:marLeft w:val="0"/>
      <w:marRight w:val="0"/>
      <w:marTop w:val="0"/>
      <w:marBottom w:val="0"/>
      <w:divBdr>
        <w:top w:val="none" w:sz="0" w:space="0" w:color="auto"/>
        <w:left w:val="none" w:sz="0" w:space="0" w:color="auto"/>
        <w:bottom w:val="none" w:sz="0" w:space="0" w:color="auto"/>
        <w:right w:val="none" w:sz="0" w:space="0" w:color="auto"/>
      </w:divBdr>
    </w:div>
    <w:div w:id="676421746">
      <w:bodyDiv w:val="1"/>
      <w:marLeft w:val="0"/>
      <w:marRight w:val="0"/>
      <w:marTop w:val="0"/>
      <w:marBottom w:val="0"/>
      <w:divBdr>
        <w:top w:val="none" w:sz="0" w:space="0" w:color="auto"/>
        <w:left w:val="none" w:sz="0" w:space="0" w:color="auto"/>
        <w:bottom w:val="none" w:sz="0" w:space="0" w:color="auto"/>
        <w:right w:val="none" w:sz="0" w:space="0" w:color="auto"/>
      </w:divBdr>
    </w:div>
    <w:div w:id="676660195">
      <w:bodyDiv w:val="1"/>
      <w:marLeft w:val="0"/>
      <w:marRight w:val="0"/>
      <w:marTop w:val="0"/>
      <w:marBottom w:val="0"/>
      <w:divBdr>
        <w:top w:val="none" w:sz="0" w:space="0" w:color="auto"/>
        <w:left w:val="none" w:sz="0" w:space="0" w:color="auto"/>
        <w:bottom w:val="none" w:sz="0" w:space="0" w:color="auto"/>
        <w:right w:val="none" w:sz="0" w:space="0" w:color="auto"/>
      </w:divBdr>
    </w:div>
    <w:div w:id="681129241">
      <w:bodyDiv w:val="1"/>
      <w:marLeft w:val="0"/>
      <w:marRight w:val="0"/>
      <w:marTop w:val="0"/>
      <w:marBottom w:val="0"/>
      <w:divBdr>
        <w:top w:val="none" w:sz="0" w:space="0" w:color="auto"/>
        <w:left w:val="none" w:sz="0" w:space="0" w:color="auto"/>
        <w:bottom w:val="none" w:sz="0" w:space="0" w:color="auto"/>
        <w:right w:val="none" w:sz="0" w:space="0" w:color="auto"/>
      </w:divBdr>
    </w:div>
    <w:div w:id="681473155">
      <w:bodyDiv w:val="1"/>
      <w:marLeft w:val="0"/>
      <w:marRight w:val="0"/>
      <w:marTop w:val="0"/>
      <w:marBottom w:val="0"/>
      <w:divBdr>
        <w:top w:val="none" w:sz="0" w:space="0" w:color="auto"/>
        <w:left w:val="none" w:sz="0" w:space="0" w:color="auto"/>
        <w:bottom w:val="none" w:sz="0" w:space="0" w:color="auto"/>
        <w:right w:val="none" w:sz="0" w:space="0" w:color="auto"/>
      </w:divBdr>
    </w:div>
    <w:div w:id="681706081">
      <w:bodyDiv w:val="1"/>
      <w:marLeft w:val="0"/>
      <w:marRight w:val="0"/>
      <w:marTop w:val="0"/>
      <w:marBottom w:val="0"/>
      <w:divBdr>
        <w:top w:val="none" w:sz="0" w:space="0" w:color="auto"/>
        <w:left w:val="none" w:sz="0" w:space="0" w:color="auto"/>
        <w:bottom w:val="none" w:sz="0" w:space="0" w:color="auto"/>
        <w:right w:val="none" w:sz="0" w:space="0" w:color="auto"/>
      </w:divBdr>
    </w:div>
    <w:div w:id="682099012">
      <w:bodyDiv w:val="1"/>
      <w:marLeft w:val="0"/>
      <w:marRight w:val="0"/>
      <w:marTop w:val="0"/>
      <w:marBottom w:val="0"/>
      <w:divBdr>
        <w:top w:val="none" w:sz="0" w:space="0" w:color="auto"/>
        <w:left w:val="none" w:sz="0" w:space="0" w:color="auto"/>
        <w:bottom w:val="none" w:sz="0" w:space="0" w:color="auto"/>
        <w:right w:val="none" w:sz="0" w:space="0" w:color="auto"/>
      </w:divBdr>
    </w:div>
    <w:div w:id="683290417">
      <w:bodyDiv w:val="1"/>
      <w:marLeft w:val="0"/>
      <w:marRight w:val="0"/>
      <w:marTop w:val="0"/>
      <w:marBottom w:val="0"/>
      <w:divBdr>
        <w:top w:val="none" w:sz="0" w:space="0" w:color="auto"/>
        <w:left w:val="none" w:sz="0" w:space="0" w:color="auto"/>
        <w:bottom w:val="none" w:sz="0" w:space="0" w:color="auto"/>
        <w:right w:val="none" w:sz="0" w:space="0" w:color="auto"/>
      </w:divBdr>
    </w:div>
    <w:div w:id="684359292">
      <w:bodyDiv w:val="1"/>
      <w:marLeft w:val="0"/>
      <w:marRight w:val="0"/>
      <w:marTop w:val="0"/>
      <w:marBottom w:val="0"/>
      <w:divBdr>
        <w:top w:val="none" w:sz="0" w:space="0" w:color="auto"/>
        <w:left w:val="none" w:sz="0" w:space="0" w:color="auto"/>
        <w:bottom w:val="none" w:sz="0" w:space="0" w:color="auto"/>
        <w:right w:val="none" w:sz="0" w:space="0" w:color="auto"/>
      </w:divBdr>
    </w:div>
    <w:div w:id="685250778">
      <w:bodyDiv w:val="1"/>
      <w:marLeft w:val="0"/>
      <w:marRight w:val="0"/>
      <w:marTop w:val="0"/>
      <w:marBottom w:val="0"/>
      <w:divBdr>
        <w:top w:val="none" w:sz="0" w:space="0" w:color="auto"/>
        <w:left w:val="none" w:sz="0" w:space="0" w:color="auto"/>
        <w:bottom w:val="none" w:sz="0" w:space="0" w:color="auto"/>
        <w:right w:val="none" w:sz="0" w:space="0" w:color="auto"/>
      </w:divBdr>
    </w:div>
    <w:div w:id="687365737">
      <w:bodyDiv w:val="1"/>
      <w:marLeft w:val="0"/>
      <w:marRight w:val="0"/>
      <w:marTop w:val="0"/>
      <w:marBottom w:val="0"/>
      <w:divBdr>
        <w:top w:val="none" w:sz="0" w:space="0" w:color="auto"/>
        <w:left w:val="none" w:sz="0" w:space="0" w:color="auto"/>
        <w:bottom w:val="none" w:sz="0" w:space="0" w:color="auto"/>
        <w:right w:val="none" w:sz="0" w:space="0" w:color="auto"/>
      </w:divBdr>
    </w:div>
    <w:div w:id="688021599">
      <w:bodyDiv w:val="1"/>
      <w:marLeft w:val="0"/>
      <w:marRight w:val="0"/>
      <w:marTop w:val="0"/>
      <w:marBottom w:val="0"/>
      <w:divBdr>
        <w:top w:val="none" w:sz="0" w:space="0" w:color="auto"/>
        <w:left w:val="none" w:sz="0" w:space="0" w:color="auto"/>
        <w:bottom w:val="none" w:sz="0" w:space="0" w:color="auto"/>
        <w:right w:val="none" w:sz="0" w:space="0" w:color="auto"/>
      </w:divBdr>
    </w:div>
    <w:div w:id="688264690">
      <w:bodyDiv w:val="1"/>
      <w:marLeft w:val="0"/>
      <w:marRight w:val="0"/>
      <w:marTop w:val="0"/>
      <w:marBottom w:val="0"/>
      <w:divBdr>
        <w:top w:val="none" w:sz="0" w:space="0" w:color="auto"/>
        <w:left w:val="none" w:sz="0" w:space="0" w:color="auto"/>
        <w:bottom w:val="none" w:sz="0" w:space="0" w:color="auto"/>
        <w:right w:val="none" w:sz="0" w:space="0" w:color="auto"/>
      </w:divBdr>
    </w:div>
    <w:div w:id="688415423">
      <w:bodyDiv w:val="1"/>
      <w:marLeft w:val="0"/>
      <w:marRight w:val="0"/>
      <w:marTop w:val="0"/>
      <w:marBottom w:val="0"/>
      <w:divBdr>
        <w:top w:val="none" w:sz="0" w:space="0" w:color="auto"/>
        <w:left w:val="none" w:sz="0" w:space="0" w:color="auto"/>
        <w:bottom w:val="none" w:sz="0" w:space="0" w:color="auto"/>
        <w:right w:val="none" w:sz="0" w:space="0" w:color="auto"/>
      </w:divBdr>
    </w:div>
    <w:div w:id="688987222">
      <w:bodyDiv w:val="1"/>
      <w:marLeft w:val="0"/>
      <w:marRight w:val="0"/>
      <w:marTop w:val="0"/>
      <w:marBottom w:val="0"/>
      <w:divBdr>
        <w:top w:val="none" w:sz="0" w:space="0" w:color="auto"/>
        <w:left w:val="none" w:sz="0" w:space="0" w:color="auto"/>
        <w:bottom w:val="none" w:sz="0" w:space="0" w:color="auto"/>
        <w:right w:val="none" w:sz="0" w:space="0" w:color="auto"/>
      </w:divBdr>
    </w:div>
    <w:div w:id="689993081">
      <w:bodyDiv w:val="1"/>
      <w:marLeft w:val="0"/>
      <w:marRight w:val="0"/>
      <w:marTop w:val="0"/>
      <w:marBottom w:val="0"/>
      <w:divBdr>
        <w:top w:val="none" w:sz="0" w:space="0" w:color="auto"/>
        <w:left w:val="none" w:sz="0" w:space="0" w:color="auto"/>
        <w:bottom w:val="none" w:sz="0" w:space="0" w:color="auto"/>
        <w:right w:val="none" w:sz="0" w:space="0" w:color="auto"/>
      </w:divBdr>
    </w:div>
    <w:div w:id="690647084">
      <w:bodyDiv w:val="1"/>
      <w:marLeft w:val="0"/>
      <w:marRight w:val="0"/>
      <w:marTop w:val="0"/>
      <w:marBottom w:val="0"/>
      <w:divBdr>
        <w:top w:val="none" w:sz="0" w:space="0" w:color="auto"/>
        <w:left w:val="none" w:sz="0" w:space="0" w:color="auto"/>
        <w:bottom w:val="none" w:sz="0" w:space="0" w:color="auto"/>
        <w:right w:val="none" w:sz="0" w:space="0" w:color="auto"/>
      </w:divBdr>
    </w:div>
    <w:div w:id="697387698">
      <w:bodyDiv w:val="1"/>
      <w:marLeft w:val="0"/>
      <w:marRight w:val="0"/>
      <w:marTop w:val="0"/>
      <w:marBottom w:val="0"/>
      <w:divBdr>
        <w:top w:val="none" w:sz="0" w:space="0" w:color="auto"/>
        <w:left w:val="none" w:sz="0" w:space="0" w:color="auto"/>
        <w:bottom w:val="none" w:sz="0" w:space="0" w:color="auto"/>
        <w:right w:val="none" w:sz="0" w:space="0" w:color="auto"/>
      </w:divBdr>
    </w:div>
    <w:div w:id="702099801">
      <w:bodyDiv w:val="1"/>
      <w:marLeft w:val="0"/>
      <w:marRight w:val="0"/>
      <w:marTop w:val="0"/>
      <w:marBottom w:val="0"/>
      <w:divBdr>
        <w:top w:val="none" w:sz="0" w:space="0" w:color="auto"/>
        <w:left w:val="none" w:sz="0" w:space="0" w:color="auto"/>
        <w:bottom w:val="none" w:sz="0" w:space="0" w:color="auto"/>
        <w:right w:val="none" w:sz="0" w:space="0" w:color="auto"/>
      </w:divBdr>
    </w:div>
    <w:div w:id="702899397">
      <w:bodyDiv w:val="1"/>
      <w:marLeft w:val="0"/>
      <w:marRight w:val="0"/>
      <w:marTop w:val="0"/>
      <w:marBottom w:val="0"/>
      <w:divBdr>
        <w:top w:val="none" w:sz="0" w:space="0" w:color="auto"/>
        <w:left w:val="none" w:sz="0" w:space="0" w:color="auto"/>
        <w:bottom w:val="none" w:sz="0" w:space="0" w:color="auto"/>
        <w:right w:val="none" w:sz="0" w:space="0" w:color="auto"/>
      </w:divBdr>
    </w:div>
    <w:div w:id="704134967">
      <w:bodyDiv w:val="1"/>
      <w:marLeft w:val="0"/>
      <w:marRight w:val="0"/>
      <w:marTop w:val="0"/>
      <w:marBottom w:val="0"/>
      <w:divBdr>
        <w:top w:val="none" w:sz="0" w:space="0" w:color="auto"/>
        <w:left w:val="none" w:sz="0" w:space="0" w:color="auto"/>
        <w:bottom w:val="none" w:sz="0" w:space="0" w:color="auto"/>
        <w:right w:val="none" w:sz="0" w:space="0" w:color="auto"/>
      </w:divBdr>
    </w:div>
    <w:div w:id="704135936">
      <w:bodyDiv w:val="1"/>
      <w:marLeft w:val="0"/>
      <w:marRight w:val="0"/>
      <w:marTop w:val="0"/>
      <w:marBottom w:val="0"/>
      <w:divBdr>
        <w:top w:val="none" w:sz="0" w:space="0" w:color="auto"/>
        <w:left w:val="none" w:sz="0" w:space="0" w:color="auto"/>
        <w:bottom w:val="none" w:sz="0" w:space="0" w:color="auto"/>
        <w:right w:val="none" w:sz="0" w:space="0" w:color="auto"/>
      </w:divBdr>
    </w:div>
    <w:div w:id="704401895">
      <w:bodyDiv w:val="1"/>
      <w:marLeft w:val="0"/>
      <w:marRight w:val="0"/>
      <w:marTop w:val="0"/>
      <w:marBottom w:val="0"/>
      <w:divBdr>
        <w:top w:val="none" w:sz="0" w:space="0" w:color="auto"/>
        <w:left w:val="none" w:sz="0" w:space="0" w:color="auto"/>
        <w:bottom w:val="none" w:sz="0" w:space="0" w:color="auto"/>
        <w:right w:val="none" w:sz="0" w:space="0" w:color="auto"/>
      </w:divBdr>
    </w:div>
    <w:div w:id="706176280">
      <w:bodyDiv w:val="1"/>
      <w:marLeft w:val="0"/>
      <w:marRight w:val="0"/>
      <w:marTop w:val="0"/>
      <w:marBottom w:val="0"/>
      <w:divBdr>
        <w:top w:val="none" w:sz="0" w:space="0" w:color="auto"/>
        <w:left w:val="none" w:sz="0" w:space="0" w:color="auto"/>
        <w:bottom w:val="none" w:sz="0" w:space="0" w:color="auto"/>
        <w:right w:val="none" w:sz="0" w:space="0" w:color="auto"/>
      </w:divBdr>
    </w:div>
    <w:div w:id="707296447">
      <w:bodyDiv w:val="1"/>
      <w:marLeft w:val="0"/>
      <w:marRight w:val="0"/>
      <w:marTop w:val="0"/>
      <w:marBottom w:val="0"/>
      <w:divBdr>
        <w:top w:val="none" w:sz="0" w:space="0" w:color="auto"/>
        <w:left w:val="none" w:sz="0" w:space="0" w:color="auto"/>
        <w:bottom w:val="none" w:sz="0" w:space="0" w:color="auto"/>
        <w:right w:val="none" w:sz="0" w:space="0" w:color="auto"/>
      </w:divBdr>
    </w:div>
    <w:div w:id="707880156">
      <w:bodyDiv w:val="1"/>
      <w:marLeft w:val="0"/>
      <w:marRight w:val="0"/>
      <w:marTop w:val="0"/>
      <w:marBottom w:val="0"/>
      <w:divBdr>
        <w:top w:val="none" w:sz="0" w:space="0" w:color="auto"/>
        <w:left w:val="none" w:sz="0" w:space="0" w:color="auto"/>
        <w:bottom w:val="none" w:sz="0" w:space="0" w:color="auto"/>
        <w:right w:val="none" w:sz="0" w:space="0" w:color="auto"/>
      </w:divBdr>
    </w:div>
    <w:div w:id="709064104">
      <w:bodyDiv w:val="1"/>
      <w:marLeft w:val="0"/>
      <w:marRight w:val="0"/>
      <w:marTop w:val="0"/>
      <w:marBottom w:val="0"/>
      <w:divBdr>
        <w:top w:val="none" w:sz="0" w:space="0" w:color="auto"/>
        <w:left w:val="none" w:sz="0" w:space="0" w:color="auto"/>
        <w:bottom w:val="none" w:sz="0" w:space="0" w:color="auto"/>
        <w:right w:val="none" w:sz="0" w:space="0" w:color="auto"/>
      </w:divBdr>
    </w:div>
    <w:div w:id="709109154">
      <w:bodyDiv w:val="1"/>
      <w:marLeft w:val="0"/>
      <w:marRight w:val="0"/>
      <w:marTop w:val="0"/>
      <w:marBottom w:val="0"/>
      <w:divBdr>
        <w:top w:val="none" w:sz="0" w:space="0" w:color="auto"/>
        <w:left w:val="none" w:sz="0" w:space="0" w:color="auto"/>
        <w:bottom w:val="none" w:sz="0" w:space="0" w:color="auto"/>
        <w:right w:val="none" w:sz="0" w:space="0" w:color="auto"/>
      </w:divBdr>
    </w:div>
    <w:div w:id="710149279">
      <w:bodyDiv w:val="1"/>
      <w:marLeft w:val="0"/>
      <w:marRight w:val="0"/>
      <w:marTop w:val="0"/>
      <w:marBottom w:val="0"/>
      <w:divBdr>
        <w:top w:val="none" w:sz="0" w:space="0" w:color="auto"/>
        <w:left w:val="none" w:sz="0" w:space="0" w:color="auto"/>
        <w:bottom w:val="none" w:sz="0" w:space="0" w:color="auto"/>
        <w:right w:val="none" w:sz="0" w:space="0" w:color="auto"/>
      </w:divBdr>
    </w:div>
    <w:div w:id="712122278">
      <w:bodyDiv w:val="1"/>
      <w:marLeft w:val="0"/>
      <w:marRight w:val="0"/>
      <w:marTop w:val="0"/>
      <w:marBottom w:val="0"/>
      <w:divBdr>
        <w:top w:val="none" w:sz="0" w:space="0" w:color="auto"/>
        <w:left w:val="none" w:sz="0" w:space="0" w:color="auto"/>
        <w:bottom w:val="none" w:sz="0" w:space="0" w:color="auto"/>
        <w:right w:val="none" w:sz="0" w:space="0" w:color="auto"/>
      </w:divBdr>
    </w:div>
    <w:div w:id="713699105">
      <w:bodyDiv w:val="1"/>
      <w:marLeft w:val="0"/>
      <w:marRight w:val="0"/>
      <w:marTop w:val="0"/>
      <w:marBottom w:val="0"/>
      <w:divBdr>
        <w:top w:val="none" w:sz="0" w:space="0" w:color="auto"/>
        <w:left w:val="none" w:sz="0" w:space="0" w:color="auto"/>
        <w:bottom w:val="none" w:sz="0" w:space="0" w:color="auto"/>
        <w:right w:val="none" w:sz="0" w:space="0" w:color="auto"/>
      </w:divBdr>
    </w:div>
    <w:div w:id="714431677">
      <w:bodyDiv w:val="1"/>
      <w:marLeft w:val="0"/>
      <w:marRight w:val="0"/>
      <w:marTop w:val="0"/>
      <w:marBottom w:val="0"/>
      <w:divBdr>
        <w:top w:val="none" w:sz="0" w:space="0" w:color="auto"/>
        <w:left w:val="none" w:sz="0" w:space="0" w:color="auto"/>
        <w:bottom w:val="none" w:sz="0" w:space="0" w:color="auto"/>
        <w:right w:val="none" w:sz="0" w:space="0" w:color="auto"/>
      </w:divBdr>
    </w:div>
    <w:div w:id="716052453">
      <w:bodyDiv w:val="1"/>
      <w:marLeft w:val="0"/>
      <w:marRight w:val="0"/>
      <w:marTop w:val="0"/>
      <w:marBottom w:val="0"/>
      <w:divBdr>
        <w:top w:val="none" w:sz="0" w:space="0" w:color="auto"/>
        <w:left w:val="none" w:sz="0" w:space="0" w:color="auto"/>
        <w:bottom w:val="none" w:sz="0" w:space="0" w:color="auto"/>
        <w:right w:val="none" w:sz="0" w:space="0" w:color="auto"/>
      </w:divBdr>
    </w:div>
    <w:div w:id="719400429">
      <w:bodyDiv w:val="1"/>
      <w:marLeft w:val="0"/>
      <w:marRight w:val="0"/>
      <w:marTop w:val="0"/>
      <w:marBottom w:val="0"/>
      <w:divBdr>
        <w:top w:val="none" w:sz="0" w:space="0" w:color="auto"/>
        <w:left w:val="none" w:sz="0" w:space="0" w:color="auto"/>
        <w:bottom w:val="none" w:sz="0" w:space="0" w:color="auto"/>
        <w:right w:val="none" w:sz="0" w:space="0" w:color="auto"/>
      </w:divBdr>
    </w:div>
    <w:div w:id="719749094">
      <w:bodyDiv w:val="1"/>
      <w:marLeft w:val="0"/>
      <w:marRight w:val="0"/>
      <w:marTop w:val="0"/>
      <w:marBottom w:val="0"/>
      <w:divBdr>
        <w:top w:val="none" w:sz="0" w:space="0" w:color="auto"/>
        <w:left w:val="none" w:sz="0" w:space="0" w:color="auto"/>
        <w:bottom w:val="none" w:sz="0" w:space="0" w:color="auto"/>
        <w:right w:val="none" w:sz="0" w:space="0" w:color="auto"/>
      </w:divBdr>
    </w:div>
    <w:div w:id="723218339">
      <w:bodyDiv w:val="1"/>
      <w:marLeft w:val="0"/>
      <w:marRight w:val="0"/>
      <w:marTop w:val="0"/>
      <w:marBottom w:val="0"/>
      <w:divBdr>
        <w:top w:val="none" w:sz="0" w:space="0" w:color="auto"/>
        <w:left w:val="none" w:sz="0" w:space="0" w:color="auto"/>
        <w:bottom w:val="none" w:sz="0" w:space="0" w:color="auto"/>
        <w:right w:val="none" w:sz="0" w:space="0" w:color="auto"/>
      </w:divBdr>
    </w:div>
    <w:div w:id="725378182">
      <w:bodyDiv w:val="1"/>
      <w:marLeft w:val="0"/>
      <w:marRight w:val="0"/>
      <w:marTop w:val="0"/>
      <w:marBottom w:val="0"/>
      <w:divBdr>
        <w:top w:val="none" w:sz="0" w:space="0" w:color="auto"/>
        <w:left w:val="none" w:sz="0" w:space="0" w:color="auto"/>
        <w:bottom w:val="none" w:sz="0" w:space="0" w:color="auto"/>
        <w:right w:val="none" w:sz="0" w:space="0" w:color="auto"/>
      </w:divBdr>
    </w:div>
    <w:div w:id="726412424">
      <w:bodyDiv w:val="1"/>
      <w:marLeft w:val="0"/>
      <w:marRight w:val="0"/>
      <w:marTop w:val="0"/>
      <w:marBottom w:val="0"/>
      <w:divBdr>
        <w:top w:val="none" w:sz="0" w:space="0" w:color="auto"/>
        <w:left w:val="none" w:sz="0" w:space="0" w:color="auto"/>
        <w:bottom w:val="none" w:sz="0" w:space="0" w:color="auto"/>
        <w:right w:val="none" w:sz="0" w:space="0" w:color="auto"/>
      </w:divBdr>
    </w:div>
    <w:div w:id="726875661">
      <w:bodyDiv w:val="1"/>
      <w:marLeft w:val="0"/>
      <w:marRight w:val="0"/>
      <w:marTop w:val="0"/>
      <w:marBottom w:val="0"/>
      <w:divBdr>
        <w:top w:val="none" w:sz="0" w:space="0" w:color="auto"/>
        <w:left w:val="none" w:sz="0" w:space="0" w:color="auto"/>
        <w:bottom w:val="none" w:sz="0" w:space="0" w:color="auto"/>
        <w:right w:val="none" w:sz="0" w:space="0" w:color="auto"/>
      </w:divBdr>
    </w:div>
    <w:div w:id="726993409">
      <w:bodyDiv w:val="1"/>
      <w:marLeft w:val="0"/>
      <w:marRight w:val="0"/>
      <w:marTop w:val="0"/>
      <w:marBottom w:val="0"/>
      <w:divBdr>
        <w:top w:val="none" w:sz="0" w:space="0" w:color="auto"/>
        <w:left w:val="none" w:sz="0" w:space="0" w:color="auto"/>
        <w:bottom w:val="none" w:sz="0" w:space="0" w:color="auto"/>
        <w:right w:val="none" w:sz="0" w:space="0" w:color="auto"/>
      </w:divBdr>
    </w:div>
    <w:div w:id="727650361">
      <w:bodyDiv w:val="1"/>
      <w:marLeft w:val="0"/>
      <w:marRight w:val="0"/>
      <w:marTop w:val="0"/>
      <w:marBottom w:val="0"/>
      <w:divBdr>
        <w:top w:val="none" w:sz="0" w:space="0" w:color="auto"/>
        <w:left w:val="none" w:sz="0" w:space="0" w:color="auto"/>
        <w:bottom w:val="none" w:sz="0" w:space="0" w:color="auto"/>
        <w:right w:val="none" w:sz="0" w:space="0" w:color="auto"/>
      </w:divBdr>
    </w:div>
    <w:div w:id="731579034">
      <w:bodyDiv w:val="1"/>
      <w:marLeft w:val="0"/>
      <w:marRight w:val="0"/>
      <w:marTop w:val="0"/>
      <w:marBottom w:val="0"/>
      <w:divBdr>
        <w:top w:val="none" w:sz="0" w:space="0" w:color="auto"/>
        <w:left w:val="none" w:sz="0" w:space="0" w:color="auto"/>
        <w:bottom w:val="none" w:sz="0" w:space="0" w:color="auto"/>
        <w:right w:val="none" w:sz="0" w:space="0" w:color="auto"/>
      </w:divBdr>
    </w:div>
    <w:div w:id="731780160">
      <w:bodyDiv w:val="1"/>
      <w:marLeft w:val="0"/>
      <w:marRight w:val="0"/>
      <w:marTop w:val="0"/>
      <w:marBottom w:val="0"/>
      <w:divBdr>
        <w:top w:val="none" w:sz="0" w:space="0" w:color="auto"/>
        <w:left w:val="none" w:sz="0" w:space="0" w:color="auto"/>
        <w:bottom w:val="none" w:sz="0" w:space="0" w:color="auto"/>
        <w:right w:val="none" w:sz="0" w:space="0" w:color="auto"/>
      </w:divBdr>
    </w:div>
    <w:div w:id="733352774">
      <w:bodyDiv w:val="1"/>
      <w:marLeft w:val="0"/>
      <w:marRight w:val="0"/>
      <w:marTop w:val="0"/>
      <w:marBottom w:val="0"/>
      <w:divBdr>
        <w:top w:val="none" w:sz="0" w:space="0" w:color="auto"/>
        <w:left w:val="none" w:sz="0" w:space="0" w:color="auto"/>
        <w:bottom w:val="none" w:sz="0" w:space="0" w:color="auto"/>
        <w:right w:val="none" w:sz="0" w:space="0" w:color="auto"/>
      </w:divBdr>
    </w:div>
    <w:div w:id="734859179">
      <w:bodyDiv w:val="1"/>
      <w:marLeft w:val="0"/>
      <w:marRight w:val="0"/>
      <w:marTop w:val="0"/>
      <w:marBottom w:val="0"/>
      <w:divBdr>
        <w:top w:val="none" w:sz="0" w:space="0" w:color="auto"/>
        <w:left w:val="none" w:sz="0" w:space="0" w:color="auto"/>
        <w:bottom w:val="none" w:sz="0" w:space="0" w:color="auto"/>
        <w:right w:val="none" w:sz="0" w:space="0" w:color="auto"/>
      </w:divBdr>
    </w:div>
    <w:div w:id="737097727">
      <w:bodyDiv w:val="1"/>
      <w:marLeft w:val="0"/>
      <w:marRight w:val="0"/>
      <w:marTop w:val="0"/>
      <w:marBottom w:val="0"/>
      <w:divBdr>
        <w:top w:val="none" w:sz="0" w:space="0" w:color="auto"/>
        <w:left w:val="none" w:sz="0" w:space="0" w:color="auto"/>
        <w:bottom w:val="none" w:sz="0" w:space="0" w:color="auto"/>
        <w:right w:val="none" w:sz="0" w:space="0" w:color="auto"/>
      </w:divBdr>
    </w:div>
    <w:div w:id="738330509">
      <w:bodyDiv w:val="1"/>
      <w:marLeft w:val="0"/>
      <w:marRight w:val="0"/>
      <w:marTop w:val="0"/>
      <w:marBottom w:val="0"/>
      <w:divBdr>
        <w:top w:val="none" w:sz="0" w:space="0" w:color="auto"/>
        <w:left w:val="none" w:sz="0" w:space="0" w:color="auto"/>
        <w:bottom w:val="none" w:sz="0" w:space="0" w:color="auto"/>
        <w:right w:val="none" w:sz="0" w:space="0" w:color="auto"/>
      </w:divBdr>
    </w:div>
    <w:div w:id="739987978">
      <w:bodyDiv w:val="1"/>
      <w:marLeft w:val="0"/>
      <w:marRight w:val="0"/>
      <w:marTop w:val="0"/>
      <w:marBottom w:val="0"/>
      <w:divBdr>
        <w:top w:val="none" w:sz="0" w:space="0" w:color="auto"/>
        <w:left w:val="none" w:sz="0" w:space="0" w:color="auto"/>
        <w:bottom w:val="none" w:sz="0" w:space="0" w:color="auto"/>
        <w:right w:val="none" w:sz="0" w:space="0" w:color="auto"/>
      </w:divBdr>
    </w:div>
    <w:div w:id="741021608">
      <w:bodyDiv w:val="1"/>
      <w:marLeft w:val="0"/>
      <w:marRight w:val="0"/>
      <w:marTop w:val="0"/>
      <w:marBottom w:val="0"/>
      <w:divBdr>
        <w:top w:val="none" w:sz="0" w:space="0" w:color="auto"/>
        <w:left w:val="none" w:sz="0" w:space="0" w:color="auto"/>
        <w:bottom w:val="none" w:sz="0" w:space="0" w:color="auto"/>
        <w:right w:val="none" w:sz="0" w:space="0" w:color="auto"/>
      </w:divBdr>
    </w:div>
    <w:div w:id="744884346">
      <w:bodyDiv w:val="1"/>
      <w:marLeft w:val="0"/>
      <w:marRight w:val="0"/>
      <w:marTop w:val="0"/>
      <w:marBottom w:val="0"/>
      <w:divBdr>
        <w:top w:val="none" w:sz="0" w:space="0" w:color="auto"/>
        <w:left w:val="none" w:sz="0" w:space="0" w:color="auto"/>
        <w:bottom w:val="none" w:sz="0" w:space="0" w:color="auto"/>
        <w:right w:val="none" w:sz="0" w:space="0" w:color="auto"/>
      </w:divBdr>
    </w:div>
    <w:div w:id="749472446">
      <w:bodyDiv w:val="1"/>
      <w:marLeft w:val="0"/>
      <w:marRight w:val="0"/>
      <w:marTop w:val="0"/>
      <w:marBottom w:val="0"/>
      <w:divBdr>
        <w:top w:val="none" w:sz="0" w:space="0" w:color="auto"/>
        <w:left w:val="none" w:sz="0" w:space="0" w:color="auto"/>
        <w:bottom w:val="none" w:sz="0" w:space="0" w:color="auto"/>
        <w:right w:val="none" w:sz="0" w:space="0" w:color="auto"/>
      </w:divBdr>
    </w:div>
    <w:div w:id="750732494">
      <w:bodyDiv w:val="1"/>
      <w:marLeft w:val="0"/>
      <w:marRight w:val="0"/>
      <w:marTop w:val="0"/>
      <w:marBottom w:val="0"/>
      <w:divBdr>
        <w:top w:val="none" w:sz="0" w:space="0" w:color="auto"/>
        <w:left w:val="none" w:sz="0" w:space="0" w:color="auto"/>
        <w:bottom w:val="none" w:sz="0" w:space="0" w:color="auto"/>
        <w:right w:val="none" w:sz="0" w:space="0" w:color="auto"/>
      </w:divBdr>
    </w:div>
    <w:div w:id="752162278">
      <w:bodyDiv w:val="1"/>
      <w:marLeft w:val="0"/>
      <w:marRight w:val="0"/>
      <w:marTop w:val="0"/>
      <w:marBottom w:val="0"/>
      <w:divBdr>
        <w:top w:val="none" w:sz="0" w:space="0" w:color="auto"/>
        <w:left w:val="none" w:sz="0" w:space="0" w:color="auto"/>
        <w:bottom w:val="none" w:sz="0" w:space="0" w:color="auto"/>
        <w:right w:val="none" w:sz="0" w:space="0" w:color="auto"/>
      </w:divBdr>
    </w:div>
    <w:div w:id="753015346">
      <w:bodyDiv w:val="1"/>
      <w:marLeft w:val="0"/>
      <w:marRight w:val="0"/>
      <w:marTop w:val="0"/>
      <w:marBottom w:val="0"/>
      <w:divBdr>
        <w:top w:val="none" w:sz="0" w:space="0" w:color="auto"/>
        <w:left w:val="none" w:sz="0" w:space="0" w:color="auto"/>
        <w:bottom w:val="none" w:sz="0" w:space="0" w:color="auto"/>
        <w:right w:val="none" w:sz="0" w:space="0" w:color="auto"/>
      </w:divBdr>
    </w:div>
    <w:div w:id="753551466">
      <w:bodyDiv w:val="1"/>
      <w:marLeft w:val="0"/>
      <w:marRight w:val="0"/>
      <w:marTop w:val="0"/>
      <w:marBottom w:val="0"/>
      <w:divBdr>
        <w:top w:val="none" w:sz="0" w:space="0" w:color="auto"/>
        <w:left w:val="none" w:sz="0" w:space="0" w:color="auto"/>
        <w:bottom w:val="none" w:sz="0" w:space="0" w:color="auto"/>
        <w:right w:val="none" w:sz="0" w:space="0" w:color="auto"/>
      </w:divBdr>
    </w:div>
    <w:div w:id="756709030">
      <w:bodyDiv w:val="1"/>
      <w:marLeft w:val="0"/>
      <w:marRight w:val="0"/>
      <w:marTop w:val="0"/>
      <w:marBottom w:val="0"/>
      <w:divBdr>
        <w:top w:val="none" w:sz="0" w:space="0" w:color="auto"/>
        <w:left w:val="none" w:sz="0" w:space="0" w:color="auto"/>
        <w:bottom w:val="none" w:sz="0" w:space="0" w:color="auto"/>
        <w:right w:val="none" w:sz="0" w:space="0" w:color="auto"/>
      </w:divBdr>
    </w:div>
    <w:div w:id="756831194">
      <w:bodyDiv w:val="1"/>
      <w:marLeft w:val="0"/>
      <w:marRight w:val="0"/>
      <w:marTop w:val="0"/>
      <w:marBottom w:val="0"/>
      <w:divBdr>
        <w:top w:val="none" w:sz="0" w:space="0" w:color="auto"/>
        <w:left w:val="none" w:sz="0" w:space="0" w:color="auto"/>
        <w:bottom w:val="none" w:sz="0" w:space="0" w:color="auto"/>
        <w:right w:val="none" w:sz="0" w:space="0" w:color="auto"/>
      </w:divBdr>
    </w:div>
    <w:div w:id="757404998">
      <w:bodyDiv w:val="1"/>
      <w:marLeft w:val="0"/>
      <w:marRight w:val="0"/>
      <w:marTop w:val="0"/>
      <w:marBottom w:val="0"/>
      <w:divBdr>
        <w:top w:val="none" w:sz="0" w:space="0" w:color="auto"/>
        <w:left w:val="none" w:sz="0" w:space="0" w:color="auto"/>
        <w:bottom w:val="none" w:sz="0" w:space="0" w:color="auto"/>
        <w:right w:val="none" w:sz="0" w:space="0" w:color="auto"/>
      </w:divBdr>
    </w:div>
    <w:div w:id="762460875">
      <w:bodyDiv w:val="1"/>
      <w:marLeft w:val="0"/>
      <w:marRight w:val="0"/>
      <w:marTop w:val="0"/>
      <w:marBottom w:val="0"/>
      <w:divBdr>
        <w:top w:val="none" w:sz="0" w:space="0" w:color="auto"/>
        <w:left w:val="none" w:sz="0" w:space="0" w:color="auto"/>
        <w:bottom w:val="none" w:sz="0" w:space="0" w:color="auto"/>
        <w:right w:val="none" w:sz="0" w:space="0" w:color="auto"/>
      </w:divBdr>
    </w:div>
    <w:div w:id="765731703">
      <w:bodyDiv w:val="1"/>
      <w:marLeft w:val="0"/>
      <w:marRight w:val="0"/>
      <w:marTop w:val="0"/>
      <w:marBottom w:val="0"/>
      <w:divBdr>
        <w:top w:val="none" w:sz="0" w:space="0" w:color="auto"/>
        <w:left w:val="none" w:sz="0" w:space="0" w:color="auto"/>
        <w:bottom w:val="none" w:sz="0" w:space="0" w:color="auto"/>
        <w:right w:val="none" w:sz="0" w:space="0" w:color="auto"/>
      </w:divBdr>
    </w:div>
    <w:div w:id="766117134">
      <w:bodyDiv w:val="1"/>
      <w:marLeft w:val="0"/>
      <w:marRight w:val="0"/>
      <w:marTop w:val="0"/>
      <w:marBottom w:val="0"/>
      <w:divBdr>
        <w:top w:val="none" w:sz="0" w:space="0" w:color="auto"/>
        <w:left w:val="none" w:sz="0" w:space="0" w:color="auto"/>
        <w:bottom w:val="none" w:sz="0" w:space="0" w:color="auto"/>
        <w:right w:val="none" w:sz="0" w:space="0" w:color="auto"/>
      </w:divBdr>
    </w:div>
    <w:div w:id="767194477">
      <w:bodyDiv w:val="1"/>
      <w:marLeft w:val="0"/>
      <w:marRight w:val="0"/>
      <w:marTop w:val="0"/>
      <w:marBottom w:val="0"/>
      <w:divBdr>
        <w:top w:val="none" w:sz="0" w:space="0" w:color="auto"/>
        <w:left w:val="none" w:sz="0" w:space="0" w:color="auto"/>
        <w:bottom w:val="none" w:sz="0" w:space="0" w:color="auto"/>
        <w:right w:val="none" w:sz="0" w:space="0" w:color="auto"/>
      </w:divBdr>
    </w:div>
    <w:div w:id="772282598">
      <w:bodyDiv w:val="1"/>
      <w:marLeft w:val="0"/>
      <w:marRight w:val="0"/>
      <w:marTop w:val="0"/>
      <w:marBottom w:val="0"/>
      <w:divBdr>
        <w:top w:val="none" w:sz="0" w:space="0" w:color="auto"/>
        <w:left w:val="none" w:sz="0" w:space="0" w:color="auto"/>
        <w:bottom w:val="none" w:sz="0" w:space="0" w:color="auto"/>
        <w:right w:val="none" w:sz="0" w:space="0" w:color="auto"/>
      </w:divBdr>
    </w:div>
    <w:div w:id="773325861">
      <w:bodyDiv w:val="1"/>
      <w:marLeft w:val="0"/>
      <w:marRight w:val="0"/>
      <w:marTop w:val="0"/>
      <w:marBottom w:val="0"/>
      <w:divBdr>
        <w:top w:val="none" w:sz="0" w:space="0" w:color="auto"/>
        <w:left w:val="none" w:sz="0" w:space="0" w:color="auto"/>
        <w:bottom w:val="none" w:sz="0" w:space="0" w:color="auto"/>
        <w:right w:val="none" w:sz="0" w:space="0" w:color="auto"/>
      </w:divBdr>
    </w:div>
    <w:div w:id="774906234">
      <w:bodyDiv w:val="1"/>
      <w:marLeft w:val="0"/>
      <w:marRight w:val="0"/>
      <w:marTop w:val="0"/>
      <w:marBottom w:val="0"/>
      <w:divBdr>
        <w:top w:val="none" w:sz="0" w:space="0" w:color="auto"/>
        <w:left w:val="none" w:sz="0" w:space="0" w:color="auto"/>
        <w:bottom w:val="none" w:sz="0" w:space="0" w:color="auto"/>
        <w:right w:val="none" w:sz="0" w:space="0" w:color="auto"/>
      </w:divBdr>
    </w:div>
    <w:div w:id="774982597">
      <w:bodyDiv w:val="1"/>
      <w:marLeft w:val="0"/>
      <w:marRight w:val="0"/>
      <w:marTop w:val="0"/>
      <w:marBottom w:val="0"/>
      <w:divBdr>
        <w:top w:val="none" w:sz="0" w:space="0" w:color="auto"/>
        <w:left w:val="none" w:sz="0" w:space="0" w:color="auto"/>
        <w:bottom w:val="none" w:sz="0" w:space="0" w:color="auto"/>
        <w:right w:val="none" w:sz="0" w:space="0" w:color="auto"/>
      </w:divBdr>
    </w:div>
    <w:div w:id="775248003">
      <w:bodyDiv w:val="1"/>
      <w:marLeft w:val="0"/>
      <w:marRight w:val="0"/>
      <w:marTop w:val="0"/>
      <w:marBottom w:val="0"/>
      <w:divBdr>
        <w:top w:val="none" w:sz="0" w:space="0" w:color="auto"/>
        <w:left w:val="none" w:sz="0" w:space="0" w:color="auto"/>
        <w:bottom w:val="none" w:sz="0" w:space="0" w:color="auto"/>
        <w:right w:val="none" w:sz="0" w:space="0" w:color="auto"/>
      </w:divBdr>
    </w:div>
    <w:div w:id="775756061">
      <w:bodyDiv w:val="1"/>
      <w:marLeft w:val="0"/>
      <w:marRight w:val="0"/>
      <w:marTop w:val="0"/>
      <w:marBottom w:val="0"/>
      <w:divBdr>
        <w:top w:val="none" w:sz="0" w:space="0" w:color="auto"/>
        <w:left w:val="none" w:sz="0" w:space="0" w:color="auto"/>
        <w:bottom w:val="none" w:sz="0" w:space="0" w:color="auto"/>
        <w:right w:val="none" w:sz="0" w:space="0" w:color="auto"/>
      </w:divBdr>
    </w:div>
    <w:div w:id="777523417">
      <w:bodyDiv w:val="1"/>
      <w:marLeft w:val="0"/>
      <w:marRight w:val="0"/>
      <w:marTop w:val="0"/>
      <w:marBottom w:val="0"/>
      <w:divBdr>
        <w:top w:val="none" w:sz="0" w:space="0" w:color="auto"/>
        <w:left w:val="none" w:sz="0" w:space="0" w:color="auto"/>
        <w:bottom w:val="none" w:sz="0" w:space="0" w:color="auto"/>
        <w:right w:val="none" w:sz="0" w:space="0" w:color="auto"/>
      </w:divBdr>
    </w:div>
    <w:div w:id="780029528">
      <w:bodyDiv w:val="1"/>
      <w:marLeft w:val="0"/>
      <w:marRight w:val="0"/>
      <w:marTop w:val="0"/>
      <w:marBottom w:val="0"/>
      <w:divBdr>
        <w:top w:val="none" w:sz="0" w:space="0" w:color="auto"/>
        <w:left w:val="none" w:sz="0" w:space="0" w:color="auto"/>
        <w:bottom w:val="none" w:sz="0" w:space="0" w:color="auto"/>
        <w:right w:val="none" w:sz="0" w:space="0" w:color="auto"/>
      </w:divBdr>
    </w:div>
    <w:div w:id="780106040">
      <w:bodyDiv w:val="1"/>
      <w:marLeft w:val="0"/>
      <w:marRight w:val="0"/>
      <w:marTop w:val="0"/>
      <w:marBottom w:val="0"/>
      <w:divBdr>
        <w:top w:val="none" w:sz="0" w:space="0" w:color="auto"/>
        <w:left w:val="none" w:sz="0" w:space="0" w:color="auto"/>
        <w:bottom w:val="none" w:sz="0" w:space="0" w:color="auto"/>
        <w:right w:val="none" w:sz="0" w:space="0" w:color="auto"/>
      </w:divBdr>
    </w:div>
    <w:div w:id="782312628">
      <w:bodyDiv w:val="1"/>
      <w:marLeft w:val="0"/>
      <w:marRight w:val="0"/>
      <w:marTop w:val="0"/>
      <w:marBottom w:val="0"/>
      <w:divBdr>
        <w:top w:val="none" w:sz="0" w:space="0" w:color="auto"/>
        <w:left w:val="none" w:sz="0" w:space="0" w:color="auto"/>
        <w:bottom w:val="none" w:sz="0" w:space="0" w:color="auto"/>
        <w:right w:val="none" w:sz="0" w:space="0" w:color="auto"/>
      </w:divBdr>
    </w:div>
    <w:div w:id="783311115">
      <w:bodyDiv w:val="1"/>
      <w:marLeft w:val="0"/>
      <w:marRight w:val="0"/>
      <w:marTop w:val="0"/>
      <w:marBottom w:val="0"/>
      <w:divBdr>
        <w:top w:val="none" w:sz="0" w:space="0" w:color="auto"/>
        <w:left w:val="none" w:sz="0" w:space="0" w:color="auto"/>
        <w:bottom w:val="none" w:sz="0" w:space="0" w:color="auto"/>
        <w:right w:val="none" w:sz="0" w:space="0" w:color="auto"/>
      </w:divBdr>
    </w:div>
    <w:div w:id="783883112">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04945">
      <w:bodyDiv w:val="1"/>
      <w:marLeft w:val="0"/>
      <w:marRight w:val="0"/>
      <w:marTop w:val="0"/>
      <w:marBottom w:val="0"/>
      <w:divBdr>
        <w:top w:val="none" w:sz="0" w:space="0" w:color="auto"/>
        <w:left w:val="none" w:sz="0" w:space="0" w:color="auto"/>
        <w:bottom w:val="none" w:sz="0" w:space="0" w:color="auto"/>
        <w:right w:val="none" w:sz="0" w:space="0" w:color="auto"/>
      </w:divBdr>
    </w:div>
    <w:div w:id="787578422">
      <w:bodyDiv w:val="1"/>
      <w:marLeft w:val="0"/>
      <w:marRight w:val="0"/>
      <w:marTop w:val="0"/>
      <w:marBottom w:val="0"/>
      <w:divBdr>
        <w:top w:val="none" w:sz="0" w:space="0" w:color="auto"/>
        <w:left w:val="none" w:sz="0" w:space="0" w:color="auto"/>
        <w:bottom w:val="none" w:sz="0" w:space="0" w:color="auto"/>
        <w:right w:val="none" w:sz="0" w:space="0" w:color="auto"/>
      </w:divBdr>
    </w:div>
    <w:div w:id="788402950">
      <w:bodyDiv w:val="1"/>
      <w:marLeft w:val="0"/>
      <w:marRight w:val="0"/>
      <w:marTop w:val="0"/>
      <w:marBottom w:val="0"/>
      <w:divBdr>
        <w:top w:val="none" w:sz="0" w:space="0" w:color="auto"/>
        <w:left w:val="none" w:sz="0" w:space="0" w:color="auto"/>
        <w:bottom w:val="none" w:sz="0" w:space="0" w:color="auto"/>
        <w:right w:val="none" w:sz="0" w:space="0" w:color="auto"/>
      </w:divBdr>
    </w:div>
    <w:div w:id="788472894">
      <w:bodyDiv w:val="1"/>
      <w:marLeft w:val="0"/>
      <w:marRight w:val="0"/>
      <w:marTop w:val="0"/>
      <w:marBottom w:val="0"/>
      <w:divBdr>
        <w:top w:val="none" w:sz="0" w:space="0" w:color="auto"/>
        <w:left w:val="none" w:sz="0" w:space="0" w:color="auto"/>
        <w:bottom w:val="none" w:sz="0" w:space="0" w:color="auto"/>
        <w:right w:val="none" w:sz="0" w:space="0" w:color="auto"/>
      </w:divBdr>
    </w:div>
    <w:div w:id="789014169">
      <w:bodyDiv w:val="1"/>
      <w:marLeft w:val="0"/>
      <w:marRight w:val="0"/>
      <w:marTop w:val="0"/>
      <w:marBottom w:val="0"/>
      <w:divBdr>
        <w:top w:val="none" w:sz="0" w:space="0" w:color="auto"/>
        <w:left w:val="none" w:sz="0" w:space="0" w:color="auto"/>
        <w:bottom w:val="none" w:sz="0" w:space="0" w:color="auto"/>
        <w:right w:val="none" w:sz="0" w:space="0" w:color="auto"/>
      </w:divBdr>
    </w:div>
    <w:div w:id="789277424">
      <w:bodyDiv w:val="1"/>
      <w:marLeft w:val="0"/>
      <w:marRight w:val="0"/>
      <w:marTop w:val="0"/>
      <w:marBottom w:val="0"/>
      <w:divBdr>
        <w:top w:val="none" w:sz="0" w:space="0" w:color="auto"/>
        <w:left w:val="none" w:sz="0" w:space="0" w:color="auto"/>
        <w:bottom w:val="none" w:sz="0" w:space="0" w:color="auto"/>
        <w:right w:val="none" w:sz="0" w:space="0" w:color="auto"/>
      </w:divBdr>
    </w:div>
    <w:div w:id="791901999">
      <w:bodyDiv w:val="1"/>
      <w:marLeft w:val="0"/>
      <w:marRight w:val="0"/>
      <w:marTop w:val="0"/>
      <w:marBottom w:val="0"/>
      <w:divBdr>
        <w:top w:val="none" w:sz="0" w:space="0" w:color="auto"/>
        <w:left w:val="none" w:sz="0" w:space="0" w:color="auto"/>
        <w:bottom w:val="none" w:sz="0" w:space="0" w:color="auto"/>
        <w:right w:val="none" w:sz="0" w:space="0" w:color="auto"/>
      </w:divBdr>
    </w:div>
    <w:div w:id="791942064">
      <w:bodyDiv w:val="1"/>
      <w:marLeft w:val="0"/>
      <w:marRight w:val="0"/>
      <w:marTop w:val="0"/>
      <w:marBottom w:val="0"/>
      <w:divBdr>
        <w:top w:val="none" w:sz="0" w:space="0" w:color="auto"/>
        <w:left w:val="none" w:sz="0" w:space="0" w:color="auto"/>
        <w:bottom w:val="none" w:sz="0" w:space="0" w:color="auto"/>
        <w:right w:val="none" w:sz="0" w:space="0" w:color="auto"/>
      </w:divBdr>
    </w:div>
    <w:div w:id="792097545">
      <w:bodyDiv w:val="1"/>
      <w:marLeft w:val="0"/>
      <w:marRight w:val="0"/>
      <w:marTop w:val="0"/>
      <w:marBottom w:val="0"/>
      <w:divBdr>
        <w:top w:val="none" w:sz="0" w:space="0" w:color="auto"/>
        <w:left w:val="none" w:sz="0" w:space="0" w:color="auto"/>
        <w:bottom w:val="none" w:sz="0" w:space="0" w:color="auto"/>
        <w:right w:val="none" w:sz="0" w:space="0" w:color="auto"/>
      </w:divBdr>
    </w:div>
    <w:div w:id="792867807">
      <w:bodyDiv w:val="1"/>
      <w:marLeft w:val="0"/>
      <w:marRight w:val="0"/>
      <w:marTop w:val="0"/>
      <w:marBottom w:val="0"/>
      <w:divBdr>
        <w:top w:val="none" w:sz="0" w:space="0" w:color="auto"/>
        <w:left w:val="none" w:sz="0" w:space="0" w:color="auto"/>
        <w:bottom w:val="none" w:sz="0" w:space="0" w:color="auto"/>
        <w:right w:val="none" w:sz="0" w:space="0" w:color="auto"/>
      </w:divBdr>
    </w:div>
    <w:div w:id="793138270">
      <w:bodyDiv w:val="1"/>
      <w:marLeft w:val="0"/>
      <w:marRight w:val="0"/>
      <w:marTop w:val="0"/>
      <w:marBottom w:val="0"/>
      <w:divBdr>
        <w:top w:val="none" w:sz="0" w:space="0" w:color="auto"/>
        <w:left w:val="none" w:sz="0" w:space="0" w:color="auto"/>
        <w:bottom w:val="none" w:sz="0" w:space="0" w:color="auto"/>
        <w:right w:val="none" w:sz="0" w:space="0" w:color="auto"/>
      </w:divBdr>
    </w:div>
    <w:div w:id="793525903">
      <w:bodyDiv w:val="1"/>
      <w:marLeft w:val="0"/>
      <w:marRight w:val="0"/>
      <w:marTop w:val="0"/>
      <w:marBottom w:val="0"/>
      <w:divBdr>
        <w:top w:val="none" w:sz="0" w:space="0" w:color="auto"/>
        <w:left w:val="none" w:sz="0" w:space="0" w:color="auto"/>
        <w:bottom w:val="none" w:sz="0" w:space="0" w:color="auto"/>
        <w:right w:val="none" w:sz="0" w:space="0" w:color="auto"/>
      </w:divBdr>
    </w:div>
    <w:div w:id="794561521">
      <w:bodyDiv w:val="1"/>
      <w:marLeft w:val="0"/>
      <w:marRight w:val="0"/>
      <w:marTop w:val="0"/>
      <w:marBottom w:val="0"/>
      <w:divBdr>
        <w:top w:val="none" w:sz="0" w:space="0" w:color="auto"/>
        <w:left w:val="none" w:sz="0" w:space="0" w:color="auto"/>
        <w:bottom w:val="none" w:sz="0" w:space="0" w:color="auto"/>
        <w:right w:val="none" w:sz="0" w:space="0" w:color="auto"/>
      </w:divBdr>
    </w:div>
    <w:div w:id="795753298">
      <w:bodyDiv w:val="1"/>
      <w:marLeft w:val="0"/>
      <w:marRight w:val="0"/>
      <w:marTop w:val="0"/>
      <w:marBottom w:val="0"/>
      <w:divBdr>
        <w:top w:val="none" w:sz="0" w:space="0" w:color="auto"/>
        <w:left w:val="none" w:sz="0" w:space="0" w:color="auto"/>
        <w:bottom w:val="none" w:sz="0" w:space="0" w:color="auto"/>
        <w:right w:val="none" w:sz="0" w:space="0" w:color="auto"/>
      </w:divBdr>
    </w:div>
    <w:div w:id="798374317">
      <w:bodyDiv w:val="1"/>
      <w:marLeft w:val="0"/>
      <w:marRight w:val="0"/>
      <w:marTop w:val="0"/>
      <w:marBottom w:val="0"/>
      <w:divBdr>
        <w:top w:val="none" w:sz="0" w:space="0" w:color="auto"/>
        <w:left w:val="none" w:sz="0" w:space="0" w:color="auto"/>
        <w:bottom w:val="none" w:sz="0" w:space="0" w:color="auto"/>
        <w:right w:val="none" w:sz="0" w:space="0" w:color="auto"/>
      </w:divBdr>
    </w:div>
    <w:div w:id="801071300">
      <w:bodyDiv w:val="1"/>
      <w:marLeft w:val="0"/>
      <w:marRight w:val="0"/>
      <w:marTop w:val="0"/>
      <w:marBottom w:val="0"/>
      <w:divBdr>
        <w:top w:val="none" w:sz="0" w:space="0" w:color="auto"/>
        <w:left w:val="none" w:sz="0" w:space="0" w:color="auto"/>
        <w:bottom w:val="none" w:sz="0" w:space="0" w:color="auto"/>
        <w:right w:val="none" w:sz="0" w:space="0" w:color="auto"/>
      </w:divBdr>
    </w:div>
    <w:div w:id="806241248">
      <w:bodyDiv w:val="1"/>
      <w:marLeft w:val="0"/>
      <w:marRight w:val="0"/>
      <w:marTop w:val="0"/>
      <w:marBottom w:val="0"/>
      <w:divBdr>
        <w:top w:val="none" w:sz="0" w:space="0" w:color="auto"/>
        <w:left w:val="none" w:sz="0" w:space="0" w:color="auto"/>
        <w:bottom w:val="none" w:sz="0" w:space="0" w:color="auto"/>
        <w:right w:val="none" w:sz="0" w:space="0" w:color="auto"/>
      </w:divBdr>
    </w:div>
    <w:div w:id="807357878">
      <w:bodyDiv w:val="1"/>
      <w:marLeft w:val="0"/>
      <w:marRight w:val="0"/>
      <w:marTop w:val="0"/>
      <w:marBottom w:val="0"/>
      <w:divBdr>
        <w:top w:val="none" w:sz="0" w:space="0" w:color="auto"/>
        <w:left w:val="none" w:sz="0" w:space="0" w:color="auto"/>
        <w:bottom w:val="none" w:sz="0" w:space="0" w:color="auto"/>
        <w:right w:val="none" w:sz="0" w:space="0" w:color="auto"/>
      </w:divBdr>
    </w:div>
    <w:div w:id="811825460">
      <w:bodyDiv w:val="1"/>
      <w:marLeft w:val="0"/>
      <w:marRight w:val="0"/>
      <w:marTop w:val="0"/>
      <w:marBottom w:val="0"/>
      <w:divBdr>
        <w:top w:val="none" w:sz="0" w:space="0" w:color="auto"/>
        <w:left w:val="none" w:sz="0" w:space="0" w:color="auto"/>
        <w:bottom w:val="none" w:sz="0" w:space="0" w:color="auto"/>
        <w:right w:val="none" w:sz="0" w:space="0" w:color="auto"/>
      </w:divBdr>
    </w:div>
    <w:div w:id="812867307">
      <w:bodyDiv w:val="1"/>
      <w:marLeft w:val="0"/>
      <w:marRight w:val="0"/>
      <w:marTop w:val="0"/>
      <w:marBottom w:val="0"/>
      <w:divBdr>
        <w:top w:val="none" w:sz="0" w:space="0" w:color="auto"/>
        <w:left w:val="none" w:sz="0" w:space="0" w:color="auto"/>
        <w:bottom w:val="none" w:sz="0" w:space="0" w:color="auto"/>
        <w:right w:val="none" w:sz="0" w:space="0" w:color="auto"/>
      </w:divBdr>
    </w:div>
    <w:div w:id="813566648">
      <w:bodyDiv w:val="1"/>
      <w:marLeft w:val="0"/>
      <w:marRight w:val="0"/>
      <w:marTop w:val="0"/>
      <w:marBottom w:val="0"/>
      <w:divBdr>
        <w:top w:val="none" w:sz="0" w:space="0" w:color="auto"/>
        <w:left w:val="none" w:sz="0" w:space="0" w:color="auto"/>
        <w:bottom w:val="none" w:sz="0" w:space="0" w:color="auto"/>
        <w:right w:val="none" w:sz="0" w:space="0" w:color="auto"/>
      </w:divBdr>
    </w:div>
    <w:div w:id="813789550">
      <w:bodyDiv w:val="1"/>
      <w:marLeft w:val="0"/>
      <w:marRight w:val="0"/>
      <w:marTop w:val="0"/>
      <w:marBottom w:val="0"/>
      <w:divBdr>
        <w:top w:val="none" w:sz="0" w:space="0" w:color="auto"/>
        <w:left w:val="none" w:sz="0" w:space="0" w:color="auto"/>
        <w:bottom w:val="none" w:sz="0" w:space="0" w:color="auto"/>
        <w:right w:val="none" w:sz="0" w:space="0" w:color="auto"/>
      </w:divBdr>
    </w:div>
    <w:div w:id="815681230">
      <w:bodyDiv w:val="1"/>
      <w:marLeft w:val="0"/>
      <w:marRight w:val="0"/>
      <w:marTop w:val="0"/>
      <w:marBottom w:val="0"/>
      <w:divBdr>
        <w:top w:val="none" w:sz="0" w:space="0" w:color="auto"/>
        <w:left w:val="none" w:sz="0" w:space="0" w:color="auto"/>
        <w:bottom w:val="none" w:sz="0" w:space="0" w:color="auto"/>
        <w:right w:val="none" w:sz="0" w:space="0" w:color="auto"/>
      </w:divBdr>
    </w:div>
    <w:div w:id="817696504">
      <w:bodyDiv w:val="1"/>
      <w:marLeft w:val="0"/>
      <w:marRight w:val="0"/>
      <w:marTop w:val="0"/>
      <w:marBottom w:val="0"/>
      <w:divBdr>
        <w:top w:val="none" w:sz="0" w:space="0" w:color="auto"/>
        <w:left w:val="none" w:sz="0" w:space="0" w:color="auto"/>
        <w:bottom w:val="none" w:sz="0" w:space="0" w:color="auto"/>
        <w:right w:val="none" w:sz="0" w:space="0" w:color="auto"/>
      </w:divBdr>
    </w:div>
    <w:div w:id="818882807">
      <w:bodyDiv w:val="1"/>
      <w:marLeft w:val="0"/>
      <w:marRight w:val="0"/>
      <w:marTop w:val="0"/>
      <w:marBottom w:val="0"/>
      <w:divBdr>
        <w:top w:val="none" w:sz="0" w:space="0" w:color="auto"/>
        <w:left w:val="none" w:sz="0" w:space="0" w:color="auto"/>
        <w:bottom w:val="none" w:sz="0" w:space="0" w:color="auto"/>
        <w:right w:val="none" w:sz="0" w:space="0" w:color="auto"/>
      </w:divBdr>
    </w:div>
    <w:div w:id="819539580">
      <w:bodyDiv w:val="1"/>
      <w:marLeft w:val="0"/>
      <w:marRight w:val="0"/>
      <w:marTop w:val="0"/>
      <w:marBottom w:val="0"/>
      <w:divBdr>
        <w:top w:val="none" w:sz="0" w:space="0" w:color="auto"/>
        <w:left w:val="none" w:sz="0" w:space="0" w:color="auto"/>
        <w:bottom w:val="none" w:sz="0" w:space="0" w:color="auto"/>
        <w:right w:val="none" w:sz="0" w:space="0" w:color="auto"/>
      </w:divBdr>
    </w:div>
    <w:div w:id="819688824">
      <w:bodyDiv w:val="1"/>
      <w:marLeft w:val="0"/>
      <w:marRight w:val="0"/>
      <w:marTop w:val="0"/>
      <w:marBottom w:val="0"/>
      <w:divBdr>
        <w:top w:val="none" w:sz="0" w:space="0" w:color="auto"/>
        <w:left w:val="none" w:sz="0" w:space="0" w:color="auto"/>
        <w:bottom w:val="none" w:sz="0" w:space="0" w:color="auto"/>
        <w:right w:val="none" w:sz="0" w:space="0" w:color="auto"/>
      </w:divBdr>
    </w:div>
    <w:div w:id="819737878">
      <w:bodyDiv w:val="1"/>
      <w:marLeft w:val="0"/>
      <w:marRight w:val="0"/>
      <w:marTop w:val="0"/>
      <w:marBottom w:val="0"/>
      <w:divBdr>
        <w:top w:val="none" w:sz="0" w:space="0" w:color="auto"/>
        <w:left w:val="none" w:sz="0" w:space="0" w:color="auto"/>
        <w:bottom w:val="none" w:sz="0" w:space="0" w:color="auto"/>
        <w:right w:val="none" w:sz="0" w:space="0" w:color="auto"/>
      </w:divBdr>
    </w:div>
    <w:div w:id="823816716">
      <w:bodyDiv w:val="1"/>
      <w:marLeft w:val="0"/>
      <w:marRight w:val="0"/>
      <w:marTop w:val="0"/>
      <w:marBottom w:val="0"/>
      <w:divBdr>
        <w:top w:val="none" w:sz="0" w:space="0" w:color="auto"/>
        <w:left w:val="none" w:sz="0" w:space="0" w:color="auto"/>
        <w:bottom w:val="none" w:sz="0" w:space="0" w:color="auto"/>
        <w:right w:val="none" w:sz="0" w:space="0" w:color="auto"/>
      </w:divBdr>
    </w:div>
    <w:div w:id="827674331">
      <w:bodyDiv w:val="1"/>
      <w:marLeft w:val="0"/>
      <w:marRight w:val="0"/>
      <w:marTop w:val="0"/>
      <w:marBottom w:val="0"/>
      <w:divBdr>
        <w:top w:val="none" w:sz="0" w:space="0" w:color="auto"/>
        <w:left w:val="none" w:sz="0" w:space="0" w:color="auto"/>
        <w:bottom w:val="none" w:sz="0" w:space="0" w:color="auto"/>
        <w:right w:val="none" w:sz="0" w:space="0" w:color="auto"/>
      </w:divBdr>
    </w:div>
    <w:div w:id="829253597">
      <w:bodyDiv w:val="1"/>
      <w:marLeft w:val="0"/>
      <w:marRight w:val="0"/>
      <w:marTop w:val="0"/>
      <w:marBottom w:val="0"/>
      <w:divBdr>
        <w:top w:val="none" w:sz="0" w:space="0" w:color="auto"/>
        <w:left w:val="none" w:sz="0" w:space="0" w:color="auto"/>
        <w:bottom w:val="none" w:sz="0" w:space="0" w:color="auto"/>
        <w:right w:val="none" w:sz="0" w:space="0" w:color="auto"/>
      </w:divBdr>
    </w:div>
    <w:div w:id="831412930">
      <w:bodyDiv w:val="1"/>
      <w:marLeft w:val="0"/>
      <w:marRight w:val="0"/>
      <w:marTop w:val="0"/>
      <w:marBottom w:val="0"/>
      <w:divBdr>
        <w:top w:val="none" w:sz="0" w:space="0" w:color="auto"/>
        <w:left w:val="none" w:sz="0" w:space="0" w:color="auto"/>
        <w:bottom w:val="none" w:sz="0" w:space="0" w:color="auto"/>
        <w:right w:val="none" w:sz="0" w:space="0" w:color="auto"/>
      </w:divBdr>
    </w:div>
    <w:div w:id="832136967">
      <w:bodyDiv w:val="1"/>
      <w:marLeft w:val="0"/>
      <w:marRight w:val="0"/>
      <w:marTop w:val="0"/>
      <w:marBottom w:val="0"/>
      <w:divBdr>
        <w:top w:val="none" w:sz="0" w:space="0" w:color="auto"/>
        <w:left w:val="none" w:sz="0" w:space="0" w:color="auto"/>
        <w:bottom w:val="none" w:sz="0" w:space="0" w:color="auto"/>
        <w:right w:val="none" w:sz="0" w:space="0" w:color="auto"/>
      </w:divBdr>
    </w:div>
    <w:div w:id="834415448">
      <w:bodyDiv w:val="1"/>
      <w:marLeft w:val="0"/>
      <w:marRight w:val="0"/>
      <w:marTop w:val="0"/>
      <w:marBottom w:val="0"/>
      <w:divBdr>
        <w:top w:val="none" w:sz="0" w:space="0" w:color="auto"/>
        <w:left w:val="none" w:sz="0" w:space="0" w:color="auto"/>
        <w:bottom w:val="none" w:sz="0" w:space="0" w:color="auto"/>
        <w:right w:val="none" w:sz="0" w:space="0" w:color="auto"/>
      </w:divBdr>
    </w:div>
    <w:div w:id="837232348">
      <w:bodyDiv w:val="1"/>
      <w:marLeft w:val="0"/>
      <w:marRight w:val="0"/>
      <w:marTop w:val="0"/>
      <w:marBottom w:val="0"/>
      <w:divBdr>
        <w:top w:val="none" w:sz="0" w:space="0" w:color="auto"/>
        <w:left w:val="none" w:sz="0" w:space="0" w:color="auto"/>
        <w:bottom w:val="none" w:sz="0" w:space="0" w:color="auto"/>
        <w:right w:val="none" w:sz="0" w:space="0" w:color="auto"/>
      </w:divBdr>
    </w:div>
    <w:div w:id="841744604">
      <w:bodyDiv w:val="1"/>
      <w:marLeft w:val="0"/>
      <w:marRight w:val="0"/>
      <w:marTop w:val="0"/>
      <w:marBottom w:val="0"/>
      <w:divBdr>
        <w:top w:val="none" w:sz="0" w:space="0" w:color="auto"/>
        <w:left w:val="none" w:sz="0" w:space="0" w:color="auto"/>
        <w:bottom w:val="none" w:sz="0" w:space="0" w:color="auto"/>
        <w:right w:val="none" w:sz="0" w:space="0" w:color="auto"/>
      </w:divBdr>
    </w:div>
    <w:div w:id="844635220">
      <w:bodyDiv w:val="1"/>
      <w:marLeft w:val="0"/>
      <w:marRight w:val="0"/>
      <w:marTop w:val="0"/>
      <w:marBottom w:val="0"/>
      <w:divBdr>
        <w:top w:val="none" w:sz="0" w:space="0" w:color="auto"/>
        <w:left w:val="none" w:sz="0" w:space="0" w:color="auto"/>
        <w:bottom w:val="none" w:sz="0" w:space="0" w:color="auto"/>
        <w:right w:val="none" w:sz="0" w:space="0" w:color="auto"/>
      </w:divBdr>
    </w:div>
    <w:div w:id="844903946">
      <w:bodyDiv w:val="1"/>
      <w:marLeft w:val="0"/>
      <w:marRight w:val="0"/>
      <w:marTop w:val="0"/>
      <w:marBottom w:val="0"/>
      <w:divBdr>
        <w:top w:val="none" w:sz="0" w:space="0" w:color="auto"/>
        <w:left w:val="none" w:sz="0" w:space="0" w:color="auto"/>
        <w:bottom w:val="none" w:sz="0" w:space="0" w:color="auto"/>
        <w:right w:val="none" w:sz="0" w:space="0" w:color="auto"/>
      </w:divBdr>
    </w:div>
    <w:div w:id="849416527">
      <w:bodyDiv w:val="1"/>
      <w:marLeft w:val="0"/>
      <w:marRight w:val="0"/>
      <w:marTop w:val="0"/>
      <w:marBottom w:val="0"/>
      <w:divBdr>
        <w:top w:val="none" w:sz="0" w:space="0" w:color="auto"/>
        <w:left w:val="none" w:sz="0" w:space="0" w:color="auto"/>
        <w:bottom w:val="none" w:sz="0" w:space="0" w:color="auto"/>
        <w:right w:val="none" w:sz="0" w:space="0" w:color="auto"/>
      </w:divBdr>
    </w:div>
    <w:div w:id="850099211">
      <w:bodyDiv w:val="1"/>
      <w:marLeft w:val="0"/>
      <w:marRight w:val="0"/>
      <w:marTop w:val="0"/>
      <w:marBottom w:val="0"/>
      <w:divBdr>
        <w:top w:val="none" w:sz="0" w:space="0" w:color="auto"/>
        <w:left w:val="none" w:sz="0" w:space="0" w:color="auto"/>
        <w:bottom w:val="none" w:sz="0" w:space="0" w:color="auto"/>
        <w:right w:val="none" w:sz="0" w:space="0" w:color="auto"/>
      </w:divBdr>
    </w:div>
    <w:div w:id="850531472">
      <w:bodyDiv w:val="1"/>
      <w:marLeft w:val="0"/>
      <w:marRight w:val="0"/>
      <w:marTop w:val="0"/>
      <w:marBottom w:val="0"/>
      <w:divBdr>
        <w:top w:val="none" w:sz="0" w:space="0" w:color="auto"/>
        <w:left w:val="none" w:sz="0" w:space="0" w:color="auto"/>
        <w:bottom w:val="none" w:sz="0" w:space="0" w:color="auto"/>
        <w:right w:val="none" w:sz="0" w:space="0" w:color="auto"/>
      </w:divBdr>
    </w:div>
    <w:div w:id="852647765">
      <w:bodyDiv w:val="1"/>
      <w:marLeft w:val="0"/>
      <w:marRight w:val="0"/>
      <w:marTop w:val="0"/>
      <w:marBottom w:val="0"/>
      <w:divBdr>
        <w:top w:val="none" w:sz="0" w:space="0" w:color="auto"/>
        <w:left w:val="none" w:sz="0" w:space="0" w:color="auto"/>
        <w:bottom w:val="none" w:sz="0" w:space="0" w:color="auto"/>
        <w:right w:val="none" w:sz="0" w:space="0" w:color="auto"/>
      </w:divBdr>
    </w:div>
    <w:div w:id="853542879">
      <w:bodyDiv w:val="1"/>
      <w:marLeft w:val="0"/>
      <w:marRight w:val="0"/>
      <w:marTop w:val="0"/>
      <w:marBottom w:val="0"/>
      <w:divBdr>
        <w:top w:val="none" w:sz="0" w:space="0" w:color="auto"/>
        <w:left w:val="none" w:sz="0" w:space="0" w:color="auto"/>
        <w:bottom w:val="none" w:sz="0" w:space="0" w:color="auto"/>
        <w:right w:val="none" w:sz="0" w:space="0" w:color="auto"/>
      </w:divBdr>
    </w:div>
    <w:div w:id="855844337">
      <w:bodyDiv w:val="1"/>
      <w:marLeft w:val="0"/>
      <w:marRight w:val="0"/>
      <w:marTop w:val="0"/>
      <w:marBottom w:val="0"/>
      <w:divBdr>
        <w:top w:val="none" w:sz="0" w:space="0" w:color="auto"/>
        <w:left w:val="none" w:sz="0" w:space="0" w:color="auto"/>
        <w:bottom w:val="none" w:sz="0" w:space="0" w:color="auto"/>
        <w:right w:val="none" w:sz="0" w:space="0" w:color="auto"/>
      </w:divBdr>
    </w:div>
    <w:div w:id="856504886">
      <w:bodyDiv w:val="1"/>
      <w:marLeft w:val="0"/>
      <w:marRight w:val="0"/>
      <w:marTop w:val="0"/>
      <w:marBottom w:val="0"/>
      <w:divBdr>
        <w:top w:val="none" w:sz="0" w:space="0" w:color="auto"/>
        <w:left w:val="none" w:sz="0" w:space="0" w:color="auto"/>
        <w:bottom w:val="none" w:sz="0" w:space="0" w:color="auto"/>
        <w:right w:val="none" w:sz="0" w:space="0" w:color="auto"/>
      </w:divBdr>
    </w:div>
    <w:div w:id="862592174">
      <w:bodyDiv w:val="1"/>
      <w:marLeft w:val="0"/>
      <w:marRight w:val="0"/>
      <w:marTop w:val="0"/>
      <w:marBottom w:val="0"/>
      <w:divBdr>
        <w:top w:val="none" w:sz="0" w:space="0" w:color="auto"/>
        <w:left w:val="none" w:sz="0" w:space="0" w:color="auto"/>
        <w:bottom w:val="none" w:sz="0" w:space="0" w:color="auto"/>
        <w:right w:val="none" w:sz="0" w:space="0" w:color="auto"/>
      </w:divBdr>
    </w:div>
    <w:div w:id="864175022">
      <w:bodyDiv w:val="1"/>
      <w:marLeft w:val="0"/>
      <w:marRight w:val="0"/>
      <w:marTop w:val="0"/>
      <w:marBottom w:val="0"/>
      <w:divBdr>
        <w:top w:val="none" w:sz="0" w:space="0" w:color="auto"/>
        <w:left w:val="none" w:sz="0" w:space="0" w:color="auto"/>
        <w:bottom w:val="none" w:sz="0" w:space="0" w:color="auto"/>
        <w:right w:val="none" w:sz="0" w:space="0" w:color="auto"/>
      </w:divBdr>
    </w:div>
    <w:div w:id="865675638">
      <w:bodyDiv w:val="1"/>
      <w:marLeft w:val="0"/>
      <w:marRight w:val="0"/>
      <w:marTop w:val="0"/>
      <w:marBottom w:val="0"/>
      <w:divBdr>
        <w:top w:val="none" w:sz="0" w:space="0" w:color="auto"/>
        <w:left w:val="none" w:sz="0" w:space="0" w:color="auto"/>
        <w:bottom w:val="none" w:sz="0" w:space="0" w:color="auto"/>
        <w:right w:val="none" w:sz="0" w:space="0" w:color="auto"/>
      </w:divBdr>
    </w:div>
    <w:div w:id="866527697">
      <w:bodyDiv w:val="1"/>
      <w:marLeft w:val="0"/>
      <w:marRight w:val="0"/>
      <w:marTop w:val="0"/>
      <w:marBottom w:val="0"/>
      <w:divBdr>
        <w:top w:val="none" w:sz="0" w:space="0" w:color="auto"/>
        <w:left w:val="none" w:sz="0" w:space="0" w:color="auto"/>
        <w:bottom w:val="none" w:sz="0" w:space="0" w:color="auto"/>
        <w:right w:val="none" w:sz="0" w:space="0" w:color="auto"/>
      </w:divBdr>
    </w:div>
    <w:div w:id="867793620">
      <w:bodyDiv w:val="1"/>
      <w:marLeft w:val="0"/>
      <w:marRight w:val="0"/>
      <w:marTop w:val="0"/>
      <w:marBottom w:val="0"/>
      <w:divBdr>
        <w:top w:val="none" w:sz="0" w:space="0" w:color="auto"/>
        <w:left w:val="none" w:sz="0" w:space="0" w:color="auto"/>
        <w:bottom w:val="none" w:sz="0" w:space="0" w:color="auto"/>
        <w:right w:val="none" w:sz="0" w:space="0" w:color="auto"/>
      </w:divBdr>
    </w:div>
    <w:div w:id="867983762">
      <w:bodyDiv w:val="1"/>
      <w:marLeft w:val="0"/>
      <w:marRight w:val="0"/>
      <w:marTop w:val="0"/>
      <w:marBottom w:val="0"/>
      <w:divBdr>
        <w:top w:val="none" w:sz="0" w:space="0" w:color="auto"/>
        <w:left w:val="none" w:sz="0" w:space="0" w:color="auto"/>
        <w:bottom w:val="none" w:sz="0" w:space="0" w:color="auto"/>
        <w:right w:val="none" w:sz="0" w:space="0" w:color="auto"/>
      </w:divBdr>
    </w:div>
    <w:div w:id="867985556">
      <w:bodyDiv w:val="1"/>
      <w:marLeft w:val="0"/>
      <w:marRight w:val="0"/>
      <w:marTop w:val="0"/>
      <w:marBottom w:val="0"/>
      <w:divBdr>
        <w:top w:val="none" w:sz="0" w:space="0" w:color="auto"/>
        <w:left w:val="none" w:sz="0" w:space="0" w:color="auto"/>
        <w:bottom w:val="none" w:sz="0" w:space="0" w:color="auto"/>
        <w:right w:val="none" w:sz="0" w:space="0" w:color="auto"/>
      </w:divBdr>
    </w:div>
    <w:div w:id="868572089">
      <w:bodyDiv w:val="1"/>
      <w:marLeft w:val="0"/>
      <w:marRight w:val="0"/>
      <w:marTop w:val="0"/>
      <w:marBottom w:val="0"/>
      <w:divBdr>
        <w:top w:val="none" w:sz="0" w:space="0" w:color="auto"/>
        <w:left w:val="none" w:sz="0" w:space="0" w:color="auto"/>
        <w:bottom w:val="none" w:sz="0" w:space="0" w:color="auto"/>
        <w:right w:val="none" w:sz="0" w:space="0" w:color="auto"/>
      </w:divBdr>
    </w:div>
    <w:div w:id="869297692">
      <w:bodyDiv w:val="1"/>
      <w:marLeft w:val="0"/>
      <w:marRight w:val="0"/>
      <w:marTop w:val="0"/>
      <w:marBottom w:val="0"/>
      <w:divBdr>
        <w:top w:val="none" w:sz="0" w:space="0" w:color="auto"/>
        <w:left w:val="none" w:sz="0" w:space="0" w:color="auto"/>
        <w:bottom w:val="none" w:sz="0" w:space="0" w:color="auto"/>
        <w:right w:val="none" w:sz="0" w:space="0" w:color="auto"/>
      </w:divBdr>
    </w:div>
    <w:div w:id="869494725">
      <w:bodyDiv w:val="1"/>
      <w:marLeft w:val="0"/>
      <w:marRight w:val="0"/>
      <w:marTop w:val="0"/>
      <w:marBottom w:val="0"/>
      <w:divBdr>
        <w:top w:val="none" w:sz="0" w:space="0" w:color="auto"/>
        <w:left w:val="none" w:sz="0" w:space="0" w:color="auto"/>
        <w:bottom w:val="none" w:sz="0" w:space="0" w:color="auto"/>
        <w:right w:val="none" w:sz="0" w:space="0" w:color="auto"/>
      </w:divBdr>
    </w:div>
    <w:div w:id="870261294">
      <w:bodyDiv w:val="1"/>
      <w:marLeft w:val="0"/>
      <w:marRight w:val="0"/>
      <w:marTop w:val="0"/>
      <w:marBottom w:val="0"/>
      <w:divBdr>
        <w:top w:val="none" w:sz="0" w:space="0" w:color="auto"/>
        <w:left w:val="none" w:sz="0" w:space="0" w:color="auto"/>
        <w:bottom w:val="none" w:sz="0" w:space="0" w:color="auto"/>
        <w:right w:val="none" w:sz="0" w:space="0" w:color="auto"/>
      </w:divBdr>
    </w:div>
    <w:div w:id="870413697">
      <w:bodyDiv w:val="1"/>
      <w:marLeft w:val="0"/>
      <w:marRight w:val="0"/>
      <w:marTop w:val="0"/>
      <w:marBottom w:val="0"/>
      <w:divBdr>
        <w:top w:val="none" w:sz="0" w:space="0" w:color="auto"/>
        <w:left w:val="none" w:sz="0" w:space="0" w:color="auto"/>
        <w:bottom w:val="none" w:sz="0" w:space="0" w:color="auto"/>
        <w:right w:val="none" w:sz="0" w:space="0" w:color="auto"/>
      </w:divBdr>
    </w:div>
    <w:div w:id="870456561">
      <w:bodyDiv w:val="1"/>
      <w:marLeft w:val="0"/>
      <w:marRight w:val="0"/>
      <w:marTop w:val="0"/>
      <w:marBottom w:val="0"/>
      <w:divBdr>
        <w:top w:val="none" w:sz="0" w:space="0" w:color="auto"/>
        <w:left w:val="none" w:sz="0" w:space="0" w:color="auto"/>
        <w:bottom w:val="none" w:sz="0" w:space="0" w:color="auto"/>
        <w:right w:val="none" w:sz="0" w:space="0" w:color="auto"/>
      </w:divBdr>
    </w:div>
    <w:div w:id="870725300">
      <w:bodyDiv w:val="1"/>
      <w:marLeft w:val="0"/>
      <w:marRight w:val="0"/>
      <w:marTop w:val="0"/>
      <w:marBottom w:val="0"/>
      <w:divBdr>
        <w:top w:val="none" w:sz="0" w:space="0" w:color="auto"/>
        <w:left w:val="none" w:sz="0" w:space="0" w:color="auto"/>
        <w:bottom w:val="none" w:sz="0" w:space="0" w:color="auto"/>
        <w:right w:val="none" w:sz="0" w:space="0" w:color="auto"/>
      </w:divBdr>
    </w:div>
    <w:div w:id="871846424">
      <w:bodyDiv w:val="1"/>
      <w:marLeft w:val="0"/>
      <w:marRight w:val="0"/>
      <w:marTop w:val="0"/>
      <w:marBottom w:val="0"/>
      <w:divBdr>
        <w:top w:val="none" w:sz="0" w:space="0" w:color="auto"/>
        <w:left w:val="none" w:sz="0" w:space="0" w:color="auto"/>
        <w:bottom w:val="none" w:sz="0" w:space="0" w:color="auto"/>
        <w:right w:val="none" w:sz="0" w:space="0" w:color="auto"/>
      </w:divBdr>
    </w:div>
    <w:div w:id="874149337">
      <w:bodyDiv w:val="1"/>
      <w:marLeft w:val="0"/>
      <w:marRight w:val="0"/>
      <w:marTop w:val="0"/>
      <w:marBottom w:val="0"/>
      <w:divBdr>
        <w:top w:val="none" w:sz="0" w:space="0" w:color="auto"/>
        <w:left w:val="none" w:sz="0" w:space="0" w:color="auto"/>
        <w:bottom w:val="none" w:sz="0" w:space="0" w:color="auto"/>
        <w:right w:val="none" w:sz="0" w:space="0" w:color="auto"/>
      </w:divBdr>
    </w:div>
    <w:div w:id="876238211">
      <w:bodyDiv w:val="1"/>
      <w:marLeft w:val="0"/>
      <w:marRight w:val="0"/>
      <w:marTop w:val="0"/>
      <w:marBottom w:val="0"/>
      <w:divBdr>
        <w:top w:val="none" w:sz="0" w:space="0" w:color="auto"/>
        <w:left w:val="none" w:sz="0" w:space="0" w:color="auto"/>
        <w:bottom w:val="none" w:sz="0" w:space="0" w:color="auto"/>
        <w:right w:val="none" w:sz="0" w:space="0" w:color="auto"/>
      </w:divBdr>
    </w:div>
    <w:div w:id="880291188">
      <w:bodyDiv w:val="1"/>
      <w:marLeft w:val="0"/>
      <w:marRight w:val="0"/>
      <w:marTop w:val="0"/>
      <w:marBottom w:val="0"/>
      <w:divBdr>
        <w:top w:val="none" w:sz="0" w:space="0" w:color="auto"/>
        <w:left w:val="none" w:sz="0" w:space="0" w:color="auto"/>
        <w:bottom w:val="none" w:sz="0" w:space="0" w:color="auto"/>
        <w:right w:val="none" w:sz="0" w:space="0" w:color="auto"/>
      </w:divBdr>
    </w:div>
    <w:div w:id="880746987">
      <w:bodyDiv w:val="1"/>
      <w:marLeft w:val="0"/>
      <w:marRight w:val="0"/>
      <w:marTop w:val="0"/>
      <w:marBottom w:val="0"/>
      <w:divBdr>
        <w:top w:val="none" w:sz="0" w:space="0" w:color="auto"/>
        <w:left w:val="none" w:sz="0" w:space="0" w:color="auto"/>
        <w:bottom w:val="none" w:sz="0" w:space="0" w:color="auto"/>
        <w:right w:val="none" w:sz="0" w:space="0" w:color="auto"/>
      </w:divBdr>
    </w:div>
    <w:div w:id="881866904">
      <w:bodyDiv w:val="1"/>
      <w:marLeft w:val="0"/>
      <w:marRight w:val="0"/>
      <w:marTop w:val="0"/>
      <w:marBottom w:val="0"/>
      <w:divBdr>
        <w:top w:val="none" w:sz="0" w:space="0" w:color="auto"/>
        <w:left w:val="none" w:sz="0" w:space="0" w:color="auto"/>
        <w:bottom w:val="none" w:sz="0" w:space="0" w:color="auto"/>
        <w:right w:val="none" w:sz="0" w:space="0" w:color="auto"/>
      </w:divBdr>
    </w:div>
    <w:div w:id="882790401">
      <w:bodyDiv w:val="1"/>
      <w:marLeft w:val="0"/>
      <w:marRight w:val="0"/>
      <w:marTop w:val="0"/>
      <w:marBottom w:val="0"/>
      <w:divBdr>
        <w:top w:val="none" w:sz="0" w:space="0" w:color="auto"/>
        <w:left w:val="none" w:sz="0" w:space="0" w:color="auto"/>
        <w:bottom w:val="none" w:sz="0" w:space="0" w:color="auto"/>
        <w:right w:val="none" w:sz="0" w:space="0" w:color="auto"/>
      </w:divBdr>
    </w:div>
    <w:div w:id="883176117">
      <w:bodyDiv w:val="1"/>
      <w:marLeft w:val="0"/>
      <w:marRight w:val="0"/>
      <w:marTop w:val="0"/>
      <w:marBottom w:val="0"/>
      <w:divBdr>
        <w:top w:val="none" w:sz="0" w:space="0" w:color="auto"/>
        <w:left w:val="none" w:sz="0" w:space="0" w:color="auto"/>
        <w:bottom w:val="none" w:sz="0" w:space="0" w:color="auto"/>
        <w:right w:val="none" w:sz="0" w:space="0" w:color="auto"/>
      </w:divBdr>
    </w:div>
    <w:div w:id="884171472">
      <w:bodyDiv w:val="1"/>
      <w:marLeft w:val="0"/>
      <w:marRight w:val="0"/>
      <w:marTop w:val="0"/>
      <w:marBottom w:val="0"/>
      <w:divBdr>
        <w:top w:val="none" w:sz="0" w:space="0" w:color="auto"/>
        <w:left w:val="none" w:sz="0" w:space="0" w:color="auto"/>
        <w:bottom w:val="none" w:sz="0" w:space="0" w:color="auto"/>
        <w:right w:val="none" w:sz="0" w:space="0" w:color="auto"/>
      </w:divBdr>
    </w:div>
    <w:div w:id="885144165">
      <w:bodyDiv w:val="1"/>
      <w:marLeft w:val="0"/>
      <w:marRight w:val="0"/>
      <w:marTop w:val="0"/>
      <w:marBottom w:val="0"/>
      <w:divBdr>
        <w:top w:val="none" w:sz="0" w:space="0" w:color="auto"/>
        <w:left w:val="none" w:sz="0" w:space="0" w:color="auto"/>
        <w:bottom w:val="none" w:sz="0" w:space="0" w:color="auto"/>
        <w:right w:val="none" w:sz="0" w:space="0" w:color="auto"/>
      </w:divBdr>
    </w:div>
    <w:div w:id="888149063">
      <w:bodyDiv w:val="1"/>
      <w:marLeft w:val="0"/>
      <w:marRight w:val="0"/>
      <w:marTop w:val="0"/>
      <w:marBottom w:val="0"/>
      <w:divBdr>
        <w:top w:val="none" w:sz="0" w:space="0" w:color="auto"/>
        <w:left w:val="none" w:sz="0" w:space="0" w:color="auto"/>
        <w:bottom w:val="none" w:sz="0" w:space="0" w:color="auto"/>
        <w:right w:val="none" w:sz="0" w:space="0" w:color="auto"/>
      </w:divBdr>
    </w:div>
    <w:div w:id="888228186">
      <w:bodyDiv w:val="1"/>
      <w:marLeft w:val="0"/>
      <w:marRight w:val="0"/>
      <w:marTop w:val="0"/>
      <w:marBottom w:val="0"/>
      <w:divBdr>
        <w:top w:val="none" w:sz="0" w:space="0" w:color="auto"/>
        <w:left w:val="none" w:sz="0" w:space="0" w:color="auto"/>
        <w:bottom w:val="none" w:sz="0" w:space="0" w:color="auto"/>
        <w:right w:val="none" w:sz="0" w:space="0" w:color="auto"/>
      </w:divBdr>
    </w:div>
    <w:div w:id="890773404">
      <w:bodyDiv w:val="1"/>
      <w:marLeft w:val="0"/>
      <w:marRight w:val="0"/>
      <w:marTop w:val="0"/>
      <w:marBottom w:val="0"/>
      <w:divBdr>
        <w:top w:val="none" w:sz="0" w:space="0" w:color="auto"/>
        <w:left w:val="none" w:sz="0" w:space="0" w:color="auto"/>
        <w:bottom w:val="none" w:sz="0" w:space="0" w:color="auto"/>
        <w:right w:val="none" w:sz="0" w:space="0" w:color="auto"/>
      </w:divBdr>
    </w:div>
    <w:div w:id="891115432">
      <w:bodyDiv w:val="1"/>
      <w:marLeft w:val="0"/>
      <w:marRight w:val="0"/>
      <w:marTop w:val="0"/>
      <w:marBottom w:val="0"/>
      <w:divBdr>
        <w:top w:val="none" w:sz="0" w:space="0" w:color="auto"/>
        <w:left w:val="none" w:sz="0" w:space="0" w:color="auto"/>
        <w:bottom w:val="none" w:sz="0" w:space="0" w:color="auto"/>
        <w:right w:val="none" w:sz="0" w:space="0" w:color="auto"/>
      </w:divBdr>
    </w:div>
    <w:div w:id="891383398">
      <w:bodyDiv w:val="1"/>
      <w:marLeft w:val="0"/>
      <w:marRight w:val="0"/>
      <w:marTop w:val="0"/>
      <w:marBottom w:val="0"/>
      <w:divBdr>
        <w:top w:val="none" w:sz="0" w:space="0" w:color="auto"/>
        <w:left w:val="none" w:sz="0" w:space="0" w:color="auto"/>
        <w:bottom w:val="none" w:sz="0" w:space="0" w:color="auto"/>
        <w:right w:val="none" w:sz="0" w:space="0" w:color="auto"/>
      </w:divBdr>
    </w:div>
    <w:div w:id="892235394">
      <w:bodyDiv w:val="1"/>
      <w:marLeft w:val="0"/>
      <w:marRight w:val="0"/>
      <w:marTop w:val="0"/>
      <w:marBottom w:val="0"/>
      <w:divBdr>
        <w:top w:val="none" w:sz="0" w:space="0" w:color="auto"/>
        <w:left w:val="none" w:sz="0" w:space="0" w:color="auto"/>
        <w:bottom w:val="none" w:sz="0" w:space="0" w:color="auto"/>
        <w:right w:val="none" w:sz="0" w:space="0" w:color="auto"/>
      </w:divBdr>
    </w:div>
    <w:div w:id="893005291">
      <w:bodyDiv w:val="1"/>
      <w:marLeft w:val="0"/>
      <w:marRight w:val="0"/>
      <w:marTop w:val="0"/>
      <w:marBottom w:val="0"/>
      <w:divBdr>
        <w:top w:val="none" w:sz="0" w:space="0" w:color="auto"/>
        <w:left w:val="none" w:sz="0" w:space="0" w:color="auto"/>
        <w:bottom w:val="none" w:sz="0" w:space="0" w:color="auto"/>
        <w:right w:val="none" w:sz="0" w:space="0" w:color="auto"/>
      </w:divBdr>
    </w:div>
    <w:div w:id="895091846">
      <w:bodyDiv w:val="1"/>
      <w:marLeft w:val="0"/>
      <w:marRight w:val="0"/>
      <w:marTop w:val="0"/>
      <w:marBottom w:val="0"/>
      <w:divBdr>
        <w:top w:val="none" w:sz="0" w:space="0" w:color="auto"/>
        <w:left w:val="none" w:sz="0" w:space="0" w:color="auto"/>
        <w:bottom w:val="none" w:sz="0" w:space="0" w:color="auto"/>
        <w:right w:val="none" w:sz="0" w:space="0" w:color="auto"/>
      </w:divBdr>
    </w:div>
    <w:div w:id="895244694">
      <w:bodyDiv w:val="1"/>
      <w:marLeft w:val="0"/>
      <w:marRight w:val="0"/>
      <w:marTop w:val="0"/>
      <w:marBottom w:val="0"/>
      <w:divBdr>
        <w:top w:val="none" w:sz="0" w:space="0" w:color="auto"/>
        <w:left w:val="none" w:sz="0" w:space="0" w:color="auto"/>
        <w:bottom w:val="none" w:sz="0" w:space="0" w:color="auto"/>
        <w:right w:val="none" w:sz="0" w:space="0" w:color="auto"/>
      </w:divBdr>
    </w:div>
    <w:div w:id="896667158">
      <w:bodyDiv w:val="1"/>
      <w:marLeft w:val="0"/>
      <w:marRight w:val="0"/>
      <w:marTop w:val="0"/>
      <w:marBottom w:val="0"/>
      <w:divBdr>
        <w:top w:val="none" w:sz="0" w:space="0" w:color="auto"/>
        <w:left w:val="none" w:sz="0" w:space="0" w:color="auto"/>
        <w:bottom w:val="none" w:sz="0" w:space="0" w:color="auto"/>
        <w:right w:val="none" w:sz="0" w:space="0" w:color="auto"/>
      </w:divBdr>
    </w:div>
    <w:div w:id="898980714">
      <w:bodyDiv w:val="1"/>
      <w:marLeft w:val="0"/>
      <w:marRight w:val="0"/>
      <w:marTop w:val="0"/>
      <w:marBottom w:val="0"/>
      <w:divBdr>
        <w:top w:val="none" w:sz="0" w:space="0" w:color="auto"/>
        <w:left w:val="none" w:sz="0" w:space="0" w:color="auto"/>
        <w:bottom w:val="none" w:sz="0" w:space="0" w:color="auto"/>
        <w:right w:val="none" w:sz="0" w:space="0" w:color="auto"/>
      </w:divBdr>
    </w:div>
    <w:div w:id="900753391">
      <w:bodyDiv w:val="1"/>
      <w:marLeft w:val="0"/>
      <w:marRight w:val="0"/>
      <w:marTop w:val="0"/>
      <w:marBottom w:val="0"/>
      <w:divBdr>
        <w:top w:val="none" w:sz="0" w:space="0" w:color="auto"/>
        <w:left w:val="none" w:sz="0" w:space="0" w:color="auto"/>
        <w:bottom w:val="none" w:sz="0" w:space="0" w:color="auto"/>
        <w:right w:val="none" w:sz="0" w:space="0" w:color="auto"/>
      </w:divBdr>
    </w:div>
    <w:div w:id="901990926">
      <w:bodyDiv w:val="1"/>
      <w:marLeft w:val="0"/>
      <w:marRight w:val="0"/>
      <w:marTop w:val="0"/>
      <w:marBottom w:val="0"/>
      <w:divBdr>
        <w:top w:val="none" w:sz="0" w:space="0" w:color="auto"/>
        <w:left w:val="none" w:sz="0" w:space="0" w:color="auto"/>
        <w:bottom w:val="none" w:sz="0" w:space="0" w:color="auto"/>
        <w:right w:val="none" w:sz="0" w:space="0" w:color="auto"/>
      </w:divBdr>
    </w:div>
    <w:div w:id="902257892">
      <w:bodyDiv w:val="1"/>
      <w:marLeft w:val="0"/>
      <w:marRight w:val="0"/>
      <w:marTop w:val="0"/>
      <w:marBottom w:val="0"/>
      <w:divBdr>
        <w:top w:val="none" w:sz="0" w:space="0" w:color="auto"/>
        <w:left w:val="none" w:sz="0" w:space="0" w:color="auto"/>
        <w:bottom w:val="none" w:sz="0" w:space="0" w:color="auto"/>
        <w:right w:val="none" w:sz="0" w:space="0" w:color="auto"/>
      </w:divBdr>
    </w:div>
    <w:div w:id="903099269">
      <w:bodyDiv w:val="1"/>
      <w:marLeft w:val="0"/>
      <w:marRight w:val="0"/>
      <w:marTop w:val="0"/>
      <w:marBottom w:val="0"/>
      <w:divBdr>
        <w:top w:val="none" w:sz="0" w:space="0" w:color="auto"/>
        <w:left w:val="none" w:sz="0" w:space="0" w:color="auto"/>
        <w:bottom w:val="none" w:sz="0" w:space="0" w:color="auto"/>
        <w:right w:val="none" w:sz="0" w:space="0" w:color="auto"/>
      </w:divBdr>
    </w:div>
    <w:div w:id="903564908">
      <w:bodyDiv w:val="1"/>
      <w:marLeft w:val="0"/>
      <w:marRight w:val="0"/>
      <w:marTop w:val="0"/>
      <w:marBottom w:val="0"/>
      <w:divBdr>
        <w:top w:val="none" w:sz="0" w:space="0" w:color="auto"/>
        <w:left w:val="none" w:sz="0" w:space="0" w:color="auto"/>
        <w:bottom w:val="none" w:sz="0" w:space="0" w:color="auto"/>
        <w:right w:val="none" w:sz="0" w:space="0" w:color="auto"/>
      </w:divBdr>
    </w:div>
    <w:div w:id="903875822">
      <w:bodyDiv w:val="1"/>
      <w:marLeft w:val="0"/>
      <w:marRight w:val="0"/>
      <w:marTop w:val="0"/>
      <w:marBottom w:val="0"/>
      <w:divBdr>
        <w:top w:val="none" w:sz="0" w:space="0" w:color="auto"/>
        <w:left w:val="none" w:sz="0" w:space="0" w:color="auto"/>
        <w:bottom w:val="none" w:sz="0" w:space="0" w:color="auto"/>
        <w:right w:val="none" w:sz="0" w:space="0" w:color="auto"/>
      </w:divBdr>
    </w:div>
    <w:div w:id="903878103">
      <w:bodyDiv w:val="1"/>
      <w:marLeft w:val="0"/>
      <w:marRight w:val="0"/>
      <w:marTop w:val="0"/>
      <w:marBottom w:val="0"/>
      <w:divBdr>
        <w:top w:val="none" w:sz="0" w:space="0" w:color="auto"/>
        <w:left w:val="none" w:sz="0" w:space="0" w:color="auto"/>
        <w:bottom w:val="none" w:sz="0" w:space="0" w:color="auto"/>
        <w:right w:val="none" w:sz="0" w:space="0" w:color="auto"/>
      </w:divBdr>
    </w:div>
    <w:div w:id="904099304">
      <w:bodyDiv w:val="1"/>
      <w:marLeft w:val="0"/>
      <w:marRight w:val="0"/>
      <w:marTop w:val="0"/>
      <w:marBottom w:val="0"/>
      <w:divBdr>
        <w:top w:val="none" w:sz="0" w:space="0" w:color="auto"/>
        <w:left w:val="none" w:sz="0" w:space="0" w:color="auto"/>
        <w:bottom w:val="none" w:sz="0" w:space="0" w:color="auto"/>
        <w:right w:val="none" w:sz="0" w:space="0" w:color="auto"/>
      </w:divBdr>
    </w:div>
    <w:div w:id="907421088">
      <w:bodyDiv w:val="1"/>
      <w:marLeft w:val="0"/>
      <w:marRight w:val="0"/>
      <w:marTop w:val="0"/>
      <w:marBottom w:val="0"/>
      <w:divBdr>
        <w:top w:val="none" w:sz="0" w:space="0" w:color="auto"/>
        <w:left w:val="none" w:sz="0" w:space="0" w:color="auto"/>
        <w:bottom w:val="none" w:sz="0" w:space="0" w:color="auto"/>
        <w:right w:val="none" w:sz="0" w:space="0" w:color="auto"/>
      </w:divBdr>
    </w:div>
    <w:div w:id="909273012">
      <w:bodyDiv w:val="1"/>
      <w:marLeft w:val="0"/>
      <w:marRight w:val="0"/>
      <w:marTop w:val="0"/>
      <w:marBottom w:val="0"/>
      <w:divBdr>
        <w:top w:val="none" w:sz="0" w:space="0" w:color="auto"/>
        <w:left w:val="none" w:sz="0" w:space="0" w:color="auto"/>
        <w:bottom w:val="none" w:sz="0" w:space="0" w:color="auto"/>
        <w:right w:val="none" w:sz="0" w:space="0" w:color="auto"/>
      </w:divBdr>
    </w:div>
    <w:div w:id="909458137">
      <w:bodyDiv w:val="1"/>
      <w:marLeft w:val="0"/>
      <w:marRight w:val="0"/>
      <w:marTop w:val="0"/>
      <w:marBottom w:val="0"/>
      <w:divBdr>
        <w:top w:val="none" w:sz="0" w:space="0" w:color="auto"/>
        <w:left w:val="none" w:sz="0" w:space="0" w:color="auto"/>
        <w:bottom w:val="none" w:sz="0" w:space="0" w:color="auto"/>
        <w:right w:val="none" w:sz="0" w:space="0" w:color="auto"/>
      </w:divBdr>
    </w:div>
    <w:div w:id="909776411">
      <w:bodyDiv w:val="1"/>
      <w:marLeft w:val="0"/>
      <w:marRight w:val="0"/>
      <w:marTop w:val="0"/>
      <w:marBottom w:val="0"/>
      <w:divBdr>
        <w:top w:val="none" w:sz="0" w:space="0" w:color="auto"/>
        <w:left w:val="none" w:sz="0" w:space="0" w:color="auto"/>
        <w:bottom w:val="none" w:sz="0" w:space="0" w:color="auto"/>
        <w:right w:val="none" w:sz="0" w:space="0" w:color="auto"/>
      </w:divBdr>
    </w:div>
    <w:div w:id="912082243">
      <w:bodyDiv w:val="1"/>
      <w:marLeft w:val="0"/>
      <w:marRight w:val="0"/>
      <w:marTop w:val="0"/>
      <w:marBottom w:val="0"/>
      <w:divBdr>
        <w:top w:val="none" w:sz="0" w:space="0" w:color="auto"/>
        <w:left w:val="none" w:sz="0" w:space="0" w:color="auto"/>
        <w:bottom w:val="none" w:sz="0" w:space="0" w:color="auto"/>
        <w:right w:val="none" w:sz="0" w:space="0" w:color="auto"/>
      </w:divBdr>
    </w:div>
    <w:div w:id="914436224">
      <w:bodyDiv w:val="1"/>
      <w:marLeft w:val="0"/>
      <w:marRight w:val="0"/>
      <w:marTop w:val="0"/>
      <w:marBottom w:val="0"/>
      <w:divBdr>
        <w:top w:val="none" w:sz="0" w:space="0" w:color="auto"/>
        <w:left w:val="none" w:sz="0" w:space="0" w:color="auto"/>
        <w:bottom w:val="none" w:sz="0" w:space="0" w:color="auto"/>
        <w:right w:val="none" w:sz="0" w:space="0" w:color="auto"/>
      </w:divBdr>
    </w:div>
    <w:div w:id="914585821">
      <w:bodyDiv w:val="1"/>
      <w:marLeft w:val="0"/>
      <w:marRight w:val="0"/>
      <w:marTop w:val="0"/>
      <w:marBottom w:val="0"/>
      <w:divBdr>
        <w:top w:val="none" w:sz="0" w:space="0" w:color="auto"/>
        <w:left w:val="none" w:sz="0" w:space="0" w:color="auto"/>
        <w:bottom w:val="none" w:sz="0" w:space="0" w:color="auto"/>
        <w:right w:val="none" w:sz="0" w:space="0" w:color="auto"/>
      </w:divBdr>
    </w:div>
    <w:div w:id="915551484">
      <w:bodyDiv w:val="1"/>
      <w:marLeft w:val="0"/>
      <w:marRight w:val="0"/>
      <w:marTop w:val="0"/>
      <w:marBottom w:val="0"/>
      <w:divBdr>
        <w:top w:val="none" w:sz="0" w:space="0" w:color="auto"/>
        <w:left w:val="none" w:sz="0" w:space="0" w:color="auto"/>
        <w:bottom w:val="none" w:sz="0" w:space="0" w:color="auto"/>
        <w:right w:val="none" w:sz="0" w:space="0" w:color="auto"/>
      </w:divBdr>
    </w:div>
    <w:div w:id="915819762">
      <w:bodyDiv w:val="1"/>
      <w:marLeft w:val="0"/>
      <w:marRight w:val="0"/>
      <w:marTop w:val="0"/>
      <w:marBottom w:val="0"/>
      <w:divBdr>
        <w:top w:val="none" w:sz="0" w:space="0" w:color="auto"/>
        <w:left w:val="none" w:sz="0" w:space="0" w:color="auto"/>
        <w:bottom w:val="none" w:sz="0" w:space="0" w:color="auto"/>
        <w:right w:val="none" w:sz="0" w:space="0" w:color="auto"/>
      </w:divBdr>
    </w:div>
    <w:div w:id="916675653">
      <w:bodyDiv w:val="1"/>
      <w:marLeft w:val="0"/>
      <w:marRight w:val="0"/>
      <w:marTop w:val="0"/>
      <w:marBottom w:val="0"/>
      <w:divBdr>
        <w:top w:val="none" w:sz="0" w:space="0" w:color="auto"/>
        <w:left w:val="none" w:sz="0" w:space="0" w:color="auto"/>
        <w:bottom w:val="none" w:sz="0" w:space="0" w:color="auto"/>
        <w:right w:val="none" w:sz="0" w:space="0" w:color="auto"/>
      </w:divBdr>
    </w:div>
    <w:div w:id="920332135">
      <w:bodyDiv w:val="1"/>
      <w:marLeft w:val="0"/>
      <w:marRight w:val="0"/>
      <w:marTop w:val="0"/>
      <w:marBottom w:val="0"/>
      <w:divBdr>
        <w:top w:val="none" w:sz="0" w:space="0" w:color="auto"/>
        <w:left w:val="none" w:sz="0" w:space="0" w:color="auto"/>
        <w:bottom w:val="none" w:sz="0" w:space="0" w:color="auto"/>
        <w:right w:val="none" w:sz="0" w:space="0" w:color="auto"/>
      </w:divBdr>
    </w:div>
    <w:div w:id="921181841">
      <w:bodyDiv w:val="1"/>
      <w:marLeft w:val="0"/>
      <w:marRight w:val="0"/>
      <w:marTop w:val="0"/>
      <w:marBottom w:val="0"/>
      <w:divBdr>
        <w:top w:val="none" w:sz="0" w:space="0" w:color="auto"/>
        <w:left w:val="none" w:sz="0" w:space="0" w:color="auto"/>
        <w:bottom w:val="none" w:sz="0" w:space="0" w:color="auto"/>
        <w:right w:val="none" w:sz="0" w:space="0" w:color="auto"/>
      </w:divBdr>
    </w:div>
    <w:div w:id="921186181">
      <w:bodyDiv w:val="1"/>
      <w:marLeft w:val="0"/>
      <w:marRight w:val="0"/>
      <w:marTop w:val="0"/>
      <w:marBottom w:val="0"/>
      <w:divBdr>
        <w:top w:val="none" w:sz="0" w:space="0" w:color="auto"/>
        <w:left w:val="none" w:sz="0" w:space="0" w:color="auto"/>
        <w:bottom w:val="none" w:sz="0" w:space="0" w:color="auto"/>
        <w:right w:val="none" w:sz="0" w:space="0" w:color="auto"/>
      </w:divBdr>
    </w:div>
    <w:div w:id="922102745">
      <w:bodyDiv w:val="1"/>
      <w:marLeft w:val="0"/>
      <w:marRight w:val="0"/>
      <w:marTop w:val="0"/>
      <w:marBottom w:val="0"/>
      <w:divBdr>
        <w:top w:val="none" w:sz="0" w:space="0" w:color="auto"/>
        <w:left w:val="none" w:sz="0" w:space="0" w:color="auto"/>
        <w:bottom w:val="none" w:sz="0" w:space="0" w:color="auto"/>
        <w:right w:val="none" w:sz="0" w:space="0" w:color="auto"/>
      </w:divBdr>
    </w:div>
    <w:div w:id="923958659">
      <w:bodyDiv w:val="1"/>
      <w:marLeft w:val="0"/>
      <w:marRight w:val="0"/>
      <w:marTop w:val="0"/>
      <w:marBottom w:val="0"/>
      <w:divBdr>
        <w:top w:val="none" w:sz="0" w:space="0" w:color="auto"/>
        <w:left w:val="none" w:sz="0" w:space="0" w:color="auto"/>
        <w:bottom w:val="none" w:sz="0" w:space="0" w:color="auto"/>
        <w:right w:val="none" w:sz="0" w:space="0" w:color="auto"/>
      </w:divBdr>
    </w:div>
    <w:div w:id="924463418">
      <w:bodyDiv w:val="1"/>
      <w:marLeft w:val="0"/>
      <w:marRight w:val="0"/>
      <w:marTop w:val="0"/>
      <w:marBottom w:val="0"/>
      <w:divBdr>
        <w:top w:val="none" w:sz="0" w:space="0" w:color="auto"/>
        <w:left w:val="none" w:sz="0" w:space="0" w:color="auto"/>
        <w:bottom w:val="none" w:sz="0" w:space="0" w:color="auto"/>
        <w:right w:val="none" w:sz="0" w:space="0" w:color="auto"/>
      </w:divBdr>
    </w:div>
    <w:div w:id="924845931">
      <w:bodyDiv w:val="1"/>
      <w:marLeft w:val="0"/>
      <w:marRight w:val="0"/>
      <w:marTop w:val="0"/>
      <w:marBottom w:val="0"/>
      <w:divBdr>
        <w:top w:val="none" w:sz="0" w:space="0" w:color="auto"/>
        <w:left w:val="none" w:sz="0" w:space="0" w:color="auto"/>
        <w:bottom w:val="none" w:sz="0" w:space="0" w:color="auto"/>
        <w:right w:val="none" w:sz="0" w:space="0" w:color="auto"/>
      </w:divBdr>
    </w:div>
    <w:div w:id="925378433">
      <w:bodyDiv w:val="1"/>
      <w:marLeft w:val="0"/>
      <w:marRight w:val="0"/>
      <w:marTop w:val="0"/>
      <w:marBottom w:val="0"/>
      <w:divBdr>
        <w:top w:val="none" w:sz="0" w:space="0" w:color="auto"/>
        <w:left w:val="none" w:sz="0" w:space="0" w:color="auto"/>
        <w:bottom w:val="none" w:sz="0" w:space="0" w:color="auto"/>
        <w:right w:val="none" w:sz="0" w:space="0" w:color="auto"/>
      </w:divBdr>
    </w:div>
    <w:div w:id="927621521">
      <w:bodyDiv w:val="1"/>
      <w:marLeft w:val="0"/>
      <w:marRight w:val="0"/>
      <w:marTop w:val="0"/>
      <w:marBottom w:val="0"/>
      <w:divBdr>
        <w:top w:val="none" w:sz="0" w:space="0" w:color="auto"/>
        <w:left w:val="none" w:sz="0" w:space="0" w:color="auto"/>
        <w:bottom w:val="none" w:sz="0" w:space="0" w:color="auto"/>
        <w:right w:val="none" w:sz="0" w:space="0" w:color="auto"/>
      </w:divBdr>
    </w:div>
    <w:div w:id="928583210">
      <w:bodyDiv w:val="1"/>
      <w:marLeft w:val="0"/>
      <w:marRight w:val="0"/>
      <w:marTop w:val="0"/>
      <w:marBottom w:val="0"/>
      <w:divBdr>
        <w:top w:val="none" w:sz="0" w:space="0" w:color="auto"/>
        <w:left w:val="none" w:sz="0" w:space="0" w:color="auto"/>
        <w:bottom w:val="none" w:sz="0" w:space="0" w:color="auto"/>
        <w:right w:val="none" w:sz="0" w:space="0" w:color="auto"/>
      </w:divBdr>
    </w:div>
    <w:div w:id="929510676">
      <w:bodyDiv w:val="1"/>
      <w:marLeft w:val="0"/>
      <w:marRight w:val="0"/>
      <w:marTop w:val="0"/>
      <w:marBottom w:val="0"/>
      <w:divBdr>
        <w:top w:val="none" w:sz="0" w:space="0" w:color="auto"/>
        <w:left w:val="none" w:sz="0" w:space="0" w:color="auto"/>
        <w:bottom w:val="none" w:sz="0" w:space="0" w:color="auto"/>
        <w:right w:val="none" w:sz="0" w:space="0" w:color="auto"/>
      </w:divBdr>
    </w:div>
    <w:div w:id="929581559">
      <w:bodyDiv w:val="1"/>
      <w:marLeft w:val="0"/>
      <w:marRight w:val="0"/>
      <w:marTop w:val="0"/>
      <w:marBottom w:val="0"/>
      <w:divBdr>
        <w:top w:val="none" w:sz="0" w:space="0" w:color="auto"/>
        <w:left w:val="none" w:sz="0" w:space="0" w:color="auto"/>
        <w:bottom w:val="none" w:sz="0" w:space="0" w:color="auto"/>
        <w:right w:val="none" w:sz="0" w:space="0" w:color="auto"/>
      </w:divBdr>
    </w:div>
    <w:div w:id="932976284">
      <w:bodyDiv w:val="1"/>
      <w:marLeft w:val="0"/>
      <w:marRight w:val="0"/>
      <w:marTop w:val="0"/>
      <w:marBottom w:val="0"/>
      <w:divBdr>
        <w:top w:val="none" w:sz="0" w:space="0" w:color="auto"/>
        <w:left w:val="none" w:sz="0" w:space="0" w:color="auto"/>
        <w:bottom w:val="none" w:sz="0" w:space="0" w:color="auto"/>
        <w:right w:val="none" w:sz="0" w:space="0" w:color="auto"/>
      </w:divBdr>
    </w:div>
    <w:div w:id="933174078">
      <w:bodyDiv w:val="1"/>
      <w:marLeft w:val="0"/>
      <w:marRight w:val="0"/>
      <w:marTop w:val="0"/>
      <w:marBottom w:val="0"/>
      <w:divBdr>
        <w:top w:val="none" w:sz="0" w:space="0" w:color="auto"/>
        <w:left w:val="none" w:sz="0" w:space="0" w:color="auto"/>
        <w:bottom w:val="none" w:sz="0" w:space="0" w:color="auto"/>
        <w:right w:val="none" w:sz="0" w:space="0" w:color="auto"/>
      </w:divBdr>
    </w:div>
    <w:div w:id="936670126">
      <w:bodyDiv w:val="1"/>
      <w:marLeft w:val="0"/>
      <w:marRight w:val="0"/>
      <w:marTop w:val="0"/>
      <w:marBottom w:val="0"/>
      <w:divBdr>
        <w:top w:val="none" w:sz="0" w:space="0" w:color="auto"/>
        <w:left w:val="none" w:sz="0" w:space="0" w:color="auto"/>
        <w:bottom w:val="none" w:sz="0" w:space="0" w:color="auto"/>
        <w:right w:val="none" w:sz="0" w:space="0" w:color="auto"/>
      </w:divBdr>
    </w:div>
    <w:div w:id="938609538">
      <w:bodyDiv w:val="1"/>
      <w:marLeft w:val="0"/>
      <w:marRight w:val="0"/>
      <w:marTop w:val="0"/>
      <w:marBottom w:val="0"/>
      <w:divBdr>
        <w:top w:val="none" w:sz="0" w:space="0" w:color="auto"/>
        <w:left w:val="none" w:sz="0" w:space="0" w:color="auto"/>
        <w:bottom w:val="none" w:sz="0" w:space="0" w:color="auto"/>
        <w:right w:val="none" w:sz="0" w:space="0" w:color="auto"/>
      </w:divBdr>
    </w:div>
    <w:div w:id="940145885">
      <w:bodyDiv w:val="1"/>
      <w:marLeft w:val="0"/>
      <w:marRight w:val="0"/>
      <w:marTop w:val="0"/>
      <w:marBottom w:val="0"/>
      <w:divBdr>
        <w:top w:val="none" w:sz="0" w:space="0" w:color="auto"/>
        <w:left w:val="none" w:sz="0" w:space="0" w:color="auto"/>
        <w:bottom w:val="none" w:sz="0" w:space="0" w:color="auto"/>
        <w:right w:val="none" w:sz="0" w:space="0" w:color="auto"/>
      </w:divBdr>
    </w:div>
    <w:div w:id="940643471">
      <w:bodyDiv w:val="1"/>
      <w:marLeft w:val="0"/>
      <w:marRight w:val="0"/>
      <w:marTop w:val="0"/>
      <w:marBottom w:val="0"/>
      <w:divBdr>
        <w:top w:val="none" w:sz="0" w:space="0" w:color="auto"/>
        <w:left w:val="none" w:sz="0" w:space="0" w:color="auto"/>
        <w:bottom w:val="none" w:sz="0" w:space="0" w:color="auto"/>
        <w:right w:val="none" w:sz="0" w:space="0" w:color="auto"/>
      </w:divBdr>
    </w:div>
    <w:div w:id="943071712">
      <w:bodyDiv w:val="1"/>
      <w:marLeft w:val="0"/>
      <w:marRight w:val="0"/>
      <w:marTop w:val="0"/>
      <w:marBottom w:val="0"/>
      <w:divBdr>
        <w:top w:val="none" w:sz="0" w:space="0" w:color="auto"/>
        <w:left w:val="none" w:sz="0" w:space="0" w:color="auto"/>
        <w:bottom w:val="none" w:sz="0" w:space="0" w:color="auto"/>
        <w:right w:val="none" w:sz="0" w:space="0" w:color="auto"/>
      </w:divBdr>
    </w:div>
    <w:div w:id="943459569">
      <w:bodyDiv w:val="1"/>
      <w:marLeft w:val="0"/>
      <w:marRight w:val="0"/>
      <w:marTop w:val="0"/>
      <w:marBottom w:val="0"/>
      <w:divBdr>
        <w:top w:val="none" w:sz="0" w:space="0" w:color="auto"/>
        <w:left w:val="none" w:sz="0" w:space="0" w:color="auto"/>
        <w:bottom w:val="none" w:sz="0" w:space="0" w:color="auto"/>
        <w:right w:val="none" w:sz="0" w:space="0" w:color="auto"/>
      </w:divBdr>
    </w:div>
    <w:div w:id="944077034">
      <w:bodyDiv w:val="1"/>
      <w:marLeft w:val="0"/>
      <w:marRight w:val="0"/>
      <w:marTop w:val="0"/>
      <w:marBottom w:val="0"/>
      <w:divBdr>
        <w:top w:val="none" w:sz="0" w:space="0" w:color="auto"/>
        <w:left w:val="none" w:sz="0" w:space="0" w:color="auto"/>
        <w:bottom w:val="none" w:sz="0" w:space="0" w:color="auto"/>
        <w:right w:val="none" w:sz="0" w:space="0" w:color="auto"/>
      </w:divBdr>
    </w:div>
    <w:div w:id="945621315">
      <w:bodyDiv w:val="1"/>
      <w:marLeft w:val="0"/>
      <w:marRight w:val="0"/>
      <w:marTop w:val="0"/>
      <w:marBottom w:val="0"/>
      <w:divBdr>
        <w:top w:val="none" w:sz="0" w:space="0" w:color="auto"/>
        <w:left w:val="none" w:sz="0" w:space="0" w:color="auto"/>
        <w:bottom w:val="none" w:sz="0" w:space="0" w:color="auto"/>
        <w:right w:val="none" w:sz="0" w:space="0" w:color="auto"/>
      </w:divBdr>
    </w:div>
    <w:div w:id="945699572">
      <w:bodyDiv w:val="1"/>
      <w:marLeft w:val="0"/>
      <w:marRight w:val="0"/>
      <w:marTop w:val="0"/>
      <w:marBottom w:val="0"/>
      <w:divBdr>
        <w:top w:val="none" w:sz="0" w:space="0" w:color="auto"/>
        <w:left w:val="none" w:sz="0" w:space="0" w:color="auto"/>
        <w:bottom w:val="none" w:sz="0" w:space="0" w:color="auto"/>
        <w:right w:val="none" w:sz="0" w:space="0" w:color="auto"/>
      </w:divBdr>
    </w:div>
    <w:div w:id="946503444">
      <w:bodyDiv w:val="1"/>
      <w:marLeft w:val="0"/>
      <w:marRight w:val="0"/>
      <w:marTop w:val="0"/>
      <w:marBottom w:val="0"/>
      <w:divBdr>
        <w:top w:val="none" w:sz="0" w:space="0" w:color="auto"/>
        <w:left w:val="none" w:sz="0" w:space="0" w:color="auto"/>
        <w:bottom w:val="none" w:sz="0" w:space="0" w:color="auto"/>
        <w:right w:val="none" w:sz="0" w:space="0" w:color="auto"/>
      </w:divBdr>
    </w:div>
    <w:div w:id="948439711">
      <w:bodyDiv w:val="1"/>
      <w:marLeft w:val="0"/>
      <w:marRight w:val="0"/>
      <w:marTop w:val="0"/>
      <w:marBottom w:val="0"/>
      <w:divBdr>
        <w:top w:val="none" w:sz="0" w:space="0" w:color="auto"/>
        <w:left w:val="none" w:sz="0" w:space="0" w:color="auto"/>
        <w:bottom w:val="none" w:sz="0" w:space="0" w:color="auto"/>
        <w:right w:val="none" w:sz="0" w:space="0" w:color="auto"/>
      </w:divBdr>
    </w:div>
    <w:div w:id="948779420">
      <w:bodyDiv w:val="1"/>
      <w:marLeft w:val="0"/>
      <w:marRight w:val="0"/>
      <w:marTop w:val="0"/>
      <w:marBottom w:val="0"/>
      <w:divBdr>
        <w:top w:val="none" w:sz="0" w:space="0" w:color="auto"/>
        <w:left w:val="none" w:sz="0" w:space="0" w:color="auto"/>
        <w:bottom w:val="none" w:sz="0" w:space="0" w:color="auto"/>
        <w:right w:val="none" w:sz="0" w:space="0" w:color="auto"/>
      </w:divBdr>
    </w:div>
    <w:div w:id="949313019">
      <w:bodyDiv w:val="1"/>
      <w:marLeft w:val="0"/>
      <w:marRight w:val="0"/>
      <w:marTop w:val="0"/>
      <w:marBottom w:val="0"/>
      <w:divBdr>
        <w:top w:val="none" w:sz="0" w:space="0" w:color="auto"/>
        <w:left w:val="none" w:sz="0" w:space="0" w:color="auto"/>
        <w:bottom w:val="none" w:sz="0" w:space="0" w:color="auto"/>
        <w:right w:val="none" w:sz="0" w:space="0" w:color="auto"/>
      </w:divBdr>
    </w:div>
    <w:div w:id="950164996">
      <w:bodyDiv w:val="1"/>
      <w:marLeft w:val="0"/>
      <w:marRight w:val="0"/>
      <w:marTop w:val="0"/>
      <w:marBottom w:val="0"/>
      <w:divBdr>
        <w:top w:val="none" w:sz="0" w:space="0" w:color="auto"/>
        <w:left w:val="none" w:sz="0" w:space="0" w:color="auto"/>
        <w:bottom w:val="none" w:sz="0" w:space="0" w:color="auto"/>
        <w:right w:val="none" w:sz="0" w:space="0" w:color="auto"/>
      </w:divBdr>
    </w:div>
    <w:div w:id="950863519">
      <w:bodyDiv w:val="1"/>
      <w:marLeft w:val="0"/>
      <w:marRight w:val="0"/>
      <w:marTop w:val="0"/>
      <w:marBottom w:val="0"/>
      <w:divBdr>
        <w:top w:val="none" w:sz="0" w:space="0" w:color="auto"/>
        <w:left w:val="none" w:sz="0" w:space="0" w:color="auto"/>
        <w:bottom w:val="none" w:sz="0" w:space="0" w:color="auto"/>
        <w:right w:val="none" w:sz="0" w:space="0" w:color="auto"/>
      </w:divBdr>
    </w:div>
    <w:div w:id="950865792">
      <w:bodyDiv w:val="1"/>
      <w:marLeft w:val="0"/>
      <w:marRight w:val="0"/>
      <w:marTop w:val="0"/>
      <w:marBottom w:val="0"/>
      <w:divBdr>
        <w:top w:val="none" w:sz="0" w:space="0" w:color="auto"/>
        <w:left w:val="none" w:sz="0" w:space="0" w:color="auto"/>
        <w:bottom w:val="none" w:sz="0" w:space="0" w:color="auto"/>
        <w:right w:val="none" w:sz="0" w:space="0" w:color="auto"/>
      </w:divBdr>
    </w:div>
    <w:div w:id="951548440">
      <w:bodyDiv w:val="1"/>
      <w:marLeft w:val="0"/>
      <w:marRight w:val="0"/>
      <w:marTop w:val="0"/>
      <w:marBottom w:val="0"/>
      <w:divBdr>
        <w:top w:val="none" w:sz="0" w:space="0" w:color="auto"/>
        <w:left w:val="none" w:sz="0" w:space="0" w:color="auto"/>
        <w:bottom w:val="none" w:sz="0" w:space="0" w:color="auto"/>
        <w:right w:val="none" w:sz="0" w:space="0" w:color="auto"/>
      </w:divBdr>
    </w:div>
    <w:div w:id="951593204">
      <w:bodyDiv w:val="1"/>
      <w:marLeft w:val="0"/>
      <w:marRight w:val="0"/>
      <w:marTop w:val="0"/>
      <w:marBottom w:val="0"/>
      <w:divBdr>
        <w:top w:val="none" w:sz="0" w:space="0" w:color="auto"/>
        <w:left w:val="none" w:sz="0" w:space="0" w:color="auto"/>
        <w:bottom w:val="none" w:sz="0" w:space="0" w:color="auto"/>
        <w:right w:val="none" w:sz="0" w:space="0" w:color="auto"/>
      </w:divBdr>
    </w:div>
    <w:div w:id="951937887">
      <w:bodyDiv w:val="1"/>
      <w:marLeft w:val="0"/>
      <w:marRight w:val="0"/>
      <w:marTop w:val="0"/>
      <w:marBottom w:val="0"/>
      <w:divBdr>
        <w:top w:val="none" w:sz="0" w:space="0" w:color="auto"/>
        <w:left w:val="none" w:sz="0" w:space="0" w:color="auto"/>
        <w:bottom w:val="none" w:sz="0" w:space="0" w:color="auto"/>
        <w:right w:val="none" w:sz="0" w:space="0" w:color="auto"/>
      </w:divBdr>
    </w:div>
    <w:div w:id="956528821">
      <w:bodyDiv w:val="1"/>
      <w:marLeft w:val="0"/>
      <w:marRight w:val="0"/>
      <w:marTop w:val="0"/>
      <w:marBottom w:val="0"/>
      <w:divBdr>
        <w:top w:val="none" w:sz="0" w:space="0" w:color="auto"/>
        <w:left w:val="none" w:sz="0" w:space="0" w:color="auto"/>
        <w:bottom w:val="none" w:sz="0" w:space="0" w:color="auto"/>
        <w:right w:val="none" w:sz="0" w:space="0" w:color="auto"/>
      </w:divBdr>
    </w:div>
    <w:div w:id="957763555">
      <w:bodyDiv w:val="1"/>
      <w:marLeft w:val="0"/>
      <w:marRight w:val="0"/>
      <w:marTop w:val="0"/>
      <w:marBottom w:val="0"/>
      <w:divBdr>
        <w:top w:val="none" w:sz="0" w:space="0" w:color="auto"/>
        <w:left w:val="none" w:sz="0" w:space="0" w:color="auto"/>
        <w:bottom w:val="none" w:sz="0" w:space="0" w:color="auto"/>
        <w:right w:val="none" w:sz="0" w:space="0" w:color="auto"/>
      </w:divBdr>
    </w:div>
    <w:div w:id="959803464">
      <w:bodyDiv w:val="1"/>
      <w:marLeft w:val="0"/>
      <w:marRight w:val="0"/>
      <w:marTop w:val="0"/>
      <w:marBottom w:val="0"/>
      <w:divBdr>
        <w:top w:val="none" w:sz="0" w:space="0" w:color="auto"/>
        <w:left w:val="none" w:sz="0" w:space="0" w:color="auto"/>
        <w:bottom w:val="none" w:sz="0" w:space="0" w:color="auto"/>
        <w:right w:val="none" w:sz="0" w:space="0" w:color="auto"/>
      </w:divBdr>
    </w:div>
    <w:div w:id="963072483">
      <w:bodyDiv w:val="1"/>
      <w:marLeft w:val="0"/>
      <w:marRight w:val="0"/>
      <w:marTop w:val="0"/>
      <w:marBottom w:val="0"/>
      <w:divBdr>
        <w:top w:val="none" w:sz="0" w:space="0" w:color="auto"/>
        <w:left w:val="none" w:sz="0" w:space="0" w:color="auto"/>
        <w:bottom w:val="none" w:sz="0" w:space="0" w:color="auto"/>
        <w:right w:val="none" w:sz="0" w:space="0" w:color="auto"/>
      </w:divBdr>
    </w:div>
    <w:div w:id="964043940">
      <w:bodyDiv w:val="1"/>
      <w:marLeft w:val="0"/>
      <w:marRight w:val="0"/>
      <w:marTop w:val="0"/>
      <w:marBottom w:val="0"/>
      <w:divBdr>
        <w:top w:val="none" w:sz="0" w:space="0" w:color="auto"/>
        <w:left w:val="none" w:sz="0" w:space="0" w:color="auto"/>
        <w:bottom w:val="none" w:sz="0" w:space="0" w:color="auto"/>
        <w:right w:val="none" w:sz="0" w:space="0" w:color="auto"/>
      </w:divBdr>
    </w:div>
    <w:div w:id="965742248">
      <w:bodyDiv w:val="1"/>
      <w:marLeft w:val="0"/>
      <w:marRight w:val="0"/>
      <w:marTop w:val="0"/>
      <w:marBottom w:val="0"/>
      <w:divBdr>
        <w:top w:val="none" w:sz="0" w:space="0" w:color="auto"/>
        <w:left w:val="none" w:sz="0" w:space="0" w:color="auto"/>
        <w:bottom w:val="none" w:sz="0" w:space="0" w:color="auto"/>
        <w:right w:val="none" w:sz="0" w:space="0" w:color="auto"/>
      </w:divBdr>
    </w:div>
    <w:div w:id="967081479">
      <w:bodyDiv w:val="1"/>
      <w:marLeft w:val="0"/>
      <w:marRight w:val="0"/>
      <w:marTop w:val="0"/>
      <w:marBottom w:val="0"/>
      <w:divBdr>
        <w:top w:val="none" w:sz="0" w:space="0" w:color="auto"/>
        <w:left w:val="none" w:sz="0" w:space="0" w:color="auto"/>
        <w:bottom w:val="none" w:sz="0" w:space="0" w:color="auto"/>
        <w:right w:val="none" w:sz="0" w:space="0" w:color="auto"/>
      </w:divBdr>
    </w:div>
    <w:div w:id="967322137">
      <w:bodyDiv w:val="1"/>
      <w:marLeft w:val="0"/>
      <w:marRight w:val="0"/>
      <w:marTop w:val="0"/>
      <w:marBottom w:val="0"/>
      <w:divBdr>
        <w:top w:val="none" w:sz="0" w:space="0" w:color="auto"/>
        <w:left w:val="none" w:sz="0" w:space="0" w:color="auto"/>
        <w:bottom w:val="none" w:sz="0" w:space="0" w:color="auto"/>
        <w:right w:val="none" w:sz="0" w:space="0" w:color="auto"/>
      </w:divBdr>
    </w:div>
    <w:div w:id="967585841">
      <w:bodyDiv w:val="1"/>
      <w:marLeft w:val="0"/>
      <w:marRight w:val="0"/>
      <w:marTop w:val="0"/>
      <w:marBottom w:val="0"/>
      <w:divBdr>
        <w:top w:val="none" w:sz="0" w:space="0" w:color="auto"/>
        <w:left w:val="none" w:sz="0" w:space="0" w:color="auto"/>
        <w:bottom w:val="none" w:sz="0" w:space="0" w:color="auto"/>
        <w:right w:val="none" w:sz="0" w:space="0" w:color="auto"/>
      </w:divBdr>
    </w:div>
    <w:div w:id="971788350">
      <w:bodyDiv w:val="1"/>
      <w:marLeft w:val="0"/>
      <w:marRight w:val="0"/>
      <w:marTop w:val="0"/>
      <w:marBottom w:val="0"/>
      <w:divBdr>
        <w:top w:val="none" w:sz="0" w:space="0" w:color="auto"/>
        <w:left w:val="none" w:sz="0" w:space="0" w:color="auto"/>
        <w:bottom w:val="none" w:sz="0" w:space="0" w:color="auto"/>
        <w:right w:val="none" w:sz="0" w:space="0" w:color="auto"/>
      </w:divBdr>
    </w:div>
    <w:div w:id="973372720">
      <w:bodyDiv w:val="1"/>
      <w:marLeft w:val="0"/>
      <w:marRight w:val="0"/>
      <w:marTop w:val="0"/>
      <w:marBottom w:val="0"/>
      <w:divBdr>
        <w:top w:val="none" w:sz="0" w:space="0" w:color="auto"/>
        <w:left w:val="none" w:sz="0" w:space="0" w:color="auto"/>
        <w:bottom w:val="none" w:sz="0" w:space="0" w:color="auto"/>
        <w:right w:val="none" w:sz="0" w:space="0" w:color="auto"/>
      </w:divBdr>
    </w:div>
    <w:div w:id="973559528">
      <w:bodyDiv w:val="1"/>
      <w:marLeft w:val="0"/>
      <w:marRight w:val="0"/>
      <w:marTop w:val="0"/>
      <w:marBottom w:val="0"/>
      <w:divBdr>
        <w:top w:val="none" w:sz="0" w:space="0" w:color="auto"/>
        <w:left w:val="none" w:sz="0" w:space="0" w:color="auto"/>
        <w:bottom w:val="none" w:sz="0" w:space="0" w:color="auto"/>
        <w:right w:val="none" w:sz="0" w:space="0" w:color="auto"/>
      </w:divBdr>
    </w:div>
    <w:div w:id="974913883">
      <w:bodyDiv w:val="1"/>
      <w:marLeft w:val="0"/>
      <w:marRight w:val="0"/>
      <w:marTop w:val="0"/>
      <w:marBottom w:val="0"/>
      <w:divBdr>
        <w:top w:val="none" w:sz="0" w:space="0" w:color="auto"/>
        <w:left w:val="none" w:sz="0" w:space="0" w:color="auto"/>
        <w:bottom w:val="none" w:sz="0" w:space="0" w:color="auto"/>
        <w:right w:val="none" w:sz="0" w:space="0" w:color="auto"/>
      </w:divBdr>
    </w:div>
    <w:div w:id="975993427">
      <w:bodyDiv w:val="1"/>
      <w:marLeft w:val="0"/>
      <w:marRight w:val="0"/>
      <w:marTop w:val="0"/>
      <w:marBottom w:val="0"/>
      <w:divBdr>
        <w:top w:val="none" w:sz="0" w:space="0" w:color="auto"/>
        <w:left w:val="none" w:sz="0" w:space="0" w:color="auto"/>
        <w:bottom w:val="none" w:sz="0" w:space="0" w:color="auto"/>
        <w:right w:val="none" w:sz="0" w:space="0" w:color="auto"/>
      </w:divBdr>
    </w:div>
    <w:div w:id="978923210">
      <w:bodyDiv w:val="1"/>
      <w:marLeft w:val="0"/>
      <w:marRight w:val="0"/>
      <w:marTop w:val="0"/>
      <w:marBottom w:val="0"/>
      <w:divBdr>
        <w:top w:val="none" w:sz="0" w:space="0" w:color="auto"/>
        <w:left w:val="none" w:sz="0" w:space="0" w:color="auto"/>
        <w:bottom w:val="none" w:sz="0" w:space="0" w:color="auto"/>
        <w:right w:val="none" w:sz="0" w:space="0" w:color="auto"/>
      </w:divBdr>
    </w:div>
    <w:div w:id="980380619">
      <w:bodyDiv w:val="1"/>
      <w:marLeft w:val="0"/>
      <w:marRight w:val="0"/>
      <w:marTop w:val="0"/>
      <w:marBottom w:val="0"/>
      <w:divBdr>
        <w:top w:val="none" w:sz="0" w:space="0" w:color="auto"/>
        <w:left w:val="none" w:sz="0" w:space="0" w:color="auto"/>
        <w:bottom w:val="none" w:sz="0" w:space="0" w:color="auto"/>
        <w:right w:val="none" w:sz="0" w:space="0" w:color="auto"/>
      </w:divBdr>
    </w:div>
    <w:div w:id="983001775">
      <w:bodyDiv w:val="1"/>
      <w:marLeft w:val="0"/>
      <w:marRight w:val="0"/>
      <w:marTop w:val="0"/>
      <w:marBottom w:val="0"/>
      <w:divBdr>
        <w:top w:val="none" w:sz="0" w:space="0" w:color="auto"/>
        <w:left w:val="none" w:sz="0" w:space="0" w:color="auto"/>
        <w:bottom w:val="none" w:sz="0" w:space="0" w:color="auto"/>
        <w:right w:val="none" w:sz="0" w:space="0" w:color="auto"/>
      </w:divBdr>
    </w:div>
    <w:div w:id="983199573">
      <w:bodyDiv w:val="1"/>
      <w:marLeft w:val="0"/>
      <w:marRight w:val="0"/>
      <w:marTop w:val="0"/>
      <w:marBottom w:val="0"/>
      <w:divBdr>
        <w:top w:val="none" w:sz="0" w:space="0" w:color="auto"/>
        <w:left w:val="none" w:sz="0" w:space="0" w:color="auto"/>
        <w:bottom w:val="none" w:sz="0" w:space="0" w:color="auto"/>
        <w:right w:val="none" w:sz="0" w:space="0" w:color="auto"/>
      </w:divBdr>
    </w:div>
    <w:div w:id="984090856">
      <w:bodyDiv w:val="1"/>
      <w:marLeft w:val="0"/>
      <w:marRight w:val="0"/>
      <w:marTop w:val="0"/>
      <w:marBottom w:val="0"/>
      <w:divBdr>
        <w:top w:val="none" w:sz="0" w:space="0" w:color="auto"/>
        <w:left w:val="none" w:sz="0" w:space="0" w:color="auto"/>
        <w:bottom w:val="none" w:sz="0" w:space="0" w:color="auto"/>
        <w:right w:val="none" w:sz="0" w:space="0" w:color="auto"/>
      </w:divBdr>
    </w:div>
    <w:div w:id="985284643">
      <w:bodyDiv w:val="1"/>
      <w:marLeft w:val="0"/>
      <w:marRight w:val="0"/>
      <w:marTop w:val="0"/>
      <w:marBottom w:val="0"/>
      <w:divBdr>
        <w:top w:val="none" w:sz="0" w:space="0" w:color="auto"/>
        <w:left w:val="none" w:sz="0" w:space="0" w:color="auto"/>
        <w:bottom w:val="none" w:sz="0" w:space="0" w:color="auto"/>
        <w:right w:val="none" w:sz="0" w:space="0" w:color="auto"/>
      </w:divBdr>
    </w:div>
    <w:div w:id="985545146">
      <w:bodyDiv w:val="1"/>
      <w:marLeft w:val="0"/>
      <w:marRight w:val="0"/>
      <w:marTop w:val="0"/>
      <w:marBottom w:val="0"/>
      <w:divBdr>
        <w:top w:val="none" w:sz="0" w:space="0" w:color="auto"/>
        <w:left w:val="none" w:sz="0" w:space="0" w:color="auto"/>
        <w:bottom w:val="none" w:sz="0" w:space="0" w:color="auto"/>
        <w:right w:val="none" w:sz="0" w:space="0" w:color="auto"/>
      </w:divBdr>
    </w:div>
    <w:div w:id="990720114">
      <w:bodyDiv w:val="1"/>
      <w:marLeft w:val="0"/>
      <w:marRight w:val="0"/>
      <w:marTop w:val="0"/>
      <w:marBottom w:val="0"/>
      <w:divBdr>
        <w:top w:val="none" w:sz="0" w:space="0" w:color="auto"/>
        <w:left w:val="none" w:sz="0" w:space="0" w:color="auto"/>
        <w:bottom w:val="none" w:sz="0" w:space="0" w:color="auto"/>
        <w:right w:val="none" w:sz="0" w:space="0" w:color="auto"/>
      </w:divBdr>
    </w:div>
    <w:div w:id="991828655">
      <w:bodyDiv w:val="1"/>
      <w:marLeft w:val="0"/>
      <w:marRight w:val="0"/>
      <w:marTop w:val="0"/>
      <w:marBottom w:val="0"/>
      <w:divBdr>
        <w:top w:val="none" w:sz="0" w:space="0" w:color="auto"/>
        <w:left w:val="none" w:sz="0" w:space="0" w:color="auto"/>
        <w:bottom w:val="none" w:sz="0" w:space="0" w:color="auto"/>
        <w:right w:val="none" w:sz="0" w:space="0" w:color="auto"/>
      </w:divBdr>
    </w:div>
    <w:div w:id="993099556">
      <w:bodyDiv w:val="1"/>
      <w:marLeft w:val="0"/>
      <w:marRight w:val="0"/>
      <w:marTop w:val="0"/>
      <w:marBottom w:val="0"/>
      <w:divBdr>
        <w:top w:val="none" w:sz="0" w:space="0" w:color="auto"/>
        <w:left w:val="none" w:sz="0" w:space="0" w:color="auto"/>
        <w:bottom w:val="none" w:sz="0" w:space="0" w:color="auto"/>
        <w:right w:val="none" w:sz="0" w:space="0" w:color="auto"/>
      </w:divBdr>
    </w:div>
    <w:div w:id="995498550">
      <w:bodyDiv w:val="1"/>
      <w:marLeft w:val="0"/>
      <w:marRight w:val="0"/>
      <w:marTop w:val="0"/>
      <w:marBottom w:val="0"/>
      <w:divBdr>
        <w:top w:val="none" w:sz="0" w:space="0" w:color="auto"/>
        <w:left w:val="none" w:sz="0" w:space="0" w:color="auto"/>
        <w:bottom w:val="none" w:sz="0" w:space="0" w:color="auto"/>
        <w:right w:val="none" w:sz="0" w:space="0" w:color="auto"/>
      </w:divBdr>
    </w:div>
    <w:div w:id="996765968">
      <w:bodyDiv w:val="1"/>
      <w:marLeft w:val="0"/>
      <w:marRight w:val="0"/>
      <w:marTop w:val="0"/>
      <w:marBottom w:val="0"/>
      <w:divBdr>
        <w:top w:val="none" w:sz="0" w:space="0" w:color="auto"/>
        <w:left w:val="none" w:sz="0" w:space="0" w:color="auto"/>
        <w:bottom w:val="none" w:sz="0" w:space="0" w:color="auto"/>
        <w:right w:val="none" w:sz="0" w:space="0" w:color="auto"/>
      </w:divBdr>
    </w:div>
    <w:div w:id="997609443">
      <w:bodyDiv w:val="1"/>
      <w:marLeft w:val="0"/>
      <w:marRight w:val="0"/>
      <w:marTop w:val="0"/>
      <w:marBottom w:val="0"/>
      <w:divBdr>
        <w:top w:val="none" w:sz="0" w:space="0" w:color="auto"/>
        <w:left w:val="none" w:sz="0" w:space="0" w:color="auto"/>
        <w:bottom w:val="none" w:sz="0" w:space="0" w:color="auto"/>
        <w:right w:val="none" w:sz="0" w:space="0" w:color="auto"/>
      </w:divBdr>
    </w:div>
    <w:div w:id="1000815907">
      <w:bodyDiv w:val="1"/>
      <w:marLeft w:val="0"/>
      <w:marRight w:val="0"/>
      <w:marTop w:val="0"/>
      <w:marBottom w:val="0"/>
      <w:divBdr>
        <w:top w:val="none" w:sz="0" w:space="0" w:color="auto"/>
        <w:left w:val="none" w:sz="0" w:space="0" w:color="auto"/>
        <w:bottom w:val="none" w:sz="0" w:space="0" w:color="auto"/>
        <w:right w:val="none" w:sz="0" w:space="0" w:color="auto"/>
      </w:divBdr>
    </w:div>
    <w:div w:id="1000817078">
      <w:bodyDiv w:val="1"/>
      <w:marLeft w:val="0"/>
      <w:marRight w:val="0"/>
      <w:marTop w:val="0"/>
      <w:marBottom w:val="0"/>
      <w:divBdr>
        <w:top w:val="none" w:sz="0" w:space="0" w:color="auto"/>
        <w:left w:val="none" w:sz="0" w:space="0" w:color="auto"/>
        <w:bottom w:val="none" w:sz="0" w:space="0" w:color="auto"/>
        <w:right w:val="none" w:sz="0" w:space="0" w:color="auto"/>
      </w:divBdr>
    </w:div>
    <w:div w:id="1003124315">
      <w:bodyDiv w:val="1"/>
      <w:marLeft w:val="0"/>
      <w:marRight w:val="0"/>
      <w:marTop w:val="0"/>
      <w:marBottom w:val="0"/>
      <w:divBdr>
        <w:top w:val="none" w:sz="0" w:space="0" w:color="auto"/>
        <w:left w:val="none" w:sz="0" w:space="0" w:color="auto"/>
        <w:bottom w:val="none" w:sz="0" w:space="0" w:color="auto"/>
        <w:right w:val="none" w:sz="0" w:space="0" w:color="auto"/>
      </w:divBdr>
    </w:div>
    <w:div w:id="1004286027">
      <w:bodyDiv w:val="1"/>
      <w:marLeft w:val="0"/>
      <w:marRight w:val="0"/>
      <w:marTop w:val="0"/>
      <w:marBottom w:val="0"/>
      <w:divBdr>
        <w:top w:val="none" w:sz="0" w:space="0" w:color="auto"/>
        <w:left w:val="none" w:sz="0" w:space="0" w:color="auto"/>
        <w:bottom w:val="none" w:sz="0" w:space="0" w:color="auto"/>
        <w:right w:val="none" w:sz="0" w:space="0" w:color="auto"/>
      </w:divBdr>
    </w:div>
    <w:div w:id="1004475157">
      <w:bodyDiv w:val="1"/>
      <w:marLeft w:val="0"/>
      <w:marRight w:val="0"/>
      <w:marTop w:val="0"/>
      <w:marBottom w:val="0"/>
      <w:divBdr>
        <w:top w:val="none" w:sz="0" w:space="0" w:color="auto"/>
        <w:left w:val="none" w:sz="0" w:space="0" w:color="auto"/>
        <w:bottom w:val="none" w:sz="0" w:space="0" w:color="auto"/>
        <w:right w:val="none" w:sz="0" w:space="0" w:color="auto"/>
      </w:divBdr>
    </w:div>
    <w:div w:id="1004670437">
      <w:bodyDiv w:val="1"/>
      <w:marLeft w:val="0"/>
      <w:marRight w:val="0"/>
      <w:marTop w:val="0"/>
      <w:marBottom w:val="0"/>
      <w:divBdr>
        <w:top w:val="none" w:sz="0" w:space="0" w:color="auto"/>
        <w:left w:val="none" w:sz="0" w:space="0" w:color="auto"/>
        <w:bottom w:val="none" w:sz="0" w:space="0" w:color="auto"/>
        <w:right w:val="none" w:sz="0" w:space="0" w:color="auto"/>
      </w:divBdr>
    </w:div>
    <w:div w:id="1005940934">
      <w:bodyDiv w:val="1"/>
      <w:marLeft w:val="0"/>
      <w:marRight w:val="0"/>
      <w:marTop w:val="0"/>
      <w:marBottom w:val="0"/>
      <w:divBdr>
        <w:top w:val="none" w:sz="0" w:space="0" w:color="auto"/>
        <w:left w:val="none" w:sz="0" w:space="0" w:color="auto"/>
        <w:bottom w:val="none" w:sz="0" w:space="0" w:color="auto"/>
        <w:right w:val="none" w:sz="0" w:space="0" w:color="auto"/>
      </w:divBdr>
    </w:div>
    <w:div w:id="1006129855">
      <w:bodyDiv w:val="1"/>
      <w:marLeft w:val="0"/>
      <w:marRight w:val="0"/>
      <w:marTop w:val="0"/>
      <w:marBottom w:val="0"/>
      <w:divBdr>
        <w:top w:val="none" w:sz="0" w:space="0" w:color="auto"/>
        <w:left w:val="none" w:sz="0" w:space="0" w:color="auto"/>
        <w:bottom w:val="none" w:sz="0" w:space="0" w:color="auto"/>
        <w:right w:val="none" w:sz="0" w:space="0" w:color="auto"/>
      </w:divBdr>
    </w:div>
    <w:div w:id="1006639846">
      <w:bodyDiv w:val="1"/>
      <w:marLeft w:val="0"/>
      <w:marRight w:val="0"/>
      <w:marTop w:val="0"/>
      <w:marBottom w:val="0"/>
      <w:divBdr>
        <w:top w:val="none" w:sz="0" w:space="0" w:color="auto"/>
        <w:left w:val="none" w:sz="0" w:space="0" w:color="auto"/>
        <w:bottom w:val="none" w:sz="0" w:space="0" w:color="auto"/>
        <w:right w:val="none" w:sz="0" w:space="0" w:color="auto"/>
      </w:divBdr>
    </w:div>
    <w:div w:id="1007831179">
      <w:bodyDiv w:val="1"/>
      <w:marLeft w:val="0"/>
      <w:marRight w:val="0"/>
      <w:marTop w:val="0"/>
      <w:marBottom w:val="0"/>
      <w:divBdr>
        <w:top w:val="none" w:sz="0" w:space="0" w:color="auto"/>
        <w:left w:val="none" w:sz="0" w:space="0" w:color="auto"/>
        <w:bottom w:val="none" w:sz="0" w:space="0" w:color="auto"/>
        <w:right w:val="none" w:sz="0" w:space="0" w:color="auto"/>
      </w:divBdr>
    </w:div>
    <w:div w:id="1009451783">
      <w:bodyDiv w:val="1"/>
      <w:marLeft w:val="0"/>
      <w:marRight w:val="0"/>
      <w:marTop w:val="0"/>
      <w:marBottom w:val="0"/>
      <w:divBdr>
        <w:top w:val="none" w:sz="0" w:space="0" w:color="auto"/>
        <w:left w:val="none" w:sz="0" w:space="0" w:color="auto"/>
        <w:bottom w:val="none" w:sz="0" w:space="0" w:color="auto"/>
        <w:right w:val="none" w:sz="0" w:space="0" w:color="auto"/>
      </w:divBdr>
    </w:div>
    <w:div w:id="1011567382">
      <w:bodyDiv w:val="1"/>
      <w:marLeft w:val="0"/>
      <w:marRight w:val="0"/>
      <w:marTop w:val="0"/>
      <w:marBottom w:val="0"/>
      <w:divBdr>
        <w:top w:val="none" w:sz="0" w:space="0" w:color="auto"/>
        <w:left w:val="none" w:sz="0" w:space="0" w:color="auto"/>
        <w:bottom w:val="none" w:sz="0" w:space="0" w:color="auto"/>
        <w:right w:val="none" w:sz="0" w:space="0" w:color="auto"/>
      </w:divBdr>
    </w:div>
    <w:div w:id="1012956103">
      <w:bodyDiv w:val="1"/>
      <w:marLeft w:val="0"/>
      <w:marRight w:val="0"/>
      <w:marTop w:val="0"/>
      <w:marBottom w:val="0"/>
      <w:divBdr>
        <w:top w:val="none" w:sz="0" w:space="0" w:color="auto"/>
        <w:left w:val="none" w:sz="0" w:space="0" w:color="auto"/>
        <w:bottom w:val="none" w:sz="0" w:space="0" w:color="auto"/>
        <w:right w:val="none" w:sz="0" w:space="0" w:color="auto"/>
      </w:divBdr>
    </w:div>
    <w:div w:id="1014266337">
      <w:bodyDiv w:val="1"/>
      <w:marLeft w:val="0"/>
      <w:marRight w:val="0"/>
      <w:marTop w:val="0"/>
      <w:marBottom w:val="0"/>
      <w:divBdr>
        <w:top w:val="none" w:sz="0" w:space="0" w:color="auto"/>
        <w:left w:val="none" w:sz="0" w:space="0" w:color="auto"/>
        <w:bottom w:val="none" w:sz="0" w:space="0" w:color="auto"/>
        <w:right w:val="none" w:sz="0" w:space="0" w:color="auto"/>
      </w:divBdr>
    </w:div>
    <w:div w:id="1014722270">
      <w:bodyDiv w:val="1"/>
      <w:marLeft w:val="0"/>
      <w:marRight w:val="0"/>
      <w:marTop w:val="0"/>
      <w:marBottom w:val="0"/>
      <w:divBdr>
        <w:top w:val="none" w:sz="0" w:space="0" w:color="auto"/>
        <w:left w:val="none" w:sz="0" w:space="0" w:color="auto"/>
        <w:bottom w:val="none" w:sz="0" w:space="0" w:color="auto"/>
        <w:right w:val="none" w:sz="0" w:space="0" w:color="auto"/>
      </w:divBdr>
    </w:div>
    <w:div w:id="1016418423">
      <w:bodyDiv w:val="1"/>
      <w:marLeft w:val="0"/>
      <w:marRight w:val="0"/>
      <w:marTop w:val="0"/>
      <w:marBottom w:val="0"/>
      <w:divBdr>
        <w:top w:val="none" w:sz="0" w:space="0" w:color="auto"/>
        <w:left w:val="none" w:sz="0" w:space="0" w:color="auto"/>
        <w:bottom w:val="none" w:sz="0" w:space="0" w:color="auto"/>
        <w:right w:val="none" w:sz="0" w:space="0" w:color="auto"/>
      </w:divBdr>
    </w:div>
    <w:div w:id="1018855130">
      <w:bodyDiv w:val="1"/>
      <w:marLeft w:val="0"/>
      <w:marRight w:val="0"/>
      <w:marTop w:val="0"/>
      <w:marBottom w:val="0"/>
      <w:divBdr>
        <w:top w:val="none" w:sz="0" w:space="0" w:color="auto"/>
        <w:left w:val="none" w:sz="0" w:space="0" w:color="auto"/>
        <w:bottom w:val="none" w:sz="0" w:space="0" w:color="auto"/>
        <w:right w:val="none" w:sz="0" w:space="0" w:color="auto"/>
      </w:divBdr>
    </w:div>
    <w:div w:id="1019284125">
      <w:bodyDiv w:val="1"/>
      <w:marLeft w:val="0"/>
      <w:marRight w:val="0"/>
      <w:marTop w:val="0"/>
      <w:marBottom w:val="0"/>
      <w:divBdr>
        <w:top w:val="none" w:sz="0" w:space="0" w:color="auto"/>
        <w:left w:val="none" w:sz="0" w:space="0" w:color="auto"/>
        <w:bottom w:val="none" w:sz="0" w:space="0" w:color="auto"/>
        <w:right w:val="none" w:sz="0" w:space="0" w:color="auto"/>
      </w:divBdr>
    </w:div>
    <w:div w:id="1019430408">
      <w:bodyDiv w:val="1"/>
      <w:marLeft w:val="0"/>
      <w:marRight w:val="0"/>
      <w:marTop w:val="0"/>
      <w:marBottom w:val="0"/>
      <w:divBdr>
        <w:top w:val="none" w:sz="0" w:space="0" w:color="auto"/>
        <w:left w:val="none" w:sz="0" w:space="0" w:color="auto"/>
        <w:bottom w:val="none" w:sz="0" w:space="0" w:color="auto"/>
        <w:right w:val="none" w:sz="0" w:space="0" w:color="auto"/>
      </w:divBdr>
    </w:div>
    <w:div w:id="1019814427">
      <w:bodyDiv w:val="1"/>
      <w:marLeft w:val="0"/>
      <w:marRight w:val="0"/>
      <w:marTop w:val="0"/>
      <w:marBottom w:val="0"/>
      <w:divBdr>
        <w:top w:val="none" w:sz="0" w:space="0" w:color="auto"/>
        <w:left w:val="none" w:sz="0" w:space="0" w:color="auto"/>
        <w:bottom w:val="none" w:sz="0" w:space="0" w:color="auto"/>
        <w:right w:val="none" w:sz="0" w:space="0" w:color="auto"/>
      </w:divBdr>
    </w:div>
    <w:div w:id="1024787619">
      <w:bodyDiv w:val="1"/>
      <w:marLeft w:val="0"/>
      <w:marRight w:val="0"/>
      <w:marTop w:val="0"/>
      <w:marBottom w:val="0"/>
      <w:divBdr>
        <w:top w:val="none" w:sz="0" w:space="0" w:color="auto"/>
        <w:left w:val="none" w:sz="0" w:space="0" w:color="auto"/>
        <w:bottom w:val="none" w:sz="0" w:space="0" w:color="auto"/>
        <w:right w:val="none" w:sz="0" w:space="0" w:color="auto"/>
      </w:divBdr>
    </w:div>
    <w:div w:id="1025138340">
      <w:bodyDiv w:val="1"/>
      <w:marLeft w:val="0"/>
      <w:marRight w:val="0"/>
      <w:marTop w:val="0"/>
      <w:marBottom w:val="0"/>
      <w:divBdr>
        <w:top w:val="none" w:sz="0" w:space="0" w:color="auto"/>
        <w:left w:val="none" w:sz="0" w:space="0" w:color="auto"/>
        <w:bottom w:val="none" w:sz="0" w:space="0" w:color="auto"/>
        <w:right w:val="none" w:sz="0" w:space="0" w:color="auto"/>
      </w:divBdr>
    </w:div>
    <w:div w:id="1028026704">
      <w:bodyDiv w:val="1"/>
      <w:marLeft w:val="0"/>
      <w:marRight w:val="0"/>
      <w:marTop w:val="0"/>
      <w:marBottom w:val="0"/>
      <w:divBdr>
        <w:top w:val="none" w:sz="0" w:space="0" w:color="auto"/>
        <w:left w:val="none" w:sz="0" w:space="0" w:color="auto"/>
        <w:bottom w:val="none" w:sz="0" w:space="0" w:color="auto"/>
        <w:right w:val="none" w:sz="0" w:space="0" w:color="auto"/>
      </w:divBdr>
    </w:div>
    <w:div w:id="1029796214">
      <w:bodyDiv w:val="1"/>
      <w:marLeft w:val="0"/>
      <w:marRight w:val="0"/>
      <w:marTop w:val="0"/>
      <w:marBottom w:val="0"/>
      <w:divBdr>
        <w:top w:val="none" w:sz="0" w:space="0" w:color="auto"/>
        <w:left w:val="none" w:sz="0" w:space="0" w:color="auto"/>
        <w:bottom w:val="none" w:sz="0" w:space="0" w:color="auto"/>
        <w:right w:val="none" w:sz="0" w:space="0" w:color="auto"/>
      </w:divBdr>
    </w:div>
    <w:div w:id="1031078315">
      <w:bodyDiv w:val="1"/>
      <w:marLeft w:val="0"/>
      <w:marRight w:val="0"/>
      <w:marTop w:val="0"/>
      <w:marBottom w:val="0"/>
      <w:divBdr>
        <w:top w:val="none" w:sz="0" w:space="0" w:color="auto"/>
        <w:left w:val="none" w:sz="0" w:space="0" w:color="auto"/>
        <w:bottom w:val="none" w:sz="0" w:space="0" w:color="auto"/>
        <w:right w:val="none" w:sz="0" w:space="0" w:color="auto"/>
      </w:divBdr>
    </w:div>
    <w:div w:id="1031416424">
      <w:bodyDiv w:val="1"/>
      <w:marLeft w:val="0"/>
      <w:marRight w:val="0"/>
      <w:marTop w:val="0"/>
      <w:marBottom w:val="0"/>
      <w:divBdr>
        <w:top w:val="none" w:sz="0" w:space="0" w:color="auto"/>
        <w:left w:val="none" w:sz="0" w:space="0" w:color="auto"/>
        <w:bottom w:val="none" w:sz="0" w:space="0" w:color="auto"/>
        <w:right w:val="none" w:sz="0" w:space="0" w:color="auto"/>
      </w:divBdr>
    </w:div>
    <w:div w:id="1032415579">
      <w:bodyDiv w:val="1"/>
      <w:marLeft w:val="0"/>
      <w:marRight w:val="0"/>
      <w:marTop w:val="0"/>
      <w:marBottom w:val="0"/>
      <w:divBdr>
        <w:top w:val="none" w:sz="0" w:space="0" w:color="auto"/>
        <w:left w:val="none" w:sz="0" w:space="0" w:color="auto"/>
        <w:bottom w:val="none" w:sz="0" w:space="0" w:color="auto"/>
        <w:right w:val="none" w:sz="0" w:space="0" w:color="auto"/>
      </w:divBdr>
    </w:div>
    <w:div w:id="1032994209">
      <w:bodyDiv w:val="1"/>
      <w:marLeft w:val="0"/>
      <w:marRight w:val="0"/>
      <w:marTop w:val="0"/>
      <w:marBottom w:val="0"/>
      <w:divBdr>
        <w:top w:val="none" w:sz="0" w:space="0" w:color="auto"/>
        <w:left w:val="none" w:sz="0" w:space="0" w:color="auto"/>
        <w:bottom w:val="none" w:sz="0" w:space="0" w:color="auto"/>
        <w:right w:val="none" w:sz="0" w:space="0" w:color="auto"/>
      </w:divBdr>
    </w:div>
    <w:div w:id="1035236512">
      <w:bodyDiv w:val="1"/>
      <w:marLeft w:val="0"/>
      <w:marRight w:val="0"/>
      <w:marTop w:val="0"/>
      <w:marBottom w:val="0"/>
      <w:divBdr>
        <w:top w:val="none" w:sz="0" w:space="0" w:color="auto"/>
        <w:left w:val="none" w:sz="0" w:space="0" w:color="auto"/>
        <w:bottom w:val="none" w:sz="0" w:space="0" w:color="auto"/>
        <w:right w:val="none" w:sz="0" w:space="0" w:color="auto"/>
      </w:divBdr>
    </w:div>
    <w:div w:id="1035928182">
      <w:bodyDiv w:val="1"/>
      <w:marLeft w:val="0"/>
      <w:marRight w:val="0"/>
      <w:marTop w:val="0"/>
      <w:marBottom w:val="0"/>
      <w:divBdr>
        <w:top w:val="none" w:sz="0" w:space="0" w:color="auto"/>
        <w:left w:val="none" w:sz="0" w:space="0" w:color="auto"/>
        <w:bottom w:val="none" w:sz="0" w:space="0" w:color="auto"/>
        <w:right w:val="none" w:sz="0" w:space="0" w:color="auto"/>
      </w:divBdr>
    </w:div>
    <w:div w:id="1036851987">
      <w:bodyDiv w:val="1"/>
      <w:marLeft w:val="0"/>
      <w:marRight w:val="0"/>
      <w:marTop w:val="0"/>
      <w:marBottom w:val="0"/>
      <w:divBdr>
        <w:top w:val="none" w:sz="0" w:space="0" w:color="auto"/>
        <w:left w:val="none" w:sz="0" w:space="0" w:color="auto"/>
        <w:bottom w:val="none" w:sz="0" w:space="0" w:color="auto"/>
        <w:right w:val="none" w:sz="0" w:space="0" w:color="auto"/>
      </w:divBdr>
    </w:div>
    <w:div w:id="1040781316">
      <w:bodyDiv w:val="1"/>
      <w:marLeft w:val="0"/>
      <w:marRight w:val="0"/>
      <w:marTop w:val="0"/>
      <w:marBottom w:val="0"/>
      <w:divBdr>
        <w:top w:val="none" w:sz="0" w:space="0" w:color="auto"/>
        <w:left w:val="none" w:sz="0" w:space="0" w:color="auto"/>
        <w:bottom w:val="none" w:sz="0" w:space="0" w:color="auto"/>
        <w:right w:val="none" w:sz="0" w:space="0" w:color="auto"/>
      </w:divBdr>
    </w:div>
    <w:div w:id="1041050785">
      <w:bodyDiv w:val="1"/>
      <w:marLeft w:val="0"/>
      <w:marRight w:val="0"/>
      <w:marTop w:val="0"/>
      <w:marBottom w:val="0"/>
      <w:divBdr>
        <w:top w:val="none" w:sz="0" w:space="0" w:color="auto"/>
        <w:left w:val="none" w:sz="0" w:space="0" w:color="auto"/>
        <w:bottom w:val="none" w:sz="0" w:space="0" w:color="auto"/>
        <w:right w:val="none" w:sz="0" w:space="0" w:color="auto"/>
      </w:divBdr>
    </w:div>
    <w:div w:id="1041055050">
      <w:bodyDiv w:val="1"/>
      <w:marLeft w:val="0"/>
      <w:marRight w:val="0"/>
      <w:marTop w:val="0"/>
      <w:marBottom w:val="0"/>
      <w:divBdr>
        <w:top w:val="none" w:sz="0" w:space="0" w:color="auto"/>
        <w:left w:val="none" w:sz="0" w:space="0" w:color="auto"/>
        <w:bottom w:val="none" w:sz="0" w:space="0" w:color="auto"/>
        <w:right w:val="none" w:sz="0" w:space="0" w:color="auto"/>
      </w:divBdr>
    </w:div>
    <w:div w:id="1042512172">
      <w:bodyDiv w:val="1"/>
      <w:marLeft w:val="0"/>
      <w:marRight w:val="0"/>
      <w:marTop w:val="0"/>
      <w:marBottom w:val="0"/>
      <w:divBdr>
        <w:top w:val="none" w:sz="0" w:space="0" w:color="auto"/>
        <w:left w:val="none" w:sz="0" w:space="0" w:color="auto"/>
        <w:bottom w:val="none" w:sz="0" w:space="0" w:color="auto"/>
        <w:right w:val="none" w:sz="0" w:space="0" w:color="auto"/>
      </w:divBdr>
    </w:div>
    <w:div w:id="1044326689">
      <w:bodyDiv w:val="1"/>
      <w:marLeft w:val="0"/>
      <w:marRight w:val="0"/>
      <w:marTop w:val="0"/>
      <w:marBottom w:val="0"/>
      <w:divBdr>
        <w:top w:val="none" w:sz="0" w:space="0" w:color="auto"/>
        <w:left w:val="none" w:sz="0" w:space="0" w:color="auto"/>
        <w:bottom w:val="none" w:sz="0" w:space="0" w:color="auto"/>
        <w:right w:val="none" w:sz="0" w:space="0" w:color="auto"/>
      </w:divBdr>
    </w:div>
    <w:div w:id="1044404381">
      <w:bodyDiv w:val="1"/>
      <w:marLeft w:val="0"/>
      <w:marRight w:val="0"/>
      <w:marTop w:val="0"/>
      <w:marBottom w:val="0"/>
      <w:divBdr>
        <w:top w:val="none" w:sz="0" w:space="0" w:color="auto"/>
        <w:left w:val="none" w:sz="0" w:space="0" w:color="auto"/>
        <w:bottom w:val="none" w:sz="0" w:space="0" w:color="auto"/>
        <w:right w:val="none" w:sz="0" w:space="0" w:color="auto"/>
      </w:divBdr>
    </w:div>
    <w:div w:id="1045182738">
      <w:bodyDiv w:val="1"/>
      <w:marLeft w:val="0"/>
      <w:marRight w:val="0"/>
      <w:marTop w:val="0"/>
      <w:marBottom w:val="0"/>
      <w:divBdr>
        <w:top w:val="none" w:sz="0" w:space="0" w:color="auto"/>
        <w:left w:val="none" w:sz="0" w:space="0" w:color="auto"/>
        <w:bottom w:val="none" w:sz="0" w:space="0" w:color="auto"/>
        <w:right w:val="none" w:sz="0" w:space="0" w:color="auto"/>
      </w:divBdr>
    </w:div>
    <w:div w:id="1049501240">
      <w:bodyDiv w:val="1"/>
      <w:marLeft w:val="0"/>
      <w:marRight w:val="0"/>
      <w:marTop w:val="0"/>
      <w:marBottom w:val="0"/>
      <w:divBdr>
        <w:top w:val="none" w:sz="0" w:space="0" w:color="auto"/>
        <w:left w:val="none" w:sz="0" w:space="0" w:color="auto"/>
        <w:bottom w:val="none" w:sz="0" w:space="0" w:color="auto"/>
        <w:right w:val="none" w:sz="0" w:space="0" w:color="auto"/>
      </w:divBdr>
    </w:div>
    <w:div w:id="1051226266">
      <w:bodyDiv w:val="1"/>
      <w:marLeft w:val="0"/>
      <w:marRight w:val="0"/>
      <w:marTop w:val="0"/>
      <w:marBottom w:val="0"/>
      <w:divBdr>
        <w:top w:val="none" w:sz="0" w:space="0" w:color="auto"/>
        <w:left w:val="none" w:sz="0" w:space="0" w:color="auto"/>
        <w:bottom w:val="none" w:sz="0" w:space="0" w:color="auto"/>
        <w:right w:val="none" w:sz="0" w:space="0" w:color="auto"/>
      </w:divBdr>
    </w:div>
    <w:div w:id="1052853259">
      <w:bodyDiv w:val="1"/>
      <w:marLeft w:val="0"/>
      <w:marRight w:val="0"/>
      <w:marTop w:val="0"/>
      <w:marBottom w:val="0"/>
      <w:divBdr>
        <w:top w:val="none" w:sz="0" w:space="0" w:color="auto"/>
        <w:left w:val="none" w:sz="0" w:space="0" w:color="auto"/>
        <w:bottom w:val="none" w:sz="0" w:space="0" w:color="auto"/>
        <w:right w:val="none" w:sz="0" w:space="0" w:color="auto"/>
      </w:divBdr>
    </w:div>
    <w:div w:id="1052923528">
      <w:bodyDiv w:val="1"/>
      <w:marLeft w:val="0"/>
      <w:marRight w:val="0"/>
      <w:marTop w:val="0"/>
      <w:marBottom w:val="0"/>
      <w:divBdr>
        <w:top w:val="none" w:sz="0" w:space="0" w:color="auto"/>
        <w:left w:val="none" w:sz="0" w:space="0" w:color="auto"/>
        <w:bottom w:val="none" w:sz="0" w:space="0" w:color="auto"/>
        <w:right w:val="none" w:sz="0" w:space="0" w:color="auto"/>
      </w:divBdr>
    </w:div>
    <w:div w:id="1053623425">
      <w:bodyDiv w:val="1"/>
      <w:marLeft w:val="0"/>
      <w:marRight w:val="0"/>
      <w:marTop w:val="0"/>
      <w:marBottom w:val="0"/>
      <w:divBdr>
        <w:top w:val="none" w:sz="0" w:space="0" w:color="auto"/>
        <w:left w:val="none" w:sz="0" w:space="0" w:color="auto"/>
        <w:bottom w:val="none" w:sz="0" w:space="0" w:color="auto"/>
        <w:right w:val="none" w:sz="0" w:space="0" w:color="auto"/>
      </w:divBdr>
    </w:div>
    <w:div w:id="1053699346">
      <w:bodyDiv w:val="1"/>
      <w:marLeft w:val="0"/>
      <w:marRight w:val="0"/>
      <w:marTop w:val="0"/>
      <w:marBottom w:val="0"/>
      <w:divBdr>
        <w:top w:val="none" w:sz="0" w:space="0" w:color="auto"/>
        <w:left w:val="none" w:sz="0" w:space="0" w:color="auto"/>
        <w:bottom w:val="none" w:sz="0" w:space="0" w:color="auto"/>
        <w:right w:val="none" w:sz="0" w:space="0" w:color="auto"/>
      </w:divBdr>
    </w:div>
    <w:div w:id="1054037000">
      <w:bodyDiv w:val="1"/>
      <w:marLeft w:val="0"/>
      <w:marRight w:val="0"/>
      <w:marTop w:val="0"/>
      <w:marBottom w:val="0"/>
      <w:divBdr>
        <w:top w:val="none" w:sz="0" w:space="0" w:color="auto"/>
        <w:left w:val="none" w:sz="0" w:space="0" w:color="auto"/>
        <w:bottom w:val="none" w:sz="0" w:space="0" w:color="auto"/>
        <w:right w:val="none" w:sz="0" w:space="0" w:color="auto"/>
      </w:divBdr>
    </w:div>
    <w:div w:id="1055351788">
      <w:bodyDiv w:val="1"/>
      <w:marLeft w:val="0"/>
      <w:marRight w:val="0"/>
      <w:marTop w:val="0"/>
      <w:marBottom w:val="0"/>
      <w:divBdr>
        <w:top w:val="none" w:sz="0" w:space="0" w:color="auto"/>
        <w:left w:val="none" w:sz="0" w:space="0" w:color="auto"/>
        <w:bottom w:val="none" w:sz="0" w:space="0" w:color="auto"/>
        <w:right w:val="none" w:sz="0" w:space="0" w:color="auto"/>
      </w:divBdr>
    </w:div>
    <w:div w:id="1056856867">
      <w:bodyDiv w:val="1"/>
      <w:marLeft w:val="0"/>
      <w:marRight w:val="0"/>
      <w:marTop w:val="0"/>
      <w:marBottom w:val="0"/>
      <w:divBdr>
        <w:top w:val="none" w:sz="0" w:space="0" w:color="auto"/>
        <w:left w:val="none" w:sz="0" w:space="0" w:color="auto"/>
        <w:bottom w:val="none" w:sz="0" w:space="0" w:color="auto"/>
        <w:right w:val="none" w:sz="0" w:space="0" w:color="auto"/>
      </w:divBdr>
    </w:div>
    <w:div w:id="1063330540">
      <w:bodyDiv w:val="1"/>
      <w:marLeft w:val="0"/>
      <w:marRight w:val="0"/>
      <w:marTop w:val="0"/>
      <w:marBottom w:val="0"/>
      <w:divBdr>
        <w:top w:val="none" w:sz="0" w:space="0" w:color="auto"/>
        <w:left w:val="none" w:sz="0" w:space="0" w:color="auto"/>
        <w:bottom w:val="none" w:sz="0" w:space="0" w:color="auto"/>
        <w:right w:val="none" w:sz="0" w:space="0" w:color="auto"/>
      </w:divBdr>
    </w:div>
    <w:div w:id="1064638922">
      <w:bodyDiv w:val="1"/>
      <w:marLeft w:val="0"/>
      <w:marRight w:val="0"/>
      <w:marTop w:val="0"/>
      <w:marBottom w:val="0"/>
      <w:divBdr>
        <w:top w:val="none" w:sz="0" w:space="0" w:color="auto"/>
        <w:left w:val="none" w:sz="0" w:space="0" w:color="auto"/>
        <w:bottom w:val="none" w:sz="0" w:space="0" w:color="auto"/>
        <w:right w:val="none" w:sz="0" w:space="0" w:color="auto"/>
      </w:divBdr>
    </w:div>
    <w:div w:id="1065954876">
      <w:bodyDiv w:val="1"/>
      <w:marLeft w:val="0"/>
      <w:marRight w:val="0"/>
      <w:marTop w:val="0"/>
      <w:marBottom w:val="0"/>
      <w:divBdr>
        <w:top w:val="none" w:sz="0" w:space="0" w:color="auto"/>
        <w:left w:val="none" w:sz="0" w:space="0" w:color="auto"/>
        <w:bottom w:val="none" w:sz="0" w:space="0" w:color="auto"/>
        <w:right w:val="none" w:sz="0" w:space="0" w:color="auto"/>
      </w:divBdr>
    </w:div>
    <w:div w:id="1065957730">
      <w:bodyDiv w:val="1"/>
      <w:marLeft w:val="0"/>
      <w:marRight w:val="0"/>
      <w:marTop w:val="0"/>
      <w:marBottom w:val="0"/>
      <w:divBdr>
        <w:top w:val="none" w:sz="0" w:space="0" w:color="auto"/>
        <w:left w:val="none" w:sz="0" w:space="0" w:color="auto"/>
        <w:bottom w:val="none" w:sz="0" w:space="0" w:color="auto"/>
        <w:right w:val="none" w:sz="0" w:space="0" w:color="auto"/>
      </w:divBdr>
    </w:div>
    <w:div w:id="1066491879">
      <w:bodyDiv w:val="1"/>
      <w:marLeft w:val="0"/>
      <w:marRight w:val="0"/>
      <w:marTop w:val="0"/>
      <w:marBottom w:val="0"/>
      <w:divBdr>
        <w:top w:val="none" w:sz="0" w:space="0" w:color="auto"/>
        <w:left w:val="none" w:sz="0" w:space="0" w:color="auto"/>
        <w:bottom w:val="none" w:sz="0" w:space="0" w:color="auto"/>
        <w:right w:val="none" w:sz="0" w:space="0" w:color="auto"/>
      </w:divBdr>
    </w:div>
    <w:div w:id="1069617557">
      <w:bodyDiv w:val="1"/>
      <w:marLeft w:val="0"/>
      <w:marRight w:val="0"/>
      <w:marTop w:val="0"/>
      <w:marBottom w:val="0"/>
      <w:divBdr>
        <w:top w:val="none" w:sz="0" w:space="0" w:color="auto"/>
        <w:left w:val="none" w:sz="0" w:space="0" w:color="auto"/>
        <w:bottom w:val="none" w:sz="0" w:space="0" w:color="auto"/>
        <w:right w:val="none" w:sz="0" w:space="0" w:color="auto"/>
      </w:divBdr>
    </w:div>
    <w:div w:id="1071387029">
      <w:bodyDiv w:val="1"/>
      <w:marLeft w:val="0"/>
      <w:marRight w:val="0"/>
      <w:marTop w:val="0"/>
      <w:marBottom w:val="0"/>
      <w:divBdr>
        <w:top w:val="none" w:sz="0" w:space="0" w:color="auto"/>
        <w:left w:val="none" w:sz="0" w:space="0" w:color="auto"/>
        <w:bottom w:val="none" w:sz="0" w:space="0" w:color="auto"/>
        <w:right w:val="none" w:sz="0" w:space="0" w:color="auto"/>
      </w:divBdr>
    </w:div>
    <w:div w:id="1072852582">
      <w:bodyDiv w:val="1"/>
      <w:marLeft w:val="0"/>
      <w:marRight w:val="0"/>
      <w:marTop w:val="0"/>
      <w:marBottom w:val="0"/>
      <w:divBdr>
        <w:top w:val="none" w:sz="0" w:space="0" w:color="auto"/>
        <w:left w:val="none" w:sz="0" w:space="0" w:color="auto"/>
        <w:bottom w:val="none" w:sz="0" w:space="0" w:color="auto"/>
        <w:right w:val="none" w:sz="0" w:space="0" w:color="auto"/>
      </w:divBdr>
    </w:div>
    <w:div w:id="1079909227">
      <w:bodyDiv w:val="1"/>
      <w:marLeft w:val="0"/>
      <w:marRight w:val="0"/>
      <w:marTop w:val="0"/>
      <w:marBottom w:val="0"/>
      <w:divBdr>
        <w:top w:val="none" w:sz="0" w:space="0" w:color="auto"/>
        <w:left w:val="none" w:sz="0" w:space="0" w:color="auto"/>
        <w:bottom w:val="none" w:sz="0" w:space="0" w:color="auto"/>
        <w:right w:val="none" w:sz="0" w:space="0" w:color="auto"/>
      </w:divBdr>
    </w:div>
    <w:div w:id="1082147603">
      <w:bodyDiv w:val="1"/>
      <w:marLeft w:val="0"/>
      <w:marRight w:val="0"/>
      <w:marTop w:val="0"/>
      <w:marBottom w:val="0"/>
      <w:divBdr>
        <w:top w:val="none" w:sz="0" w:space="0" w:color="auto"/>
        <w:left w:val="none" w:sz="0" w:space="0" w:color="auto"/>
        <w:bottom w:val="none" w:sz="0" w:space="0" w:color="auto"/>
        <w:right w:val="none" w:sz="0" w:space="0" w:color="auto"/>
      </w:divBdr>
    </w:div>
    <w:div w:id="1082603241">
      <w:bodyDiv w:val="1"/>
      <w:marLeft w:val="0"/>
      <w:marRight w:val="0"/>
      <w:marTop w:val="0"/>
      <w:marBottom w:val="0"/>
      <w:divBdr>
        <w:top w:val="none" w:sz="0" w:space="0" w:color="auto"/>
        <w:left w:val="none" w:sz="0" w:space="0" w:color="auto"/>
        <w:bottom w:val="none" w:sz="0" w:space="0" w:color="auto"/>
        <w:right w:val="none" w:sz="0" w:space="0" w:color="auto"/>
      </w:divBdr>
    </w:div>
    <w:div w:id="1082993314">
      <w:bodyDiv w:val="1"/>
      <w:marLeft w:val="0"/>
      <w:marRight w:val="0"/>
      <w:marTop w:val="0"/>
      <w:marBottom w:val="0"/>
      <w:divBdr>
        <w:top w:val="none" w:sz="0" w:space="0" w:color="auto"/>
        <w:left w:val="none" w:sz="0" w:space="0" w:color="auto"/>
        <w:bottom w:val="none" w:sz="0" w:space="0" w:color="auto"/>
        <w:right w:val="none" w:sz="0" w:space="0" w:color="auto"/>
      </w:divBdr>
    </w:div>
    <w:div w:id="1085153033">
      <w:bodyDiv w:val="1"/>
      <w:marLeft w:val="0"/>
      <w:marRight w:val="0"/>
      <w:marTop w:val="0"/>
      <w:marBottom w:val="0"/>
      <w:divBdr>
        <w:top w:val="none" w:sz="0" w:space="0" w:color="auto"/>
        <w:left w:val="none" w:sz="0" w:space="0" w:color="auto"/>
        <w:bottom w:val="none" w:sz="0" w:space="0" w:color="auto"/>
        <w:right w:val="none" w:sz="0" w:space="0" w:color="auto"/>
      </w:divBdr>
    </w:div>
    <w:div w:id="1086345514">
      <w:bodyDiv w:val="1"/>
      <w:marLeft w:val="0"/>
      <w:marRight w:val="0"/>
      <w:marTop w:val="0"/>
      <w:marBottom w:val="0"/>
      <w:divBdr>
        <w:top w:val="none" w:sz="0" w:space="0" w:color="auto"/>
        <w:left w:val="none" w:sz="0" w:space="0" w:color="auto"/>
        <w:bottom w:val="none" w:sz="0" w:space="0" w:color="auto"/>
        <w:right w:val="none" w:sz="0" w:space="0" w:color="auto"/>
      </w:divBdr>
    </w:div>
    <w:div w:id="1086849883">
      <w:bodyDiv w:val="1"/>
      <w:marLeft w:val="0"/>
      <w:marRight w:val="0"/>
      <w:marTop w:val="0"/>
      <w:marBottom w:val="0"/>
      <w:divBdr>
        <w:top w:val="none" w:sz="0" w:space="0" w:color="auto"/>
        <w:left w:val="none" w:sz="0" w:space="0" w:color="auto"/>
        <w:bottom w:val="none" w:sz="0" w:space="0" w:color="auto"/>
        <w:right w:val="none" w:sz="0" w:space="0" w:color="auto"/>
      </w:divBdr>
    </w:div>
    <w:div w:id="1088430387">
      <w:bodyDiv w:val="1"/>
      <w:marLeft w:val="0"/>
      <w:marRight w:val="0"/>
      <w:marTop w:val="0"/>
      <w:marBottom w:val="0"/>
      <w:divBdr>
        <w:top w:val="none" w:sz="0" w:space="0" w:color="auto"/>
        <w:left w:val="none" w:sz="0" w:space="0" w:color="auto"/>
        <w:bottom w:val="none" w:sz="0" w:space="0" w:color="auto"/>
        <w:right w:val="none" w:sz="0" w:space="0" w:color="auto"/>
      </w:divBdr>
    </w:div>
    <w:div w:id="1089889057">
      <w:bodyDiv w:val="1"/>
      <w:marLeft w:val="0"/>
      <w:marRight w:val="0"/>
      <w:marTop w:val="0"/>
      <w:marBottom w:val="0"/>
      <w:divBdr>
        <w:top w:val="none" w:sz="0" w:space="0" w:color="auto"/>
        <w:left w:val="none" w:sz="0" w:space="0" w:color="auto"/>
        <w:bottom w:val="none" w:sz="0" w:space="0" w:color="auto"/>
        <w:right w:val="none" w:sz="0" w:space="0" w:color="auto"/>
      </w:divBdr>
    </w:div>
    <w:div w:id="1092049461">
      <w:bodyDiv w:val="1"/>
      <w:marLeft w:val="0"/>
      <w:marRight w:val="0"/>
      <w:marTop w:val="0"/>
      <w:marBottom w:val="0"/>
      <w:divBdr>
        <w:top w:val="none" w:sz="0" w:space="0" w:color="auto"/>
        <w:left w:val="none" w:sz="0" w:space="0" w:color="auto"/>
        <w:bottom w:val="none" w:sz="0" w:space="0" w:color="auto"/>
        <w:right w:val="none" w:sz="0" w:space="0" w:color="auto"/>
      </w:divBdr>
    </w:div>
    <w:div w:id="1092320347">
      <w:bodyDiv w:val="1"/>
      <w:marLeft w:val="0"/>
      <w:marRight w:val="0"/>
      <w:marTop w:val="0"/>
      <w:marBottom w:val="0"/>
      <w:divBdr>
        <w:top w:val="none" w:sz="0" w:space="0" w:color="auto"/>
        <w:left w:val="none" w:sz="0" w:space="0" w:color="auto"/>
        <w:bottom w:val="none" w:sz="0" w:space="0" w:color="auto"/>
        <w:right w:val="none" w:sz="0" w:space="0" w:color="auto"/>
      </w:divBdr>
    </w:div>
    <w:div w:id="1095789510">
      <w:bodyDiv w:val="1"/>
      <w:marLeft w:val="0"/>
      <w:marRight w:val="0"/>
      <w:marTop w:val="0"/>
      <w:marBottom w:val="0"/>
      <w:divBdr>
        <w:top w:val="none" w:sz="0" w:space="0" w:color="auto"/>
        <w:left w:val="none" w:sz="0" w:space="0" w:color="auto"/>
        <w:bottom w:val="none" w:sz="0" w:space="0" w:color="auto"/>
        <w:right w:val="none" w:sz="0" w:space="0" w:color="auto"/>
      </w:divBdr>
    </w:div>
    <w:div w:id="1095907716">
      <w:bodyDiv w:val="1"/>
      <w:marLeft w:val="0"/>
      <w:marRight w:val="0"/>
      <w:marTop w:val="0"/>
      <w:marBottom w:val="0"/>
      <w:divBdr>
        <w:top w:val="none" w:sz="0" w:space="0" w:color="auto"/>
        <w:left w:val="none" w:sz="0" w:space="0" w:color="auto"/>
        <w:bottom w:val="none" w:sz="0" w:space="0" w:color="auto"/>
        <w:right w:val="none" w:sz="0" w:space="0" w:color="auto"/>
      </w:divBdr>
    </w:div>
    <w:div w:id="1097755557">
      <w:bodyDiv w:val="1"/>
      <w:marLeft w:val="0"/>
      <w:marRight w:val="0"/>
      <w:marTop w:val="0"/>
      <w:marBottom w:val="0"/>
      <w:divBdr>
        <w:top w:val="none" w:sz="0" w:space="0" w:color="auto"/>
        <w:left w:val="none" w:sz="0" w:space="0" w:color="auto"/>
        <w:bottom w:val="none" w:sz="0" w:space="0" w:color="auto"/>
        <w:right w:val="none" w:sz="0" w:space="0" w:color="auto"/>
      </w:divBdr>
    </w:div>
    <w:div w:id="1098210809">
      <w:bodyDiv w:val="1"/>
      <w:marLeft w:val="0"/>
      <w:marRight w:val="0"/>
      <w:marTop w:val="0"/>
      <w:marBottom w:val="0"/>
      <w:divBdr>
        <w:top w:val="none" w:sz="0" w:space="0" w:color="auto"/>
        <w:left w:val="none" w:sz="0" w:space="0" w:color="auto"/>
        <w:bottom w:val="none" w:sz="0" w:space="0" w:color="auto"/>
        <w:right w:val="none" w:sz="0" w:space="0" w:color="auto"/>
      </w:divBdr>
    </w:div>
    <w:div w:id="1098334052">
      <w:bodyDiv w:val="1"/>
      <w:marLeft w:val="0"/>
      <w:marRight w:val="0"/>
      <w:marTop w:val="0"/>
      <w:marBottom w:val="0"/>
      <w:divBdr>
        <w:top w:val="none" w:sz="0" w:space="0" w:color="auto"/>
        <w:left w:val="none" w:sz="0" w:space="0" w:color="auto"/>
        <w:bottom w:val="none" w:sz="0" w:space="0" w:color="auto"/>
        <w:right w:val="none" w:sz="0" w:space="0" w:color="auto"/>
      </w:divBdr>
    </w:div>
    <w:div w:id="1098984688">
      <w:bodyDiv w:val="1"/>
      <w:marLeft w:val="0"/>
      <w:marRight w:val="0"/>
      <w:marTop w:val="0"/>
      <w:marBottom w:val="0"/>
      <w:divBdr>
        <w:top w:val="none" w:sz="0" w:space="0" w:color="auto"/>
        <w:left w:val="none" w:sz="0" w:space="0" w:color="auto"/>
        <w:bottom w:val="none" w:sz="0" w:space="0" w:color="auto"/>
        <w:right w:val="none" w:sz="0" w:space="0" w:color="auto"/>
      </w:divBdr>
    </w:div>
    <w:div w:id="1099640800">
      <w:bodyDiv w:val="1"/>
      <w:marLeft w:val="0"/>
      <w:marRight w:val="0"/>
      <w:marTop w:val="0"/>
      <w:marBottom w:val="0"/>
      <w:divBdr>
        <w:top w:val="none" w:sz="0" w:space="0" w:color="auto"/>
        <w:left w:val="none" w:sz="0" w:space="0" w:color="auto"/>
        <w:bottom w:val="none" w:sz="0" w:space="0" w:color="auto"/>
        <w:right w:val="none" w:sz="0" w:space="0" w:color="auto"/>
      </w:divBdr>
    </w:div>
    <w:div w:id="1100833868">
      <w:bodyDiv w:val="1"/>
      <w:marLeft w:val="0"/>
      <w:marRight w:val="0"/>
      <w:marTop w:val="0"/>
      <w:marBottom w:val="0"/>
      <w:divBdr>
        <w:top w:val="none" w:sz="0" w:space="0" w:color="auto"/>
        <w:left w:val="none" w:sz="0" w:space="0" w:color="auto"/>
        <w:bottom w:val="none" w:sz="0" w:space="0" w:color="auto"/>
        <w:right w:val="none" w:sz="0" w:space="0" w:color="auto"/>
      </w:divBdr>
    </w:div>
    <w:div w:id="1102412838">
      <w:bodyDiv w:val="1"/>
      <w:marLeft w:val="0"/>
      <w:marRight w:val="0"/>
      <w:marTop w:val="0"/>
      <w:marBottom w:val="0"/>
      <w:divBdr>
        <w:top w:val="none" w:sz="0" w:space="0" w:color="auto"/>
        <w:left w:val="none" w:sz="0" w:space="0" w:color="auto"/>
        <w:bottom w:val="none" w:sz="0" w:space="0" w:color="auto"/>
        <w:right w:val="none" w:sz="0" w:space="0" w:color="auto"/>
      </w:divBdr>
    </w:div>
    <w:div w:id="1102871015">
      <w:bodyDiv w:val="1"/>
      <w:marLeft w:val="0"/>
      <w:marRight w:val="0"/>
      <w:marTop w:val="0"/>
      <w:marBottom w:val="0"/>
      <w:divBdr>
        <w:top w:val="none" w:sz="0" w:space="0" w:color="auto"/>
        <w:left w:val="none" w:sz="0" w:space="0" w:color="auto"/>
        <w:bottom w:val="none" w:sz="0" w:space="0" w:color="auto"/>
        <w:right w:val="none" w:sz="0" w:space="0" w:color="auto"/>
      </w:divBdr>
    </w:div>
    <w:div w:id="1103257651">
      <w:bodyDiv w:val="1"/>
      <w:marLeft w:val="0"/>
      <w:marRight w:val="0"/>
      <w:marTop w:val="0"/>
      <w:marBottom w:val="0"/>
      <w:divBdr>
        <w:top w:val="none" w:sz="0" w:space="0" w:color="auto"/>
        <w:left w:val="none" w:sz="0" w:space="0" w:color="auto"/>
        <w:bottom w:val="none" w:sz="0" w:space="0" w:color="auto"/>
        <w:right w:val="none" w:sz="0" w:space="0" w:color="auto"/>
      </w:divBdr>
    </w:div>
    <w:div w:id="1104576331">
      <w:bodyDiv w:val="1"/>
      <w:marLeft w:val="0"/>
      <w:marRight w:val="0"/>
      <w:marTop w:val="0"/>
      <w:marBottom w:val="0"/>
      <w:divBdr>
        <w:top w:val="none" w:sz="0" w:space="0" w:color="auto"/>
        <w:left w:val="none" w:sz="0" w:space="0" w:color="auto"/>
        <w:bottom w:val="none" w:sz="0" w:space="0" w:color="auto"/>
        <w:right w:val="none" w:sz="0" w:space="0" w:color="auto"/>
      </w:divBdr>
    </w:div>
    <w:div w:id="1105151964">
      <w:bodyDiv w:val="1"/>
      <w:marLeft w:val="0"/>
      <w:marRight w:val="0"/>
      <w:marTop w:val="0"/>
      <w:marBottom w:val="0"/>
      <w:divBdr>
        <w:top w:val="none" w:sz="0" w:space="0" w:color="auto"/>
        <w:left w:val="none" w:sz="0" w:space="0" w:color="auto"/>
        <w:bottom w:val="none" w:sz="0" w:space="0" w:color="auto"/>
        <w:right w:val="none" w:sz="0" w:space="0" w:color="auto"/>
      </w:divBdr>
    </w:div>
    <w:div w:id="1105619113">
      <w:bodyDiv w:val="1"/>
      <w:marLeft w:val="0"/>
      <w:marRight w:val="0"/>
      <w:marTop w:val="0"/>
      <w:marBottom w:val="0"/>
      <w:divBdr>
        <w:top w:val="none" w:sz="0" w:space="0" w:color="auto"/>
        <w:left w:val="none" w:sz="0" w:space="0" w:color="auto"/>
        <w:bottom w:val="none" w:sz="0" w:space="0" w:color="auto"/>
        <w:right w:val="none" w:sz="0" w:space="0" w:color="auto"/>
      </w:divBdr>
    </w:div>
    <w:div w:id="1112553657">
      <w:bodyDiv w:val="1"/>
      <w:marLeft w:val="0"/>
      <w:marRight w:val="0"/>
      <w:marTop w:val="0"/>
      <w:marBottom w:val="0"/>
      <w:divBdr>
        <w:top w:val="none" w:sz="0" w:space="0" w:color="auto"/>
        <w:left w:val="none" w:sz="0" w:space="0" w:color="auto"/>
        <w:bottom w:val="none" w:sz="0" w:space="0" w:color="auto"/>
        <w:right w:val="none" w:sz="0" w:space="0" w:color="auto"/>
      </w:divBdr>
    </w:div>
    <w:div w:id="1113667754">
      <w:bodyDiv w:val="1"/>
      <w:marLeft w:val="0"/>
      <w:marRight w:val="0"/>
      <w:marTop w:val="0"/>
      <w:marBottom w:val="0"/>
      <w:divBdr>
        <w:top w:val="none" w:sz="0" w:space="0" w:color="auto"/>
        <w:left w:val="none" w:sz="0" w:space="0" w:color="auto"/>
        <w:bottom w:val="none" w:sz="0" w:space="0" w:color="auto"/>
        <w:right w:val="none" w:sz="0" w:space="0" w:color="auto"/>
      </w:divBdr>
    </w:div>
    <w:div w:id="1115321572">
      <w:bodyDiv w:val="1"/>
      <w:marLeft w:val="0"/>
      <w:marRight w:val="0"/>
      <w:marTop w:val="0"/>
      <w:marBottom w:val="0"/>
      <w:divBdr>
        <w:top w:val="none" w:sz="0" w:space="0" w:color="auto"/>
        <w:left w:val="none" w:sz="0" w:space="0" w:color="auto"/>
        <w:bottom w:val="none" w:sz="0" w:space="0" w:color="auto"/>
        <w:right w:val="none" w:sz="0" w:space="0" w:color="auto"/>
      </w:divBdr>
    </w:div>
    <w:div w:id="1115367798">
      <w:bodyDiv w:val="1"/>
      <w:marLeft w:val="0"/>
      <w:marRight w:val="0"/>
      <w:marTop w:val="0"/>
      <w:marBottom w:val="0"/>
      <w:divBdr>
        <w:top w:val="none" w:sz="0" w:space="0" w:color="auto"/>
        <w:left w:val="none" w:sz="0" w:space="0" w:color="auto"/>
        <w:bottom w:val="none" w:sz="0" w:space="0" w:color="auto"/>
        <w:right w:val="none" w:sz="0" w:space="0" w:color="auto"/>
      </w:divBdr>
    </w:div>
    <w:div w:id="1115633150">
      <w:bodyDiv w:val="1"/>
      <w:marLeft w:val="0"/>
      <w:marRight w:val="0"/>
      <w:marTop w:val="0"/>
      <w:marBottom w:val="0"/>
      <w:divBdr>
        <w:top w:val="none" w:sz="0" w:space="0" w:color="auto"/>
        <w:left w:val="none" w:sz="0" w:space="0" w:color="auto"/>
        <w:bottom w:val="none" w:sz="0" w:space="0" w:color="auto"/>
        <w:right w:val="none" w:sz="0" w:space="0" w:color="auto"/>
      </w:divBdr>
    </w:div>
    <w:div w:id="1115758213">
      <w:bodyDiv w:val="1"/>
      <w:marLeft w:val="0"/>
      <w:marRight w:val="0"/>
      <w:marTop w:val="0"/>
      <w:marBottom w:val="0"/>
      <w:divBdr>
        <w:top w:val="none" w:sz="0" w:space="0" w:color="auto"/>
        <w:left w:val="none" w:sz="0" w:space="0" w:color="auto"/>
        <w:bottom w:val="none" w:sz="0" w:space="0" w:color="auto"/>
        <w:right w:val="none" w:sz="0" w:space="0" w:color="auto"/>
      </w:divBdr>
    </w:div>
    <w:div w:id="1116102189">
      <w:bodyDiv w:val="1"/>
      <w:marLeft w:val="0"/>
      <w:marRight w:val="0"/>
      <w:marTop w:val="0"/>
      <w:marBottom w:val="0"/>
      <w:divBdr>
        <w:top w:val="none" w:sz="0" w:space="0" w:color="auto"/>
        <w:left w:val="none" w:sz="0" w:space="0" w:color="auto"/>
        <w:bottom w:val="none" w:sz="0" w:space="0" w:color="auto"/>
        <w:right w:val="none" w:sz="0" w:space="0" w:color="auto"/>
      </w:divBdr>
    </w:div>
    <w:div w:id="1116173271">
      <w:bodyDiv w:val="1"/>
      <w:marLeft w:val="0"/>
      <w:marRight w:val="0"/>
      <w:marTop w:val="0"/>
      <w:marBottom w:val="0"/>
      <w:divBdr>
        <w:top w:val="none" w:sz="0" w:space="0" w:color="auto"/>
        <w:left w:val="none" w:sz="0" w:space="0" w:color="auto"/>
        <w:bottom w:val="none" w:sz="0" w:space="0" w:color="auto"/>
        <w:right w:val="none" w:sz="0" w:space="0" w:color="auto"/>
      </w:divBdr>
    </w:div>
    <w:div w:id="1121220092">
      <w:bodyDiv w:val="1"/>
      <w:marLeft w:val="0"/>
      <w:marRight w:val="0"/>
      <w:marTop w:val="0"/>
      <w:marBottom w:val="0"/>
      <w:divBdr>
        <w:top w:val="none" w:sz="0" w:space="0" w:color="auto"/>
        <w:left w:val="none" w:sz="0" w:space="0" w:color="auto"/>
        <w:bottom w:val="none" w:sz="0" w:space="0" w:color="auto"/>
        <w:right w:val="none" w:sz="0" w:space="0" w:color="auto"/>
      </w:divBdr>
    </w:div>
    <w:div w:id="1121724047">
      <w:bodyDiv w:val="1"/>
      <w:marLeft w:val="0"/>
      <w:marRight w:val="0"/>
      <w:marTop w:val="0"/>
      <w:marBottom w:val="0"/>
      <w:divBdr>
        <w:top w:val="none" w:sz="0" w:space="0" w:color="auto"/>
        <w:left w:val="none" w:sz="0" w:space="0" w:color="auto"/>
        <w:bottom w:val="none" w:sz="0" w:space="0" w:color="auto"/>
        <w:right w:val="none" w:sz="0" w:space="0" w:color="auto"/>
      </w:divBdr>
    </w:div>
    <w:div w:id="1123889135">
      <w:bodyDiv w:val="1"/>
      <w:marLeft w:val="0"/>
      <w:marRight w:val="0"/>
      <w:marTop w:val="0"/>
      <w:marBottom w:val="0"/>
      <w:divBdr>
        <w:top w:val="none" w:sz="0" w:space="0" w:color="auto"/>
        <w:left w:val="none" w:sz="0" w:space="0" w:color="auto"/>
        <w:bottom w:val="none" w:sz="0" w:space="0" w:color="auto"/>
        <w:right w:val="none" w:sz="0" w:space="0" w:color="auto"/>
      </w:divBdr>
    </w:div>
    <w:div w:id="1124232240">
      <w:bodyDiv w:val="1"/>
      <w:marLeft w:val="0"/>
      <w:marRight w:val="0"/>
      <w:marTop w:val="0"/>
      <w:marBottom w:val="0"/>
      <w:divBdr>
        <w:top w:val="none" w:sz="0" w:space="0" w:color="auto"/>
        <w:left w:val="none" w:sz="0" w:space="0" w:color="auto"/>
        <w:bottom w:val="none" w:sz="0" w:space="0" w:color="auto"/>
        <w:right w:val="none" w:sz="0" w:space="0" w:color="auto"/>
      </w:divBdr>
    </w:div>
    <w:div w:id="1124806180">
      <w:bodyDiv w:val="1"/>
      <w:marLeft w:val="0"/>
      <w:marRight w:val="0"/>
      <w:marTop w:val="0"/>
      <w:marBottom w:val="0"/>
      <w:divBdr>
        <w:top w:val="none" w:sz="0" w:space="0" w:color="auto"/>
        <w:left w:val="none" w:sz="0" w:space="0" w:color="auto"/>
        <w:bottom w:val="none" w:sz="0" w:space="0" w:color="auto"/>
        <w:right w:val="none" w:sz="0" w:space="0" w:color="auto"/>
      </w:divBdr>
    </w:div>
    <w:div w:id="1125193832">
      <w:bodyDiv w:val="1"/>
      <w:marLeft w:val="0"/>
      <w:marRight w:val="0"/>
      <w:marTop w:val="0"/>
      <w:marBottom w:val="0"/>
      <w:divBdr>
        <w:top w:val="none" w:sz="0" w:space="0" w:color="auto"/>
        <w:left w:val="none" w:sz="0" w:space="0" w:color="auto"/>
        <w:bottom w:val="none" w:sz="0" w:space="0" w:color="auto"/>
        <w:right w:val="none" w:sz="0" w:space="0" w:color="auto"/>
      </w:divBdr>
    </w:div>
    <w:div w:id="1126197715">
      <w:bodyDiv w:val="1"/>
      <w:marLeft w:val="0"/>
      <w:marRight w:val="0"/>
      <w:marTop w:val="0"/>
      <w:marBottom w:val="0"/>
      <w:divBdr>
        <w:top w:val="none" w:sz="0" w:space="0" w:color="auto"/>
        <w:left w:val="none" w:sz="0" w:space="0" w:color="auto"/>
        <w:bottom w:val="none" w:sz="0" w:space="0" w:color="auto"/>
        <w:right w:val="none" w:sz="0" w:space="0" w:color="auto"/>
      </w:divBdr>
    </w:div>
    <w:div w:id="1127088814">
      <w:bodyDiv w:val="1"/>
      <w:marLeft w:val="0"/>
      <w:marRight w:val="0"/>
      <w:marTop w:val="0"/>
      <w:marBottom w:val="0"/>
      <w:divBdr>
        <w:top w:val="none" w:sz="0" w:space="0" w:color="auto"/>
        <w:left w:val="none" w:sz="0" w:space="0" w:color="auto"/>
        <w:bottom w:val="none" w:sz="0" w:space="0" w:color="auto"/>
        <w:right w:val="none" w:sz="0" w:space="0" w:color="auto"/>
      </w:divBdr>
    </w:div>
    <w:div w:id="1128550084">
      <w:bodyDiv w:val="1"/>
      <w:marLeft w:val="0"/>
      <w:marRight w:val="0"/>
      <w:marTop w:val="0"/>
      <w:marBottom w:val="0"/>
      <w:divBdr>
        <w:top w:val="none" w:sz="0" w:space="0" w:color="auto"/>
        <w:left w:val="none" w:sz="0" w:space="0" w:color="auto"/>
        <w:bottom w:val="none" w:sz="0" w:space="0" w:color="auto"/>
        <w:right w:val="none" w:sz="0" w:space="0" w:color="auto"/>
      </w:divBdr>
    </w:div>
    <w:div w:id="1128662256">
      <w:bodyDiv w:val="1"/>
      <w:marLeft w:val="0"/>
      <w:marRight w:val="0"/>
      <w:marTop w:val="0"/>
      <w:marBottom w:val="0"/>
      <w:divBdr>
        <w:top w:val="none" w:sz="0" w:space="0" w:color="auto"/>
        <w:left w:val="none" w:sz="0" w:space="0" w:color="auto"/>
        <w:bottom w:val="none" w:sz="0" w:space="0" w:color="auto"/>
        <w:right w:val="none" w:sz="0" w:space="0" w:color="auto"/>
      </w:divBdr>
    </w:div>
    <w:div w:id="1129856638">
      <w:bodyDiv w:val="1"/>
      <w:marLeft w:val="0"/>
      <w:marRight w:val="0"/>
      <w:marTop w:val="0"/>
      <w:marBottom w:val="0"/>
      <w:divBdr>
        <w:top w:val="none" w:sz="0" w:space="0" w:color="auto"/>
        <w:left w:val="none" w:sz="0" w:space="0" w:color="auto"/>
        <w:bottom w:val="none" w:sz="0" w:space="0" w:color="auto"/>
        <w:right w:val="none" w:sz="0" w:space="0" w:color="auto"/>
      </w:divBdr>
    </w:div>
    <w:div w:id="1130129528">
      <w:bodyDiv w:val="1"/>
      <w:marLeft w:val="0"/>
      <w:marRight w:val="0"/>
      <w:marTop w:val="0"/>
      <w:marBottom w:val="0"/>
      <w:divBdr>
        <w:top w:val="none" w:sz="0" w:space="0" w:color="auto"/>
        <w:left w:val="none" w:sz="0" w:space="0" w:color="auto"/>
        <w:bottom w:val="none" w:sz="0" w:space="0" w:color="auto"/>
        <w:right w:val="none" w:sz="0" w:space="0" w:color="auto"/>
      </w:divBdr>
    </w:div>
    <w:div w:id="1131551986">
      <w:bodyDiv w:val="1"/>
      <w:marLeft w:val="0"/>
      <w:marRight w:val="0"/>
      <w:marTop w:val="0"/>
      <w:marBottom w:val="0"/>
      <w:divBdr>
        <w:top w:val="none" w:sz="0" w:space="0" w:color="auto"/>
        <w:left w:val="none" w:sz="0" w:space="0" w:color="auto"/>
        <w:bottom w:val="none" w:sz="0" w:space="0" w:color="auto"/>
        <w:right w:val="none" w:sz="0" w:space="0" w:color="auto"/>
      </w:divBdr>
    </w:div>
    <w:div w:id="1131708124">
      <w:bodyDiv w:val="1"/>
      <w:marLeft w:val="0"/>
      <w:marRight w:val="0"/>
      <w:marTop w:val="0"/>
      <w:marBottom w:val="0"/>
      <w:divBdr>
        <w:top w:val="none" w:sz="0" w:space="0" w:color="auto"/>
        <w:left w:val="none" w:sz="0" w:space="0" w:color="auto"/>
        <w:bottom w:val="none" w:sz="0" w:space="0" w:color="auto"/>
        <w:right w:val="none" w:sz="0" w:space="0" w:color="auto"/>
      </w:divBdr>
    </w:div>
    <w:div w:id="1132401717">
      <w:bodyDiv w:val="1"/>
      <w:marLeft w:val="0"/>
      <w:marRight w:val="0"/>
      <w:marTop w:val="0"/>
      <w:marBottom w:val="0"/>
      <w:divBdr>
        <w:top w:val="none" w:sz="0" w:space="0" w:color="auto"/>
        <w:left w:val="none" w:sz="0" w:space="0" w:color="auto"/>
        <w:bottom w:val="none" w:sz="0" w:space="0" w:color="auto"/>
        <w:right w:val="none" w:sz="0" w:space="0" w:color="auto"/>
      </w:divBdr>
    </w:div>
    <w:div w:id="1133910769">
      <w:bodyDiv w:val="1"/>
      <w:marLeft w:val="0"/>
      <w:marRight w:val="0"/>
      <w:marTop w:val="0"/>
      <w:marBottom w:val="0"/>
      <w:divBdr>
        <w:top w:val="none" w:sz="0" w:space="0" w:color="auto"/>
        <w:left w:val="none" w:sz="0" w:space="0" w:color="auto"/>
        <w:bottom w:val="none" w:sz="0" w:space="0" w:color="auto"/>
        <w:right w:val="none" w:sz="0" w:space="0" w:color="auto"/>
      </w:divBdr>
    </w:div>
    <w:div w:id="1134174741">
      <w:bodyDiv w:val="1"/>
      <w:marLeft w:val="0"/>
      <w:marRight w:val="0"/>
      <w:marTop w:val="0"/>
      <w:marBottom w:val="0"/>
      <w:divBdr>
        <w:top w:val="none" w:sz="0" w:space="0" w:color="auto"/>
        <w:left w:val="none" w:sz="0" w:space="0" w:color="auto"/>
        <w:bottom w:val="none" w:sz="0" w:space="0" w:color="auto"/>
        <w:right w:val="none" w:sz="0" w:space="0" w:color="auto"/>
      </w:divBdr>
    </w:div>
    <w:div w:id="1134905048">
      <w:bodyDiv w:val="1"/>
      <w:marLeft w:val="0"/>
      <w:marRight w:val="0"/>
      <w:marTop w:val="0"/>
      <w:marBottom w:val="0"/>
      <w:divBdr>
        <w:top w:val="none" w:sz="0" w:space="0" w:color="auto"/>
        <w:left w:val="none" w:sz="0" w:space="0" w:color="auto"/>
        <w:bottom w:val="none" w:sz="0" w:space="0" w:color="auto"/>
        <w:right w:val="none" w:sz="0" w:space="0" w:color="auto"/>
      </w:divBdr>
    </w:div>
    <w:div w:id="1136066776">
      <w:bodyDiv w:val="1"/>
      <w:marLeft w:val="0"/>
      <w:marRight w:val="0"/>
      <w:marTop w:val="0"/>
      <w:marBottom w:val="0"/>
      <w:divBdr>
        <w:top w:val="none" w:sz="0" w:space="0" w:color="auto"/>
        <w:left w:val="none" w:sz="0" w:space="0" w:color="auto"/>
        <w:bottom w:val="none" w:sz="0" w:space="0" w:color="auto"/>
        <w:right w:val="none" w:sz="0" w:space="0" w:color="auto"/>
      </w:divBdr>
    </w:div>
    <w:div w:id="1136753893">
      <w:bodyDiv w:val="1"/>
      <w:marLeft w:val="0"/>
      <w:marRight w:val="0"/>
      <w:marTop w:val="0"/>
      <w:marBottom w:val="0"/>
      <w:divBdr>
        <w:top w:val="none" w:sz="0" w:space="0" w:color="auto"/>
        <w:left w:val="none" w:sz="0" w:space="0" w:color="auto"/>
        <w:bottom w:val="none" w:sz="0" w:space="0" w:color="auto"/>
        <w:right w:val="none" w:sz="0" w:space="0" w:color="auto"/>
      </w:divBdr>
    </w:div>
    <w:div w:id="1137526153">
      <w:bodyDiv w:val="1"/>
      <w:marLeft w:val="0"/>
      <w:marRight w:val="0"/>
      <w:marTop w:val="0"/>
      <w:marBottom w:val="0"/>
      <w:divBdr>
        <w:top w:val="none" w:sz="0" w:space="0" w:color="auto"/>
        <w:left w:val="none" w:sz="0" w:space="0" w:color="auto"/>
        <w:bottom w:val="none" w:sz="0" w:space="0" w:color="auto"/>
        <w:right w:val="none" w:sz="0" w:space="0" w:color="auto"/>
      </w:divBdr>
    </w:div>
    <w:div w:id="1137795987">
      <w:bodyDiv w:val="1"/>
      <w:marLeft w:val="0"/>
      <w:marRight w:val="0"/>
      <w:marTop w:val="0"/>
      <w:marBottom w:val="0"/>
      <w:divBdr>
        <w:top w:val="none" w:sz="0" w:space="0" w:color="auto"/>
        <w:left w:val="none" w:sz="0" w:space="0" w:color="auto"/>
        <w:bottom w:val="none" w:sz="0" w:space="0" w:color="auto"/>
        <w:right w:val="none" w:sz="0" w:space="0" w:color="auto"/>
      </w:divBdr>
    </w:div>
    <w:div w:id="1137989281">
      <w:bodyDiv w:val="1"/>
      <w:marLeft w:val="0"/>
      <w:marRight w:val="0"/>
      <w:marTop w:val="0"/>
      <w:marBottom w:val="0"/>
      <w:divBdr>
        <w:top w:val="none" w:sz="0" w:space="0" w:color="auto"/>
        <w:left w:val="none" w:sz="0" w:space="0" w:color="auto"/>
        <w:bottom w:val="none" w:sz="0" w:space="0" w:color="auto"/>
        <w:right w:val="none" w:sz="0" w:space="0" w:color="auto"/>
      </w:divBdr>
    </w:div>
    <w:div w:id="1141000303">
      <w:bodyDiv w:val="1"/>
      <w:marLeft w:val="0"/>
      <w:marRight w:val="0"/>
      <w:marTop w:val="0"/>
      <w:marBottom w:val="0"/>
      <w:divBdr>
        <w:top w:val="none" w:sz="0" w:space="0" w:color="auto"/>
        <w:left w:val="none" w:sz="0" w:space="0" w:color="auto"/>
        <w:bottom w:val="none" w:sz="0" w:space="0" w:color="auto"/>
        <w:right w:val="none" w:sz="0" w:space="0" w:color="auto"/>
      </w:divBdr>
    </w:div>
    <w:div w:id="1141847582">
      <w:bodyDiv w:val="1"/>
      <w:marLeft w:val="0"/>
      <w:marRight w:val="0"/>
      <w:marTop w:val="0"/>
      <w:marBottom w:val="0"/>
      <w:divBdr>
        <w:top w:val="none" w:sz="0" w:space="0" w:color="auto"/>
        <w:left w:val="none" w:sz="0" w:space="0" w:color="auto"/>
        <w:bottom w:val="none" w:sz="0" w:space="0" w:color="auto"/>
        <w:right w:val="none" w:sz="0" w:space="0" w:color="auto"/>
      </w:divBdr>
    </w:div>
    <w:div w:id="1144856233">
      <w:bodyDiv w:val="1"/>
      <w:marLeft w:val="0"/>
      <w:marRight w:val="0"/>
      <w:marTop w:val="0"/>
      <w:marBottom w:val="0"/>
      <w:divBdr>
        <w:top w:val="none" w:sz="0" w:space="0" w:color="auto"/>
        <w:left w:val="none" w:sz="0" w:space="0" w:color="auto"/>
        <w:bottom w:val="none" w:sz="0" w:space="0" w:color="auto"/>
        <w:right w:val="none" w:sz="0" w:space="0" w:color="auto"/>
      </w:divBdr>
    </w:div>
    <w:div w:id="1145783624">
      <w:bodyDiv w:val="1"/>
      <w:marLeft w:val="0"/>
      <w:marRight w:val="0"/>
      <w:marTop w:val="0"/>
      <w:marBottom w:val="0"/>
      <w:divBdr>
        <w:top w:val="none" w:sz="0" w:space="0" w:color="auto"/>
        <w:left w:val="none" w:sz="0" w:space="0" w:color="auto"/>
        <w:bottom w:val="none" w:sz="0" w:space="0" w:color="auto"/>
        <w:right w:val="none" w:sz="0" w:space="0" w:color="auto"/>
      </w:divBdr>
    </w:div>
    <w:div w:id="1145926925">
      <w:bodyDiv w:val="1"/>
      <w:marLeft w:val="0"/>
      <w:marRight w:val="0"/>
      <w:marTop w:val="0"/>
      <w:marBottom w:val="0"/>
      <w:divBdr>
        <w:top w:val="none" w:sz="0" w:space="0" w:color="auto"/>
        <w:left w:val="none" w:sz="0" w:space="0" w:color="auto"/>
        <w:bottom w:val="none" w:sz="0" w:space="0" w:color="auto"/>
        <w:right w:val="none" w:sz="0" w:space="0" w:color="auto"/>
      </w:divBdr>
    </w:div>
    <w:div w:id="1146624026">
      <w:bodyDiv w:val="1"/>
      <w:marLeft w:val="0"/>
      <w:marRight w:val="0"/>
      <w:marTop w:val="0"/>
      <w:marBottom w:val="0"/>
      <w:divBdr>
        <w:top w:val="none" w:sz="0" w:space="0" w:color="auto"/>
        <w:left w:val="none" w:sz="0" w:space="0" w:color="auto"/>
        <w:bottom w:val="none" w:sz="0" w:space="0" w:color="auto"/>
        <w:right w:val="none" w:sz="0" w:space="0" w:color="auto"/>
      </w:divBdr>
    </w:div>
    <w:div w:id="1147287012">
      <w:bodyDiv w:val="1"/>
      <w:marLeft w:val="0"/>
      <w:marRight w:val="0"/>
      <w:marTop w:val="0"/>
      <w:marBottom w:val="0"/>
      <w:divBdr>
        <w:top w:val="none" w:sz="0" w:space="0" w:color="auto"/>
        <w:left w:val="none" w:sz="0" w:space="0" w:color="auto"/>
        <w:bottom w:val="none" w:sz="0" w:space="0" w:color="auto"/>
        <w:right w:val="none" w:sz="0" w:space="0" w:color="auto"/>
      </w:divBdr>
    </w:div>
    <w:div w:id="1150168215">
      <w:bodyDiv w:val="1"/>
      <w:marLeft w:val="0"/>
      <w:marRight w:val="0"/>
      <w:marTop w:val="0"/>
      <w:marBottom w:val="0"/>
      <w:divBdr>
        <w:top w:val="none" w:sz="0" w:space="0" w:color="auto"/>
        <w:left w:val="none" w:sz="0" w:space="0" w:color="auto"/>
        <w:bottom w:val="none" w:sz="0" w:space="0" w:color="auto"/>
        <w:right w:val="none" w:sz="0" w:space="0" w:color="auto"/>
      </w:divBdr>
    </w:div>
    <w:div w:id="1150711993">
      <w:bodyDiv w:val="1"/>
      <w:marLeft w:val="0"/>
      <w:marRight w:val="0"/>
      <w:marTop w:val="0"/>
      <w:marBottom w:val="0"/>
      <w:divBdr>
        <w:top w:val="none" w:sz="0" w:space="0" w:color="auto"/>
        <w:left w:val="none" w:sz="0" w:space="0" w:color="auto"/>
        <w:bottom w:val="none" w:sz="0" w:space="0" w:color="auto"/>
        <w:right w:val="none" w:sz="0" w:space="0" w:color="auto"/>
      </w:divBdr>
    </w:div>
    <w:div w:id="1153064036">
      <w:bodyDiv w:val="1"/>
      <w:marLeft w:val="0"/>
      <w:marRight w:val="0"/>
      <w:marTop w:val="0"/>
      <w:marBottom w:val="0"/>
      <w:divBdr>
        <w:top w:val="none" w:sz="0" w:space="0" w:color="auto"/>
        <w:left w:val="none" w:sz="0" w:space="0" w:color="auto"/>
        <w:bottom w:val="none" w:sz="0" w:space="0" w:color="auto"/>
        <w:right w:val="none" w:sz="0" w:space="0" w:color="auto"/>
      </w:divBdr>
    </w:div>
    <w:div w:id="1153833461">
      <w:bodyDiv w:val="1"/>
      <w:marLeft w:val="0"/>
      <w:marRight w:val="0"/>
      <w:marTop w:val="0"/>
      <w:marBottom w:val="0"/>
      <w:divBdr>
        <w:top w:val="none" w:sz="0" w:space="0" w:color="auto"/>
        <w:left w:val="none" w:sz="0" w:space="0" w:color="auto"/>
        <w:bottom w:val="none" w:sz="0" w:space="0" w:color="auto"/>
        <w:right w:val="none" w:sz="0" w:space="0" w:color="auto"/>
      </w:divBdr>
    </w:div>
    <w:div w:id="1157187999">
      <w:bodyDiv w:val="1"/>
      <w:marLeft w:val="0"/>
      <w:marRight w:val="0"/>
      <w:marTop w:val="0"/>
      <w:marBottom w:val="0"/>
      <w:divBdr>
        <w:top w:val="none" w:sz="0" w:space="0" w:color="auto"/>
        <w:left w:val="none" w:sz="0" w:space="0" w:color="auto"/>
        <w:bottom w:val="none" w:sz="0" w:space="0" w:color="auto"/>
        <w:right w:val="none" w:sz="0" w:space="0" w:color="auto"/>
      </w:divBdr>
    </w:div>
    <w:div w:id="1157847168">
      <w:bodyDiv w:val="1"/>
      <w:marLeft w:val="0"/>
      <w:marRight w:val="0"/>
      <w:marTop w:val="0"/>
      <w:marBottom w:val="0"/>
      <w:divBdr>
        <w:top w:val="none" w:sz="0" w:space="0" w:color="auto"/>
        <w:left w:val="none" w:sz="0" w:space="0" w:color="auto"/>
        <w:bottom w:val="none" w:sz="0" w:space="0" w:color="auto"/>
        <w:right w:val="none" w:sz="0" w:space="0" w:color="auto"/>
      </w:divBdr>
    </w:div>
    <w:div w:id="1160729126">
      <w:bodyDiv w:val="1"/>
      <w:marLeft w:val="0"/>
      <w:marRight w:val="0"/>
      <w:marTop w:val="0"/>
      <w:marBottom w:val="0"/>
      <w:divBdr>
        <w:top w:val="none" w:sz="0" w:space="0" w:color="auto"/>
        <w:left w:val="none" w:sz="0" w:space="0" w:color="auto"/>
        <w:bottom w:val="none" w:sz="0" w:space="0" w:color="auto"/>
        <w:right w:val="none" w:sz="0" w:space="0" w:color="auto"/>
      </w:divBdr>
    </w:div>
    <w:div w:id="1160849051">
      <w:bodyDiv w:val="1"/>
      <w:marLeft w:val="0"/>
      <w:marRight w:val="0"/>
      <w:marTop w:val="0"/>
      <w:marBottom w:val="0"/>
      <w:divBdr>
        <w:top w:val="none" w:sz="0" w:space="0" w:color="auto"/>
        <w:left w:val="none" w:sz="0" w:space="0" w:color="auto"/>
        <w:bottom w:val="none" w:sz="0" w:space="0" w:color="auto"/>
        <w:right w:val="none" w:sz="0" w:space="0" w:color="auto"/>
      </w:divBdr>
    </w:div>
    <w:div w:id="1161579233">
      <w:bodyDiv w:val="1"/>
      <w:marLeft w:val="0"/>
      <w:marRight w:val="0"/>
      <w:marTop w:val="0"/>
      <w:marBottom w:val="0"/>
      <w:divBdr>
        <w:top w:val="none" w:sz="0" w:space="0" w:color="auto"/>
        <w:left w:val="none" w:sz="0" w:space="0" w:color="auto"/>
        <w:bottom w:val="none" w:sz="0" w:space="0" w:color="auto"/>
        <w:right w:val="none" w:sz="0" w:space="0" w:color="auto"/>
      </w:divBdr>
    </w:div>
    <w:div w:id="1161967778">
      <w:bodyDiv w:val="1"/>
      <w:marLeft w:val="0"/>
      <w:marRight w:val="0"/>
      <w:marTop w:val="0"/>
      <w:marBottom w:val="0"/>
      <w:divBdr>
        <w:top w:val="none" w:sz="0" w:space="0" w:color="auto"/>
        <w:left w:val="none" w:sz="0" w:space="0" w:color="auto"/>
        <w:bottom w:val="none" w:sz="0" w:space="0" w:color="auto"/>
        <w:right w:val="none" w:sz="0" w:space="0" w:color="auto"/>
      </w:divBdr>
    </w:div>
    <w:div w:id="1164780566">
      <w:bodyDiv w:val="1"/>
      <w:marLeft w:val="0"/>
      <w:marRight w:val="0"/>
      <w:marTop w:val="0"/>
      <w:marBottom w:val="0"/>
      <w:divBdr>
        <w:top w:val="none" w:sz="0" w:space="0" w:color="auto"/>
        <w:left w:val="none" w:sz="0" w:space="0" w:color="auto"/>
        <w:bottom w:val="none" w:sz="0" w:space="0" w:color="auto"/>
        <w:right w:val="none" w:sz="0" w:space="0" w:color="auto"/>
      </w:divBdr>
    </w:div>
    <w:div w:id="1164903850">
      <w:bodyDiv w:val="1"/>
      <w:marLeft w:val="0"/>
      <w:marRight w:val="0"/>
      <w:marTop w:val="0"/>
      <w:marBottom w:val="0"/>
      <w:divBdr>
        <w:top w:val="none" w:sz="0" w:space="0" w:color="auto"/>
        <w:left w:val="none" w:sz="0" w:space="0" w:color="auto"/>
        <w:bottom w:val="none" w:sz="0" w:space="0" w:color="auto"/>
        <w:right w:val="none" w:sz="0" w:space="0" w:color="auto"/>
      </w:divBdr>
    </w:div>
    <w:div w:id="1166047314">
      <w:bodyDiv w:val="1"/>
      <w:marLeft w:val="0"/>
      <w:marRight w:val="0"/>
      <w:marTop w:val="0"/>
      <w:marBottom w:val="0"/>
      <w:divBdr>
        <w:top w:val="none" w:sz="0" w:space="0" w:color="auto"/>
        <w:left w:val="none" w:sz="0" w:space="0" w:color="auto"/>
        <w:bottom w:val="none" w:sz="0" w:space="0" w:color="auto"/>
        <w:right w:val="none" w:sz="0" w:space="0" w:color="auto"/>
      </w:divBdr>
    </w:div>
    <w:div w:id="1166677077">
      <w:bodyDiv w:val="1"/>
      <w:marLeft w:val="0"/>
      <w:marRight w:val="0"/>
      <w:marTop w:val="0"/>
      <w:marBottom w:val="0"/>
      <w:divBdr>
        <w:top w:val="none" w:sz="0" w:space="0" w:color="auto"/>
        <w:left w:val="none" w:sz="0" w:space="0" w:color="auto"/>
        <w:bottom w:val="none" w:sz="0" w:space="0" w:color="auto"/>
        <w:right w:val="none" w:sz="0" w:space="0" w:color="auto"/>
      </w:divBdr>
    </w:div>
    <w:div w:id="1167096243">
      <w:bodyDiv w:val="1"/>
      <w:marLeft w:val="0"/>
      <w:marRight w:val="0"/>
      <w:marTop w:val="0"/>
      <w:marBottom w:val="0"/>
      <w:divBdr>
        <w:top w:val="none" w:sz="0" w:space="0" w:color="auto"/>
        <w:left w:val="none" w:sz="0" w:space="0" w:color="auto"/>
        <w:bottom w:val="none" w:sz="0" w:space="0" w:color="auto"/>
        <w:right w:val="none" w:sz="0" w:space="0" w:color="auto"/>
      </w:divBdr>
    </w:div>
    <w:div w:id="1167137307">
      <w:bodyDiv w:val="1"/>
      <w:marLeft w:val="0"/>
      <w:marRight w:val="0"/>
      <w:marTop w:val="0"/>
      <w:marBottom w:val="0"/>
      <w:divBdr>
        <w:top w:val="none" w:sz="0" w:space="0" w:color="auto"/>
        <w:left w:val="none" w:sz="0" w:space="0" w:color="auto"/>
        <w:bottom w:val="none" w:sz="0" w:space="0" w:color="auto"/>
        <w:right w:val="none" w:sz="0" w:space="0" w:color="auto"/>
      </w:divBdr>
    </w:div>
    <w:div w:id="1169255213">
      <w:bodyDiv w:val="1"/>
      <w:marLeft w:val="0"/>
      <w:marRight w:val="0"/>
      <w:marTop w:val="0"/>
      <w:marBottom w:val="0"/>
      <w:divBdr>
        <w:top w:val="none" w:sz="0" w:space="0" w:color="auto"/>
        <w:left w:val="none" w:sz="0" w:space="0" w:color="auto"/>
        <w:bottom w:val="none" w:sz="0" w:space="0" w:color="auto"/>
        <w:right w:val="none" w:sz="0" w:space="0" w:color="auto"/>
      </w:divBdr>
    </w:div>
    <w:div w:id="1169557390">
      <w:bodyDiv w:val="1"/>
      <w:marLeft w:val="0"/>
      <w:marRight w:val="0"/>
      <w:marTop w:val="0"/>
      <w:marBottom w:val="0"/>
      <w:divBdr>
        <w:top w:val="none" w:sz="0" w:space="0" w:color="auto"/>
        <w:left w:val="none" w:sz="0" w:space="0" w:color="auto"/>
        <w:bottom w:val="none" w:sz="0" w:space="0" w:color="auto"/>
        <w:right w:val="none" w:sz="0" w:space="0" w:color="auto"/>
      </w:divBdr>
    </w:div>
    <w:div w:id="1170370779">
      <w:bodyDiv w:val="1"/>
      <w:marLeft w:val="0"/>
      <w:marRight w:val="0"/>
      <w:marTop w:val="0"/>
      <w:marBottom w:val="0"/>
      <w:divBdr>
        <w:top w:val="none" w:sz="0" w:space="0" w:color="auto"/>
        <w:left w:val="none" w:sz="0" w:space="0" w:color="auto"/>
        <w:bottom w:val="none" w:sz="0" w:space="0" w:color="auto"/>
        <w:right w:val="none" w:sz="0" w:space="0" w:color="auto"/>
      </w:divBdr>
    </w:div>
    <w:div w:id="1173104065">
      <w:bodyDiv w:val="1"/>
      <w:marLeft w:val="0"/>
      <w:marRight w:val="0"/>
      <w:marTop w:val="0"/>
      <w:marBottom w:val="0"/>
      <w:divBdr>
        <w:top w:val="none" w:sz="0" w:space="0" w:color="auto"/>
        <w:left w:val="none" w:sz="0" w:space="0" w:color="auto"/>
        <w:bottom w:val="none" w:sz="0" w:space="0" w:color="auto"/>
        <w:right w:val="none" w:sz="0" w:space="0" w:color="auto"/>
      </w:divBdr>
    </w:div>
    <w:div w:id="1174614299">
      <w:bodyDiv w:val="1"/>
      <w:marLeft w:val="0"/>
      <w:marRight w:val="0"/>
      <w:marTop w:val="0"/>
      <w:marBottom w:val="0"/>
      <w:divBdr>
        <w:top w:val="none" w:sz="0" w:space="0" w:color="auto"/>
        <w:left w:val="none" w:sz="0" w:space="0" w:color="auto"/>
        <w:bottom w:val="none" w:sz="0" w:space="0" w:color="auto"/>
        <w:right w:val="none" w:sz="0" w:space="0" w:color="auto"/>
      </w:divBdr>
    </w:div>
    <w:div w:id="1175000932">
      <w:bodyDiv w:val="1"/>
      <w:marLeft w:val="0"/>
      <w:marRight w:val="0"/>
      <w:marTop w:val="0"/>
      <w:marBottom w:val="0"/>
      <w:divBdr>
        <w:top w:val="none" w:sz="0" w:space="0" w:color="auto"/>
        <w:left w:val="none" w:sz="0" w:space="0" w:color="auto"/>
        <w:bottom w:val="none" w:sz="0" w:space="0" w:color="auto"/>
        <w:right w:val="none" w:sz="0" w:space="0" w:color="auto"/>
      </w:divBdr>
    </w:div>
    <w:div w:id="1175341952">
      <w:bodyDiv w:val="1"/>
      <w:marLeft w:val="0"/>
      <w:marRight w:val="0"/>
      <w:marTop w:val="0"/>
      <w:marBottom w:val="0"/>
      <w:divBdr>
        <w:top w:val="none" w:sz="0" w:space="0" w:color="auto"/>
        <w:left w:val="none" w:sz="0" w:space="0" w:color="auto"/>
        <w:bottom w:val="none" w:sz="0" w:space="0" w:color="auto"/>
        <w:right w:val="none" w:sz="0" w:space="0" w:color="auto"/>
      </w:divBdr>
    </w:div>
    <w:div w:id="1176044152">
      <w:bodyDiv w:val="1"/>
      <w:marLeft w:val="0"/>
      <w:marRight w:val="0"/>
      <w:marTop w:val="0"/>
      <w:marBottom w:val="0"/>
      <w:divBdr>
        <w:top w:val="none" w:sz="0" w:space="0" w:color="auto"/>
        <w:left w:val="none" w:sz="0" w:space="0" w:color="auto"/>
        <w:bottom w:val="none" w:sz="0" w:space="0" w:color="auto"/>
        <w:right w:val="none" w:sz="0" w:space="0" w:color="auto"/>
      </w:divBdr>
    </w:div>
    <w:div w:id="1176117272">
      <w:bodyDiv w:val="1"/>
      <w:marLeft w:val="0"/>
      <w:marRight w:val="0"/>
      <w:marTop w:val="0"/>
      <w:marBottom w:val="0"/>
      <w:divBdr>
        <w:top w:val="none" w:sz="0" w:space="0" w:color="auto"/>
        <w:left w:val="none" w:sz="0" w:space="0" w:color="auto"/>
        <w:bottom w:val="none" w:sz="0" w:space="0" w:color="auto"/>
        <w:right w:val="none" w:sz="0" w:space="0" w:color="auto"/>
      </w:divBdr>
    </w:div>
    <w:div w:id="1176194462">
      <w:bodyDiv w:val="1"/>
      <w:marLeft w:val="0"/>
      <w:marRight w:val="0"/>
      <w:marTop w:val="0"/>
      <w:marBottom w:val="0"/>
      <w:divBdr>
        <w:top w:val="none" w:sz="0" w:space="0" w:color="auto"/>
        <w:left w:val="none" w:sz="0" w:space="0" w:color="auto"/>
        <w:bottom w:val="none" w:sz="0" w:space="0" w:color="auto"/>
        <w:right w:val="none" w:sz="0" w:space="0" w:color="auto"/>
      </w:divBdr>
    </w:div>
    <w:div w:id="1176266923">
      <w:bodyDiv w:val="1"/>
      <w:marLeft w:val="0"/>
      <w:marRight w:val="0"/>
      <w:marTop w:val="0"/>
      <w:marBottom w:val="0"/>
      <w:divBdr>
        <w:top w:val="none" w:sz="0" w:space="0" w:color="auto"/>
        <w:left w:val="none" w:sz="0" w:space="0" w:color="auto"/>
        <w:bottom w:val="none" w:sz="0" w:space="0" w:color="auto"/>
        <w:right w:val="none" w:sz="0" w:space="0" w:color="auto"/>
      </w:divBdr>
    </w:div>
    <w:div w:id="1178040338">
      <w:bodyDiv w:val="1"/>
      <w:marLeft w:val="0"/>
      <w:marRight w:val="0"/>
      <w:marTop w:val="0"/>
      <w:marBottom w:val="0"/>
      <w:divBdr>
        <w:top w:val="none" w:sz="0" w:space="0" w:color="auto"/>
        <w:left w:val="none" w:sz="0" w:space="0" w:color="auto"/>
        <w:bottom w:val="none" w:sz="0" w:space="0" w:color="auto"/>
        <w:right w:val="none" w:sz="0" w:space="0" w:color="auto"/>
      </w:divBdr>
    </w:div>
    <w:div w:id="1179349475">
      <w:bodyDiv w:val="1"/>
      <w:marLeft w:val="0"/>
      <w:marRight w:val="0"/>
      <w:marTop w:val="0"/>
      <w:marBottom w:val="0"/>
      <w:divBdr>
        <w:top w:val="none" w:sz="0" w:space="0" w:color="auto"/>
        <w:left w:val="none" w:sz="0" w:space="0" w:color="auto"/>
        <w:bottom w:val="none" w:sz="0" w:space="0" w:color="auto"/>
        <w:right w:val="none" w:sz="0" w:space="0" w:color="auto"/>
      </w:divBdr>
    </w:div>
    <w:div w:id="1183401846">
      <w:bodyDiv w:val="1"/>
      <w:marLeft w:val="0"/>
      <w:marRight w:val="0"/>
      <w:marTop w:val="0"/>
      <w:marBottom w:val="0"/>
      <w:divBdr>
        <w:top w:val="none" w:sz="0" w:space="0" w:color="auto"/>
        <w:left w:val="none" w:sz="0" w:space="0" w:color="auto"/>
        <w:bottom w:val="none" w:sz="0" w:space="0" w:color="auto"/>
        <w:right w:val="none" w:sz="0" w:space="0" w:color="auto"/>
      </w:divBdr>
    </w:div>
    <w:div w:id="1184631612">
      <w:bodyDiv w:val="1"/>
      <w:marLeft w:val="0"/>
      <w:marRight w:val="0"/>
      <w:marTop w:val="0"/>
      <w:marBottom w:val="0"/>
      <w:divBdr>
        <w:top w:val="none" w:sz="0" w:space="0" w:color="auto"/>
        <w:left w:val="none" w:sz="0" w:space="0" w:color="auto"/>
        <w:bottom w:val="none" w:sz="0" w:space="0" w:color="auto"/>
        <w:right w:val="none" w:sz="0" w:space="0" w:color="auto"/>
      </w:divBdr>
    </w:div>
    <w:div w:id="1185435405">
      <w:bodyDiv w:val="1"/>
      <w:marLeft w:val="0"/>
      <w:marRight w:val="0"/>
      <w:marTop w:val="0"/>
      <w:marBottom w:val="0"/>
      <w:divBdr>
        <w:top w:val="none" w:sz="0" w:space="0" w:color="auto"/>
        <w:left w:val="none" w:sz="0" w:space="0" w:color="auto"/>
        <w:bottom w:val="none" w:sz="0" w:space="0" w:color="auto"/>
        <w:right w:val="none" w:sz="0" w:space="0" w:color="auto"/>
      </w:divBdr>
    </w:div>
    <w:div w:id="1186554118">
      <w:bodyDiv w:val="1"/>
      <w:marLeft w:val="0"/>
      <w:marRight w:val="0"/>
      <w:marTop w:val="0"/>
      <w:marBottom w:val="0"/>
      <w:divBdr>
        <w:top w:val="none" w:sz="0" w:space="0" w:color="auto"/>
        <w:left w:val="none" w:sz="0" w:space="0" w:color="auto"/>
        <w:bottom w:val="none" w:sz="0" w:space="0" w:color="auto"/>
        <w:right w:val="none" w:sz="0" w:space="0" w:color="auto"/>
      </w:divBdr>
    </w:div>
    <w:div w:id="1190293831">
      <w:bodyDiv w:val="1"/>
      <w:marLeft w:val="0"/>
      <w:marRight w:val="0"/>
      <w:marTop w:val="0"/>
      <w:marBottom w:val="0"/>
      <w:divBdr>
        <w:top w:val="none" w:sz="0" w:space="0" w:color="auto"/>
        <w:left w:val="none" w:sz="0" w:space="0" w:color="auto"/>
        <w:bottom w:val="none" w:sz="0" w:space="0" w:color="auto"/>
        <w:right w:val="none" w:sz="0" w:space="0" w:color="auto"/>
      </w:divBdr>
    </w:div>
    <w:div w:id="1190988884">
      <w:bodyDiv w:val="1"/>
      <w:marLeft w:val="0"/>
      <w:marRight w:val="0"/>
      <w:marTop w:val="0"/>
      <w:marBottom w:val="0"/>
      <w:divBdr>
        <w:top w:val="none" w:sz="0" w:space="0" w:color="auto"/>
        <w:left w:val="none" w:sz="0" w:space="0" w:color="auto"/>
        <w:bottom w:val="none" w:sz="0" w:space="0" w:color="auto"/>
        <w:right w:val="none" w:sz="0" w:space="0" w:color="auto"/>
      </w:divBdr>
    </w:div>
    <w:div w:id="1192380713">
      <w:bodyDiv w:val="1"/>
      <w:marLeft w:val="0"/>
      <w:marRight w:val="0"/>
      <w:marTop w:val="0"/>
      <w:marBottom w:val="0"/>
      <w:divBdr>
        <w:top w:val="none" w:sz="0" w:space="0" w:color="auto"/>
        <w:left w:val="none" w:sz="0" w:space="0" w:color="auto"/>
        <w:bottom w:val="none" w:sz="0" w:space="0" w:color="auto"/>
        <w:right w:val="none" w:sz="0" w:space="0" w:color="auto"/>
      </w:divBdr>
    </w:div>
    <w:div w:id="1193307478">
      <w:bodyDiv w:val="1"/>
      <w:marLeft w:val="0"/>
      <w:marRight w:val="0"/>
      <w:marTop w:val="0"/>
      <w:marBottom w:val="0"/>
      <w:divBdr>
        <w:top w:val="none" w:sz="0" w:space="0" w:color="auto"/>
        <w:left w:val="none" w:sz="0" w:space="0" w:color="auto"/>
        <w:bottom w:val="none" w:sz="0" w:space="0" w:color="auto"/>
        <w:right w:val="none" w:sz="0" w:space="0" w:color="auto"/>
      </w:divBdr>
    </w:div>
    <w:div w:id="1193617466">
      <w:bodyDiv w:val="1"/>
      <w:marLeft w:val="0"/>
      <w:marRight w:val="0"/>
      <w:marTop w:val="0"/>
      <w:marBottom w:val="0"/>
      <w:divBdr>
        <w:top w:val="none" w:sz="0" w:space="0" w:color="auto"/>
        <w:left w:val="none" w:sz="0" w:space="0" w:color="auto"/>
        <w:bottom w:val="none" w:sz="0" w:space="0" w:color="auto"/>
        <w:right w:val="none" w:sz="0" w:space="0" w:color="auto"/>
      </w:divBdr>
    </w:div>
    <w:div w:id="1195574836">
      <w:bodyDiv w:val="1"/>
      <w:marLeft w:val="0"/>
      <w:marRight w:val="0"/>
      <w:marTop w:val="0"/>
      <w:marBottom w:val="0"/>
      <w:divBdr>
        <w:top w:val="none" w:sz="0" w:space="0" w:color="auto"/>
        <w:left w:val="none" w:sz="0" w:space="0" w:color="auto"/>
        <w:bottom w:val="none" w:sz="0" w:space="0" w:color="auto"/>
        <w:right w:val="none" w:sz="0" w:space="0" w:color="auto"/>
      </w:divBdr>
    </w:div>
    <w:div w:id="1196893964">
      <w:bodyDiv w:val="1"/>
      <w:marLeft w:val="0"/>
      <w:marRight w:val="0"/>
      <w:marTop w:val="0"/>
      <w:marBottom w:val="0"/>
      <w:divBdr>
        <w:top w:val="none" w:sz="0" w:space="0" w:color="auto"/>
        <w:left w:val="none" w:sz="0" w:space="0" w:color="auto"/>
        <w:bottom w:val="none" w:sz="0" w:space="0" w:color="auto"/>
        <w:right w:val="none" w:sz="0" w:space="0" w:color="auto"/>
      </w:divBdr>
    </w:div>
    <w:div w:id="1200897858">
      <w:bodyDiv w:val="1"/>
      <w:marLeft w:val="0"/>
      <w:marRight w:val="0"/>
      <w:marTop w:val="0"/>
      <w:marBottom w:val="0"/>
      <w:divBdr>
        <w:top w:val="none" w:sz="0" w:space="0" w:color="auto"/>
        <w:left w:val="none" w:sz="0" w:space="0" w:color="auto"/>
        <w:bottom w:val="none" w:sz="0" w:space="0" w:color="auto"/>
        <w:right w:val="none" w:sz="0" w:space="0" w:color="auto"/>
      </w:divBdr>
    </w:div>
    <w:div w:id="1201161163">
      <w:bodyDiv w:val="1"/>
      <w:marLeft w:val="0"/>
      <w:marRight w:val="0"/>
      <w:marTop w:val="0"/>
      <w:marBottom w:val="0"/>
      <w:divBdr>
        <w:top w:val="none" w:sz="0" w:space="0" w:color="auto"/>
        <w:left w:val="none" w:sz="0" w:space="0" w:color="auto"/>
        <w:bottom w:val="none" w:sz="0" w:space="0" w:color="auto"/>
        <w:right w:val="none" w:sz="0" w:space="0" w:color="auto"/>
      </w:divBdr>
    </w:div>
    <w:div w:id="1201281709">
      <w:bodyDiv w:val="1"/>
      <w:marLeft w:val="0"/>
      <w:marRight w:val="0"/>
      <w:marTop w:val="0"/>
      <w:marBottom w:val="0"/>
      <w:divBdr>
        <w:top w:val="none" w:sz="0" w:space="0" w:color="auto"/>
        <w:left w:val="none" w:sz="0" w:space="0" w:color="auto"/>
        <w:bottom w:val="none" w:sz="0" w:space="0" w:color="auto"/>
        <w:right w:val="none" w:sz="0" w:space="0" w:color="auto"/>
      </w:divBdr>
    </w:div>
    <w:div w:id="1203398674">
      <w:bodyDiv w:val="1"/>
      <w:marLeft w:val="0"/>
      <w:marRight w:val="0"/>
      <w:marTop w:val="0"/>
      <w:marBottom w:val="0"/>
      <w:divBdr>
        <w:top w:val="none" w:sz="0" w:space="0" w:color="auto"/>
        <w:left w:val="none" w:sz="0" w:space="0" w:color="auto"/>
        <w:bottom w:val="none" w:sz="0" w:space="0" w:color="auto"/>
        <w:right w:val="none" w:sz="0" w:space="0" w:color="auto"/>
      </w:divBdr>
    </w:div>
    <w:div w:id="1204171051">
      <w:bodyDiv w:val="1"/>
      <w:marLeft w:val="0"/>
      <w:marRight w:val="0"/>
      <w:marTop w:val="0"/>
      <w:marBottom w:val="0"/>
      <w:divBdr>
        <w:top w:val="none" w:sz="0" w:space="0" w:color="auto"/>
        <w:left w:val="none" w:sz="0" w:space="0" w:color="auto"/>
        <w:bottom w:val="none" w:sz="0" w:space="0" w:color="auto"/>
        <w:right w:val="none" w:sz="0" w:space="0" w:color="auto"/>
      </w:divBdr>
    </w:div>
    <w:div w:id="1205755951">
      <w:bodyDiv w:val="1"/>
      <w:marLeft w:val="0"/>
      <w:marRight w:val="0"/>
      <w:marTop w:val="0"/>
      <w:marBottom w:val="0"/>
      <w:divBdr>
        <w:top w:val="none" w:sz="0" w:space="0" w:color="auto"/>
        <w:left w:val="none" w:sz="0" w:space="0" w:color="auto"/>
        <w:bottom w:val="none" w:sz="0" w:space="0" w:color="auto"/>
        <w:right w:val="none" w:sz="0" w:space="0" w:color="auto"/>
      </w:divBdr>
    </w:div>
    <w:div w:id="1205866107">
      <w:bodyDiv w:val="1"/>
      <w:marLeft w:val="0"/>
      <w:marRight w:val="0"/>
      <w:marTop w:val="0"/>
      <w:marBottom w:val="0"/>
      <w:divBdr>
        <w:top w:val="none" w:sz="0" w:space="0" w:color="auto"/>
        <w:left w:val="none" w:sz="0" w:space="0" w:color="auto"/>
        <w:bottom w:val="none" w:sz="0" w:space="0" w:color="auto"/>
        <w:right w:val="none" w:sz="0" w:space="0" w:color="auto"/>
      </w:divBdr>
    </w:div>
    <w:div w:id="1214081348">
      <w:bodyDiv w:val="1"/>
      <w:marLeft w:val="0"/>
      <w:marRight w:val="0"/>
      <w:marTop w:val="0"/>
      <w:marBottom w:val="0"/>
      <w:divBdr>
        <w:top w:val="none" w:sz="0" w:space="0" w:color="auto"/>
        <w:left w:val="none" w:sz="0" w:space="0" w:color="auto"/>
        <w:bottom w:val="none" w:sz="0" w:space="0" w:color="auto"/>
        <w:right w:val="none" w:sz="0" w:space="0" w:color="auto"/>
      </w:divBdr>
    </w:div>
    <w:div w:id="1215048721">
      <w:bodyDiv w:val="1"/>
      <w:marLeft w:val="0"/>
      <w:marRight w:val="0"/>
      <w:marTop w:val="0"/>
      <w:marBottom w:val="0"/>
      <w:divBdr>
        <w:top w:val="none" w:sz="0" w:space="0" w:color="auto"/>
        <w:left w:val="none" w:sz="0" w:space="0" w:color="auto"/>
        <w:bottom w:val="none" w:sz="0" w:space="0" w:color="auto"/>
        <w:right w:val="none" w:sz="0" w:space="0" w:color="auto"/>
      </w:divBdr>
    </w:div>
    <w:div w:id="1218391190">
      <w:bodyDiv w:val="1"/>
      <w:marLeft w:val="0"/>
      <w:marRight w:val="0"/>
      <w:marTop w:val="0"/>
      <w:marBottom w:val="0"/>
      <w:divBdr>
        <w:top w:val="none" w:sz="0" w:space="0" w:color="auto"/>
        <w:left w:val="none" w:sz="0" w:space="0" w:color="auto"/>
        <w:bottom w:val="none" w:sz="0" w:space="0" w:color="auto"/>
        <w:right w:val="none" w:sz="0" w:space="0" w:color="auto"/>
      </w:divBdr>
    </w:div>
    <w:div w:id="1220166016">
      <w:bodyDiv w:val="1"/>
      <w:marLeft w:val="0"/>
      <w:marRight w:val="0"/>
      <w:marTop w:val="0"/>
      <w:marBottom w:val="0"/>
      <w:divBdr>
        <w:top w:val="none" w:sz="0" w:space="0" w:color="auto"/>
        <w:left w:val="none" w:sz="0" w:space="0" w:color="auto"/>
        <w:bottom w:val="none" w:sz="0" w:space="0" w:color="auto"/>
        <w:right w:val="none" w:sz="0" w:space="0" w:color="auto"/>
      </w:divBdr>
    </w:div>
    <w:div w:id="1227951803">
      <w:bodyDiv w:val="1"/>
      <w:marLeft w:val="0"/>
      <w:marRight w:val="0"/>
      <w:marTop w:val="0"/>
      <w:marBottom w:val="0"/>
      <w:divBdr>
        <w:top w:val="none" w:sz="0" w:space="0" w:color="auto"/>
        <w:left w:val="none" w:sz="0" w:space="0" w:color="auto"/>
        <w:bottom w:val="none" w:sz="0" w:space="0" w:color="auto"/>
        <w:right w:val="none" w:sz="0" w:space="0" w:color="auto"/>
      </w:divBdr>
    </w:div>
    <w:div w:id="1228568987">
      <w:bodyDiv w:val="1"/>
      <w:marLeft w:val="0"/>
      <w:marRight w:val="0"/>
      <w:marTop w:val="0"/>
      <w:marBottom w:val="0"/>
      <w:divBdr>
        <w:top w:val="none" w:sz="0" w:space="0" w:color="auto"/>
        <w:left w:val="none" w:sz="0" w:space="0" w:color="auto"/>
        <w:bottom w:val="none" w:sz="0" w:space="0" w:color="auto"/>
        <w:right w:val="none" w:sz="0" w:space="0" w:color="auto"/>
      </w:divBdr>
    </w:div>
    <w:div w:id="1229069081">
      <w:bodyDiv w:val="1"/>
      <w:marLeft w:val="0"/>
      <w:marRight w:val="0"/>
      <w:marTop w:val="0"/>
      <w:marBottom w:val="0"/>
      <w:divBdr>
        <w:top w:val="none" w:sz="0" w:space="0" w:color="auto"/>
        <w:left w:val="none" w:sz="0" w:space="0" w:color="auto"/>
        <w:bottom w:val="none" w:sz="0" w:space="0" w:color="auto"/>
        <w:right w:val="none" w:sz="0" w:space="0" w:color="auto"/>
      </w:divBdr>
    </w:div>
    <w:div w:id="1230073569">
      <w:bodyDiv w:val="1"/>
      <w:marLeft w:val="0"/>
      <w:marRight w:val="0"/>
      <w:marTop w:val="0"/>
      <w:marBottom w:val="0"/>
      <w:divBdr>
        <w:top w:val="none" w:sz="0" w:space="0" w:color="auto"/>
        <w:left w:val="none" w:sz="0" w:space="0" w:color="auto"/>
        <w:bottom w:val="none" w:sz="0" w:space="0" w:color="auto"/>
        <w:right w:val="none" w:sz="0" w:space="0" w:color="auto"/>
      </w:divBdr>
    </w:div>
    <w:div w:id="1230535495">
      <w:bodyDiv w:val="1"/>
      <w:marLeft w:val="0"/>
      <w:marRight w:val="0"/>
      <w:marTop w:val="0"/>
      <w:marBottom w:val="0"/>
      <w:divBdr>
        <w:top w:val="none" w:sz="0" w:space="0" w:color="auto"/>
        <w:left w:val="none" w:sz="0" w:space="0" w:color="auto"/>
        <w:bottom w:val="none" w:sz="0" w:space="0" w:color="auto"/>
        <w:right w:val="none" w:sz="0" w:space="0" w:color="auto"/>
      </w:divBdr>
    </w:div>
    <w:div w:id="1232084577">
      <w:bodyDiv w:val="1"/>
      <w:marLeft w:val="0"/>
      <w:marRight w:val="0"/>
      <w:marTop w:val="0"/>
      <w:marBottom w:val="0"/>
      <w:divBdr>
        <w:top w:val="none" w:sz="0" w:space="0" w:color="auto"/>
        <w:left w:val="none" w:sz="0" w:space="0" w:color="auto"/>
        <w:bottom w:val="none" w:sz="0" w:space="0" w:color="auto"/>
        <w:right w:val="none" w:sz="0" w:space="0" w:color="auto"/>
      </w:divBdr>
    </w:div>
    <w:div w:id="1232496829">
      <w:bodyDiv w:val="1"/>
      <w:marLeft w:val="0"/>
      <w:marRight w:val="0"/>
      <w:marTop w:val="0"/>
      <w:marBottom w:val="0"/>
      <w:divBdr>
        <w:top w:val="none" w:sz="0" w:space="0" w:color="auto"/>
        <w:left w:val="none" w:sz="0" w:space="0" w:color="auto"/>
        <w:bottom w:val="none" w:sz="0" w:space="0" w:color="auto"/>
        <w:right w:val="none" w:sz="0" w:space="0" w:color="auto"/>
      </w:divBdr>
    </w:div>
    <w:div w:id="1232764824">
      <w:bodyDiv w:val="1"/>
      <w:marLeft w:val="0"/>
      <w:marRight w:val="0"/>
      <w:marTop w:val="0"/>
      <w:marBottom w:val="0"/>
      <w:divBdr>
        <w:top w:val="none" w:sz="0" w:space="0" w:color="auto"/>
        <w:left w:val="none" w:sz="0" w:space="0" w:color="auto"/>
        <w:bottom w:val="none" w:sz="0" w:space="0" w:color="auto"/>
        <w:right w:val="none" w:sz="0" w:space="0" w:color="auto"/>
      </w:divBdr>
    </w:div>
    <w:div w:id="1232886954">
      <w:bodyDiv w:val="1"/>
      <w:marLeft w:val="0"/>
      <w:marRight w:val="0"/>
      <w:marTop w:val="0"/>
      <w:marBottom w:val="0"/>
      <w:divBdr>
        <w:top w:val="none" w:sz="0" w:space="0" w:color="auto"/>
        <w:left w:val="none" w:sz="0" w:space="0" w:color="auto"/>
        <w:bottom w:val="none" w:sz="0" w:space="0" w:color="auto"/>
        <w:right w:val="none" w:sz="0" w:space="0" w:color="auto"/>
      </w:divBdr>
    </w:div>
    <w:div w:id="1233541380">
      <w:bodyDiv w:val="1"/>
      <w:marLeft w:val="0"/>
      <w:marRight w:val="0"/>
      <w:marTop w:val="0"/>
      <w:marBottom w:val="0"/>
      <w:divBdr>
        <w:top w:val="none" w:sz="0" w:space="0" w:color="auto"/>
        <w:left w:val="none" w:sz="0" w:space="0" w:color="auto"/>
        <w:bottom w:val="none" w:sz="0" w:space="0" w:color="auto"/>
        <w:right w:val="none" w:sz="0" w:space="0" w:color="auto"/>
      </w:divBdr>
    </w:div>
    <w:div w:id="1235434246">
      <w:bodyDiv w:val="1"/>
      <w:marLeft w:val="0"/>
      <w:marRight w:val="0"/>
      <w:marTop w:val="0"/>
      <w:marBottom w:val="0"/>
      <w:divBdr>
        <w:top w:val="none" w:sz="0" w:space="0" w:color="auto"/>
        <w:left w:val="none" w:sz="0" w:space="0" w:color="auto"/>
        <w:bottom w:val="none" w:sz="0" w:space="0" w:color="auto"/>
        <w:right w:val="none" w:sz="0" w:space="0" w:color="auto"/>
      </w:divBdr>
    </w:div>
    <w:div w:id="1235510853">
      <w:bodyDiv w:val="1"/>
      <w:marLeft w:val="0"/>
      <w:marRight w:val="0"/>
      <w:marTop w:val="0"/>
      <w:marBottom w:val="0"/>
      <w:divBdr>
        <w:top w:val="none" w:sz="0" w:space="0" w:color="auto"/>
        <w:left w:val="none" w:sz="0" w:space="0" w:color="auto"/>
        <w:bottom w:val="none" w:sz="0" w:space="0" w:color="auto"/>
        <w:right w:val="none" w:sz="0" w:space="0" w:color="auto"/>
      </w:divBdr>
    </w:div>
    <w:div w:id="1235630911">
      <w:bodyDiv w:val="1"/>
      <w:marLeft w:val="0"/>
      <w:marRight w:val="0"/>
      <w:marTop w:val="0"/>
      <w:marBottom w:val="0"/>
      <w:divBdr>
        <w:top w:val="none" w:sz="0" w:space="0" w:color="auto"/>
        <w:left w:val="none" w:sz="0" w:space="0" w:color="auto"/>
        <w:bottom w:val="none" w:sz="0" w:space="0" w:color="auto"/>
        <w:right w:val="none" w:sz="0" w:space="0" w:color="auto"/>
      </w:divBdr>
    </w:div>
    <w:div w:id="1236673101">
      <w:bodyDiv w:val="1"/>
      <w:marLeft w:val="0"/>
      <w:marRight w:val="0"/>
      <w:marTop w:val="0"/>
      <w:marBottom w:val="0"/>
      <w:divBdr>
        <w:top w:val="none" w:sz="0" w:space="0" w:color="auto"/>
        <w:left w:val="none" w:sz="0" w:space="0" w:color="auto"/>
        <w:bottom w:val="none" w:sz="0" w:space="0" w:color="auto"/>
        <w:right w:val="none" w:sz="0" w:space="0" w:color="auto"/>
      </w:divBdr>
    </w:div>
    <w:div w:id="1238589765">
      <w:bodyDiv w:val="1"/>
      <w:marLeft w:val="0"/>
      <w:marRight w:val="0"/>
      <w:marTop w:val="0"/>
      <w:marBottom w:val="0"/>
      <w:divBdr>
        <w:top w:val="none" w:sz="0" w:space="0" w:color="auto"/>
        <w:left w:val="none" w:sz="0" w:space="0" w:color="auto"/>
        <w:bottom w:val="none" w:sz="0" w:space="0" w:color="auto"/>
        <w:right w:val="none" w:sz="0" w:space="0" w:color="auto"/>
      </w:divBdr>
    </w:div>
    <w:div w:id="1238705704">
      <w:bodyDiv w:val="1"/>
      <w:marLeft w:val="0"/>
      <w:marRight w:val="0"/>
      <w:marTop w:val="0"/>
      <w:marBottom w:val="0"/>
      <w:divBdr>
        <w:top w:val="none" w:sz="0" w:space="0" w:color="auto"/>
        <w:left w:val="none" w:sz="0" w:space="0" w:color="auto"/>
        <w:bottom w:val="none" w:sz="0" w:space="0" w:color="auto"/>
        <w:right w:val="none" w:sz="0" w:space="0" w:color="auto"/>
      </w:divBdr>
    </w:div>
    <w:div w:id="1241872327">
      <w:bodyDiv w:val="1"/>
      <w:marLeft w:val="0"/>
      <w:marRight w:val="0"/>
      <w:marTop w:val="0"/>
      <w:marBottom w:val="0"/>
      <w:divBdr>
        <w:top w:val="none" w:sz="0" w:space="0" w:color="auto"/>
        <w:left w:val="none" w:sz="0" w:space="0" w:color="auto"/>
        <w:bottom w:val="none" w:sz="0" w:space="0" w:color="auto"/>
        <w:right w:val="none" w:sz="0" w:space="0" w:color="auto"/>
      </w:divBdr>
    </w:div>
    <w:div w:id="1241984371">
      <w:bodyDiv w:val="1"/>
      <w:marLeft w:val="0"/>
      <w:marRight w:val="0"/>
      <w:marTop w:val="0"/>
      <w:marBottom w:val="0"/>
      <w:divBdr>
        <w:top w:val="none" w:sz="0" w:space="0" w:color="auto"/>
        <w:left w:val="none" w:sz="0" w:space="0" w:color="auto"/>
        <w:bottom w:val="none" w:sz="0" w:space="0" w:color="auto"/>
        <w:right w:val="none" w:sz="0" w:space="0" w:color="auto"/>
      </w:divBdr>
    </w:div>
    <w:div w:id="1243024838">
      <w:bodyDiv w:val="1"/>
      <w:marLeft w:val="0"/>
      <w:marRight w:val="0"/>
      <w:marTop w:val="0"/>
      <w:marBottom w:val="0"/>
      <w:divBdr>
        <w:top w:val="none" w:sz="0" w:space="0" w:color="auto"/>
        <w:left w:val="none" w:sz="0" w:space="0" w:color="auto"/>
        <w:bottom w:val="none" w:sz="0" w:space="0" w:color="auto"/>
        <w:right w:val="none" w:sz="0" w:space="0" w:color="auto"/>
      </w:divBdr>
    </w:div>
    <w:div w:id="1248729101">
      <w:bodyDiv w:val="1"/>
      <w:marLeft w:val="0"/>
      <w:marRight w:val="0"/>
      <w:marTop w:val="0"/>
      <w:marBottom w:val="0"/>
      <w:divBdr>
        <w:top w:val="none" w:sz="0" w:space="0" w:color="auto"/>
        <w:left w:val="none" w:sz="0" w:space="0" w:color="auto"/>
        <w:bottom w:val="none" w:sz="0" w:space="0" w:color="auto"/>
        <w:right w:val="none" w:sz="0" w:space="0" w:color="auto"/>
      </w:divBdr>
    </w:div>
    <w:div w:id="1248921151">
      <w:bodyDiv w:val="1"/>
      <w:marLeft w:val="0"/>
      <w:marRight w:val="0"/>
      <w:marTop w:val="0"/>
      <w:marBottom w:val="0"/>
      <w:divBdr>
        <w:top w:val="none" w:sz="0" w:space="0" w:color="auto"/>
        <w:left w:val="none" w:sz="0" w:space="0" w:color="auto"/>
        <w:bottom w:val="none" w:sz="0" w:space="0" w:color="auto"/>
        <w:right w:val="none" w:sz="0" w:space="0" w:color="auto"/>
      </w:divBdr>
    </w:div>
    <w:div w:id="1254582535">
      <w:bodyDiv w:val="1"/>
      <w:marLeft w:val="0"/>
      <w:marRight w:val="0"/>
      <w:marTop w:val="0"/>
      <w:marBottom w:val="0"/>
      <w:divBdr>
        <w:top w:val="none" w:sz="0" w:space="0" w:color="auto"/>
        <w:left w:val="none" w:sz="0" w:space="0" w:color="auto"/>
        <w:bottom w:val="none" w:sz="0" w:space="0" w:color="auto"/>
        <w:right w:val="none" w:sz="0" w:space="0" w:color="auto"/>
      </w:divBdr>
    </w:div>
    <w:div w:id="1255288246">
      <w:bodyDiv w:val="1"/>
      <w:marLeft w:val="0"/>
      <w:marRight w:val="0"/>
      <w:marTop w:val="0"/>
      <w:marBottom w:val="0"/>
      <w:divBdr>
        <w:top w:val="none" w:sz="0" w:space="0" w:color="auto"/>
        <w:left w:val="none" w:sz="0" w:space="0" w:color="auto"/>
        <w:bottom w:val="none" w:sz="0" w:space="0" w:color="auto"/>
        <w:right w:val="none" w:sz="0" w:space="0" w:color="auto"/>
      </w:divBdr>
    </w:div>
    <w:div w:id="1256790624">
      <w:bodyDiv w:val="1"/>
      <w:marLeft w:val="0"/>
      <w:marRight w:val="0"/>
      <w:marTop w:val="0"/>
      <w:marBottom w:val="0"/>
      <w:divBdr>
        <w:top w:val="none" w:sz="0" w:space="0" w:color="auto"/>
        <w:left w:val="none" w:sz="0" w:space="0" w:color="auto"/>
        <w:bottom w:val="none" w:sz="0" w:space="0" w:color="auto"/>
        <w:right w:val="none" w:sz="0" w:space="0" w:color="auto"/>
      </w:divBdr>
    </w:div>
    <w:div w:id="1257204052">
      <w:bodyDiv w:val="1"/>
      <w:marLeft w:val="0"/>
      <w:marRight w:val="0"/>
      <w:marTop w:val="0"/>
      <w:marBottom w:val="0"/>
      <w:divBdr>
        <w:top w:val="none" w:sz="0" w:space="0" w:color="auto"/>
        <w:left w:val="none" w:sz="0" w:space="0" w:color="auto"/>
        <w:bottom w:val="none" w:sz="0" w:space="0" w:color="auto"/>
        <w:right w:val="none" w:sz="0" w:space="0" w:color="auto"/>
      </w:divBdr>
    </w:div>
    <w:div w:id="1258902405">
      <w:bodyDiv w:val="1"/>
      <w:marLeft w:val="0"/>
      <w:marRight w:val="0"/>
      <w:marTop w:val="0"/>
      <w:marBottom w:val="0"/>
      <w:divBdr>
        <w:top w:val="none" w:sz="0" w:space="0" w:color="auto"/>
        <w:left w:val="none" w:sz="0" w:space="0" w:color="auto"/>
        <w:bottom w:val="none" w:sz="0" w:space="0" w:color="auto"/>
        <w:right w:val="none" w:sz="0" w:space="0" w:color="auto"/>
      </w:divBdr>
    </w:div>
    <w:div w:id="1259101488">
      <w:bodyDiv w:val="1"/>
      <w:marLeft w:val="0"/>
      <w:marRight w:val="0"/>
      <w:marTop w:val="0"/>
      <w:marBottom w:val="0"/>
      <w:divBdr>
        <w:top w:val="none" w:sz="0" w:space="0" w:color="auto"/>
        <w:left w:val="none" w:sz="0" w:space="0" w:color="auto"/>
        <w:bottom w:val="none" w:sz="0" w:space="0" w:color="auto"/>
        <w:right w:val="none" w:sz="0" w:space="0" w:color="auto"/>
      </w:divBdr>
    </w:div>
    <w:div w:id="1260676832">
      <w:bodyDiv w:val="1"/>
      <w:marLeft w:val="0"/>
      <w:marRight w:val="0"/>
      <w:marTop w:val="0"/>
      <w:marBottom w:val="0"/>
      <w:divBdr>
        <w:top w:val="none" w:sz="0" w:space="0" w:color="auto"/>
        <w:left w:val="none" w:sz="0" w:space="0" w:color="auto"/>
        <w:bottom w:val="none" w:sz="0" w:space="0" w:color="auto"/>
        <w:right w:val="none" w:sz="0" w:space="0" w:color="auto"/>
      </w:divBdr>
    </w:div>
    <w:div w:id="1261333110">
      <w:bodyDiv w:val="1"/>
      <w:marLeft w:val="0"/>
      <w:marRight w:val="0"/>
      <w:marTop w:val="0"/>
      <w:marBottom w:val="0"/>
      <w:divBdr>
        <w:top w:val="none" w:sz="0" w:space="0" w:color="auto"/>
        <w:left w:val="none" w:sz="0" w:space="0" w:color="auto"/>
        <w:bottom w:val="none" w:sz="0" w:space="0" w:color="auto"/>
        <w:right w:val="none" w:sz="0" w:space="0" w:color="auto"/>
      </w:divBdr>
    </w:div>
    <w:div w:id="1261375944">
      <w:bodyDiv w:val="1"/>
      <w:marLeft w:val="0"/>
      <w:marRight w:val="0"/>
      <w:marTop w:val="0"/>
      <w:marBottom w:val="0"/>
      <w:divBdr>
        <w:top w:val="none" w:sz="0" w:space="0" w:color="auto"/>
        <w:left w:val="none" w:sz="0" w:space="0" w:color="auto"/>
        <w:bottom w:val="none" w:sz="0" w:space="0" w:color="auto"/>
        <w:right w:val="none" w:sz="0" w:space="0" w:color="auto"/>
      </w:divBdr>
    </w:div>
    <w:div w:id="1261765739">
      <w:bodyDiv w:val="1"/>
      <w:marLeft w:val="0"/>
      <w:marRight w:val="0"/>
      <w:marTop w:val="0"/>
      <w:marBottom w:val="0"/>
      <w:divBdr>
        <w:top w:val="none" w:sz="0" w:space="0" w:color="auto"/>
        <w:left w:val="none" w:sz="0" w:space="0" w:color="auto"/>
        <w:bottom w:val="none" w:sz="0" w:space="0" w:color="auto"/>
        <w:right w:val="none" w:sz="0" w:space="0" w:color="auto"/>
      </w:divBdr>
    </w:div>
    <w:div w:id="1262297501">
      <w:bodyDiv w:val="1"/>
      <w:marLeft w:val="0"/>
      <w:marRight w:val="0"/>
      <w:marTop w:val="0"/>
      <w:marBottom w:val="0"/>
      <w:divBdr>
        <w:top w:val="none" w:sz="0" w:space="0" w:color="auto"/>
        <w:left w:val="none" w:sz="0" w:space="0" w:color="auto"/>
        <w:bottom w:val="none" w:sz="0" w:space="0" w:color="auto"/>
        <w:right w:val="none" w:sz="0" w:space="0" w:color="auto"/>
      </w:divBdr>
    </w:div>
    <w:div w:id="1263293851">
      <w:bodyDiv w:val="1"/>
      <w:marLeft w:val="0"/>
      <w:marRight w:val="0"/>
      <w:marTop w:val="0"/>
      <w:marBottom w:val="0"/>
      <w:divBdr>
        <w:top w:val="none" w:sz="0" w:space="0" w:color="auto"/>
        <w:left w:val="none" w:sz="0" w:space="0" w:color="auto"/>
        <w:bottom w:val="none" w:sz="0" w:space="0" w:color="auto"/>
        <w:right w:val="none" w:sz="0" w:space="0" w:color="auto"/>
      </w:divBdr>
    </w:div>
    <w:div w:id="1263340276">
      <w:bodyDiv w:val="1"/>
      <w:marLeft w:val="0"/>
      <w:marRight w:val="0"/>
      <w:marTop w:val="0"/>
      <w:marBottom w:val="0"/>
      <w:divBdr>
        <w:top w:val="none" w:sz="0" w:space="0" w:color="auto"/>
        <w:left w:val="none" w:sz="0" w:space="0" w:color="auto"/>
        <w:bottom w:val="none" w:sz="0" w:space="0" w:color="auto"/>
        <w:right w:val="none" w:sz="0" w:space="0" w:color="auto"/>
      </w:divBdr>
    </w:div>
    <w:div w:id="1264076115">
      <w:bodyDiv w:val="1"/>
      <w:marLeft w:val="0"/>
      <w:marRight w:val="0"/>
      <w:marTop w:val="0"/>
      <w:marBottom w:val="0"/>
      <w:divBdr>
        <w:top w:val="none" w:sz="0" w:space="0" w:color="auto"/>
        <w:left w:val="none" w:sz="0" w:space="0" w:color="auto"/>
        <w:bottom w:val="none" w:sz="0" w:space="0" w:color="auto"/>
        <w:right w:val="none" w:sz="0" w:space="0" w:color="auto"/>
      </w:divBdr>
    </w:div>
    <w:div w:id="1268271403">
      <w:bodyDiv w:val="1"/>
      <w:marLeft w:val="0"/>
      <w:marRight w:val="0"/>
      <w:marTop w:val="0"/>
      <w:marBottom w:val="0"/>
      <w:divBdr>
        <w:top w:val="none" w:sz="0" w:space="0" w:color="auto"/>
        <w:left w:val="none" w:sz="0" w:space="0" w:color="auto"/>
        <w:bottom w:val="none" w:sz="0" w:space="0" w:color="auto"/>
        <w:right w:val="none" w:sz="0" w:space="0" w:color="auto"/>
      </w:divBdr>
    </w:div>
    <w:div w:id="1269238611">
      <w:bodyDiv w:val="1"/>
      <w:marLeft w:val="0"/>
      <w:marRight w:val="0"/>
      <w:marTop w:val="0"/>
      <w:marBottom w:val="0"/>
      <w:divBdr>
        <w:top w:val="none" w:sz="0" w:space="0" w:color="auto"/>
        <w:left w:val="none" w:sz="0" w:space="0" w:color="auto"/>
        <w:bottom w:val="none" w:sz="0" w:space="0" w:color="auto"/>
        <w:right w:val="none" w:sz="0" w:space="0" w:color="auto"/>
      </w:divBdr>
    </w:div>
    <w:div w:id="1269780202">
      <w:bodyDiv w:val="1"/>
      <w:marLeft w:val="0"/>
      <w:marRight w:val="0"/>
      <w:marTop w:val="0"/>
      <w:marBottom w:val="0"/>
      <w:divBdr>
        <w:top w:val="none" w:sz="0" w:space="0" w:color="auto"/>
        <w:left w:val="none" w:sz="0" w:space="0" w:color="auto"/>
        <w:bottom w:val="none" w:sz="0" w:space="0" w:color="auto"/>
        <w:right w:val="none" w:sz="0" w:space="0" w:color="auto"/>
      </w:divBdr>
    </w:div>
    <w:div w:id="1269896316">
      <w:bodyDiv w:val="1"/>
      <w:marLeft w:val="0"/>
      <w:marRight w:val="0"/>
      <w:marTop w:val="0"/>
      <w:marBottom w:val="0"/>
      <w:divBdr>
        <w:top w:val="none" w:sz="0" w:space="0" w:color="auto"/>
        <w:left w:val="none" w:sz="0" w:space="0" w:color="auto"/>
        <w:bottom w:val="none" w:sz="0" w:space="0" w:color="auto"/>
        <w:right w:val="none" w:sz="0" w:space="0" w:color="auto"/>
      </w:divBdr>
    </w:div>
    <w:div w:id="1273241614">
      <w:bodyDiv w:val="1"/>
      <w:marLeft w:val="0"/>
      <w:marRight w:val="0"/>
      <w:marTop w:val="0"/>
      <w:marBottom w:val="0"/>
      <w:divBdr>
        <w:top w:val="none" w:sz="0" w:space="0" w:color="auto"/>
        <w:left w:val="none" w:sz="0" w:space="0" w:color="auto"/>
        <w:bottom w:val="none" w:sz="0" w:space="0" w:color="auto"/>
        <w:right w:val="none" w:sz="0" w:space="0" w:color="auto"/>
      </w:divBdr>
    </w:div>
    <w:div w:id="1274288501">
      <w:bodyDiv w:val="1"/>
      <w:marLeft w:val="0"/>
      <w:marRight w:val="0"/>
      <w:marTop w:val="0"/>
      <w:marBottom w:val="0"/>
      <w:divBdr>
        <w:top w:val="none" w:sz="0" w:space="0" w:color="auto"/>
        <w:left w:val="none" w:sz="0" w:space="0" w:color="auto"/>
        <w:bottom w:val="none" w:sz="0" w:space="0" w:color="auto"/>
        <w:right w:val="none" w:sz="0" w:space="0" w:color="auto"/>
      </w:divBdr>
    </w:div>
    <w:div w:id="1275287584">
      <w:bodyDiv w:val="1"/>
      <w:marLeft w:val="0"/>
      <w:marRight w:val="0"/>
      <w:marTop w:val="0"/>
      <w:marBottom w:val="0"/>
      <w:divBdr>
        <w:top w:val="none" w:sz="0" w:space="0" w:color="auto"/>
        <w:left w:val="none" w:sz="0" w:space="0" w:color="auto"/>
        <w:bottom w:val="none" w:sz="0" w:space="0" w:color="auto"/>
        <w:right w:val="none" w:sz="0" w:space="0" w:color="auto"/>
      </w:divBdr>
    </w:div>
    <w:div w:id="1276450384">
      <w:bodyDiv w:val="1"/>
      <w:marLeft w:val="0"/>
      <w:marRight w:val="0"/>
      <w:marTop w:val="0"/>
      <w:marBottom w:val="0"/>
      <w:divBdr>
        <w:top w:val="none" w:sz="0" w:space="0" w:color="auto"/>
        <w:left w:val="none" w:sz="0" w:space="0" w:color="auto"/>
        <w:bottom w:val="none" w:sz="0" w:space="0" w:color="auto"/>
        <w:right w:val="none" w:sz="0" w:space="0" w:color="auto"/>
      </w:divBdr>
    </w:div>
    <w:div w:id="1276980097">
      <w:bodyDiv w:val="1"/>
      <w:marLeft w:val="0"/>
      <w:marRight w:val="0"/>
      <w:marTop w:val="0"/>
      <w:marBottom w:val="0"/>
      <w:divBdr>
        <w:top w:val="none" w:sz="0" w:space="0" w:color="auto"/>
        <w:left w:val="none" w:sz="0" w:space="0" w:color="auto"/>
        <w:bottom w:val="none" w:sz="0" w:space="0" w:color="auto"/>
        <w:right w:val="none" w:sz="0" w:space="0" w:color="auto"/>
      </w:divBdr>
    </w:div>
    <w:div w:id="1277104928">
      <w:bodyDiv w:val="1"/>
      <w:marLeft w:val="0"/>
      <w:marRight w:val="0"/>
      <w:marTop w:val="0"/>
      <w:marBottom w:val="0"/>
      <w:divBdr>
        <w:top w:val="none" w:sz="0" w:space="0" w:color="auto"/>
        <w:left w:val="none" w:sz="0" w:space="0" w:color="auto"/>
        <w:bottom w:val="none" w:sz="0" w:space="0" w:color="auto"/>
        <w:right w:val="none" w:sz="0" w:space="0" w:color="auto"/>
      </w:divBdr>
    </w:div>
    <w:div w:id="1283420652">
      <w:bodyDiv w:val="1"/>
      <w:marLeft w:val="0"/>
      <w:marRight w:val="0"/>
      <w:marTop w:val="0"/>
      <w:marBottom w:val="0"/>
      <w:divBdr>
        <w:top w:val="none" w:sz="0" w:space="0" w:color="auto"/>
        <w:left w:val="none" w:sz="0" w:space="0" w:color="auto"/>
        <w:bottom w:val="none" w:sz="0" w:space="0" w:color="auto"/>
        <w:right w:val="none" w:sz="0" w:space="0" w:color="auto"/>
      </w:divBdr>
    </w:div>
    <w:div w:id="1284382655">
      <w:bodyDiv w:val="1"/>
      <w:marLeft w:val="0"/>
      <w:marRight w:val="0"/>
      <w:marTop w:val="0"/>
      <w:marBottom w:val="0"/>
      <w:divBdr>
        <w:top w:val="none" w:sz="0" w:space="0" w:color="auto"/>
        <w:left w:val="none" w:sz="0" w:space="0" w:color="auto"/>
        <w:bottom w:val="none" w:sz="0" w:space="0" w:color="auto"/>
        <w:right w:val="none" w:sz="0" w:space="0" w:color="auto"/>
      </w:divBdr>
    </w:div>
    <w:div w:id="1286429447">
      <w:bodyDiv w:val="1"/>
      <w:marLeft w:val="0"/>
      <w:marRight w:val="0"/>
      <w:marTop w:val="0"/>
      <w:marBottom w:val="0"/>
      <w:divBdr>
        <w:top w:val="none" w:sz="0" w:space="0" w:color="auto"/>
        <w:left w:val="none" w:sz="0" w:space="0" w:color="auto"/>
        <w:bottom w:val="none" w:sz="0" w:space="0" w:color="auto"/>
        <w:right w:val="none" w:sz="0" w:space="0" w:color="auto"/>
      </w:divBdr>
    </w:div>
    <w:div w:id="1287008877">
      <w:bodyDiv w:val="1"/>
      <w:marLeft w:val="0"/>
      <w:marRight w:val="0"/>
      <w:marTop w:val="0"/>
      <w:marBottom w:val="0"/>
      <w:divBdr>
        <w:top w:val="none" w:sz="0" w:space="0" w:color="auto"/>
        <w:left w:val="none" w:sz="0" w:space="0" w:color="auto"/>
        <w:bottom w:val="none" w:sz="0" w:space="0" w:color="auto"/>
        <w:right w:val="none" w:sz="0" w:space="0" w:color="auto"/>
      </w:divBdr>
    </w:div>
    <w:div w:id="1287617545">
      <w:bodyDiv w:val="1"/>
      <w:marLeft w:val="0"/>
      <w:marRight w:val="0"/>
      <w:marTop w:val="0"/>
      <w:marBottom w:val="0"/>
      <w:divBdr>
        <w:top w:val="none" w:sz="0" w:space="0" w:color="auto"/>
        <w:left w:val="none" w:sz="0" w:space="0" w:color="auto"/>
        <w:bottom w:val="none" w:sz="0" w:space="0" w:color="auto"/>
        <w:right w:val="none" w:sz="0" w:space="0" w:color="auto"/>
      </w:divBdr>
    </w:div>
    <w:div w:id="1287852168">
      <w:bodyDiv w:val="1"/>
      <w:marLeft w:val="0"/>
      <w:marRight w:val="0"/>
      <w:marTop w:val="0"/>
      <w:marBottom w:val="0"/>
      <w:divBdr>
        <w:top w:val="none" w:sz="0" w:space="0" w:color="auto"/>
        <w:left w:val="none" w:sz="0" w:space="0" w:color="auto"/>
        <w:bottom w:val="none" w:sz="0" w:space="0" w:color="auto"/>
        <w:right w:val="none" w:sz="0" w:space="0" w:color="auto"/>
      </w:divBdr>
    </w:div>
    <w:div w:id="1288898127">
      <w:bodyDiv w:val="1"/>
      <w:marLeft w:val="0"/>
      <w:marRight w:val="0"/>
      <w:marTop w:val="0"/>
      <w:marBottom w:val="0"/>
      <w:divBdr>
        <w:top w:val="none" w:sz="0" w:space="0" w:color="auto"/>
        <w:left w:val="none" w:sz="0" w:space="0" w:color="auto"/>
        <w:bottom w:val="none" w:sz="0" w:space="0" w:color="auto"/>
        <w:right w:val="none" w:sz="0" w:space="0" w:color="auto"/>
      </w:divBdr>
    </w:div>
    <w:div w:id="1289313145">
      <w:bodyDiv w:val="1"/>
      <w:marLeft w:val="0"/>
      <w:marRight w:val="0"/>
      <w:marTop w:val="0"/>
      <w:marBottom w:val="0"/>
      <w:divBdr>
        <w:top w:val="none" w:sz="0" w:space="0" w:color="auto"/>
        <w:left w:val="none" w:sz="0" w:space="0" w:color="auto"/>
        <w:bottom w:val="none" w:sz="0" w:space="0" w:color="auto"/>
        <w:right w:val="none" w:sz="0" w:space="0" w:color="auto"/>
      </w:divBdr>
    </w:div>
    <w:div w:id="1289749860">
      <w:bodyDiv w:val="1"/>
      <w:marLeft w:val="0"/>
      <w:marRight w:val="0"/>
      <w:marTop w:val="0"/>
      <w:marBottom w:val="0"/>
      <w:divBdr>
        <w:top w:val="none" w:sz="0" w:space="0" w:color="auto"/>
        <w:left w:val="none" w:sz="0" w:space="0" w:color="auto"/>
        <w:bottom w:val="none" w:sz="0" w:space="0" w:color="auto"/>
        <w:right w:val="none" w:sz="0" w:space="0" w:color="auto"/>
      </w:divBdr>
    </w:div>
    <w:div w:id="1290431305">
      <w:bodyDiv w:val="1"/>
      <w:marLeft w:val="0"/>
      <w:marRight w:val="0"/>
      <w:marTop w:val="0"/>
      <w:marBottom w:val="0"/>
      <w:divBdr>
        <w:top w:val="none" w:sz="0" w:space="0" w:color="auto"/>
        <w:left w:val="none" w:sz="0" w:space="0" w:color="auto"/>
        <w:bottom w:val="none" w:sz="0" w:space="0" w:color="auto"/>
        <w:right w:val="none" w:sz="0" w:space="0" w:color="auto"/>
      </w:divBdr>
    </w:div>
    <w:div w:id="1290550634">
      <w:bodyDiv w:val="1"/>
      <w:marLeft w:val="0"/>
      <w:marRight w:val="0"/>
      <w:marTop w:val="0"/>
      <w:marBottom w:val="0"/>
      <w:divBdr>
        <w:top w:val="none" w:sz="0" w:space="0" w:color="auto"/>
        <w:left w:val="none" w:sz="0" w:space="0" w:color="auto"/>
        <w:bottom w:val="none" w:sz="0" w:space="0" w:color="auto"/>
        <w:right w:val="none" w:sz="0" w:space="0" w:color="auto"/>
      </w:divBdr>
    </w:div>
    <w:div w:id="1291739913">
      <w:bodyDiv w:val="1"/>
      <w:marLeft w:val="0"/>
      <w:marRight w:val="0"/>
      <w:marTop w:val="0"/>
      <w:marBottom w:val="0"/>
      <w:divBdr>
        <w:top w:val="none" w:sz="0" w:space="0" w:color="auto"/>
        <w:left w:val="none" w:sz="0" w:space="0" w:color="auto"/>
        <w:bottom w:val="none" w:sz="0" w:space="0" w:color="auto"/>
        <w:right w:val="none" w:sz="0" w:space="0" w:color="auto"/>
      </w:divBdr>
    </w:div>
    <w:div w:id="1292176467">
      <w:bodyDiv w:val="1"/>
      <w:marLeft w:val="0"/>
      <w:marRight w:val="0"/>
      <w:marTop w:val="0"/>
      <w:marBottom w:val="0"/>
      <w:divBdr>
        <w:top w:val="none" w:sz="0" w:space="0" w:color="auto"/>
        <w:left w:val="none" w:sz="0" w:space="0" w:color="auto"/>
        <w:bottom w:val="none" w:sz="0" w:space="0" w:color="auto"/>
        <w:right w:val="none" w:sz="0" w:space="0" w:color="auto"/>
      </w:divBdr>
    </w:div>
    <w:div w:id="1293554227">
      <w:bodyDiv w:val="1"/>
      <w:marLeft w:val="0"/>
      <w:marRight w:val="0"/>
      <w:marTop w:val="0"/>
      <w:marBottom w:val="0"/>
      <w:divBdr>
        <w:top w:val="none" w:sz="0" w:space="0" w:color="auto"/>
        <w:left w:val="none" w:sz="0" w:space="0" w:color="auto"/>
        <w:bottom w:val="none" w:sz="0" w:space="0" w:color="auto"/>
        <w:right w:val="none" w:sz="0" w:space="0" w:color="auto"/>
      </w:divBdr>
    </w:div>
    <w:div w:id="1293898415">
      <w:bodyDiv w:val="1"/>
      <w:marLeft w:val="0"/>
      <w:marRight w:val="0"/>
      <w:marTop w:val="0"/>
      <w:marBottom w:val="0"/>
      <w:divBdr>
        <w:top w:val="none" w:sz="0" w:space="0" w:color="auto"/>
        <w:left w:val="none" w:sz="0" w:space="0" w:color="auto"/>
        <w:bottom w:val="none" w:sz="0" w:space="0" w:color="auto"/>
        <w:right w:val="none" w:sz="0" w:space="0" w:color="auto"/>
      </w:divBdr>
    </w:div>
    <w:div w:id="1295140333">
      <w:bodyDiv w:val="1"/>
      <w:marLeft w:val="0"/>
      <w:marRight w:val="0"/>
      <w:marTop w:val="0"/>
      <w:marBottom w:val="0"/>
      <w:divBdr>
        <w:top w:val="none" w:sz="0" w:space="0" w:color="auto"/>
        <w:left w:val="none" w:sz="0" w:space="0" w:color="auto"/>
        <w:bottom w:val="none" w:sz="0" w:space="0" w:color="auto"/>
        <w:right w:val="none" w:sz="0" w:space="0" w:color="auto"/>
      </w:divBdr>
    </w:div>
    <w:div w:id="1295407052">
      <w:bodyDiv w:val="1"/>
      <w:marLeft w:val="0"/>
      <w:marRight w:val="0"/>
      <w:marTop w:val="0"/>
      <w:marBottom w:val="0"/>
      <w:divBdr>
        <w:top w:val="none" w:sz="0" w:space="0" w:color="auto"/>
        <w:left w:val="none" w:sz="0" w:space="0" w:color="auto"/>
        <w:bottom w:val="none" w:sz="0" w:space="0" w:color="auto"/>
        <w:right w:val="none" w:sz="0" w:space="0" w:color="auto"/>
      </w:divBdr>
    </w:div>
    <w:div w:id="1296178390">
      <w:bodyDiv w:val="1"/>
      <w:marLeft w:val="0"/>
      <w:marRight w:val="0"/>
      <w:marTop w:val="0"/>
      <w:marBottom w:val="0"/>
      <w:divBdr>
        <w:top w:val="none" w:sz="0" w:space="0" w:color="auto"/>
        <w:left w:val="none" w:sz="0" w:space="0" w:color="auto"/>
        <w:bottom w:val="none" w:sz="0" w:space="0" w:color="auto"/>
        <w:right w:val="none" w:sz="0" w:space="0" w:color="auto"/>
      </w:divBdr>
    </w:div>
    <w:div w:id="1299649667">
      <w:bodyDiv w:val="1"/>
      <w:marLeft w:val="0"/>
      <w:marRight w:val="0"/>
      <w:marTop w:val="0"/>
      <w:marBottom w:val="0"/>
      <w:divBdr>
        <w:top w:val="none" w:sz="0" w:space="0" w:color="auto"/>
        <w:left w:val="none" w:sz="0" w:space="0" w:color="auto"/>
        <w:bottom w:val="none" w:sz="0" w:space="0" w:color="auto"/>
        <w:right w:val="none" w:sz="0" w:space="0" w:color="auto"/>
      </w:divBdr>
    </w:div>
    <w:div w:id="1301299771">
      <w:bodyDiv w:val="1"/>
      <w:marLeft w:val="0"/>
      <w:marRight w:val="0"/>
      <w:marTop w:val="0"/>
      <w:marBottom w:val="0"/>
      <w:divBdr>
        <w:top w:val="none" w:sz="0" w:space="0" w:color="auto"/>
        <w:left w:val="none" w:sz="0" w:space="0" w:color="auto"/>
        <w:bottom w:val="none" w:sz="0" w:space="0" w:color="auto"/>
        <w:right w:val="none" w:sz="0" w:space="0" w:color="auto"/>
      </w:divBdr>
    </w:div>
    <w:div w:id="1302923245">
      <w:bodyDiv w:val="1"/>
      <w:marLeft w:val="0"/>
      <w:marRight w:val="0"/>
      <w:marTop w:val="0"/>
      <w:marBottom w:val="0"/>
      <w:divBdr>
        <w:top w:val="none" w:sz="0" w:space="0" w:color="auto"/>
        <w:left w:val="none" w:sz="0" w:space="0" w:color="auto"/>
        <w:bottom w:val="none" w:sz="0" w:space="0" w:color="auto"/>
        <w:right w:val="none" w:sz="0" w:space="0" w:color="auto"/>
      </w:divBdr>
    </w:div>
    <w:div w:id="1302997381">
      <w:bodyDiv w:val="1"/>
      <w:marLeft w:val="0"/>
      <w:marRight w:val="0"/>
      <w:marTop w:val="0"/>
      <w:marBottom w:val="0"/>
      <w:divBdr>
        <w:top w:val="none" w:sz="0" w:space="0" w:color="auto"/>
        <w:left w:val="none" w:sz="0" w:space="0" w:color="auto"/>
        <w:bottom w:val="none" w:sz="0" w:space="0" w:color="auto"/>
        <w:right w:val="none" w:sz="0" w:space="0" w:color="auto"/>
      </w:divBdr>
    </w:div>
    <w:div w:id="1304390171">
      <w:bodyDiv w:val="1"/>
      <w:marLeft w:val="0"/>
      <w:marRight w:val="0"/>
      <w:marTop w:val="0"/>
      <w:marBottom w:val="0"/>
      <w:divBdr>
        <w:top w:val="none" w:sz="0" w:space="0" w:color="auto"/>
        <w:left w:val="none" w:sz="0" w:space="0" w:color="auto"/>
        <w:bottom w:val="none" w:sz="0" w:space="0" w:color="auto"/>
        <w:right w:val="none" w:sz="0" w:space="0" w:color="auto"/>
      </w:divBdr>
    </w:div>
    <w:div w:id="1305159007">
      <w:bodyDiv w:val="1"/>
      <w:marLeft w:val="0"/>
      <w:marRight w:val="0"/>
      <w:marTop w:val="0"/>
      <w:marBottom w:val="0"/>
      <w:divBdr>
        <w:top w:val="none" w:sz="0" w:space="0" w:color="auto"/>
        <w:left w:val="none" w:sz="0" w:space="0" w:color="auto"/>
        <w:bottom w:val="none" w:sz="0" w:space="0" w:color="auto"/>
        <w:right w:val="none" w:sz="0" w:space="0" w:color="auto"/>
      </w:divBdr>
    </w:div>
    <w:div w:id="1305504591">
      <w:bodyDiv w:val="1"/>
      <w:marLeft w:val="0"/>
      <w:marRight w:val="0"/>
      <w:marTop w:val="0"/>
      <w:marBottom w:val="0"/>
      <w:divBdr>
        <w:top w:val="none" w:sz="0" w:space="0" w:color="auto"/>
        <w:left w:val="none" w:sz="0" w:space="0" w:color="auto"/>
        <w:bottom w:val="none" w:sz="0" w:space="0" w:color="auto"/>
        <w:right w:val="none" w:sz="0" w:space="0" w:color="auto"/>
      </w:divBdr>
    </w:div>
    <w:div w:id="1307007147">
      <w:bodyDiv w:val="1"/>
      <w:marLeft w:val="0"/>
      <w:marRight w:val="0"/>
      <w:marTop w:val="0"/>
      <w:marBottom w:val="0"/>
      <w:divBdr>
        <w:top w:val="none" w:sz="0" w:space="0" w:color="auto"/>
        <w:left w:val="none" w:sz="0" w:space="0" w:color="auto"/>
        <w:bottom w:val="none" w:sz="0" w:space="0" w:color="auto"/>
        <w:right w:val="none" w:sz="0" w:space="0" w:color="auto"/>
      </w:divBdr>
    </w:div>
    <w:div w:id="1308314593">
      <w:bodyDiv w:val="1"/>
      <w:marLeft w:val="0"/>
      <w:marRight w:val="0"/>
      <w:marTop w:val="0"/>
      <w:marBottom w:val="0"/>
      <w:divBdr>
        <w:top w:val="none" w:sz="0" w:space="0" w:color="auto"/>
        <w:left w:val="none" w:sz="0" w:space="0" w:color="auto"/>
        <w:bottom w:val="none" w:sz="0" w:space="0" w:color="auto"/>
        <w:right w:val="none" w:sz="0" w:space="0" w:color="auto"/>
      </w:divBdr>
    </w:div>
    <w:div w:id="1308365794">
      <w:bodyDiv w:val="1"/>
      <w:marLeft w:val="0"/>
      <w:marRight w:val="0"/>
      <w:marTop w:val="0"/>
      <w:marBottom w:val="0"/>
      <w:divBdr>
        <w:top w:val="none" w:sz="0" w:space="0" w:color="auto"/>
        <w:left w:val="none" w:sz="0" w:space="0" w:color="auto"/>
        <w:bottom w:val="none" w:sz="0" w:space="0" w:color="auto"/>
        <w:right w:val="none" w:sz="0" w:space="0" w:color="auto"/>
      </w:divBdr>
    </w:div>
    <w:div w:id="1308584628">
      <w:bodyDiv w:val="1"/>
      <w:marLeft w:val="0"/>
      <w:marRight w:val="0"/>
      <w:marTop w:val="0"/>
      <w:marBottom w:val="0"/>
      <w:divBdr>
        <w:top w:val="none" w:sz="0" w:space="0" w:color="auto"/>
        <w:left w:val="none" w:sz="0" w:space="0" w:color="auto"/>
        <w:bottom w:val="none" w:sz="0" w:space="0" w:color="auto"/>
        <w:right w:val="none" w:sz="0" w:space="0" w:color="auto"/>
      </w:divBdr>
    </w:div>
    <w:div w:id="1317881480">
      <w:bodyDiv w:val="1"/>
      <w:marLeft w:val="0"/>
      <w:marRight w:val="0"/>
      <w:marTop w:val="0"/>
      <w:marBottom w:val="0"/>
      <w:divBdr>
        <w:top w:val="none" w:sz="0" w:space="0" w:color="auto"/>
        <w:left w:val="none" w:sz="0" w:space="0" w:color="auto"/>
        <w:bottom w:val="none" w:sz="0" w:space="0" w:color="auto"/>
        <w:right w:val="none" w:sz="0" w:space="0" w:color="auto"/>
      </w:divBdr>
    </w:div>
    <w:div w:id="1320311078">
      <w:bodyDiv w:val="1"/>
      <w:marLeft w:val="0"/>
      <w:marRight w:val="0"/>
      <w:marTop w:val="0"/>
      <w:marBottom w:val="0"/>
      <w:divBdr>
        <w:top w:val="none" w:sz="0" w:space="0" w:color="auto"/>
        <w:left w:val="none" w:sz="0" w:space="0" w:color="auto"/>
        <w:bottom w:val="none" w:sz="0" w:space="0" w:color="auto"/>
        <w:right w:val="none" w:sz="0" w:space="0" w:color="auto"/>
      </w:divBdr>
    </w:div>
    <w:div w:id="1323123704">
      <w:bodyDiv w:val="1"/>
      <w:marLeft w:val="0"/>
      <w:marRight w:val="0"/>
      <w:marTop w:val="0"/>
      <w:marBottom w:val="0"/>
      <w:divBdr>
        <w:top w:val="none" w:sz="0" w:space="0" w:color="auto"/>
        <w:left w:val="none" w:sz="0" w:space="0" w:color="auto"/>
        <w:bottom w:val="none" w:sz="0" w:space="0" w:color="auto"/>
        <w:right w:val="none" w:sz="0" w:space="0" w:color="auto"/>
      </w:divBdr>
    </w:div>
    <w:div w:id="1326322650">
      <w:bodyDiv w:val="1"/>
      <w:marLeft w:val="0"/>
      <w:marRight w:val="0"/>
      <w:marTop w:val="0"/>
      <w:marBottom w:val="0"/>
      <w:divBdr>
        <w:top w:val="none" w:sz="0" w:space="0" w:color="auto"/>
        <w:left w:val="none" w:sz="0" w:space="0" w:color="auto"/>
        <w:bottom w:val="none" w:sz="0" w:space="0" w:color="auto"/>
        <w:right w:val="none" w:sz="0" w:space="0" w:color="auto"/>
      </w:divBdr>
    </w:div>
    <w:div w:id="1326594966">
      <w:bodyDiv w:val="1"/>
      <w:marLeft w:val="0"/>
      <w:marRight w:val="0"/>
      <w:marTop w:val="0"/>
      <w:marBottom w:val="0"/>
      <w:divBdr>
        <w:top w:val="none" w:sz="0" w:space="0" w:color="auto"/>
        <w:left w:val="none" w:sz="0" w:space="0" w:color="auto"/>
        <w:bottom w:val="none" w:sz="0" w:space="0" w:color="auto"/>
        <w:right w:val="none" w:sz="0" w:space="0" w:color="auto"/>
      </w:divBdr>
    </w:div>
    <w:div w:id="1327585648">
      <w:bodyDiv w:val="1"/>
      <w:marLeft w:val="0"/>
      <w:marRight w:val="0"/>
      <w:marTop w:val="0"/>
      <w:marBottom w:val="0"/>
      <w:divBdr>
        <w:top w:val="none" w:sz="0" w:space="0" w:color="auto"/>
        <w:left w:val="none" w:sz="0" w:space="0" w:color="auto"/>
        <w:bottom w:val="none" w:sz="0" w:space="0" w:color="auto"/>
        <w:right w:val="none" w:sz="0" w:space="0" w:color="auto"/>
      </w:divBdr>
    </w:div>
    <w:div w:id="1328050196">
      <w:bodyDiv w:val="1"/>
      <w:marLeft w:val="0"/>
      <w:marRight w:val="0"/>
      <w:marTop w:val="0"/>
      <w:marBottom w:val="0"/>
      <w:divBdr>
        <w:top w:val="none" w:sz="0" w:space="0" w:color="auto"/>
        <w:left w:val="none" w:sz="0" w:space="0" w:color="auto"/>
        <w:bottom w:val="none" w:sz="0" w:space="0" w:color="auto"/>
        <w:right w:val="none" w:sz="0" w:space="0" w:color="auto"/>
      </w:divBdr>
    </w:div>
    <w:div w:id="1329167682">
      <w:bodyDiv w:val="1"/>
      <w:marLeft w:val="0"/>
      <w:marRight w:val="0"/>
      <w:marTop w:val="0"/>
      <w:marBottom w:val="0"/>
      <w:divBdr>
        <w:top w:val="none" w:sz="0" w:space="0" w:color="auto"/>
        <w:left w:val="none" w:sz="0" w:space="0" w:color="auto"/>
        <w:bottom w:val="none" w:sz="0" w:space="0" w:color="auto"/>
        <w:right w:val="none" w:sz="0" w:space="0" w:color="auto"/>
      </w:divBdr>
    </w:div>
    <w:div w:id="1330332766">
      <w:bodyDiv w:val="1"/>
      <w:marLeft w:val="0"/>
      <w:marRight w:val="0"/>
      <w:marTop w:val="0"/>
      <w:marBottom w:val="0"/>
      <w:divBdr>
        <w:top w:val="none" w:sz="0" w:space="0" w:color="auto"/>
        <w:left w:val="none" w:sz="0" w:space="0" w:color="auto"/>
        <w:bottom w:val="none" w:sz="0" w:space="0" w:color="auto"/>
        <w:right w:val="none" w:sz="0" w:space="0" w:color="auto"/>
      </w:divBdr>
    </w:div>
    <w:div w:id="1332490811">
      <w:bodyDiv w:val="1"/>
      <w:marLeft w:val="0"/>
      <w:marRight w:val="0"/>
      <w:marTop w:val="0"/>
      <w:marBottom w:val="0"/>
      <w:divBdr>
        <w:top w:val="none" w:sz="0" w:space="0" w:color="auto"/>
        <w:left w:val="none" w:sz="0" w:space="0" w:color="auto"/>
        <w:bottom w:val="none" w:sz="0" w:space="0" w:color="auto"/>
        <w:right w:val="none" w:sz="0" w:space="0" w:color="auto"/>
      </w:divBdr>
    </w:div>
    <w:div w:id="1334260713">
      <w:bodyDiv w:val="1"/>
      <w:marLeft w:val="0"/>
      <w:marRight w:val="0"/>
      <w:marTop w:val="0"/>
      <w:marBottom w:val="0"/>
      <w:divBdr>
        <w:top w:val="none" w:sz="0" w:space="0" w:color="auto"/>
        <w:left w:val="none" w:sz="0" w:space="0" w:color="auto"/>
        <w:bottom w:val="none" w:sz="0" w:space="0" w:color="auto"/>
        <w:right w:val="none" w:sz="0" w:space="0" w:color="auto"/>
      </w:divBdr>
    </w:div>
    <w:div w:id="1339577558">
      <w:bodyDiv w:val="1"/>
      <w:marLeft w:val="0"/>
      <w:marRight w:val="0"/>
      <w:marTop w:val="0"/>
      <w:marBottom w:val="0"/>
      <w:divBdr>
        <w:top w:val="none" w:sz="0" w:space="0" w:color="auto"/>
        <w:left w:val="none" w:sz="0" w:space="0" w:color="auto"/>
        <w:bottom w:val="none" w:sz="0" w:space="0" w:color="auto"/>
        <w:right w:val="none" w:sz="0" w:space="0" w:color="auto"/>
      </w:divBdr>
    </w:div>
    <w:div w:id="1339775345">
      <w:bodyDiv w:val="1"/>
      <w:marLeft w:val="0"/>
      <w:marRight w:val="0"/>
      <w:marTop w:val="0"/>
      <w:marBottom w:val="0"/>
      <w:divBdr>
        <w:top w:val="none" w:sz="0" w:space="0" w:color="auto"/>
        <w:left w:val="none" w:sz="0" w:space="0" w:color="auto"/>
        <w:bottom w:val="none" w:sz="0" w:space="0" w:color="auto"/>
        <w:right w:val="none" w:sz="0" w:space="0" w:color="auto"/>
      </w:divBdr>
    </w:div>
    <w:div w:id="1340081475">
      <w:bodyDiv w:val="1"/>
      <w:marLeft w:val="0"/>
      <w:marRight w:val="0"/>
      <w:marTop w:val="0"/>
      <w:marBottom w:val="0"/>
      <w:divBdr>
        <w:top w:val="none" w:sz="0" w:space="0" w:color="auto"/>
        <w:left w:val="none" w:sz="0" w:space="0" w:color="auto"/>
        <w:bottom w:val="none" w:sz="0" w:space="0" w:color="auto"/>
        <w:right w:val="none" w:sz="0" w:space="0" w:color="auto"/>
      </w:divBdr>
    </w:div>
    <w:div w:id="1345085369">
      <w:bodyDiv w:val="1"/>
      <w:marLeft w:val="0"/>
      <w:marRight w:val="0"/>
      <w:marTop w:val="0"/>
      <w:marBottom w:val="0"/>
      <w:divBdr>
        <w:top w:val="none" w:sz="0" w:space="0" w:color="auto"/>
        <w:left w:val="none" w:sz="0" w:space="0" w:color="auto"/>
        <w:bottom w:val="none" w:sz="0" w:space="0" w:color="auto"/>
        <w:right w:val="none" w:sz="0" w:space="0" w:color="auto"/>
      </w:divBdr>
    </w:div>
    <w:div w:id="1347177457">
      <w:bodyDiv w:val="1"/>
      <w:marLeft w:val="0"/>
      <w:marRight w:val="0"/>
      <w:marTop w:val="0"/>
      <w:marBottom w:val="0"/>
      <w:divBdr>
        <w:top w:val="none" w:sz="0" w:space="0" w:color="auto"/>
        <w:left w:val="none" w:sz="0" w:space="0" w:color="auto"/>
        <w:bottom w:val="none" w:sz="0" w:space="0" w:color="auto"/>
        <w:right w:val="none" w:sz="0" w:space="0" w:color="auto"/>
      </w:divBdr>
    </w:div>
    <w:div w:id="1347488997">
      <w:bodyDiv w:val="1"/>
      <w:marLeft w:val="0"/>
      <w:marRight w:val="0"/>
      <w:marTop w:val="0"/>
      <w:marBottom w:val="0"/>
      <w:divBdr>
        <w:top w:val="none" w:sz="0" w:space="0" w:color="auto"/>
        <w:left w:val="none" w:sz="0" w:space="0" w:color="auto"/>
        <w:bottom w:val="none" w:sz="0" w:space="0" w:color="auto"/>
        <w:right w:val="none" w:sz="0" w:space="0" w:color="auto"/>
      </w:divBdr>
    </w:div>
    <w:div w:id="1348561732">
      <w:bodyDiv w:val="1"/>
      <w:marLeft w:val="0"/>
      <w:marRight w:val="0"/>
      <w:marTop w:val="0"/>
      <w:marBottom w:val="0"/>
      <w:divBdr>
        <w:top w:val="none" w:sz="0" w:space="0" w:color="auto"/>
        <w:left w:val="none" w:sz="0" w:space="0" w:color="auto"/>
        <w:bottom w:val="none" w:sz="0" w:space="0" w:color="auto"/>
        <w:right w:val="none" w:sz="0" w:space="0" w:color="auto"/>
      </w:divBdr>
    </w:div>
    <w:div w:id="1349139830">
      <w:bodyDiv w:val="1"/>
      <w:marLeft w:val="0"/>
      <w:marRight w:val="0"/>
      <w:marTop w:val="0"/>
      <w:marBottom w:val="0"/>
      <w:divBdr>
        <w:top w:val="none" w:sz="0" w:space="0" w:color="auto"/>
        <w:left w:val="none" w:sz="0" w:space="0" w:color="auto"/>
        <w:bottom w:val="none" w:sz="0" w:space="0" w:color="auto"/>
        <w:right w:val="none" w:sz="0" w:space="0" w:color="auto"/>
      </w:divBdr>
    </w:div>
    <w:div w:id="1349676519">
      <w:bodyDiv w:val="1"/>
      <w:marLeft w:val="0"/>
      <w:marRight w:val="0"/>
      <w:marTop w:val="0"/>
      <w:marBottom w:val="0"/>
      <w:divBdr>
        <w:top w:val="none" w:sz="0" w:space="0" w:color="auto"/>
        <w:left w:val="none" w:sz="0" w:space="0" w:color="auto"/>
        <w:bottom w:val="none" w:sz="0" w:space="0" w:color="auto"/>
        <w:right w:val="none" w:sz="0" w:space="0" w:color="auto"/>
      </w:divBdr>
    </w:div>
    <w:div w:id="1350909064">
      <w:bodyDiv w:val="1"/>
      <w:marLeft w:val="0"/>
      <w:marRight w:val="0"/>
      <w:marTop w:val="0"/>
      <w:marBottom w:val="0"/>
      <w:divBdr>
        <w:top w:val="none" w:sz="0" w:space="0" w:color="auto"/>
        <w:left w:val="none" w:sz="0" w:space="0" w:color="auto"/>
        <w:bottom w:val="none" w:sz="0" w:space="0" w:color="auto"/>
        <w:right w:val="none" w:sz="0" w:space="0" w:color="auto"/>
      </w:divBdr>
    </w:div>
    <w:div w:id="1352075775">
      <w:bodyDiv w:val="1"/>
      <w:marLeft w:val="0"/>
      <w:marRight w:val="0"/>
      <w:marTop w:val="0"/>
      <w:marBottom w:val="0"/>
      <w:divBdr>
        <w:top w:val="none" w:sz="0" w:space="0" w:color="auto"/>
        <w:left w:val="none" w:sz="0" w:space="0" w:color="auto"/>
        <w:bottom w:val="none" w:sz="0" w:space="0" w:color="auto"/>
        <w:right w:val="none" w:sz="0" w:space="0" w:color="auto"/>
      </w:divBdr>
    </w:div>
    <w:div w:id="1352300807">
      <w:bodyDiv w:val="1"/>
      <w:marLeft w:val="0"/>
      <w:marRight w:val="0"/>
      <w:marTop w:val="0"/>
      <w:marBottom w:val="0"/>
      <w:divBdr>
        <w:top w:val="none" w:sz="0" w:space="0" w:color="auto"/>
        <w:left w:val="none" w:sz="0" w:space="0" w:color="auto"/>
        <w:bottom w:val="none" w:sz="0" w:space="0" w:color="auto"/>
        <w:right w:val="none" w:sz="0" w:space="0" w:color="auto"/>
      </w:divBdr>
    </w:div>
    <w:div w:id="1352336804">
      <w:bodyDiv w:val="1"/>
      <w:marLeft w:val="0"/>
      <w:marRight w:val="0"/>
      <w:marTop w:val="0"/>
      <w:marBottom w:val="0"/>
      <w:divBdr>
        <w:top w:val="none" w:sz="0" w:space="0" w:color="auto"/>
        <w:left w:val="none" w:sz="0" w:space="0" w:color="auto"/>
        <w:bottom w:val="none" w:sz="0" w:space="0" w:color="auto"/>
        <w:right w:val="none" w:sz="0" w:space="0" w:color="auto"/>
      </w:divBdr>
    </w:div>
    <w:div w:id="1353724749">
      <w:bodyDiv w:val="1"/>
      <w:marLeft w:val="0"/>
      <w:marRight w:val="0"/>
      <w:marTop w:val="0"/>
      <w:marBottom w:val="0"/>
      <w:divBdr>
        <w:top w:val="none" w:sz="0" w:space="0" w:color="auto"/>
        <w:left w:val="none" w:sz="0" w:space="0" w:color="auto"/>
        <w:bottom w:val="none" w:sz="0" w:space="0" w:color="auto"/>
        <w:right w:val="none" w:sz="0" w:space="0" w:color="auto"/>
      </w:divBdr>
    </w:div>
    <w:div w:id="1353796350">
      <w:bodyDiv w:val="1"/>
      <w:marLeft w:val="0"/>
      <w:marRight w:val="0"/>
      <w:marTop w:val="0"/>
      <w:marBottom w:val="0"/>
      <w:divBdr>
        <w:top w:val="none" w:sz="0" w:space="0" w:color="auto"/>
        <w:left w:val="none" w:sz="0" w:space="0" w:color="auto"/>
        <w:bottom w:val="none" w:sz="0" w:space="0" w:color="auto"/>
        <w:right w:val="none" w:sz="0" w:space="0" w:color="auto"/>
      </w:divBdr>
    </w:div>
    <w:div w:id="1353802422">
      <w:bodyDiv w:val="1"/>
      <w:marLeft w:val="0"/>
      <w:marRight w:val="0"/>
      <w:marTop w:val="0"/>
      <w:marBottom w:val="0"/>
      <w:divBdr>
        <w:top w:val="none" w:sz="0" w:space="0" w:color="auto"/>
        <w:left w:val="none" w:sz="0" w:space="0" w:color="auto"/>
        <w:bottom w:val="none" w:sz="0" w:space="0" w:color="auto"/>
        <w:right w:val="none" w:sz="0" w:space="0" w:color="auto"/>
      </w:divBdr>
    </w:div>
    <w:div w:id="1354258106">
      <w:bodyDiv w:val="1"/>
      <w:marLeft w:val="0"/>
      <w:marRight w:val="0"/>
      <w:marTop w:val="0"/>
      <w:marBottom w:val="0"/>
      <w:divBdr>
        <w:top w:val="none" w:sz="0" w:space="0" w:color="auto"/>
        <w:left w:val="none" w:sz="0" w:space="0" w:color="auto"/>
        <w:bottom w:val="none" w:sz="0" w:space="0" w:color="auto"/>
        <w:right w:val="none" w:sz="0" w:space="0" w:color="auto"/>
      </w:divBdr>
    </w:div>
    <w:div w:id="1355225844">
      <w:bodyDiv w:val="1"/>
      <w:marLeft w:val="0"/>
      <w:marRight w:val="0"/>
      <w:marTop w:val="0"/>
      <w:marBottom w:val="0"/>
      <w:divBdr>
        <w:top w:val="none" w:sz="0" w:space="0" w:color="auto"/>
        <w:left w:val="none" w:sz="0" w:space="0" w:color="auto"/>
        <w:bottom w:val="none" w:sz="0" w:space="0" w:color="auto"/>
        <w:right w:val="none" w:sz="0" w:space="0" w:color="auto"/>
      </w:divBdr>
    </w:div>
    <w:div w:id="1357462043">
      <w:bodyDiv w:val="1"/>
      <w:marLeft w:val="0"/>
      <w:marRight w:val="0"/>
      <w:marTop w:val="0"/>
      <w:marBottom w:val="0"/>
      <w:divBdr>
        <w:top w:val="none" w:sz="0" w:space="0" w:color="auto"/>
        <w:left w:val="none" w:sz="0" w:space="0" w:color="auto"/>
        <w:bottom w:val="none" w:sz="0" w:space="0" w:color="auto"/>
        <w:right w:val="none" w:sz="0" w:space="0" w:color="auto"/>
      </w:divBdr>
    </w:div>
    <w:div w:id="1357922479">
      <w:bodyDiv w:val="1"/>
      <w:marLeft w:val="0"/>
      <w:marRight w:val="0"/>
      <w:marTop w:val="0"/>
      <w:marBottom w:val="0"/>
      <w:divBdr>
        <w:top w:val="none" w:sz="0" w:space="0" w:color="auto"/>
        <w:left w:val="none" w:sz="0" w:space="0" w:color="auto"/>
        <w:bottom w:val="none" w:sz="0" w:space="0" w:color="auto"/>
        <w:right w:val="none" w:sz="0" w:space="0" w:color="auto"/>
      </w:divBdr>
    </w:div>
    <w:div w:id="1361471676">
      <w:bodyDiv w:val="1"/>
      <w:marLeft w:val="0"/>
      <w:marRight w:val="0"/>
      <w:marTop w:val="0"/>
      <w:marBottom w:val="0"/>
      <w:divBdr>
        <w:top w:val="none" w:sz="0" w:space="0" w:color="auto"/>
        <w:left w:val="none" w:sz="0" w:space="0" w:color="auto"/>
        <w:bottom w:val="none" w:sz="0" w:space="0" w:color="auto"/>
        <w:right w:val="none" w:sz="0" w:space="0" w:color="auto"/>
      </w:divBdr>
    </w:div>
    <w:div w:id="1362977047">
      <w:bodyDiv w:val="1"/>
      <w:marLeft w:val="0"/>
      <w:marRight w:val="0"/>
      <w:marTop w:val="0"/>
      <w:marBottom w:val="0"/>
      <w:divBdr>
        <w:top w:val="none" w:sz="0" w:space="0" w:color="auto"/>
        <w:left w:val="none" w:sz="0" w:space="0" w:color="auto"/>
        <w:bottom w:val="none" w:sz="0" w:space="0" w:color="auto"/>
        <w:right w:val="none" w:sz="0" w:space="0" w:color="auto"/>
      </w:divBdr>
    </w:div>
    <w:div w:id="1365136927">
      <w:bodyDiv w:val="1"/>
      <w:marLeft w:val="0"/>
      <w:marRight w:val="0"/>
      <w:marTop w:val="0"/>
      <w:marBottom w:val="0"/>
      <w:divBdr>
        <w:top w:val="none" w:sz="0" w:space="0" w:color="auto"/>
        <w:left w:val="none" w:sz="0" w:space="0" w:color="auto"/>
        <w:bottom w:val="none" w:sz="0" w:space="0" w:color="auto"/>
        <w:right w:val="none" w:sz="0" w:space="0" w:color="auto"/>
      </w:divBdr>
    </w:div>
    <w:div w:id="1368677657">
      <w:bodyDiv w:val="1"/>
      <w:marLeft w:val="0"/>
      <w:marRight w:val="0"/>
      <w:marTop w:val="0"/>
      <w:marBottom w:val="0"/>
      <w:divBdr>
        <w:top w:val="none" w:sz="0" w:space="0" w:color="auto"/>
        <w:left w:val="none" w:sz="0" w:space="0" w:color="auto"/>
        <w:bottom w:val="none" w:sz="0" w:space="0" w:color="auto"/>
        <w:right w:val="none" w:sz="0" w:space="0" w:color="auto"/>
      </w:divBdr>
    </w:div>
    <w:div w:id="1369260075">
      <w:bodyDiv w:val="1"/>
      <w:marLeft w:val="0"/>
      <w:marRight w:val="0"/>
      <w:marTop w:val="0"/>
      <w:marBottom w:val="0"/>
      <w:divBdr>
        <w:top w:val="none" w:sz="0" w:space="0" w:color="auto"/>
        <w:left w:val="none" w:sz="0" w:space="0" w:color="auto"/>
        <w:bottom w:val="none" w:sz="0" w:space="0" w:color="auto"/>
        <w:right w:val="none" w:sz="0" w:space="0" w:color="auto"/>
      </w:divBdr>
    </w:div>
    <w:div w:id="1370031665">
      <w:bodyDiv w:val="1"/>
      <w:marLeft w:val="0"/>
      <w:marRight w:val="0"/>
      <w:marTop w:val="0"/>
      <w:marBottom w:val="0"/>
      <w:divBdr>
        <w:top w:val="none" w:sz="0" w:space="0" w:color="auto"/>
        <w:left w:val="none" w:sz="0" w:space="0" w:color="auto"/>
        <w:bottom w:val="none" w:sz="0" w:space="0" w:color="auto"/>
        <w:right w:val="none" w:sz="0" w:space="0" w:color="auto"/>
      </w:divBdr>
    </w:div>
    <w:div w:id="1371222872">
      <w:bodyDiv w:val="1"/>
      <w:marLeft w:val="0"/>
      <w:marRight w:val="0"/>
      <w:marTop w:val="0"/>
      <w:marBottom w:val="0"/>
      <w:divBdr>
        <w:top w:val="none" w:sz="0" w:space="0" w:color="auto"/>
        <w:left w:val="none" w:sz="0" w:space="0" w:color="auto"/>
        <w:bottom w:val="none" w:sz="0" w:space="0" w:color="auto"/>
        <w:right w:val="none" w:sz="0" w:space="0" w:color="auto"/>
      </w:divBdr>
    </w:div>
    <w:div w:id="1372806953">
      <w:bodyDiv w:val="1"/>
      <w:marLeft w:val="0"/>
      <w:marRight w:val="0"/>
      <w:marTop w:val="0"/>
      <w:marBottom w:val="0"/>
      <w:divBdr>
        <w:top w:val="none" w:sz="0" w:space="0" w:color="auto"/>
        <w:left w:val="none" w:sz="0" w:space="0" w:color="auto"/>
        <w:bottom w:val="none" w:sz="0" w:space="0" w:color="auto"/>
        <w:right w:val="none" w:sz="0" w:space="0" w:color="auto"/>
      </w:divBdr>
    </w:div>
    <w:div w:id="1373189444">
      <w:bodyDiv w:val="1"/>
      <w:marLeft w:val="0"/>
      <w:marRight w:val="0"/>
      <w:marTop w:val="0"/>
      <w:marBottom w:val="0"/>
      <w:divBdr>
        <w:top w:val="none" w:sz="0" w:space="0" w:color="auto"/>
        <w:left w:val="none" w:sz="0" w:space="0" w:color="auto"/>
        <w:bottom w:val="none" w:sz="0" w:space="0" w:color="auto"/>
        <w:right w:val="none" w:sz="0" w:space="0" w:color="auto"/>
      </w:divBdr>
    </w:div>
    <w:div w:id="1374227279">
      <w:bodyDiv w:val="1"/>
      <w:marLeft w:val="0"/>
      <w:marRight w:val="0"/>
      <w:marTop w:val="0"/>
      <w:marBottom w:val="0"/>
      <w:divBdr>
        <w:top w:val="none" w:sz="0" w:space="0" w:color="auto"/>
        <w:left w:val="none" w:sz="0" w:space="0" w:color="auto"/>
        <w:bottom w:val="none" w:sz="0" w:space="0" w:color="auto"/>
        <w:right w:val="none" w:sz="0" w:space="0" w:color="auto"/>
      </w:divBdr>
    </w:div>
    <w:div w:id="1375931153">
      <w:bodyDiv w:val="1"/>
      <w:marLeft w:val="0"/>
      <w:marRight w:val="0"/>
      <w:marTop w:val="0"/>
      <w:marBottom w:val="0"/>
      <w:divBdr>
        <w:top w:val="none" w:sz="0" w:space="0" w:color="auto"/>
        <w:left w:val="none" w:sz="0" w:space="0" w:color="auto"/>
        <w:bottom w:val="none" w:sz="0" w:space="0" w:color="auto"/>
        <w:right w:val="none" w:sz="0" w:space="0" w:color="auto"/>
      </w:divBdr>
    </w:div>
    <w:div w:id="1376732452">
      <w:bodyDiv w:val="1"/>
      <w:marLeft w:val="0"/>
      <w:marRight w:val="0"/>
      <w:marTop w:val="0"/>
      <w:marBottom w:val="0"/>
      <w:divBdr>
        <w:top w:val="none" w:sz="0" w:space="0" w:color="auto"/>
        <w:left w:val="none" w:sz="0" w:space="0" w:color="auto"/>
        <w:bottom w:val="none" w:sz="0" w:space="0" w:color="auto"/>
        <w:right w:val="none" w:sz="0" w:space="0" w:color="auto"/>
      </w:divBdr>
    </w:div>
    <w:div w:id="1376857149">
      <w:bodyDiv w:val="1"/>
      <w:marLeft w:val="0"/>
      <w:marRight w:val="0"/>
      <w:marTop w:val="0"/>
      <w:marBottom w:val="0"/>
      <w:divBdr>
        <w:top w:val="none" w:sz="0" w:space="0" w:color="auto"/>
        <w:left w:val="none" w:sz="0" w:space="0" w:color="auto"/>
        <w:bottom w:val="none" w:sz="0" w:space="0" w:color="auto"/>
        <w:right w:val="none" w:sz="0" w:space="0" w:color="auto"/>
      </w:divBdr>
    </w:div>
    <w:div w:id="1377897075">
      <w:bodyDiv w:val="1"/>
      <w:marLeft w:val="0"/>
      <w:marRight w:val="0"/>
      <w:marTop w:val="0"/>
      <w:marBottom w:val="0"/>
      <w:divBdr>
        <w:top w:val="none" w:sz="0" w:space="0" w:color="auto"/>
        <w:left w:val="none" w:sz="0" w:space="0" w:color="auto"/>
        <w:bottom w:val="none" w:sz="0" w:space="0" w:color="auto"/>
        <w:right w:val="none" w:sz="0" w:space="0" w:color="auto"/>
      </w:divBdr>
    </w:div>
    <w:div w:id="1378359783">
      <w:bodyDiv w:val="1"/>
      <w:marLeft w:val="0"/>
      <w:marRight w:val="0"/>
      <w:marTop w:val="0"/>
      <w:marBottom w:val="0"/>
      <w:divBdr>
        <w:top w:val="none" w:sz="0" w:space="0" w:color="auto"/>
        <w:left w:val="none" w:sz="0" w:space="0" w:color="auto"/>
        <w:bottom w:val="none" w:sz="0" w:space="0" w:color="auto"/>
        <w:right w:val="none" w:sz="0" w:space="0" w:color="auto"/>
      </w:divBdr>
    </w:div>
    <w:div w:id="1380201144">
      <w:bodyDiv w:val="1"/>
      <w:marLeft w:val="0"/>
      <w:marRight w:val="0"/>
      <w:marTop w:val="0"/>
      <w:marBottom w:val="0"/>
      <w:divBdr>
        <w:top w:val="none" w:sz="0" w:space="0" w:color="auto"/>
        <w:left w:val="none" w:sz="0" w:space="0" w:color="auto"/>
        <w:bottom w:val="none" w:sz="0" w:space="0" w:color="auto"/>
        <w:right w:val="none" w:sz="0" w:space="0" w:color="auto"/>
      </w:divBdr>
    </w:div>
    <w:div w:id="1382830340">
      <w:bodyDiv w:val="1"/>
      <w:marLeft w:val="0"/>
      <w:marRight w:val="0"/>
      <w:marTop w:val="0"/>
      <w:marBottom w:val="0"/>
      <w:divBdr>
        <w:top w:val="none" w:sz="0" w:space="0" w:color="auto"/>
        <w:left w:val="none" w:sz="0" w:space="0" w:color="auto"/>
        <w:bottom w:val="none" w:sz="0" w:space="0" w:color="auto"/>
        <w:right w:val="none" w:sz="0" w:space="0" w:color="auto"/>
      </w:divBdr>
    </w:div>
    <w:div w:id="1383099270">
      <w:bodyDiv w:val="1"/>
      <w:marLeft w:val="0"/>
      <w:marRight w:val="0"/>
      <w:marTop w:val="0"/>
      <w:marBottom w:val="0"/>
      <w:divBdr>
        <w:top w:val="none" w:sz="0" w:space="0" w:color="auto"/>
        <w:left w:val="none" w:sz="0" w:space="0" w:color="auto"/>
        <w:bottom w:val="none" w:sz="0" w:space="0" w:color="auto"/>
        <w:right w:val="none" w:sz="0" w:space="0" w:color="auto"/>
      </w:divBdr>
    </w:div>
    <w:div w:id="1384059208">
      <w:bodyDiv w:val="1"/>
      <w:marLeft w:val="0"/>
      <w:marRight w:val="0"/>
      <w:marTop w:val="0"/>
      <w:marBottom w:val="0"/>
      <w:divBdr>
        <w:top w:val="none" w:sz="0" w:space="0" w:color="auto"/>
        <w:left w:val="none" w:sz="0" w:space="0" w:color="auto"/>
        <w:bottom w:val="none" w:sz="0" w:space="0" w:color="auto"/>
        <w:right w:val="none" w:sz="0" w:space="0" w:color="auto"/>
      </w:divBdr>
    </w:div>
    <w:div w:id="1384675510">
      <w:bodyDiv w:val="1"/>
      <w:marLeft w:val="0"/>
      <w:marRight w:val="0"/>
      <w:marTop w:val="0"/>
      <w:marBottom w:val="0"/>
      <w:divBdr>
        <w:top w:val="none" w:sz="0" w:space="0" w:color="auto"/>
        <w:left w:val="none" w:sz="0" w:space="0" w:color="auto"/>
        <w:bottom w:val="none" w:sz="0" w:space="0" w:color="auto"/>
        <w:right w:val="none" w:sz="0" w:space="0" w:color="auto"/>
      </w:divBdr>
    </w:div>
    <w:div w:id="1385300877">
      <w:bodyDiv w:val="1"/>
      <w:marLeft w:val="0"/>
      <w:marRight w:val="0"/>
      <w:marTop w:val="0"/>
      <w:marBottom w:val="0"/>
      <w:divBdr>
        <w:top w:val="none" w:sz="0" w:space="0" w:color="auto"/>
        <w:left w:val="none" w:sz="0" w:space="0" w:color="auto"/>
        <w:bottom w:val="none" w:sz="0" w:space="0" w:color="auto"/>
        <w:right w:val="none" w:sz="0" w:space="0" w:color="auto"/>
      </w:divBdr>
    </w:div>
    <w:div w:id="1385373406">
      <w:bodyDiv w:val="1"/>
      <w:marLeft w:val="0"/>
      <w:marRight w:val="0"/>
      <w:marTop w:val="0"/>
      <w:marBottom w:val="0"/>
      <w:divBdr>
        <w:top w:val="none" w:sz="0" w:space="0" w:color="auto"/>
        <w:left w:val="none" w:sz="0" w:space="0" w:color="auto"/>
        <w:bottom w:val="none" w:sz="0" w:space="0" w:color="auto"/>
        <w:right w:val="none" w:sz="0" w:space="0" w:color="auto"/>
      </w:divBdr>
    </w:div>
    <w:div w:id="1386223816">
      <w:bodyDiv w:val="1"/>
      <w:marLeft w:val="0"/>
      <w:marRight w:val="0"/>
      <w:marTop w:val="0"/>
      <w:marBottom w:val="0"/>
      <w:divBdr>
        <w:top w:val="none" w:sz="0" w:space="0" w:color="auto"/>
        <w:left w:val="none" w:sz="0" w:space="0" w:color="auto"/>
        <w:bottom w:val="none" w:sz="0" w:space="0" w:color="auto"/>
        <w:right w:val="none" w:sz="0" w:space="0" w:color="auto"/>
      </w:divBdr>
    </w:div>
    <w:div w:id="1389768514">
      <w:bodyDiv w:val="1"/>
      <w:marLeft w:val="0"/>
      <w:marRight w:val="0"/>
      <w:marTop w:val="0"/>
      <w:marBottom w:val="0"/>
      <w:divBdr>
        <w:top w:val="none" w:sz="0" w:space="0" w:color="auto"/>
        <w:left w:val="none" w:sz="0" w:space="0" w:color="auto"/>
        <w:bottom w:val="none" w:sz="0" w:space="0" w:color="auto"/>
        <w:right w:val="none" w:sz="0" w:space="0" w:color="auto"/>
      </w:divBdr>
    </w:div>
    <w:div w:id="1390420246">
      <w:bodyDiv w:val="1"/>
      <w:marLeft w:val="0"/>
      <w:marRight w:val="0"/>
      <w:marTop w:val="0"/>
      <w:marBottom w:val="0"/>
      <w:divBdr>
        <w:top w:val="none" w:sz="0" w:space="0" w:color="auto"/>
        <w:left w:val="none" w:sz="0" w:space="0" w:color="auto"/>
        <w:bottom w:val="none" w:sz="0" w:space="0" w:color="auto"/>
        <w:right w:val="none" w:sz="0" w:space="0" w:color="auto"/>
      </w:divBdr>
    </w:div>
    <w:div w:id="1390684845">
      <w:bodyDiv w:val="1"/>
      <w:marLeft w:val="0"/>
      <w:marRight w:val="0"/>
      <w:marTop w:val="0"/>
      <w:marBottom w:val="0"/>
      <w:divBdr>
        <w:top w:val="none" w:sz="0" w:space="0" w:color="auto"/>
        <w:left w:val="none" w:sz="0" w:space="0" w:color="auto"/>
        <w:bottom w:val="none" w:sz="0" w:space="0" w:color="auto"/>
        <w:right w:val="none" w:sz="0" w:space="0" w:color="auto"/>
      </w:divBdr>
    </w:div>
    <w:div w:id="1390836144">
      <w:bodyDiv w:val="1"/>
      <w:marLeft w:val="0"/>
      <w:marRight w:val="0"/>
      <w:marTop w:val="0"/>
      <w:marBottom w:val="0"/>
      <w:divBdr>
        <w:top w:val="none" w:sz="0" w:space="0" w:color="auto"/>
        <w:left w:val="none" w:sz="0" w:space="0" w:color="auto"/>
        <w:bottom w:val="none" w:sz="0" w:space="0" w:color="auto"/>
        <w:right w:val="none" w:sz="0" w:space="0" w:color="auto"/>
      </w:divBdr>
    </w:div>
    <w:div w:id="1391689138">
      <w:bodyDiv w:val="1"/>
      <w:marLeft w:val="0"/>
      <w:marRight w:val="0"/>
      <w:marTop w:val="0"/>
      <w:marBottom w:val="0"/>
      <w:divBdr>
        <w:top w:val="none" w:sz="0" w:space="0" w:color="auto"/>
        <w:left w:val="none" w:sz="0" w:space="0" w:color="auto"/>
        <w:bottom w:val="none" w:sz="0" w:space="0" w:color="auto"/>
        <w:right w:val="none" w:sz="0" w:space="0" w:color="auto"/>
      </w:divBdr>
    </w:div>
    <w:div w:id="1394893014">
      <w:bodyDiv w:val="1"/>
      <w:marLeft w:val="0"/>
      <w:marRight w:val="0"/>
      <w:marTop w:val="0"/>
      <w:marBottom w:val="0"/>
      <w:divBdr>
        <w:top w:val="none" w:sz="0" w:space="0" w:color="auto"/>
        <w:left w:val="none" w:sz="0" w:space="0" w:color="auto"/>
        <w:bottom w:val="none" w:sz="0" w:space="0" w:color="auto"/>
        <w:right w:val="none" w:sz="0" w:space="0" w:color="auto"/>
      </w:divBdr>
    </w:div>
    <w:div w:id="1396971517">
      <w:bodyDiv w:val="1"/>
      <w:marLeft w:val="0"/>
      <w:marRight w:val="0"/>
      <w:marTop w:val="0"/>
      <w:marBottom w:val="0"/>
      <w:divBdr>
        <w:top w:val="none" w:sz="0" w:space="0" w:color="auto"/>
        <w:left w:val="none" w:sz="0" w:space="0" w:color="auto"/>
        <w:bottom w:val="none" w:sz="0" w:space="0" w:color="auto"/>
        <w:right w:val="none" w:sz="0" w:space="0" w:color="auto"/>
      </w:divBdr>
    </w:div>
    <w:div w:id="1399093112">
      <w:bodyDiv w:val="1"/>
      <w:marLeft w:val="0"/>
      <w:marRight w:val="0"/>
      <w:marTop w:val="0"/>
      <w:marBottom w:val="0"/>
      <w:divBdr>
        <w:top w:val="none" w:sz="0" w:space="0" w:color="auto"/>
        <w:left w:val="none" w:sz="0" w:space="0" w:color="auto"/>
        <w:bottom w:val="none" w:sz="0" w:space="0" w:color="auto"/>
        <w:right w:val="none" w:sz="0" w:space="0" w:color="auto"/>
      </w:divBdr>
    </w:div>
    <w:div w:id="1399522902">
      <w:bodyDiv w:val="1"/>
      <w:marLeft w:val="0"/>
      <w:marRight w:val="0"/>
      <w:marTop w:val="0"/>
      <w:marBottom w:val="0"/>
      <w:divBdr>
        <w:top w:val="none" w:sz="0" w:space="0" w:color="auto"/>
        <w:left w:val="none" w:sz="0" w:space="0" w:color="auto"/>
        <w:bottom w:val="none" w:sz="0" w:space="0" w:color="auto"/>
        <w:right w:val="none" w:sz="0" w:space="0" w:color="auto"/>
      </w:divBdr>
    </w:div>
    <w:div w:id="1400131828">
      <w:bodyDiv w:val="1"/>
      <w:marLeft w:val="0"/>
      <w:marRight w:val="0"/>
      <w:marTop w:val="0"/>
      <w:marBottom w:val="0"/>
      <w:divBdr>
        <w:top w:val="none" w:sz="0" w:space="0" w:color="auto"/>
        <w:left w:val="none" w:sz="0" w:space="0" w:color="auto"/>
        <w:bottom w:val="none" w:sz="0" w:space="0" w:color="auto"/>
        <w:right w:val="none" w:sz="0" w:space="0" w:color="auto"/>
      </w:divBdr>
    </w:div>
    <w:div w:id="1401519582">
      <w:bodyDiv w:val="1"/>
      <w:marLeft w:val="0"/>
      <w:marRight w:val="0"/>
      <w:marTop w:val="0"/>
      <w:marBottom w:val="0"/>
      <w:divBdr>
        <w:top w:val="none" w:sz="0" w:space="0" w:color="auto"/>
        <w:left w:val="none" w:sz="0" w:space="0" w:color="auto"/>
        <w:bottom w:val="none" w:sz="0" w:space="0" w:color="auto"/>
        <w:right w:val="none" w:sz="0" w:space="0" w:color="auto"/>
      </w:divBdr>
    </w:div>
    <w:div w:id="1401710834">
      <w:bodyDiv w:val="1"/>
      <w:marLeft w:val="0"/>
      <w:marRight w:val="0"/>
      <w:marTop w:val="0"/>
      <w:marBottom w:val="0"/>
      <w:divBdr>
        <w:top w:val="none" w:sz="0" w:space="0" w:color="auto"/>
        <w:left w:val="none" w:sz="0" w:space="0" w:color="auto"/>
        <w:bottom w:val="none" w:sz="0" w:space="0" w:color="auto"/>
        <w:right w:val="none" w:sz="0" w:space="0" w:color="auto"/>
      </w:divBdr>
    </w:div>
    <w:div w:id="1402629971">
      <w:bodyDiv w:val="1"/>
      <w:marLeft w:val="0"/>
      <w:marRight w:val="0"/>
      <w:marTop w:val="0"/>
      <w:marBottom w:val="0"/>
      <w:divBdr>
        <w:top w:val="none" w:sz="0" w:space="0" w:color="auto"/>
        <w:left w:val="none" w:sz="0" w:space="0" w:color="auto"/>
        <w:bottom w:val="none" w:sz="0" w:space="0" w:color="auto"/>
        <w:right w:val="none" w:sz="0" w:space="0" w:color="auto"/>
      </w:divBdr>
    </w:div>
    <w:div w:id="1402873523">
      <w:bodyDiv w:val="1"/>
      <w:marLeft w:val="0"/>
      <w:marRight w:val="0"/>
      <w:marTop w:val="0"/>
      <w:marBottom w:val="0"/>
      <w:divBdr>
        <w:top w:val="none" w:sz="0" w:space="0" w:color="auto"/>
        <w:left w:val="none" w:sz="0" w:space="0" w:color="auto"/>
        <w:bottom w:val="none" w:sz="0" w:space="0" w:color="auto"/>
        <w:right w:val="none" w:sz="0" w:space="0" w:color="auto"/>
      </w:divBdr>
    </w:div>
    <w:div w:id="1403210481">
      <w:bodyDiv w:val="1"/>
      <w:marLeft w:val="0"/>
      <w:marRight w:val="0"/>
      <w:marTop w:val="0"/>
      <w:marBottom w:val="0"/>
      <w:divBdr>
        <w:top w:val="none" w:sz="0" w:space="0" w:color="auto"/>
        <w:left w:val="none" w:sz="0" w:space="0" w:color="auto"/>
        <w:bottom w:val="none" w:sz="0" w:space="0" w:color="auto"/>
        <w:right w:val="none" w:sz="0" w:space="0" w:color="auto"/>
      </w:divBdr>
    </w:div>
    <w:div w:id="1403988038">
      <w:bodyDiv w:val="1"/>
      <w:marLeft w:val="0"/>
      <w:marRight w:val="0"/>
      <w:marTop w:val="0"/>
      <w:marBottom w:val="0"/>
      <w:divBdr>
        <w:top w:val="none" w:sz="0" w:space="0" w:color="auto"/>
        <w:left w:val="none" w:sz="0" w:space="0" w:color="auto"/>
        <w:bottom w:val="none" w:sz="0" w:space="0" w:color="auto"/>
        <w:right w:val="none" w:sz="0" w:space="0" w:color="auto"/>
      </w:divBdr>
    </w:div>
    <w:div w:id="1406105524">
      <w:bodyDiv w:val="1"/>
      <w:marLeft w:val="0"/>
      <w:marRight w:val="0"/>
      <w:marTop w:val="0"/>
      <w:marBottom w:val="0"/>
      <w:divBdr>
        <w:top w:val="none" w:sz="0" w:space="0" w:color="auto"/>
        <w:left w:val="none" w:sz="0" w:space="0" w:color="auto"/>
        <w:bottom w:val="none" w:sz="0" w:space="0" w:color="auto"/>
        <w:right w:val="none" w:sz="0" w:space="0" w:color="auto"/>
      </w:divBdr>
    </w:div>
    <w:div w:id="1406416443">
      <w:bodyDiv w:val="1"/>
      <w:marLeft w:val="0"/>
      <w:marRight w:val="0"/>
      <w:marTop w:val="0"/>
      <w:marBottom w:val="0"/>
      <w:divBdr>
        <w:top w:val="none" w:sz="0" w:space="0" w:color="auto"/>
        <w:left w:val="none" w:sz="0" w:space="0" w:color="auto"/>
        <w:bottom w:val="none" w:sz="0" w:space="0" w:color="auto"/>
        <w:right w:val="none" w:sz="0" w:space="0" w:color="auto"/>
      </w:divBdr>
    </w:div>
    <w:div w:id="1406535728">
      <w:bodyDiv w:val="1"/>
      <w:marLeft w:val="0"/>
      <w:marRight w:val="0"/>
      <w:marTop w:val="0"/>
      <w:marBottom w:val="0"/>
      <w:divBdr>
        <w:top w:val="none" w:sz="0" w:space="0" w:color="auto"/>
        <w:left w:val="none" w:sz="0" w:space="0" w:color="auto"/>
        <w:bottom w:val="none" w:sz="0" w:space="0" w:color="auto"/>
        <w:right w:val="none" w:sz="0" w:space="0" w:color="auto"/>
      </w:divBdr>
    </w:div>
    <w:div w:id="1407217993">
      <w:bodyDiv w:val="1"/>
      <w:marLeft w:val="0"/>
      <w:marRight w:val="0"/>
      <w:marTop w:val="0"/>
      <w:marBottom w:val="0"/>
      <w:divBdr>
        <w:top w:val="none" w:sz="0" w:space="0" w:color="auto"/>
        <w:left w:val="none" w:sz="0" w:space="0" w:color="auto"/>
        <w:bottom w:val="none" w:sz="0" w:space="0" w:color="auto"/>
        <w:right w:val="none" w:sz="0" w:space="0" w:color="auto"/>
      </w:divBdr>
    </w:div>
    <w:div w:id="1408309760">
      <w:bodyDiv w:val="1"/>
      <w:marLeft w:val="0"/>
      <w:marRight w:val="0"/>
      <w:marTop w:val="0"/>
      <w:marBottom w:val="0"/>
      <w:divBdr>
        <w:top w:val="none" w:sz="0" w:space="0" w:color="auto"/>
        <w:left w:val="none" w:sz="0" w:space="0" w:color="auto"/>
        <w:bottom w:val="none" w:sz="0" w:space="0" w:color="auto"/>
        <w:right w:val="none" w:sz="0" w:space="0" w:color="auto"/>
      </w:divBdr>
    </w:div>
    <w:div w:id="1409113923">
      <w:bodyDiv w:val="1"/>
      <w:marLeft w:val="0"/>
      <w:marRight w:val="0"/>
      <w:marTop w:val="0"/>
      <w:marBottom w:val="0"/>
      <w:divBdr>
        <w:top w:val="none" w:sz="0" w:space="0" w:color="auto"/>
        <w:left w:val="none" w:sz="0" w:space="0" w:color="auto"/>
        <w:bottom w:val="none" w:sz="0" w:space="0" w:color="auto"/>
        <w:right w:val="none" w:sz="0" w:space="0" w:color="auto"/>
      </w:divBdr>
    </w:div>
    <w:div w:id="1410352058">
      <w:bodyDiv w:val="1"/>
      <w:marLeft w:val="0"/>
      <w:marRight w:val="0"/>
      <w:marTop w:val="0"/>
      <w:marBottom w:val="0"/>
      <w:divBdr>
        <w:top w:val="none" w:sz="0" w:space="0" w:color="auto"/>
        <w:left w:val="none" w:sz="0" w:space="0" w:color="auto"/>
        <w:bottom w:val="none" w:sz="0" w:space="0" w:color="auto"/>
        <w:right w:val="none" w:sz="0" w:space="0" w:color="auto"/>
      </w:divBdr>
    </w:div>
    <w:div w:id="1411585236">
      <w:bodyDiv w:val="1"/>
      <w:marLeft w:val="0"/>
      <w:marRight w:val="0"/>
      <w:marTop w:val="0"/>
      <w:marBottom w:val="0"/>
      <w:divBdr>
        <w:top w:val="none" w:sz="0" w:space="0" w:color="auto"/>
        <w:left w:val="none" w:sz="0" w:space="0" w:color="auto"/>
        <w:bottom w:val="none" w:sz="0" w:space="0" w:color="auto"/>
        <w:right w:val="none" w:sz="0" w:space="0" w:color="auto"/>
      </w:divBdr>
    </w:div>
    <w:div w:id="1411849338">
      <w:bodyDiv w:val="1"/>
      <w:marLeft w:val="0"/>
      <w:marRight w:val="0"/>
      <w:marTop w:val="0"/>
      <w:marBottom w:val="0"/>
      <w:divBdr>
        <w:top w:val="none" w:sz="0" w:space="0" w:color="auto"/>
        <w:left w:val="none" w:sz="0" w:space="0" w:color="auto"/>
        <w:bottom w:val="none" w:sz="0" w:space="0" w:color="auto"/>
        <w:right w:val="none" w:sz="0" w:space="0" w:color="auto"/>
      </w:divBdr>
    </w:div>
    <w:div w:id="1412464323">
      <w:bodyDiv w:val="1"/>
      <w:marLeft w:val="0"/>
      <w:marRight w:val="0"/>
      <w:marTop w:val="0"/>
      <w:marBottom w:val="0"/>
      <w:divBdr>
        <w:top w:val="none" w:sz="0" w:space="0" w:color="auto"/>
        <w:left w:val="none" w:sz="0" w:space="0" w:color="auto"/>
        <w:bottom w:val="none" w:sz="0" w:space="0" w:color="auto"/>
        <w:right w:val="none" w:sz="0" w:space="0" w:color="auto"/>
      </w:divBdr>
    </w:div>
    <w:div w:id="1413353149">
      <w:bodyDiv w:val="1"/>
      <w:marLeft w:val="0"/>
      <w:marRight w:val="0"/>
      <w:marTop w:val="0"/>
      <w:marBottom w:val="0"/>
      <w:divBdr>
        <w:top w:val="none" w:sz="0" w:space="0" w:color="auto"/>
        <w:left w:val="none" w:sz="0" w:space="0" w:color="auto"/>
        <w:bottom w:val="none" w:sz="0" w:space="0" w:color="auto"/>
        <w:right w:val="none" w:sz="0" w:space="0" w:color="auto"/>
      </w:divBdr>
    </w:div>
    <w:div w:id="1413625642">
      <w:bodyDiv w:val="1"/>
      <w:marLeft w:val="0"/>
      <w:marRight w:val="0"/>
      <w:marTop w:val="0"/>
      <w:marBottom w:val="0"/>
      <w:divBdr>
        <w:top w:val="none" w:sz="0" w:space="0" w:color="auto"/>
        <w:left w:val="none" w:sz="0" w:space="0" w:color="auto"/>
        <w:bottom w:val="none" w:sz="0" w:space="0" w:color="auto"/>
        <w:right w:val="none" w:sz="0" w:space="0" w:color="auto"/>
      </w:divBdr>
    </w:div>
    <w:div w:id="1421634880">
      <w:bodyDiv w:val="1"/>
      <w:marLeft w:val="0"/>
      <w:marRight w:val="0"/>
      <w:marTop w:val="0"/>
      <w:marBottom w:val="0"/>
      <w:divBdr>
        <w:top w:val="none" w:sz="0" w:space="0" w:color="auto"/>
        <w:left w:val="none" w:sz="0" w:space="0" w:color="auto"/>
        <w:bottom w:val="none" w:sz="0" w:space="0" w:color="auto"/>
        <w:right w:val="none" w:sz="0" w:space="0" w:color="auto"/>
      </w:divBdr>
    </w:div>
    <w:div w:id="1421683573">
      <w:bodyDiv w:val="1"/>
      <w:marLeft w:val="0"/>
      <w:marRight w:val="0"/>
      <w:marTop w:val="0"/>
      <w:marBottom w:val="0"/>
      <w:divBdr>
        <w:top w:val="none" w:sz="0" w:space="0" w:color="auto"/>
        <w:left w:val="none" w:sz="0" w:space="0" w:color="auto"/>
        <w:bottom w:val="none" w:sz="0" w:space="0" w:color="auto"/>
        <w:right w:val="none" w:sz="0" w:space="0" w:color="auto"/>
      </w:divBdr>
    </w:div>
    <w:div w:id="1422022772">
      <w:bodyDiv w:val="1"/>
      <w:marLeft w:val="0"/>
      <w:marRight w:val="0"/>
      <w:marTop w:val="0"/>
      <w:marBottom w:val="0"/>
      <w:divBdr>
        <w:top w:val="none" w:sz="0" w:space="0" w:color="auto"/>
        <w:left w:val="none" w:sz="0" w:space="0" w:color="auto"/>
        <w:bottom w:val="none" w:sz="0" w:space="0" w:color="auto"/>
        <w:right w:val="none" w:sz="0" w:space="0" w:color="auto"/>
      </w:divBdr>
    </w:div>
    <w:div w:id="1423146091">
      <w:bodyDiv w:val="1"/>
      <w:marLeft w:val="0"/>
      <w:marRight w:val="0"/>
      <w:marTop w:val="0"/>
      <w:marBottom w:val="0"/>
      <w:divBdr>
        <w:top w:val="none" w:sz="0" w:space="0" w:color="auto"/>
        <w:left w:val="none" w:sz="0" w:space="0" w:color="auto"/>
        <w:bottom w:val="none" w:sz="0" w:space="0" w:color="auto"/>
        <w:right w:val="none" w:sz="0" w:space="0" w:color="auto"/>
      </w:divBdr>
    </w:div>
    <w:div w:id="1423454419">
      <w:bodyDiv w:val="1"/>
      <w:marLeft w:val="0"/>
      <w:marRight w:val="0"/>
      <w:marTop w:val="0"/>
      <w:marBottom w:val="0"/>
      <w:divBdr>
        <w:top w:val="none" w:sz="0" w:space="0" w:color="auto"/>
        <w:left w:val="none" w:sz="0" w:space="0" w:color="auto"/>
        <w:bottom w:val="none" w:sz="0" w:space="0" w:color="auto"/>
        <w:right w:val="none" w:sz="0" w:space="0" w:color="auto"/>
      </w:divBdr>
    </w:div>
    <w:div w:id="1425496930">
      <w:bodyDiv w:val="1"/>
      <w:marLeft w:val="0"/>
      <w:marRight w:val="0"/>
      <w:marTop w:val="0"/>
      <w:marBottom w:val="0"/>
      <w:divBdr>
        <w:top w:val="none" w:sz="0" w:space="0" w:color="auto"/>
        <w:left w:val="none" w:sz="0" w:space="0" w:color="auto"/>
        <w:bottom w:val="none" w:sz="0" w:space="0" w:color="auto"/>
        <w:right w:val="none" w:sz="0" w:space="0" w:color="auto"/>
      </w:divBdr>
    </w:div>
    <w:div w:id="1426027455">
      <w:bodyDiv w:val="1"/>
      <w:marLeft w:val="0"/>
      <w:marRight w:val="0"/>
      <w:marTop w:val="0"/>
      <w:marBottom w:val="0"/>
      <w:divBdr>
        <w:top w:val="none" w:sz="0" w:space="0" w:color="auto"/>
        <w:left w:val="none" w:sz="0" w:space="0" w:color="auto"/>
        <w:bottom w:val="none" w:sz="0" w:space="0" w:color="auto"/>
        <w:right w:val="none" w:sz="0" w:space="0" w:color="auto"/>
      </w:divBdr>
    </w:div>
    <w:div w:id="1426149258">
      <w:bodyDiv w:val="1"/>
      <w:marLeft w:val="0"/>
      <w:marRight w:val="0"/>
      <w:marTop w:val="0"/>
      <w:marBottom w:val="0"/>
      <w:divBdr>
        <w:top w:val="none" w:sz="0" w:space="0" w:color="auto"/>
        <w:left w:val="none" w:sz="0" w:space="0" w:color="auto"/>
        <w:bottom w:val="none" w:sz="0" w:space="0" w:color="auto"/>
        <w:right w:val="none" w:sz="0" w:space="0" w:color="auto"/>
      </w:divBdr>
    </w:div>
    <w:div w:id="1427723895">
      <w:bodyDiv w:val="1"/>
      <w:marLeft w:val="0"/>
      <w:marRight w:val="0"/>
      <w:marTop w:val="0"/>
      <w:marBottom w:val="0"/>
      <w:divBdr>
        <w:top w:val="none" w:sz="0" w:space="0" w:color="auto"/>
        <w:left w:val="none" w:sz="0" w:space="0" w:color="auto"/>
        <w:bottom w:val="none" w:sz="0" w:space="0" w:color="auto"/>
        <w:right w:val="none" w:sz="0" w:space="0" w:color="auto"/>
      </w:divBdr>
    </w:div>
    <w:div w:id="1430269552">
      <w:bodyDiv w:val="1"/>
      <w:marLeft w:val="0"/>
      <w:marRight w:val="0"/>
      <w:marTop w:val="0"/>
      <w:marBottom w:val="0"/>
      <w:divBdr>
        <w:top w:val="none" w:sz="0" w:space="0" w:color="auto"/>
        <w:left w:val="none" w:sz="0" w:space="0" w:color="auto"/>
        <w:bottom w:val="none" w:sz="0" w:space="0" w:color="auto"/>
        <w:right w:val="none" w:sz="0" w:space="0" w:color="auto"/>
      </w:divBdr>
    </w:div>
    <w:div w:id="1430585917">
      <w:bodyDiv w:val="1"/>
      <w:marLeft w:val="0"/>
      <w:marRight w:val="0"/>
      <w:marTop w:val="0"/>
      <w:marBottom w:val="0"/>
      <w:divBdr>
        <w:top w:val="none" w:sz="0" w:space="0" w:color="auto"/>
        <w:left w:val="none" w:sz="0" w:space="0" w:color="auto"/>
        <w:bottom w:val="none" w:sz="0" w:space="0" w:color="auto"/>
        <w:right w:val="none" w:sz="0" w:space="0" w:color="auto"/>
      </w:divBdr>
    </w:div>
    <w:div w:id="1431120998">
      <w:bodyDiv w:val="1"/>
      <w:marLeft w:val="0"/>
      <w:marRight w:val="0"/>
      <w:marTop w:val="0"/>
      <w:marBottom w:val="0"/>
      <w:divBdr>
        <w:top w:val="none" w:sz="0" w:space="0" w:color="auto"/>
        <w:left w:val="none" w:sz="0" w:space="0" w:color="auto"/>
        <w:bottom w:val="none" w:sz="0" w:space="0" w:color="auto"/>
        <w:right w:val="none" w:sz="0" w:space="0" w:color="auto"/>
      </w:divBdr>
    </w:div>
    <w:div w:id="1431241530">
      <w:bodyDiv w:val="1"/>
      <w:marLeft w:val="0"/>
      <w:marRight w:val="0"/>
      <w:marTop w:val="0"/>
      <w:marBottom w:val="0"/>
      <w:divBdr>
        <w:top w:val="none" w:sz="0" w:space="0" w:color="auto"/>
        <w:left w:val="none" w:sz="0" w:space="0" w:color="auto"/>
        <w:bottom w:val="none" w:sz="0" w:space="0" w:color="auto"/>
        <w:right w:val="none" w:sz="0" w:space="0" w:color="auto"/>
      </w:divBdr>
    </w:div>
    <w:div w:id="1435710891">
      <w:bodyDiv w:val="1"/>
      <w:marLeft w:val="0"/>
      <w:marRight w:val="0"/>
      <w:marTop w:val="0"/>
      <w:marBottom w:val="0"/>
      <w:divBdr>
        <w:top w:val="none" w:sz="0" w:space="0" w:color="auto"/>
        <w:left w:val="none" w:sz="0" w:space="0" w:color="auto"/>
        <w:bottom w:val="none" w:sz="0" w:space="0" w:color="auto"/>
        <w:right w:val="none" w:sz="0" w:space="0" w:color="auto"/>
      </w:divBdr>
    </w:div>
    <w:div w:id="1435980638">
      <w:bodyDiv w:val="1"/>
      <w:marLeft w:val="0"/>
      <w:marRight w:val="0"/>
      <w:marTop w:val="0"/>
      <w:marBottom w:val="0"/>
      <w:divBdr>
        <w:top w:val="none" w:sz="0" w:space="0" w:color="auto"/>
        <w:left w:val="none" w:sz="0" w:space="0" w:color="auto"/>
        <w:bottom w:val="none" w:sz="0" w:space="0" w:color="auto"/>
        <w:right w:val="none" w:sz="0" w:space="0" w:color="auto"/>
      </w:divBdr>
    </w:div>
    <w:div w:id="1436245625">
      <w:bodyDiv w:val="1"/>
      <w:marLeft w:val="0"/>
      <w:marRight w:val="0"/>
      <w:marTop w:val="0"/>
      <w:marBottom w:val="0"/>
      <w:divBdr>
        <w:top w:val="none" w:sz="0" w:space="0" w:color="auto"/>
        <w:left w:val="none" w:sz="0" w:space="0" w:color="auto"/>
        <w:bottom w:val="none" w:sz="0" w:space="0" w:color="auto"/>
        <w:right w:val="none" w:sz="0" w:space="0" w:color="auto"/>
      </w:divBdr>
    </w:div>
    <w:div w:id="1441296392">
      <w:bodyDiv w:val="1"/>
      <w:marLeft w:val="0"/>
      <w:marRight w:val="0"/>
      <w:marTop w:val="0"/>
      <w:marBottom w:val="0"/>
      <w:divBdr>
        <w:top w:val="none" w:sz="0" w:space="0" w:color="auto"/>
        <w:left w:val="none" w:sz="0" w:space="0" w:color="auto"/>
        <w:bottom w:val="none" w:sz="0" w:space="0" w:color="auto"/>
        <w:right w:val="none" w:sz="0" w:space="0" w:color="auto"/>
      </w:divBdr>
    </w:div>
    <w:div w:id="1444567346">
      <w:bodyDiv w:val="1"/>
      <w:marLeft w:val="0"/>
      <w:marRight w:val="0"/>
      <w:marTop w:val="0"/>
      <w:marBottom w:val="0"/>
      <w:divBdr>
        <w:top w:val="none" w:sz="0" w:space="0" w:color="auto"/>
        <w:left w:val="none" w:sz="0" w:space="0" w:color="auto"/>
        <w:bottom w:val="none" w:sz="0" w:space="0" w:color="auto"/>
        <w:right w:val="none" w:sz="0" w:space="0" w:color="auto"/>
      </w:divBdr>
    </w:div>
    <w:div w:id="1445537029">
      <w:bodyDiv w:val="1"/>
      <w:marLeft w:val="0"/>
      <w:marRight w:val="0"/>
      <w:marTop w:val="0"/>
      <w:marBottom w:val="0"/>
      <w:divBdr>
        <w:top w:val="none" w:sz="0" w:space="0" w:color="auto"/>
        <w:left w:val="none" w:sz="0" w:space="0" w:color="auto"/>
        <w:bottom w:val="none" w:sz="0" w:space="0" w:color="auto"/>
        <w:right w:val="none" w:sz="0" w:space="0" w:color="auto"/>
      </w:divBdr>
    </w:div>
    <w:div w:id="1446735872">
      <w:bodyDiv w:val="1"/>
      <w:marLeft w:val="0"/>
      <w:marRight w:val="0"/>
      <w:marTop w:val="0"/>
      <w:marBottom w:val="0"/>
      <w:divBdr>
        <w:top w:val="none" w:sz="0" w:space="0" w:color="auto"/>
        <w:left w:val="none" w:sz="0" w:space="0" w:color="auto"/>
        <w:bottom w:val="none" w:sz="0" w:space="0" w:color="auto"/>
        <w:right w:val="none" w:sz="0" w:space="0" w:color="auto"/>
      </w:divBdr>
    </w:div>
    <w:div w:id="1449273671">
      <w:bodyDiv w:val="1"/>
      <w:marLeft w:val="0"/>
      <w:marRight w:val="0"/>
      <w:marTop w:val="0"/>
      <w:marBottom w:val="0"/>
      <w:divBdr>
        <w:top w:val="none" w:sz="0" w:space="0" w:color="auto"/>
        <w:left w:val="none" w:sz="0" w:space="0" w:color="auto"/>
        <w:bottom w:val="none" w:sz="0" w:space="0" w:color="auto"/>
        <w:right w:val="none" w:sz="0" w:space="0" w:color="auto"/>
      </w:divBdr>
    </w:div>
    <w:div w:id="1450512423">
      <w:bodyDiv w:val="1"/>
      <w:marLeft w:val="0"/>
      <w:marRight w:val="0"/>
      <w:marTop w:val="0"/>
      <w:marBottom w:val="0"/>
      <w:divBdr>
        <w:top w:val="none" w:sz="0" w:space="0" w:color="auto"/>
        <w:left w:val="none" w:sz="0" w:space="0" w:color="auto"/>
        <w:bottom w:val="none" w:sz="0" w:space="0" w:color="auto"/>
        <w:right w:val="none" w:sz="0" w:space="0" w:color="auto"/>
      </w:divBdr>
    </w:div>
    <w:div w:id="1450664458">
      <w:bodyDiv w:val="1"/>
      <w:marLeft w:val="0"/>
      <w:marRight w:val="0"/>
      <w:marTop w:val="0"/>
      <w:marBottom w:val="0"/>
      <w:divBdr>
        <w:top w:val="none" w:sz="0" w:space="0" w:color="auto"/>
        <w:left w:val="none" w:sz="0" w:space="0" w:color="auto"/>
        <w:bottom w:val="none" w:sz="0" w:space="0" w:color="auto"/>
        <w:right w:val="none" w:sz="0" w:space="0" w:color="auto"/>
      </w:divBdr>
    </w:div>
    <w:div w:id="1452094260">
      <w:bodyDiv w:val="1"/>
      <w:marLeft w:val="0"/>
      <w:marRight w:val="0"/>
      <w:marTop w:val="0"/>
      <w:marBottom w:val="0"/>
      <w:divBdr>
        <w:top w:val="none" w:sz="0" w:space="0" w:color="auto"/>
        <w:left w:val="none" w:sz="0" w:space="0" w:color="auto"/>
        <w:bottom w:val="none" w:sz="0" w:space="0" w:color="auto"/>
        <w:right w:val="none" w:sz="0" w:space="0" w:color="auto"/>
      </w:divBdr>
    </w:div>
    <w:div w:id="1453018090">
      <w:bodyDiv w:val="1"/>
      <w:marLeft w:val="0"/>
      <w:marRight w:val="0"/>
      <w:marTop w:val="0"/>
      <w:marBottom w:val="0"/>
      <w:divBdr>
        <w:top w:val="none" w:sz="0" w:space="0" w:color="auto"/>
        <w:left w:val="none" w:sz="0" w:space="0" w:color="auto"/>
        <w:bottom w:val="none" w:sz="0" w:space="0" w:color="auto"/>
        <w:right w:val="none" w:sz="0" w:space="0" w:color="auto"/>
      </w:divBdr>
    </w:div>
    <w:div w:id="1454207939">
      <w:bodyDiv w:val="1"/>
      <w:marLeft w:val="0"/>
      <w:marRight w:val="0"/>
      <w:marTop w:val="0"/>
      <w:marBottom w:val="0"/>
      <w:divBdr>
        <w:top w:val="none" w:sz="0" w:space="0" w:color="auto"/>
        <w:left w:val="none" w:sz="0" w:space="0" w:color="auto"/>
        <w:bottom w:val="none" w:sz="0" w:space="0" w:color="auto"/>
        <w:right w:val="none" w:sz="0" w:space="0" w:color="auto"/>
      </w:divBdr>
    </w:div>
    <w:div w:id="1455176588">
      <w:bodyDiv w:val="1"/>
      <w:marLeft w:val="0"/>
      <w:marRight w:val="0"/>
      <w:marTop w:val="0"/>
      <w:marBottom w:val="0"/>
      <w:divBdr>
        <w:top w:val="none" w:sz="0" w:space="0" w:color="auto"/>
        <w:left w:val="none" w:sz="0" w:space="0" w:color="auto"/>
        <w:bottom w:val="none" w:sz="0" w:space="0" w:color="auto"/>
        <w:right w:val="none" w:sz="0" w:space="0" w:color="auto"/>
      </w:divBdr>
    </w:div>
    <w:div w:id="1455177450">
      <w:bodyDiv w:val="1"/>
      <w:marLeft w:val="0"/>
      <w:marRight w:val="0"/>
      <w:marTop w:val="0"/>
      <w:marBottom w:val="0"/>
      <w:divBdr>
        <w:top w:val="none" w:sz="0" w:space="0" w:color="auto"/>
        <w:left w:val="none" w:sz="0" w:space="0" w:color="auto"/>
        <w:bottom w:val="none" w:sz="0" w:space="0" w:color="auto"/>
        <w:right w:val="none" w:sz="0" w:space="0" w:color="auto"/>
      </w:divBdr>
    </w:div>
    <w:div w:id="1455980243">
      <w:bodyDiv w:val="1"/>
      <w:marLeft w:val="0"/>
      <w:marRight w:val="0"/>
      <w:marTop w:val="0"/>
      <w:marBottom w:val="0"/>
      <w:divBdr>
        <w:top w:val="none" w:sz="0" w:space="0" w:color="auto"/>
        <w:left w:val="none" w:sz="0" w:space="0" w:color="auto"/>
        <w:bottom w:val="none" w:sz="0" w:space="0" w:color="auto"/>
        <w:right w:val="none" w:sz="0" w:space="0" w:color="auto"/>
      </w:divBdr>
    </w:div>
    <w:div w:id="1456213703">
      <w:bodyDiv w:val="1"/>
      <w:marLeft w:val="0"/>
      <w:marRight w:val="0"/>
      <w:marTop w:val="0"/>
      <w:marBottom w:val="0"/>
      <w:divBdr>
        <w:top w:val="none" w:sz="0" w:space="0" w:color="auto"/>
        <w:left w:val="none" w:sz="0" w:space="0" w:color="auto"/>
        <w:bottom w:val="none" w:sz="0" w:space="0" w:color="auto"/>
        <w:right w:val="none" w:sz="0" w:space="0" w:color="auto"/>
      </w:divBdr>
    </w:div>
    <w:div w:id="1458446943">
      <w:bodyDiv w:val="1"/>
      <w:marLeft w:val="0"/>
      <w:marRight w:val="0"/>
      <w:marTop w:val="0"/>
      <w:marBottom w:val="0"/>
      <w:divBdr>
        <w:top w:val="none" w:sz="0" w:space="0" w:color="auto"/>
        <w:left w:val="none" w:sz="0" w:space="0" w:color="auto"/>
        <w:bottom w:val="none" w:sz="0" w:space="0" w:color="auto"/>
        <w:right w:val="none" w:sz="0" w:space="0" w:color="auto"/>
      </w:divBdr>
    </w:div>
    <w:div w:id="1459690079">
      <w:bodyDiv w:val="1"/>
      <w:marLeft w:val="0"/>
      <w:marRight w:val="0"/>
      <w:marTop w:val="0"/>
      <w:marBottom w:val="0"/>
      <w:divBdr>
        <w:top w:val="none" w:sz="0" w:space="0" w:color="auto"/>
        <w:left w:val="none" w:sz="0" w:space="0" w:color="auto"/>
        <w:bottom w:val="none" w:sz="0" w:space="0" w:color="auto"/>
        <w:right w:val="none" w:sz="0" w:space="0" w:color="auto"/>
      </w:divBdr>
    </w:div>
    <w:div w:id="1463040228">
      <w:bodyDiv w:val="1"/>
      <w:marLeft w:val="0"/>
      <w:marRight w:val="0"/>
      <w:marTop w:val="0"/>
      <w:marBottom w:val="0"/>
      <w:divBdr>
        <w:top w:val="none" w:sz="0" w:space="0" w:color="auto"/>
        <w:left w:val="none" w:sz="0" w:space="0" w:color="auto"/>
        <w:bottom w:val="none" w:sz="0" w:space="0" w:color="auto"/>
        <w:right w:val="none" w:sz="0" w:space="0" w:color="auto"/>
      </w:divBdr>
    </w:div>
    <w:div w:id="1463042387">
      <w:bodyDiv w:val="1"/>
      <w:marLeft w:val="0"/>
      <w:marRight w:val="0"/>
      <w:marTop w:val="0"/>
      <w:marBottom w:val="0"/>
      <w:divBdr>
        <w:top w:val="none" w:sz="0" w:space="0" w:color="auto"/>
        <w:left w:val="none" w:sz="0" w:space="0" w:color="auto"/>
        <w:bottom w:val="none" w:sz="0" w:space="0" w:color="auto"/>
        <w:right w:val="none" w:sz="0" w:space="0" w:color="auto"/>
      </w:divBdr>
    </w:div>
    <w:div w:id="1463423112">
      <w:bodyDiv w:val="1"/>
      <w:marLeft w:val="0"/>
      <w:marRight w:val="0"/>
      <w:marTop w:val="0"/>
      <w:marBottom w:val="0"/>
      <w:divBdr>
        <w:top w:val="none" w:sz="0" w:space="0" w:color="auto"/>
        <w:left w:val="none" w:sz="0" w:space="0" w:color="auto"/>
        <w:bottom w:val="none" w:sz="0" w:space="0" w:color="auto"/>
        <w:right w:val="none" w:sz="0" w:space="0" w:color="auto"/>
      </w:divBdr>
    </w:div>
    <w:div w:id="1469519390">
      <w:bodyDiv w:val="1"/>
      <w:marLeft w:val="0"/>
      <w:marRight w:val="0"/>
      <w:marTop w:val="0"/>
      <w:marBottom w:val="0"/>
      <w:divBdr>
        <w:top w:val="none" w:sz="0" w:space="0" w:color="auto"/>
        <w:left w:val="none" w:sz="0" w:space="0" w:color="auto"/>
        <w:bottom w:val="none" w:sz="0" w:space="0" w:color="auto"/>
        <w:right w:val="none" w:sz="0" w:space="0" w:color="auto"/>
      </w:divBdr>
    </w:div>
    <w:div w:id="1471706503">
      <w:bodyDiv w:val="1"/>
      <w:marLeft w:val="0"/>
      <w:marRight w:val="0"/>
      <w:marTop w:val="0"/>
      <w:marBottom w:val="0"/>
      <w:divBdr>
        <w:top w:val="none" w:sz="0" w:space="0" w:color="auto"/>
        <w:left w:val="none" w:sz="0" w:space="0" w:color="auto"/>
        <w:bottom w:val="none" w:sz="0" w:space="0" w:color="auto"/>
        <w:right w:val="none" w:sz="0" w:space="0" w:color="auto"/>
      </w:divBdr>
    </w:div>
    <w:div w:id="1472596116">
      <w:bodyDiv w:val="1"/>
      <w:marLeft w:val="0"/>
      <w:marRight w:val="0"/>
      <w:marTop w:val="0"/>
      <w:marBottom w:val="0"/>
      <w:divBdr>
        <w:top w:val="none" w:sz="0" w:space="0" w:color="auto"/>
        <w:left w:val="none" w:sz="0" w:space="0" w:color="auto"/>
        <w:bottom w:val="none" w:sz="0" w:space="0" w:color="auto"/>
        <w:right w:val="none" w:sz="0" w:space="0" w:color="auto"/>
      </w:divBdr>
    </w:div>
    <w:div w:id="1472867687">
      <w:bodyDiv w:val="1"/>
      <w:marLeft w:val="0"/>
      <w:marRight w:val="0"/>
      <w:marTop w:val="0"/>
      <w:marBottom w:val="0"/>
      <w:divBdr>
        <w:top w:val="none" w:sz="0" w:space="0" w:color="auto"/>
        <w:left w:val="none" w:sz="0" w:space="0" w:color="auto"/>
        <w:bottom w:val="none" w:sz="0" w:space="0" w:color="auto"/>
        <w:right w:val="none" w:sz="0" w:space="0" w:color="auto"/>
      </w:divBdr>
    </w:div>
    <w:div w:id="1473516928">
      <w:bodyDiv w:val="1"/>
      <w:marLeft w:val="0"/>
      <w:marRight w:val="0"/>
      <w:marTop w:val="0"/>
      <w:marBottom w:val="0"/>
      <w:divBdr>
        <w:top w:val="none" w:sz="0" w:space="0" w:color="auto"/>
        <w:left w:val="none" w:sz="0" w:space="0" w:color="auto"/>
        <w:bottom w:val="none" w:sz="0" w:space="0" w:color="auto"/>
        <w:right w:val="none" w:sz="0" w:space="0" w:color="auto"/>
      </w:divBdr>
    </w:div>
    <w:div w:id="1476022731">
      <w:bodyDiv w:val="1"/>
      <w:marLeft w:val="0"/>
      <w:marRight w:val="0"/>
      <w:marTop w:val="0"/>
      <w:marBottom w:val="0"/>
      <w:divBdr>
        <w:top w:val="none" w:sz="0" w:space="0" w:color="auto"/>
        <w:left w:val="none" w:sz="0" w:space="0" w:color="auto"/>
        <w:bottom w:val="none" w:sz="0" w:space="0" w:color="auto"/>
        <w:right w:val="none" w:sz="0" w:space="0" w:color="auto"/>
      </w:divBdr>
    </w:div>
    <w:div w:id="1476025761">
      <w:bodyDiv w:val="1"/>
      <w:marLeft w:val="0"/>
      <w:marRight w:val="0"/>
      <w:marTop w:val="0"/>
      <w:marBottom w:val="0"/>
      <w:divBdr>
        <w:top w:val="none" w:sz="0" w:space="0" w:color="auto"/>
        <w:left w:val="none" w:sz="0" w:space="0" w:color="auto"/>
        <w:bottom w:val="none" w:sz="0" w:space="0" w:color="auto"/>
        <w:right w:val="none" w:sz="0" w:space="0" w:color="auto"/>
      </w:divBdr>
    </w:div>
    <w:div w:id="1476338683">
      <w:bodyDiv w:val="1"/>
      <w:marLeft w:val="0"/>
      <w:marRight w:val="0"/>
      <w:marTop w:val="0"/>
      <w:marBottom w:val="0"/>
      <w:divBdr>
        <w:top w:val="none" w:sz="0" w:space="0" w:color="auto"/>
        <w:left w:val="none" w:sz="0" w:space="0" w:color="auto"/>
        <w:bottom w:val="none" w:sz="0" w:space="0" w:color="auto"/>
        <w:right w:val="none" w:sz="0" w:space="0" w:color="auto"/>
      </w:divBdr>
    </w:div>
    <w:div w:id="1477184077">
      <w:bodyDiv w:val="1"/>
      <w:marLeft w:val="0"/>
      <w:marRight w:val="0"/>
      <w:marTop w:val="0"/>
      <w:marBottom w:val="0"/>
      <w:divBdr>
        <w:top w:val="none" w:sz="0" w:space="0" w:color="auto"/>
        <w:left w:val="none" w:sz="0" w:space="0" w:color="auto"/>
        <w:bottom w:val="none" w:sz="0" w:space="0" w:color="auto"/>
        <w:right w:val="none" w:sz="0" w:space="0" w:color="auto"/>
      </w:divBdr>
    </w:div>
    <w:div w:id="1480146043">
      <w:bodyDiv w:val="1"/>
      <w:marLeft w:val="0"/>
      <w:marRight w:val="0"/>
      <w:marTop w:val="0"/>
      <w:marBottom w:val="0"/>
      <w:divBdr>
        <w:top w:val="none" w:sz="0" w:space="0" w:color="auto"/>
        <w:left w:val="none" w:sz="0" w:space="0" w:color="auto"/>
        <w:bottom w:val="none" w:sz="0" w:space="0" w:color="auto"/>
        <w:right w:val="none" w:sz="0" w:space="0" w:color="auto"/>
      </w:divBdr>
    </w:div>
    <w:div w:id="1483623069">
      <w:bodyDiv w:val="1"/>
      <w:marLeft w:val="0"/>
      <w:marRight w:val="0"/>
      <w:marTop w:val="0"/>
      <w:marBottom w:val="0"/>
      <w:divBdr>
        <w:top w:val="none" w:sz="0" w:space="0" w:color="auto"/>
        <w:left w:val="none" w:sz="0" w:space="0" w:color="auto"/>
        <w:bottom w:val="none" w:sz="0" w:space="0" w:color="auto"/>
        <w:right w:val="none" w:sz="0" w:space="0" w:color="auto"/>
      </w:divBdr>
    </w:div>
    <w:div w:id="1484735582">
      <w:bodyDiv w:val="1"/>
      <w:marLeft w:val="0"/>
      <w:marRight w:val="0"/>
      <w:marTop w:val="0"/>
      <w:marBottom w:val="0"/>
      <w:divBdr>
        <w:top w:val="none" w:sz="0" w:space="0" w:color="auto"/>
        <w:left w:val="none" w:sz="0" w:space="0" w:color="auto"/>
        <w:bottom w:val="none" w:sz="0" w:space="0" w:color="auto"/>
        <w:right w:val="none" w:sz="0" w:space="0" w:color="auto"/>
      </w:divBdr>
    </w:div>
    <w:div w:id="1486160362">
      <w:bodyDiv w:val="1"/>
      <w:marLeft w:val="0"/>
      <w:marRight w:val="0"/>
      <w:marTop w:val="0"/>
      <w:marBottom w:val="0"/>
      <w:divBdr>
        <w:top w:val="none" w:sz="0" w:space="0" w:color="auto"/>
        <w:left w:val="none" w:sz="0" w:space="0" w:color="auto"/>
        <w:bottom w:val="none" w:sz="0" w:space="0" w:color="auto"/>
        <w:right w:val="none" w:sz="0" w:space="0" w:color="auto"/>
      </w:divBdr>
    </w:div>
    <w:div w:id="1486388019">
      <w:bodyDiv w:val="1"/>
      <w:marLeft w:val="0"/>
      <w:marRight w:val="0"/>
      <w:marTop w:val="0"/>
      <w:marBottom w:val="0"/>
      <w:divBdr>
        <w:top w:val="none" w:sz="0" w:space="0" w:color="auto"/>
        <w:left w:val="none" w:sz="0" w:space="0" w:color="auto"/>
        <w:bottom w:val="none" w:sz="0" w:space="0" w:color="auto"/>
        <w:right w:val="none" w:sz="0" w:space="0" w:color="auto"/>
      </w:divBdr>
    </w:div>
    <w:div w:id="1488011421">
      <w:bodyDiv w:val="1"/>
      <w:marLeft w:val="0"/>
      <w:marRight w:val="0"/>
      <w:marTop w:val="0"/>
      <w:marBottom w:val="0"/>
      <w:divBdr>
        <w:top w:val="none" w:sz="0" w:space="0" w:color="auto"/>
        <w:left w:val="none" w:sz="0" w:space="0" w:color="auto"/>
        <w:bottom w:val="none" w:sz="0" w:space="0" w:color="auto"/>
        <w:right w:val="none" w:sz="0" w:space="0" w:color="auto"/>
      </w:divBdr>
    </w:div>
    <w:div w:id="1488282671">
      <w:bodyDiv w:val="1"/>
      <w:marLeft w:val="0"/>
      <w:marRight w:val="0"/>
      <w:marTop w:val="0"/>
      <w:marBottom w:val="0"/>
      <w:divBdr>
        <w:top w:val="none" w:sz="0" w:space="0" w:color="auto"/>
        <w:left w:val="none" w:sz="0" w:space="0" w:color="auto"/>
        <w:bottom w:val="none" w:sz="0" w:space="0" w:color="auto"/>
        <w:right w:val="none" w:sz="0" w:space="0" w:color="auto"/>
      </w:divBdr>
    </w:div>
    <w:div w:id="1489248044">
      <w:bodyDiv w:val="1"/>
      <w:marLeft w:val="0"/>
      <w:marRight w:val="0"/>
      <w:marTop w:val="0"/>
      <w:marBottom w:val="0"/>
      <w:divBdr>
        <w:top w:val="none" w:sz="0" w:space="0" w:color="auto"/>
        <w:left w:val="none" w:sz="0" w:space="0" w:color="auto"/>
        <w:bottom w:val="none" w:sz="0" w:space="0" w:color="auto"/>
        <w:right w:val="none" w:sz="0" w:space="0" w:color="auto"/>
      </w:divBdr>
    </w:div>
    <w:div w:id="1490631906">
      <w:bodyDiv w:val="1"/>
      <w:marLeft w:val="0"/>
      <w:marRight w:val="0"/>
      <w:marTop w:val="0"/>
      <w:marBottom w:val="0"/>
      <w:divBdr>
        <w:top w:val="none" w:sz="0" w:space="0" w:color="auto"/>
        <w:left w:val="none" w:sz="0" w:space="0" w:color="auto"/>
        <w:bottom w:val="none" w:sz="0" w:space="0" w:color="auto"/>
        <w:right w:val="none" w:sz="0" w:space="0" w:color="auto"/>
      </w:divBdr>
    </w:div>
    <w:div w:id="1490829339">
      <w:bodyDiv w:val="1"/>
      <w:marLeft w:val="0"/>
      <w:marRight w:val="0"/>
      <w:marTop w:val="0"/>
      <w:marBottom w:val="0"/>
      <w:divBdr>
        <w:top w:val="none" w:sz="0" w:space="0" w:color="auto"/>
        <w:left w:val="none" w:sz="0" w:space="0" w:color="auto"/>
        <w:bottom w:val="none" w:sz="0" w:space="0" w:color="auto"/>
        <w:right w:val="none" w:sz="0" w:space="0" w:color="auto"/>
      </w:divBdr>
    </w:div>
    <w:div w:id="1491214920">
      <w:bodyDiv w:val="1"/>
      <w:marLeft w:val="0"/>
      <w:marRight w:val="0"/>
      <w:marTop w:val="0"/>
      <w:marBottom w:val="0"/>
      <w:divBdr>
        <w:top w:val="none" w:sz="0" w:space="0" w:color="auto"/>
        <w:left w:val="none" w:sz="0" w:space="0" w:color="auto"/>
        <w:bottom w:val="none" w:sz="0" w:space="0" w:color="auto"/>
        <w:right w:val="none" w:sz="0" w:space="0" w:color="auto"/>
      </w:divBdr>
    </w:div>
    <w:div w:id="1492408050">
      <w:bodyDiv w:val="1"/>
      <w:marLeft w:val="0"/>
      <w:marRight w:val="0"/>
      <w:marTop w:val="0"/>
      <w:marBottom w:val="0"/>
      <w:divBdr>
        <w:top w:val="none" w:sz="0" w:space="0" w:color="auto"/>
        <w:left w:val="none" w:sz="0" w:space="0" w:color="auto"/>
        <w:bottom w:val="none" w:sz="0" w:space="0" w:color="auto"/>
        <w:right w:val="none" w:sz="0" w:space="0" w:color="auto"/>
      </w:divBdr>
    </w:div>
    <w:div w:id="1492721964">
      <w:bodyDiv w:val="1"/>
      <w:marLeft w:val="0"/>
      <w:marRight w:val="0"/>
      <w:marTop w:val="0"/>
      <w:marBottom w:val="0"/>
      <w:divBdr>
        <w:top w:val="none" w:sz="0" w:space="0" w:color="auto"/>
        <w:left w:val="none" w:sz="0" w:space="0" w:color="auto"/>
        <w:bottom w:val="none" w:sz="0" w:space="0" w:color="auto"/>
        <w:right w:val="none" w:sz="0" w:space="0" w:color="auto"/>
      </w:divBdr>
    </w:div>
    <w:div w:id="1494564231">
      <w:bodyDiv w:val="1"/>
      <w:marLeft w:val="0"/>
      <w:marRight w:val="0"/>
      <w:marTop w:val="0"/>
      <w:marBottom w:val="0"/>
      <w:divBdr>
        <w:top w:val="none" w:sz="0" w:space="0" w:color="auto"/>
        <w:left w:val="none" w:sz="0" w:space="0" w:color="auto"/>
        <w:bottom w:val="none" w:sz="0" w:space="0" w:color="auto"/>
        <w:right w:val="none" w:sz="0" w:space="0" w:color="auto"/>
      </w:divBdr>
    </w:div>
    <w:div w:id="1495025805">
      <w:bodyDiv w:val="1"/>
      <w:marLeft w:val="0"/>
      <w:marRight w:val="0"/>
      <w:marTop w:val="0"/>
      <w:marBottom w:val="0"/>
      <w:divBdr>
        <w:top w:val="none" w:sz="0" w:space="0" w:color="auto"/>
        <w:left w:val="none" w:sz="0" w:space="0" w:color="auto"/>
        <w:bottom w:val="none" w:sz="0" w:space="0" w:color="auto"/>
        <w:right w:val="none" w:sz="0" w:space="0" w:color="auto"/>
      </w:divBdr>
    </w:div>
    <w:div w:id="1495875376">
      <w:bodyDiv w:val="1"/>
      <w:marLeft w:val="0"/>
      <w:marRight w:val="0"/>
      <w:marTop w:val="0"/>
      <w:marBottom w:val="0"/>
      <w:divBdr>
        <w:top w:val="none" w:sz="0" w:space="0" w:color="auto"/>
        <w:left w:val="none" w:sz="0" w:space="0" w:color="auto"/>
        <w:bottom w:val="none" w:sz="0" w:space="0" w:color="auto"/>
        <w:right w:val="none" w:sz="0" w:space="0" w:color="auto"/>
      </w:divBdr>
    </w:div>
    <w:div w:id="1496801000">
      <w:bodyDiv w:val="1"/>
      <w:marLeft w:val="0"/>
      <w:marRight w:val="0"/>
      <w:marTop w:val="0"/>
      <w:marBottom w:val="0"/>
      <w:divBdr>
        <w:top w:val="none" w:sz="0" w:space="0" w:color="auto"/>
        <w:left w:val="none" w:sz="0" w:space="0" w:color="auto"/>
        <w:bottom w:val="none" w:sz="0" w:space="0" w:color="auto"/>
        <w:right w:val="none" w:sz="0" w:space="0" w:color="auto"/>
      </w:divBdr>
    </w:div>
    <w:div w:id="1497185371">
      <w:bodyDiv w:val="1"/>
      <w:marLeft w:val="0"/>
      <w:marRight w:val="0"/>
      <w:marTop w:val="0"/>
      <w:marBottom w:val="0"/>
      <w:divBdr>
        <w:top w:val="none" w:sz="0" w:space="0" w:color="auto"/>
        <w:left w:val="none" w:sz="0" w:space="0" w:color="auto"/>
        <w:bottom w:val="none" w:sz="0" w:space="0" w:color="auto"/>
        <w:right w:val="none" w:sz="0" w:space="0" w:color="auto"/>
      </w:divBdr>
    </w:div>
    <w:div w:id="1501508467">
      <w:bodyDiv w:val="1"/>
      <w:marLeft w:val="0"/>
      <w:marRight w:val="0"/>
      <w:marTop w:val="0"/>
      <w:marBottom w:val="0"/>
      <w:divBdr>
        <w:top w:val="none" w:sz="0" w:space="0" w:color="auto"/>
        <w:left w:val="none" w:sz="0" w:space="0" w:color="auto"/>
        <w:bottom w:val="none" w:sz="0" w:space="0" w:color="auto"/>
        <w:right w:val="none" w:sz="0" w:space="0" w:color="auto"/>
      </w:divBdr>
    </w:div>
    <w:div w:id="1503934337">
      <w:bodyDiv w:val="1"/>
      <w:marLeft w:val="0"/>
      <w:marRight w:val="0"/>
      <w:marTop w:val="0"/>
      <w:marBottom w:val="0"/>
      <w:divBdr>
        <w:top w:val="none" w:sz="0" w:space="0" w:color="auto"/>
        <w:left w:val="none" w:sz="0" w:space="0" w:color="auto"/>
        <w:bottom w:val="none" w:sz="0" w:space="0" w:color="auto"/>
        <w:right w:val="none" w:sz="0" w:space="0" w:color="auto"/>
      </w:divBdr>
    </w:div>
    <w:div w:id="1504707591">
      <w:bodyDiv w:val="1"/>
      <w:marLeft w:val="0"/>
      <w:marRight w:val="0"/>
      <w:marTop w:val="0"/>
      <w:marBottom w:val="0"/>
      <w:divBdr>
        <w:top w:val="none" w:sz="0" w:space="0" w:color="auto"/>
        <w:left w:val="none" w:sz="0" w:space="0" w:color="auto"/>
        <w:bottom w:val="none" w:sz="0" w:space="0" w:color="auto"/>
        <w:right w:val="none" w:sz="0" w:space="0" w:color="auto"/>
      </w:divBdr>
    </w:div>
    <w:div w:id="1506480084">
      <w:bodyDiv w:val="1"/>
      <w:marLeft w:val="0"/>
      <w:marRight w:val="0"/>
      <w:marTop w:val="0"/>
      <w:marBottom w:val="0"/>
      <w:divBdr>
        <w:top w:val="none" w:sz="0" w:space="0" w:color="auto"/>
        <w:left w:val="none" w:sz="0" w:space="0" w:color="auto"/>
        <w:bottom w:val="none" w:sz="0" w:space="0" w:color="auto"/>
        <w:right w:val="none" w:sz="0" w:space="0" w:color="auto"/>
      </w:divBdr>
    </w:div>
    <w:div w:id="1506634078">
      <w:bodyDiv w:val="1"/>
      <w:marLeft w:val="0"/>
      <w:marRight w:val="0"/>
      <w:marTop w:val="0"/>
      <w:marBottom w:val="0"/>
      <w:divBdr>
        <w:top w:val="none" w:sz="0" w:space="0" w:color="auto"/>
        <w:left w:val="none" w:sz="0" w:space="0" w:color="auto"/>
        <w:bottom w:val="none" w:sz="0" w:space="0" w:color="auto"/>
        <w:right w:val="none" w:sz="0" w:space="0" w:color="auto"/>
      </w:divBdr>
    </w:div>
    <w:div w:id="1508446682">
      <w:bodyDiv w:val="1"/>
      <w:marLeft w:val="0"/>
      <w:marRight w:val="0"/>
      <w:marTop w:val="0"/>
      <w:marBottom w:val="0"/>
      <w:divBdr>
        <w:top w:val="none" w:sz="0" w:space="0" w:color="auto"/>
        <w:left w:val="none" w:sz="0" w:space="0" w:color="auto"/>
        <w:bottom w:val="none" w:sz="0" w:space="0" w:color="auto"/>
        <w:right w:val="none" w:sz="0" w:space="0" w:color="auto"/>
      </w:divBdr>
    </w:div>
    <w:div w:id="1511722089">
      <w:bodyDiv w:val="1"/>
      <w:marLeft w:val="0"/>
      <w:marRight w:val="0"/>
      <w:marTop w:val="0"/>
      <w:marBottom w:val="0"/>
      <w:divBdr>
        <w:top w:val="none" w:sz="0" w:space="0" w:color="auto"/>
        <w:left w:val="none" w:sz="0" w:space="0" w:color="auto"/>
        <w:bottom w:val="none" w:sz="0" w:space="0" w:color="auto"/>
        <w:right w:val="none" w:sz="0" w:space="0" w:color="auto"/>
      </w:divBdr>
    </w:div>
    <w:div w:id="1511871931">
      <w:bodyDiv w:val="1"/>
      <w:marLeft w:val="0"/>
      <w:marRight w:val="0"/>
      <w:marTop w:val="0"/>
      <w:marBottom w:val="0"/>
      <w:divBdr>
        <w:top w:val="none" w:sz="0" w:space="0" w:color="auto"/>
        <w:left w:val="none" w:sz="0" w:space="0" w:color="auto"/>
        <w:bottom w:val="none" w:sz="0" w:space="0" w:color="auto"/>
        <w:right w:val="none" w:sz="0" w:space="0" w:color="auto"/>
      </w:divBdr>
    </w:div>
    <w:div w:id="1512648428">
      <w:bodyDiv w:val="1"/>
      <w:marLeft w:val="0"/>
      <w:marRight w:val="0"/>
      <w:marTop w:val="0"/>
      <w:marBottom w:val="0"/>
      <w:divBdr>
        <w:top w:val="none" w:sz="0" w:space="0" w:color="auto"/>
        <w:left w:val="none" w:sz="0" w:space="0" w:color="auto"/>
        <w:bottom w:val="none" w:sz="0" w:space="0" w:color="auto"/>
        <w:right w:val="none" w:sz="0" w:space="0" w:color="auto"/>
      </w:divBdr>
    </w:div>
    <w:div w:id="1513297585">
      <w:bodyDiv w:val="1"/>
      <w:marLeft w:val="0"/>
      <w:marRight w:val="0"/>
      <w:marTop w:val="0"/>
      <w:marBottom w:val="0"/>
      <w:divBdr>
        <w:top w:val="none" w:sz="0" w:space="0" w:color="auto"/>
        <w:left w:val="none" w:sz="0" w:space="0" w:color="auto"/>
        <w:bottom w:val="none" w:sz="0" w:space="0" w:color="auto"/>
        <w:right w:val="none" w:sz="0" w:space="0" w:color="auto"/>
      </w:divBdr>
    </w:div>
    <w:div w:id="1515799852">
      <w:bodyDiv w:val="1"/>
      <w:marLeft w:val="0"/>
      <w:marRight w:val="0"/>
      <w:marTop w:val="0"/>
      <w:marBottom w:val="0"/>
      <w:divBdr>
        <w:top w:val="none" w:sz="0" w:space="0" w:color="auto"/>
        <w:left w:val="none" w:sz="0" w:space="0" w:color="auto"/>
        <w:bottom w:val="none" w:sz="0" w:space="0" w:color="auto"/>
        <w:right w:val="none" w:sz="0" w:space="0" w:color="auto"/>
      </w:divBdr>
    </w:div>
    <w:div w:id="1516188008">
      <w:bodyDiv w:val="1"/>
      <w:marLeft w:val="0"/>
      <w:marRight w:val="0"/>
      <w:marTop w:val="0"/>
      <w:marBottom w:val="0"/>
      <w:divBdr>
        <w:top w:val="none" w:sz="0" w:space="0" w:color="auto"/>
        <w:left w:val="none" w:sz="0" w:space="0" w:color="auto"/>
        <w:bottom w:val="none" w:sz="0" w:space="0" w:color="auto"/>
        <w:right w:val="none" w:sz="0" w:space="0" w:color="auto"/>
      </w:divBdr>
    </w:div>
    <w:div w:id="1516190049">
      <w:bodyDiv w:val="1"/>
      <w:marLeft w:val="0"/>
      <w:marRight w:val="0"/>
      <w:marTop w:val="0"/>
      <w:marBottom w:val="0"/>
      <w:divBdr>
        <w:top w:val="none" w:sz="0" w:space="0" w:color="auto"/>
        <w:left w:val="none" w:sz="0" w:space="0" w:color="auto"/>
        <w:bottom w:val="none" w:sz="0" w:space="0" w:color="auto"/>
        <w:right w:val="none" w:sz="0" w:space="0" w:color="auto"/>
      </w:divBdr>
    </w:div>
    <w:div w:id="1516534496">
      <w:bodyDiv w:val="1"/>
      <w:marLeft w:val="0"/>
      <w:marRight w:val="0"/>
      <w:marTop w:val="0"/>
      <w:marBottom w:val="0"/>
      <w:divBdr>
        <w:top w:val="none" w:sz="0" w:space="0" w:color="auto"/>
        <w:left w:val="none" w:sz="0" w:space="0" w:color="auto"/>
        <w:bottom w:val="none" w:sz="0" w:space="0" w:color="auto"/>
        <w:right w:val="none" w:sz="0" w:space="0" w:color="auto"/>
      </w:divBdr>
    </w:div>
    <w:div w:id="1518301843">
      <w:bodyDiv w:val="1"/>
      <w:marLeft w:val="0"/>
      <w:marRight w:val="0"/>
      <w:marTop w:val="0"/>
      <w:marBottom w:val="0"/>
      <w:divBdr>
        <w:top w:val="none" w:sz="0" w:space="0" w:color="auto"/>
        <w:left w:val="none" w:sz="0" w:space="0" w:color="auto"/>
        <w:bottom w:val="none" w:sz="0" w:space="0" w:color="auto"/>
        <w:right w:val="none" w:sz="0" w:space="0" w:color="auto"/>
      </w:divBdr>
    </w:div>
    <w:div w:id="1519545775">
      <w:bodyDiv w:val="1"/>
      <w:marLeft w:val="0"/>
      <w:marRight w:val="0"/>
      <w:marTop w:val="0"/>
      <w:marBottom w:val="0"/>
      <w:divBdr>
        <w:top w:val="none" w:sz="0" w:space="0" w:color="auto"/>
        <w:left w:val="none" w:sz="0" w:space="0" w:color="auto"/>
        <w:bottom w:val="none" w:sz="0" w:space="0" w:color="auto"/>
        <w:right w:val="none" w:sz="0" w:space="0" w:color="auto"/>
      </w:divBdr>
    </w:div>
    <w:div w:id="1519659026">
      <w:bodyDiv w:val="1"/>
      <w:marLeft w:val="0"/>
      <w:marRight w:val="0"/>
      <w:marTop w:val="0"/>
      <w:marBottom w:val="0"/>
      <w:divBdr>
        <w:top w:val="none" w:sz="0" w:space="0" w:color="auto"/>
        <w:left w:val="none" w:sz="0" w:space="0" w:color="auto"/>
        <w:bottom w:val="none" w:sz="0" w:space="0" w:color="auto"/>
        <w:right w:val="none" w:sz="0" w:space="0" w:color="auto"/>
      </w:divBdr>
    </w:div>
    <w:div w:id="1519923244">
      <w:bodyDiv w:val="1"/>
      <w:marLeft w:val="0"/>
      <w:marRight w:val="0"/>
      <w:marTop w:val="0"/>
      <w:marBottom w:val="0"/>
      <w:divBdr>
        <w:top w:val="none" w:sz="0" w:space="0" w:color="auto"/>
        <w:left w:val="none" w:sz="0" w:space="0" w:color="auto"/>
        <w:bottom w:val="none" w:sz="0" w:space="0" w:color="auto"/>
        <w:right w:val="none" w:sz="0" w:space="0" w:color="auto"/>
      </w:divBdr>
    </w:div>
    <w:div w:id="1519932749">
      <w:bodyDiv w:val="1"/>
      <w:marLeft w:val="0"/>
      <w:marRight w:val="0"/>
      <w:marTop w:val="0"/>
      <w:marBottom w:val="0"/>
      <w:divBdr>
        <w:top w:val="none" w:sz="0" w:space="0" w:color="auto"/>
        <w:left w:val="none" w:sz="0" w:space="0" w:color="auto"/>
        <w:bottom w:val="none" w:sz="0" w:space="0" w:color="auto"/>
        <w:right w:val="none" w:sz="0" w:space="0" w:color="auto"/>
      </w:divBdr>
    </w:div>
    <w:div w:id="1521237418">
      <w:bodyDiv w:val="1"/>
      <w:marLeft w:val="0"/>
      <w:marRight w:val="0"/>
      <w:marTop w:val="0"/>
      <w:marBottom w:val="0"/>
      <w:divBdr>
        <w:top w:val="none" w:sz="0" w:space="0" w:color="auto"/>
        <w:left w:val="none" w:sz="0" w:space="0" w:color="auto"/>
        <w:bottom w:val="none" w:sz="0" w:space="0" w:color="auto"/>
        <w:right w:val="none" w:sz="0" w:space="0" w:color="auto"/>
      </w:divBdr>
    </w:div>
    <w:div w:id="1521778303">
      <w:bodyDiv w:val="1"/>
      <w:marLeft w:val="0"/>
      <w:marRight w:val="0"/>
      <w:marTop w:val="0"/>
      <w:marBottom w:val="0"/>
      <w:divBdr>
        <w:top w:val="none" w:sz="0" w:space="0" w:color="auto"/>
        <w:left w:val="none" w:sz="0" w:space="0" w:color="auto"/>
        <w:bottom w:val="none" w:sz="0" w:space="0" w:color="auto"/>
        <w:right w:val="none" w:sz="0" w:space="0" w:color="auto"/>
      </w:divBdr>
    </w:div>
    <w:div w:id="1521889299">
      <w:bodyDiv w:val="1"/>
      <w:marLeft w:val="0"/>
      <w:marRight w:val="0"/>
      <w:marTop w:val="0"/>
      <w:marBottom w:val="0"/>
      <w:divBdr>
        <w:top w:val="none" w:sz="0" w:space="0" w:color="auto"/>
        <w:left w:val="none" w:sz="0" w:space="0" w:color="auto"/>
        <w:bottom w:val="none" w:sz="0" w:space="0" w:color="auto"/>
        <w:right w:val="none" w:sz="0" w:space="0" w:color="auto"/>
      </w:divBdr>
    </w:div>
    <w:div w:id="1523087652">
      <w:bodyDiv w:val="1"/>
      <w:marLeft w:val="0"/>
      <w:marRight w:val="0"/>
      <w:marTop w:val="0"/>
      <w:marBottom w:val="0"/>
      <w:divBdr>
        <w:top w:val="none" w:sz="0" w:space="0" w:color="auto"/>
        <w:left w:val="none" w:sz="0" w:space="0" w:color="auto"/>
        <w:bottom w:val="none" w:sz="0" w:space="0" w:color="auto"/>
        <w:right w:val="none" w:sz="0" w:space="0" w:color="auto"/>
      </w:divBdr>
    </w:div>
    <w:div w:id="1526401818">
      <w:bodyDiv w:val="1"/>
      <w:marLeft w:val="0"/>
      <w:marRight w:val="0"/>
      <w:marTop w:val="0"/>
      <w:marBottom w:val="0"/>
      <w:divBdr>
        <w:top w:val="none" w:sz="0" w:space="0" w:color="auto"/>
        <w:left w:val="none" w:sz="0" w:space="0" w:color="auto"/>
        <w:bottom w:val="none" w:sz="0" w:space="0" w:color="auto"/>
        <w:right w:val="none" w:sz="0" w:space="0" w:color="auto"/>
      </w:divBdr>
    </w:div>
    <w:div w:id="1529950713">
      <w:bodyDiv w:val="1"/>
      <w:marLeft w:val="0"/>
      <w:marRight w:val="0"/>
      <w:marTop w:val="0"/>
      <w:marBottom w:val="0"/>
      <w:divBdr>
        <w:top w:val="none" w:sz="0" w:space="0" w:color="auto"/>
        <w:left w:val="none" w:sz="0" w:space="0" w:color="auto"/>
        <w:bottom w:val="none" w:sz="0" w:space="0" w:color="auto"/>
        <w:right w:val="none" w:sz="0" w:space="0" w:color="auto"/>
      </w:divBdr>
    </w:div>
    <w:div w:id="1533959846">
      <w:bodyDiv w:val="1"/>
      <w:marLeft w:val="0"/>
      <w:marRight w:val="0"/>
      <w:marTop w:val="0"/>
      <w:marBottom w:val="0"/>
      <w:divBdr>
        <w:top w:val="none" w:sz="0" w:space="0" w:color="auto"/>
        <w:left w:val="none" w:sz="0" w:space="0" w:color="auto"/>
        <w:bottom w:val="none" w:sz="0" w:space="0" w:color="auto"/>
        <w:right w:val="none" w:sz="0" w:space="0" w:color="auto"/>
      </w:divBdr>
    </w:div>
    <w:div w:id="1534879846">
      <w:bodyDiv w:val="1"/>
      <w:marLeft w:val="0"/>
      <w:marRight w:val="0"/>
      <w:marTop w:val="0"/>
      <w:marBottom w:val="0"/>
      <w:divBdr>
        <w:top w:val="none" w:sz="0" w:space="0" w:color="auto"/>
        <w:left w:val="none" w:sz="0" w:space="0" w:color="auto"/>
        <w:bottom w:val="none" w:sz="0" w:space="0" w:color="auto"/>
        <w:right w:val="none" w:sz="0" w:space="0" w:color="auto"/>
      </w:divBdr>
    </w:div>
    <w:div w:id="1535194348">
      <w:bodyDiv w:val="1"/>
      <w:marLeft w:val="0"/>
      <w:marRight w:val="0"/>
      <w:marTop w:val="0"/>
      <w:marBottom w:val="0"/>
      <w:divBdr>
        <w:top w:val="none" w:sz="0" w:space="0" w:color="auto"/>
        <w:left w:val="none" w:sz="0" w:space="0" w:color="auto"/>
        <w:bottom w:val="none" w:sz="0" w:space="0" w:color="auto"/>
        <w:right w:val="none" w:sz="0" w:space="0" w:color="auto"/>
      </w:divBdr>
    </w:div>
    <w:div w:id="1538080795">
      <w:bodyDiv w:val="1"/>
      <w:marLeft w:val="0"/>
      <w:marRight w:val="0"/>
      <w:marTop w:val="0"/>
      <w:marBottom w:val="0"/>
      <w:divBdr>
        <w:top w:val="none" w:sz="0" w:space="0" w:color="auto"/>
        <w:left w:val="none" w:sz="0" w:space="0" w:color="auto"/>
        <w:bottom w:val="none" w:sz="0" w:space="0" w:color="auto"/>
        <w:right w:val="none" w:sz="0" w:space="0" w:color="auto"/>
      </w:divBdr>
    </w:div>
    <w:div w:id="1539470024">
      <w:bodyDiv w:val="1"/>
      <w:marLeft w:val="0"/>
      <w:marRight w:val="0"/>
      <w:marTop w:val="0"/>
      <w:marBottom w:val="0"/>
      <w:divBdr>
        <w:top w:val="none" w:sz="0" w:space="0" w:color="auto"/>
        <w:left w:val="none" w:sz="0" w:space="0" w:color="auto"/>
        <w:bottom w:val="none" w:sz="0" w:space="0" w:color="auto"/>
        <w:right w:val="none" w:sz="0" w:space="0" w:color="auto"/>
      </w:divBdr>
    </w:div>
    <w:div w:id="1543513656">
      <w:bodyDiv w:val="1"/>
      <w:marLeft w:val="0"/>
      <w:marRight w:val="0"/>
      <w:marTop w:val="0"/>
      <w:marBottom w:val="0"/>
      <w:divBdr>
        <w:top w:val="none" w:sz="0" w:space="0" w:color="auto"/>
        <w:left w:val="none" w:sz="0" w:space="0" w:color="auto"/>
        <w:bottom w:val="none" w:sz="0" w:space="0" w:color="auto"/>
        <w:right w:val="none" w:sz="0" w:space="0" w:color="auto"/>
      </w:divBdr>
    </w:div>
    <w:div w:id="1544904873">
      <w:bodyDiv w:val="1"/>
      <w:marLeft w:val="0"/>
      <w:marRight w:val="0"/>
      <w:marTop w:val="0"/>
      <w:marBottom w:val="0"/>
      <w:divBdr>
        <w:top w:val="none" w:sz="0" w:space="0" w:color="auto"/>
        <w:left w:val="none" w:sz="0" w:space="0" w:color="auto"/>
        <w:bottom w:val="none" w:sz="0" w:space="0" w:color="auto"/>
        <w:right w:val="none" w:sz="0" w:space="0" w:color="auto"/>
      </w:divBdr>
    </w:div>
    <w:div w:id="1545020396">
      <w:bodyDiv w:val="1"/>
      <w:marLeft w:val="0"/>
      <w:marRight w:val="0"/>
      <w:marTop w:val="0"/>
      <w:marBottom w:val="0"/>
      <w:divBdr>
        <w:top w:val="none" w:sz="0" w:space="0" w:color="auto"/>
        <w:left w:val="none" w:sz="0" w:space="0" w:color="auto"/>
        <w:bottom w:val="none" w:sz="0" w:space="0" w:color="auto"/>
        <w:right w:val="none" w:sz="0" w:space="0" w:color="auto"/>
      </w:divBdr>
    </w:div>
    <w:div w:id="1546409108">
      <w:bodyDiv w:val="1"/>
      <w:marLeft w:val="0"/>
      <w:marRight w:val="0"/>
      <w:marTop w:val="0"/>
      <w:marBottom w:val="0"/>
      <w:divBdr>
        <w:top w:val="none" w:sz="0" w:space="0" w:color="auto"/>
        <w:left w:val="none" w:sz="0" w:space="0" w:color="auto"/>
        <w:bottom w:val="none" w:sz="0" w:space="0" w:color="auto"/>
        <w:right w:val="none" w:sz="0" w:space="0" w:color="auto"/>
      </w:divBdr>
    </w:div>
    <w:div w:id="1547570518">
      <w:bodyDiv w:val="1"/>
      <w:marLeft w:val="0"/>
      <w:marRight w:val="0"/>
      <w:marTop w:val="0"/>
      <w:marBottom w:val="0"/>
      <w:divBdr>
        <w:top w:val="none" w:sz="0" w:space="0" w:color="auto"/>
        <w:left w:val="none" w:sz="0" w:space="0" w:color="auto"/>
        <w:bottom w:val="none" w:sz="0" w:space="0" w:color="auto"/>
        <w:right w:val="none" w:sz="0" w:space="0" w:color="auto"/>
      </w:divBdr>
    </w:div>
    <w:div w:id="1554000436">
      <w:bodyDiv w:val="1"/>
      <w:marLeft w:val="0"/>
      <w:marRight w:val="0"/>
      <w:marTop w:val="0"/>
      <w:marBottom w:val="0"/>
      <w:divBdr>
        <w:top w:val="none" w:sz="0" w:space="0" w:color="auto"/>
        <w:left w:val="none" w:sz="0" w:space="0" w:color="auto"/>
        <w:bottom w:val="none" w:sz="0" w:space="0" w:color="auto"/>
        <w:right w:val="none" w:sz="0" w:space="0" w:color="auto"/>
      </w:divBdr>
    </w:div>
    <w:div w:id="1555386914">
      <w:bodyDiv w:val="1"/>
      <w:marLeft w:val="0"/>
      <w:marRight w:val="0"/>
      <w:marTop w:val="0"/>
      <w:marBottom w:val="0"/>
      <w:divBdr>
        <w:top w:val="none" w:sz="0" w:space="0" w:color="auto"/>
        <w:left w:val="none" w:sz="0" w:space="0" w:color="auto"/>
        <w:bottom w:val="none" w:sz="0" w:space="0" w:color="auto"/>
        <w:right w:val="none" w:sz="0" w:space="0" w:color="auto"/>
      </w:divBdr>
    </w:div>
    <w:div w:id="1558200461">
      <w:bodyDiv w:val="1"/>
      <w:marLeft w:val="0"/>
      <w:marRight w:val="0"/>
      <w:marTop w:val="0"/>
      <w:marBottom w:val="0"/>
      <w:divBdr>
        <w:top w:val="none" w:sz="0" w:space="0" w:color="auto"/>
        <w:left w:val="none" w:sz="0" w:space="0" w:color="auto"/>
        <w:bottom w:val="none" w:sz="0" w:space="0" w:color="auto"/>
        <w:right w:val="none" w:sz="0" w:space="0" w:color="auto"/>
      </w:divBdr>
    </w:div>
    <w:div w:id="1558204238">
      <w:bodyDiv w:val="1"/>
      <w:marLeft w:val="0"/>
      <w:marRight w:val="0"/>
      <w:marTop w:val="0"/>
      <w:marBottom w:val="0"/>
      <w:divBdr>
        <w:top w:val="none" w:sz="0" w:space="0" w:color="auto"/>
        <w:left w:val="none" w:sz="0" w:space="0" w:color="auto"/>
        <w:bottom w:val="none" w:sz="0" w:space="0" w:color="auto"/>
        <w:right w:val="none" w:sz="0" w:space="0" w:color="auto"/>
      </w:divBdr>
    </w:div>
    <w:div w:id="1558979808">
      <w:bodyDiv w:val="1"/>
      <w:marLeft w:val="0"/>
      <w:marRight w:val="0"/>
      <w:marTop w:val="0"/>
      <w:marBottom w:val="0"/>
      <w:divBdr>
        <w:top w:val="none" w:sz="0" w:space="0" w:color="auto"/>
        <w:left w:val="none" w:sz="0" w:space="0" w:color="auto"/>
        <w:bottom w:val="none" w:sz="0" w:space="0" w:color="auto"/>
        <w:right w:val="none" w:sz="0" w:space="0" w:color="auto"/>
      </w:divBdr>
    </w:div>
    <w:div w:id="1559516892">
      <w:bodyDiv w:val="1"/>
      <w:marLeft w:val="0"/>
      <w:marRight w:val="0"/>
      <w:marTop w:val="0"/>
      <w:marBottom w:val="0"/>
      <w:divBdr>
        <w:top w:val="none" w:sz="0" w:space="0" w:color="auto"/>
        <w:left w:val="none" w:sz="0" w:space="0" w:color="auto"/>
        <w:bottom w:val="none" w:sz="0" w:space="0" w:color="auto"/>
        <w:right w:val="none" w:sz="0" w:space="0" w:color="auto"/>
      </w:divBdr>
    </w:div>
    <w:div w:id="1559828735">
      <w:bodyDiv w:val="1"/>
      <w:marLeft w:val="0"/>
      <w:marRight w:val="0"/>
      <w:marTop w:val="0"/>
      <w:marBottom w:val="0"/>
      <w:divBdr>
        <w:top w:val="none" w:sz="0" w:space="0" w:color="auto"/>
        <w:left w:val="none" w:sz="0" w:space="0" w:color="auto"/>
        <w:bottom w:val="none" w:sz="0" w:space="0" w:color="auto"/>
        <w:right w:val="none" w:sz="0" w:space="0" w:color="auto"/>
      </w:divBdr>
    </w:div>
    <w:div w:id="1561283491">
      <w:bodyDiv w:val="1"/>
      <w:marLeft w:val="0"/>
      <w:marRight w:val="0"/>
      <w:marTop w:val="0"/>
      <w:marBottom w:val="0"/>
      <w:divBdr>
        <w:top w:val="none" w:sz="0" w:space="0" w:color="auto"/>
        <w:left w:val="none" w:sz="0" w:space="0" w:color="auto"/>
        <w:bottom w:val="none" w:sz="0" w:space="0" w:color="auto"/>
        <w:right w:val="none" w:sz="0" w:space="0" w:color="auto"/>
      </w:divBdr>
    </w:div>
    <w:div w:id="1561358916">
      <w:bodyDiv w:val="1"/>
      <w:marLeft w:val="0"/>
      <w:marRight w:val="0"/>
      <w:marTop w:val="0"/>
      <w:marBottom w:val="0"/>
      <w:divBdr>
        <w:top w:val="none" w:sz="0" w:space="0" w:color="auto"/>
        <w:left w:val="none" w:sz="0" w:space="0" w:color="auto"/>
        <w:bottom w:val="none" w:sz="0" w:space="0" w:color="auto"/>
        <w:right w:val="none" w:sz="0" w:space="0" w:color="auto"/>
      </w:divBdr>
    </w:div>
    <w:div w:id="1562591368">
      <w:bodyDiv w:val="1"/>
      <w:marLeft w:val="0"/>
      <w:marRight w:val="0"/>
      <w:marTop w:val="0"/>
      <w:marBottom w:val="0"/>
      <w:divBdr>
        <w:top w:val="none" w:sz="0" w:space="0" w:color="auto"/>
        <w:left w:val="none" w:sz="0" w:space="0" w:color="auto"/>
        <w:bottom w:val="none" w:sz="0" w:space="0" w:color="auto"/>
        <w:right w:val="none" w:sz="0" w:space="0" w:color="auto"/>
      </w:divBdr>
    </w:div>
    <w:div w:id="1562642122">
      <w:bodyDiv w:val="1"/>
      <w:marLeft w:val="0"/>
      <w:marRight w:val="0"/>
      <w:marTop w:val="0"/>
      <w:marBottom w:val="0"/>
      <w:divBdr>
        <w:top w:val="none" w:sz="0" w:space="0" w:color="auto"/>
        <w:left w:val="none" w:sz="0" w:space="0" w:color="auto"/>
        <w:bottom w:val="none" w:sz="0" w:space="0" w:color="auto"/>
        <w:right w:val="none" w:sz="0" w:space="0" w:color="auto"/>
      </w:divBdr>
    </w:div>
    <w:div w:id="1565025424">
      <w:bodyDiv w:val="1"/>
      <w:marLeft w:val="0"/>
      <w:marRight w:val="0"/>
      <w:marTop w:val="0"/>
      <w:marBottom w:val="0"/>
      <w:divBdr>
        <w:top w:val="none" w:sz="0" w:space="0" w:color="auto"/>
        <w:left w:val="none" w:sz="0" w:space="0" w:color="auto"/>
        <w:bottom w:val="none" w:sz="0" w:space="0" w:color="auto"/>
        <w:right w:val="none" w:sz="0" w:space="0" w:color="auto"/>
      </w:divBdr>
    </w:div>
    <w:div w:id="1565140320">
      <w:bodyDiv w:val="1"/>
      <w:marLeft w:val="0"/>
      <w:marRight w:val="0"/>
      <w:marTop w:val="0"/>
      <w:marBottom w:val="0"/>
      <w:divBdr>
        <w:top w:val="none" w:sz="0" w:space="0" w:color="auto"/>
        <w:left w:val="none" w:sz="0" w:space="0" w:color="auto"/>
        <w:bottom w:val="none" w:sz="0" w:space="0" w:color="auto"/>
        <w:right w:val="none" w:sz="0" w:space="0" w:color="auto"/>
      </w:divBdr>
    </w:div>
    <w:div w:id="1565410733">
      <w:bodyDiv w:val="1"/>
      <w:marLeft w:val="0"/>
      <w:marRight w:val="0"/>
      <w:marTop w:val="0"/>
      <w:marBottom w:val="0"/>
      <w:divBdr>
        <w:top w:val="none" w:sz="0" w:space="0" w:color="auto"/>
        <w:left w:val="none" w:sz="0" w:space="0" w:color="auto"/>
        <w:bottom w:val="none" w:sz="0" w:space="0" w:color="auto"/>
        <w:right w:val="none" w:sz="0" w:space="0" w:color="auto"/>
      </w:divBdr>
    </w:div>
    <w:div w:id="1565752637">
      <w:bodyDiv w:val="1"/>
      <w:marLeft w:val="0"/>
      <w:marRight w:val="0"/>
      <w:marTop w:val="0"/>
      <w:marBottom w:val="0"/>
      <w:divBdr>
        <w:top w:val="none" w:sz="0" w:space="0" w:color="auto"/>
        <w:left w:val="none" w:sz="0" w:space="0" w:color="auto"/>
        <w:bottom w:val="none" w:sz="0" w:space="0" w:color="auto"/>
        <w:right w:val="none" w:sz="0" w:space="0" w:color="auto"/>
      </w:divBdr>
    </w:div>
    <w:div w:id="1567835932">
      <w:bodyDiv w:val="1"/>
      <w:marLeft w:val="0"/>
      <w:marRight w:val="0"/>
      <w:marTop w:val="0"/>
      <w:marBottom w:val="0"/>
      <w:divBdr>
        <w:top w:val="none" w:sz="0" w:space="0" w:color="auto"/>
        <w:left w:val="none" w:sz="0" w:space="0" w:color="auto"/>
        <w:bottom w:val="none" w:sz="0" w:space="0" w:color="auto"/>
        <w:right w:val="none" w:sz="0" w:space="0" w:color="auto"/>
      </w:divBdr>
    </w:div>
    <w:div w:id="1568876047">
      <w:bodyDiv w:val="1"/>
      <w:marLeft w:val="0"/>
      <w:marRight w:val="0"/>
      <w:marTop w:val="0"/>
      <w:marBottom w:val="0"/>
      <w:divBdr>
        <w:top w:val="none" w:sz="0" w:space="0" w:color="auto"/>
        <w:left w:val="none" w:sz="0" w:space="0" w:color="auto"/>
        <w:bottom w:val="none" w:sz="0" w:space="0" w:color="auto"/>
        <w:right w:val="none" w:sz="0" w:space="0" w:color="auto"/>
      </w:divBdr>
    </w:div>
    <w:div w:id="1569808600">
      <w:bodyDiv w:val="1"/>
      <w:marLeft w:val="0"/>
      <w:marRight w:val="0"/>
      <w:marTop w:val="0"/>
      <w:marBottom w:val="0"/>
      <w:divBdr>
        <w:top w:val="none" w:sz="0" w:space="0" w:color="auto"/>
        <w:left w:val="none" w:sz="0" w:space="0" w:color="auto"/>
        <w:bottom w:val="none" w:sz="0" w:space="0" w:color="auto"/>
        <w:right w:val="none" w:sz="0" w:space="0" w:color="auto"/>
      </w:divBdr>
    </w:div>
    <w:div w:id="1572618686">
      <w:bodyDiv w:val="1"/>
      <w:marLeft w:val="0"/>
      <w:marRight w:val="0"/>
      <w:marTop w:val="0"/>
      <w:marBottom w:val="0"/>
      <w:divBdr>
        <w:top w:val="none" w:sz="0" w:space="0" w:color="auto"/>
        <w:left w:val="none" w:sz="0" w:space="0" w:color="auto"/>
        <w:bottom w:val="none" w:sz="0" w:space="0" w:color="auto"/>
        <w:right w:val="none" w:sz="0" w:space="0" w:color="auto"/>
      </w:divBdr>
    </w:div>
    <w:div w:id="1576432089">
      <w:bodyDiv w:val="1"/>
      <w:marLeft w:val="0"/>
      <w:marRight w:val="0"/>
      <w:marTop w:val="0"/>
      <w:marBottom w:val="0"/>
      <w:divBdr>
        <w:top w:val="none" w:sz="0" w:space="0" w:color="auto"/>
        <w:left w:val="none" w:sz="0" w:space="0" w:color="auto"/>
        <w:bottom w:val="none" w:sz="0" w:space="0" w:color="auto"/>
        <w:right w:val="none" w:sz="0" w:space="0" w:color="auto"/>
      </w:divBdr>
    </w:div>
    <w:div w:id="1576672593">
      <w:bodyDiv w:val="1"/>
      <w:marLeft w:val="0"/>
      <w:marRight w:val="0"/>
      <w:marTop w:val="0"/>
      <w:marBottom w:val="0"/>
      <w:divBdr>
        <w:top w:val="none" w:sz="0" w:space="0" w:color="auto"/>
        <w:left w:val="none" w:sz="0" w:space="0" w:color="auto"/>
        <w:bottom w:val="none" w:sz="0" w:space="0" w:color="auto"/>
        <w:right w:val="none" w:sz="0" w:space="0" w:color="auto"/>
      </w:divBdr>
    </w:div>
    <w:div w:id="1578058156">
      <w:bodyDiv w:val="1"/>
      <w:marLeft w:val="0"/>
      <w:marRight w:val="0"/>
      <w:marTop w:val="0"/>
      <w:marBottom w:val="0"/>
      <w:divBdr>
        <w:top w:val="none" w:sz="0" w:space="0" w:color="auto"/>
        <w:left w:val="none" w:sz="0" w:space="0" w:color="auto"/>
        <w:bottom w:val="none" w:sz="0" w:space="0" w:color="auto"/>
        <w:right w:val="none" w:sz="0" w:space="0" w:color="auto"/>
      </w:divBdr>
    </w:div>
    <w:div w:id="1578633150">
      <w:bodyDiv w:val="1"/>
      <w:marLeft w:val="0"/>
      <w:marRight w:val="0"/>
      <w:marTop w:val="0"/>
      <w:marBottom w:val="0"/>
      <w:divBdr>
        <w:top w:val="none" w:sz="0" w:space="0" w:color="auto"/>
        <w:left w:val="none" w:sz="0" w:space="0" w:color="auto"/>
        <w:bottom w:val="none" w:sz="0" w:space="0" w:color="auto"/>
        <w:right w:val="none" w:sz="0" w:space="0" w:color="auto"/>
      </w:divBdr>
    </w:div>
    <w:div w:id="1579830538">
      <w:bodyDiv w:val="1"/>
      <w:marLeft w:val="0"/>
      <w:marRight w:val="0"/>
      <w:marTop w:val="0"/>
      <w:marBottom w:val="0"/>
      <w:divBdr>
        <w:top w:val="none" w:sz="0" w:space="0" w:color="auto"/>
        <w:left w:val="none" w:sz="0" w:space="0" w:color="auto"/>
        <w:bottom w:val="none" w:sz="0" w:space="0" w:color="auto"/>
        <w:right w:val="none" w:sz="0" w:space="0" w:color="auto"/>
      </w:divBdr>
    </w:div>
    <w:div w:id="1582132751">
      <w:bodyDiv w:val="1"/>
      <w:marLeft w:val="0"/>
      <w:marRight w:val="0"/>
      <w:marTop w:val="0"/>
      <w:marBottom w:val="0"/>
      <w:divBdr>
        <w:top w:val="none" w:sz="0" w:space="0" w:color="auto"/>
        <w:left w:val="none" w:sz="0" w:space="0" w:color="auto"/>
        <w:bottom w:val="none" w:sz="0" w:space="0" w:color="auto"/>
        <w:right w:val="none" w:sz="0" w:space="0" w:color="auto"/>
      </w:divBdr>
    </w:div>
    <w:div w:id="1583220256">
      <w:bodyDiv w:val="1"/>
      <w:marLeft w:val="0"/>
      <w:marRight w:val="0"/>
      <w:marTop w:val="0"/>
      <w:marBottom w:val="0"/>
      <w:divBdr>
        <w:top w:val="none" w:sz="0" w:space="0" w:color="auto"/>
        <w:left w:val="none" w:sz="0" w:space="0" w:color="auto"/>
        <w:bottom w:val="none" w:sz="0" w:space="0" w:color="auto"/>
        <w:right w:val="none" w:sz="0" w:space="0" w:color="auto"/>
      </w:divBdr>
    </w:div>
    <w:div w:id="1584414267">
      <w:bodyDiv w:val="1"/>
      <w:marLeft w:val="0"/>
      <w:marRight w:val="0"/>
      <w:marTop w:val="0"/>
      <w:marBottom w:val="0"/>
      <w:divBdr>
        <w:top w:val="none" w:sz="0" w:space="0" w:color="auto"/>
        <w:left w:val="none" w:sz="0" w:space="0" w:color="auto"/>
        <w:bottom w:val="none" w:sz="0" w:space="0" w:color="auto"/>
        <w:right w:val="none" w:sz="0" w:space="0" w:color="auto"/>
      </w:divBdr>
    </w:div>
    <w:div w:id="1584679575">
      <w:bodyDiv w:val="1"/>
      <w:marLeft w:val="0"/>
      <w:marRight w:val="0"/>
      <w:marTop w:val="0"/>
      <w:marBottom w:val="0"/>
      <w:divBdr>
        <w:top w:val="none" w:sz="0" w:space="0" w:color="auto"/>
        <w:left w:val="none" w:sz="0" w:space="0" w:color="auto"/>
        <w:bottom w:val="none" w:sz="0" w:space="0" w:color="auto"/>
        <w:right w:val="none" w:sz="0" w:space="0" w:color="auto"/>
      </w:divBdr>
    </w:div>
    <w:div w:id="1586525372">
      <w:bodyDiv w:val="1"/>
      <w:marLeft w:val="0"/>
      <w:marRight w:val="0"/>
      <w:marTop w:val="0"/>
      <w:marBottom w:val="0"/>
      <w:divBdr>
        <w:top w:val="none" w:sz="0" w:space="0" w:color="auto"/>
        <w:left w:val="none" w:sz="0" w:space="0" w:color="auto"/>
        <w:bottom w:val="none" w:sz="0" w:space="0" w:color="auto"/>
        <w:right w:val="none" w:sz="0" w:space="0" w:color="auto"/>
      </w:divBdr>
    </w:div>
    <w:div w:id="1587348412">
      <w:bodyDiv w:val="1"/>
      <w:marLeft w:val="0"/>
      <w:marRight w:val="0"/>
      <w:marTop w:val="0"/>
      <w:marBottom w:val="0"/>
      <w:divBdr>
        <w:top w:val="none" w:sz="0" w:space="0" w:color="auto"/>
        <w:left w:val="none" w:sz="0" w:space="0" w:color="auto"/>
        <w:bottom w:val="none" w:sz="0" w:space="0" w:color="auto"/>
        <w:right w:val="none" w:sz="0" w:space="0" w:color="auto"/>
      </w:divBdr>
    </w:div>
    <w:div w:id="1587566682">
      <w:bodyDiv w:val="1"/>
      <w:marLeft w:val="0"/>
      <w:marRight w:val="0"/>
      <w:marTop w:val="0"/>
      <w:marBottom w:val="0"/>
      <w:divBdr>
        <w:top w:val="none" w:sz="0" w:space="0" w:color="auto"/>
        <w:left w:val="none" w:sz="0" w:space="0" w:color="auto"/>
        <w:bottom w:val="none" w:sz="0" w:space="0" w:color="auto"/>
        <w:right w:val="none" w:sz="0" w:space="0" w:color="auto"/>
      </w:divBdr>
    </w:div>
    <w:div w:id="1587954313">
      <w:bodyDiv w:val="1"/>
      <w:marLeft w:val="0"/>
      <w:marRight w:val="0"/>
      <w:marTop w:val="0"/>
      <w:marBottom w:val="0"/>
      <w:divBdr>
        <w:top w:val="none" w:sz="0" w:space="0" w:color="auto"/>
        <w:left w:val="none" w:sz="0" w:space="0" w:color="auto"/>
        <w:bottom w:val="none" w:sz="0" w:space="0" w:color="auto"/>
        <w:right w:val="none" w:sz="0" w:space="0" w:color="auto"/>
      </w:divBdr>
    </w:div>
    <w:div w:id="1589192724">
      <w:bodyDiv w:val="1"/>
      <w:marLeft w:val="0"/>
      <w:marRight w:val="0"/>
      <w:marTop w:val="0"/>
      <w:marBottom w:val="0"/>
      <w:divBdr>
        <w:top w:val="none" w:sz="0" w:space="0" w:color="auto"/>
        <w:left w:val="none" w:sz="0" w:space="0" w:color="auto"/>
        <w:bottom w:val="none" w:sz="0" w:space="0" w:color="auto"/>
        <w:right w:val="none" w:sz="0" w:space="0" w:color="auto"/>
      </w:divBdr>
    </w:div>
    <w:div w:id="1590114519">
      <w:bodyDiv w:val="1"/>
      <w:marLeft w:val="0"/>
      <w:marRight w:val="0"/>
      <w:marTop w:val="0"/>
      <w:marBottom w:val="0"/>
      <w:divBdr>
        <w:top w:val="none" w:sz="0" w:space="0" w:color="auto"/>
        <w:left w:val="none" w:sz="0" w:space="0" w:color="auto"/>
        <w:bottom w:val="none" w:sz="0" w:space="0" w:color="auto"/>
        <w:right w:val="none" w:sz="0" w:space="0" w:color="auto"/>
      </w:divBdr>
    </w:div>
    <w:div w:id="1596471872">
      <w:bodyDiv w:val="1"/>
      <w:marLeft w:val="0"/>
      <w:marRight w:val="0"/>
      <w:marTop w:val="0"/>
      <w:marBottom w:val="0"/>
      <w:divBdr>
        <w:top w:val="none" w:sz="0" w:space="0" w:color="auto"/>
        <w:left w:val="none" w:sz="0" w:space="0" w:color="auto"/>
        <w:bottom w:val="none" w:sz="0" w:space="0" w:color="auto"/>
        <w:right w:val="none" w:sz="0" w:space="0" w:color="auto"/>
      </w:divBdr>
    </w:div>
    <w:div w:id="1596670842">
      <w:bodyDiv w:val="1"/>
      <w:marLeft w:val="0"/>
      <w:marRight w:val="0"/>
      <w:marTop w:val="0"/>
      <w:marBottom w:val="0"/>
      <w:divBdr>
        <w:top w:val="none" w:sz="0" w:space="0" w:color="auto"/>
        <w:left w:val="none" w:sz="0" w:space="0" w:color="auto"/>
        <w:bottom w:val="none" w:sz="0" w:space="0" w:color="auto"/>
        <w:right w:val="none" w:sz="0" w:space="0" w:color="auto"/>
      </w:divBdr>
    </w:div>
    <w:div w:id="1596936632">
      <w:bodyDiv w:val="1"/>
      <w:marLeft w:val="0"/>
      <w:marRight w:val="0"/>
      <w:marTop w:val="0"/>
      <w:marBottom w:val="0"/>
      <w:divBdr>
        <w:top w:val="none" w:sz="0" w:space="0" w:color="auto"/>
        <w:left w:val="none" w:sz="0" w:space="0" w:color="auto"/>
        <w:bottom w:val="none" w:sz="0" w:space="0" w:color="auto"/>
        <w:right w:val="none" w:sz="0" w:space="0" w:color="auto"/>
      </w:divBdr>
    </w:div>
    <w:div w:id="1597054488">
      <w:bodyDiv w:val="1"/>
      <w:marLeft w:val="0"/>
      <w:marRight w:val="0"/>
      <w:marTop w:val="0"/>
      <w:marBottom w:val="0"/>
      <w:divBdr>
        <w:top w:val="none" w:sz="0" w:space="0" w:color="auto"/>
        <w:left w:val="none" w:sz="0" w:space="0" w:color="auto"/>
        <w:bottom w:val="none" w:sz="0" w:space="0" w:color="auto"/>
        <w:right w:val="none" w:sz="0" w:space="0" w:color="auto"/>
      </w:divBdr>
    </w:div>
    <w:div w:id="1597058695">
      <w:bodyDiv w:val="1"/>
      <w:marLeft w:val="0"/>
      <w:marRight w:val="0"/>
      <w:marTop w:val="0"/>
      <w:marBottom w:val="0"/>
      <w:divBdr>
        <w:top w:val="none" w:sz="0" w:space="0" w:color="auto"/>
        <w:left w:val="none" w:sz="0" w:space="0" w:color="auto"/>
        <w:bottom w:val="none" w:sz="0" w:space="0" w:color="auto"/>
        <w:right w:val="none" w:sz="0" w:space="0" w:color="auto"/>
      </w:divBdr>
    </w:div>
    <w:div w:id="1597980897">
      <w:bodyDiv w:val="1"/>
      <w:marLeft w:val="0"/>
      <w:marRight w:val="0"/>
      <w:marTop w:val="0"/>
      <w:marBottom w:val="0"/>
      <w:divBdr>
        <w:top w:val="none" w:sz="0" w:space="0" w:color="auto"/>
        <w:left w:val="none" w:sz="0" w:space="0" w:color="auto"/>
        <w:bottom w:val="none" w:sz="0" w:space="0" w:color="auto"/>
        <w:right w:val="none" w:sz="0" w:space="0" w:color="auto"/>
      </w:divBdr>
    </w:div>
    <w:div w:id="1600218940">
      <w:bodyDiv w:val="1"/>
      <w:marLeft w:val="0"/>
      <w:marRight w:val="0"/>
      <w:marTop w:val="0"/>
      <w:marBottom w:val="0"/>
      <w:divBdr>
        <w:top w:val="none" w:sz="0" w:space="0" w:color="auto"/>
        <w:left w:val="none" w:sz="0" w:space="0" w:color="auto"/>
        <w:bottom w:val="none" w:sz="0" w:space="0" w:color="auto"/>
        <w:right w:val="none" w:sz="0" w:space="0" w:color="auto"/>
      </w:divBdr>
    </w:div>
    <w:div w:id="1601336176">
      <w:bodyDiv w:val="1"/>
      <w:marLeft w:val="0"/>
      <w:marRight w:val="0"/>
      <w:marTop w:val="0"/>
      <w:marBottom w:val="0"/>
      <w:divBdr>
        <w:top w:val="none" w:sz="0" w:space="0" w:color="auto"/>
        <w:left w:val="none" w:sz="0" w:space="0" w:color="auto"/>
        <w:bottom w:val="none" w:sz="0" w:space="0" w:color="auto"/>
        <w:right w:val="none" w:sz="0" w:space="0" w:color="auto"/>
      </w:divBdr>
    </w:div>
    <w:div w:id="1602493803">
      <w:bodyDiv w:val="1"/>
      <w:marLeft w:val="0"/>
      <w:marRight w:val="0"/>
      <w:marTop w:val="0"/>
      <w:marBottom w:val="0"/>
      <w:divBdr>
        <w:top w:val="none" w:sz="0" w:space="0" w:color="auto"/>
        <w:left w:val="none" w:sz="0" w:space="0" w:color="auto"/>
        <w:bottom w:val="none" w:sz="0" w:space="0" w:color="auto"/>
        <w:right w:val="none" w:sz="0" w:space="0" w:color="auto"/>
      </w:divBdr>
    </w:div>
    <w:div w:id="1603997563">
      <w:bodyDiv w:val="1"/>
      <w:marLeft w:val="0"/>
      <w:marRight w:val="0"/>
      <w:marTop w:val="0"/>
      <w:marBottom w:val="0"/>
      <w:divBdr>
        <w:top w:val="none" w:sz="0" w:space="0" w:color="auto"/>
        <w:left w:val="none" w:sz="0" w:space="0" w:color="auto"/>
        <w:bottom w:val="none" w:sz="0" w:space="0" w:color="auto"/>
        <w:right w:val="none" w:sz="0" w:space="0" w:color="auto"/>
      </w:divBdr>
    </w:div>
    <w:div w:id="1604145221">
      <w:bodyDiv w:val="1"/>
      <w:marLeft w:val="0"/>
      <w:marRight w:val="0"/>
      <w:marTop w:val="0"/>
      <w:marBottom w:val="0"/>
      <w:divBdr>
        <w:top w:val="none" w:sz="0" w:space="0" w:color="auto"/>
        <w:left w:val="none" w:sz="0" w:space="0" w:color="auto"/>
        <w:bottom w:val="none" w:sz="0" w:space="0" w:color="auto"/>
        <w:right w:val="none" w:sz="0" w:space="0" w:color="auto"/>
      </w:divBdr>
    </w:div>
    <w:div w:id="1604921529">
      <w:bodyDiv w:val="1"/>
      <w:marLeft w:val="0"/>
      <w:marRight w:val="0"/>
      <w:marTop w:val="0"/>
      <w:marBottom w:val="0"/>
      <w:divBdr>
        <w:top w:val="none" w:sz="0" w:space="0" w:color="auto"/>
        <w:left w:val="none" w:sz="0" w:space="0" w:color="auto"/>
        <w:bottom w:val="none" w:sz="0" w:space="0" w:color="auto"/>
        <w:right w:val="none" w:sz="0" w:space="0" w:color="auto"/>
      </w:divBdr>
    </w:div>
    <w:div w:id="1605964674">
      <w:bodyDiv w:val="1"/>
      <w:marLeft w:val="0"/>
      <w:marRight w:val="0"/>
      <w:marTop w:val="0"/>
      <w:marBottom w:val="0"/>
      <w:divBdr>
        <w:top w:val="none" w:sz="0" w:space="0" w:color="auto"/>
        <w:left w:val="none" w:sz="0" w:space="0" w:color="auto"/>
        <w:bottom w:val="none" w:sz="0" w:space="0" w:color="auto"/>
        <w:right w:val="none" w:sz="0" w:space="0" w:color="auto"/>
      </w:divBdr>
    </w:div>
    <w:div w:id="1610813313">
      <w:bodyDiv w:val="1"/>
      <w:marLeft w:val="0"/>
      <w:marRight w:val="0"/>
      <w:marTop w:val="0"/>
      <w:marBottom w:val="0"/>
      <w:divBdr>
        <w:top w:val="none" w:sz="0" w:space="0" w:color="auto"/>
        <w:left w:val="none" w:sz="0" w:space="0" w:color="auto"/>
        <w:bottom w:val="none" w:sz="0" w:space="0" w:color="auto"/>
        <w:right w:val="none" w:sz="0" w:space="0" w:color="auto"/>
      </w:divBdr>
    </w:div>
    <w:div w:id="1612782841">
      <w:bodyDiv w:val="1"/>
      <w:marLeft w:val="0"/>
      <w:marRight w:val="0"/>
      <w:marTop w:val="0"/>
      <w:marBottom w:val="0"/>
      <w:divBdr>
        <w:top w:val="none" w:sz="0" w:space="0" w:color="auto"/>
        <w:left w:val="none" w:sz="0" w:space="0" w:color="auto"/>
        <w:bottom w:val="none" w:sz="0" w:space="0" w:color="auto"/>
        <w:right w:val="none" w:sz="0" w:space="0" w:color="auto"/>
      </w:divBdr>
    </w:div>
    <w:div w:id="1613053692">
      <w:bodyDiv w:val="1"/>
      <w:marLeft w:val="0"/>
      <w:marRight w:val="0"/>
      <w:marTop w:val="0"/>
      <w:marBottom w:val="0"/>
      <w:divBdr>
        <w:top w:val="none" w:sz="0" w:space="0" w:color="auto"/>
        <w:left w:val="none" w:sz="0" w:space="0" w:color="auto"/>
        <w:bottom w:val="none" w:sz="0" w:space="0" w:color="auto"/>
        <w:right w:val="none" w:sz="0" w:space="0" w:color="auto"/>
      </w:divBdr>
    </w:div>
    <w:div w:id="1614166602">
      <w:bodyDiv w:val="1"/>
      <w:marLeft w:val="0"/>
      <w:marRight w:val="0"/>
      <w:marTop w:val="0"/>
      <w:marBottom w:val="0"/>
      <w:divBdr>
        <w:top w:val="none" w:sz="0" w:space="0" w:color="auto"/>
        <w:left w:val="none" w:sz="0" w:space="0" w:color="auto"/>
        <w:bottom w:val="none" w:sz="0" w:space="0" w:color="auto"/>
        <w:right w:val="none" w:sz="0" w:space="0" w:color="auto"/>
      </w:divBdr>
    </w:div>
    <w:div w:id="1615404939">
      <w:bodyDiv w:val="1"/>
      <w:marLeft w:val="0"/>
      <w:marRight w:val="0"/>
      <w:marTop w:val="0"/>
      <w:marBottom w:val="0"/>
      <w:divBdr>
        <w:top w:val="none" w:sz="0" w:space="0" w:color="auto"/>
        <w:left w:val="none" w:sz="0" w:space="0" w:color="auto"/>
        <w:bottom w:val="none" w:sz="0" w:space="0" w:color="auto"/>
        <w:right w:val="none" w:sz="0" w:space="0" w:color="auto"/>
      </w:divBdr>
    </w:div>
    <w:div w:id="1616984064">
      <w:bodyDiv w:val="1"/>
      <w:marLeft w:val="0"/>
      <w:marRight w:val="0"/>
      <w:marTop w:val="0"/>
      <w:marBottom w:val="0"/>
      <w:divBdr>
        <w:top w:val="none" w:sz="0" w:space="0" w:color="auto"/>
        <w:left w:val="none" w:sz="0" w:space="0" w:color="auto"/>
        <w:bottom w:val="none" w:sz="0" w:space="0" w:color="auto"/>
        <w:right w:val="none" w:sz="0" w:space="0" w:color="auto"/>
      </w:divBdr>
    </w:div>
    <w:div w:id="1617055454">
      <w:bodyDiv w:val="1"/>
      <w:marLeft w:val="0"/>
      <w:marRight w:val="0"/>
      <w:marTop w:val="0"/>
      <w:marBottom w:val="0"/>
      <w:divBdr>
        <w:top w:val="none" w:sz="0" w:space="0" w:color="auto"/>
        <w:left w:val="none" w:sz="0" w:space="0" w:color="auto"/>
        <w:bottom w:val="none" w:sz="0" w:space="0" w:color="auto"/>
        <w:right w:val="none" w:sz="0" w:space="0" w:color="auto"/>
      </w:divBdr>
    </w:div>
    <w:div w:id="1617249636">
      <w:bodyDiv w:val="1"/>
      <w:marLeft w:val="0"/>
      <w:marRight w:val="0"/>
      <w:marTop w:val="0"/>
      <w:marBottom w:val="0"/>
      <w:divBdr>
        <w:top w:val="none" w:sz="0" w:space="0" w:color="auto"/>
        <w:left w:val="none" w:sz="0" w:space="0" w:color="auto"/>
        <w:bottom w:val="none" w:sz="0" w:space="0" w:color="auto"/>
        <w:right w:val="none" w:sz="0" w:space="0" w:color="auto"/>
      </w:divBdr>
    </w:div>
    <w:div w:id="1618366523">
      <w:bodyDiv w:val="1"/>
      <w:marLeft w:val="0"/>
      <w:marRight w:val="0"/>
      <w:marTop w:val="0"/>
      <w:marBottom w:val="0"/>
      <w:divBdr>
        <w:top w:val="none" w:sz="0" w:space="0" w:color="auto"/>
        <w:left w:val="none" w:sz="0" w:space="0" w:color="auto"/>
        <w:bottom w:val="none" w:sz="0" w:space="0" w:color="auto"/>
        <w:right w:val="none" w:sz="0" w:space="0" w:color="auto"/>
      </w:divBdr>
    </w:div>
    <w:div w:id="1619868782">
      <w:bodyDiv w:val="1"/>
      <w:marLeft w:val="0"/>
      <w:marRight w:val="0"/>
      <w:marTop w:val="0"/>
      <w:marBottom w:val="0"/>
      <w:divBdr>
        <w:top w:val="none" w:sz="0" w:space="0" w:color="auto"/>
        <w:left w:val="none" w:sz="0" w:space="0" w:color="auto"/>
        <w:bottom w:val="none" w:sz="0" w:space="0" w:color="auto"/>
        <w:right w:val="none" w:sz="0" w:space="0" w:color="auto"/>
      </w:divBdr>
    </w:div>
    <w:div w:id="1620723745">
      <w:bodyDiv w:val="1"/>
      <w:marLeft w:val="0"/>
      <w:marRight w:val="0"/>
      <w:marTop w:val="0"/>
      <w:marBottom w:val="0"/>
      <w:divBdr>
        <w:top w:val="none" w:sz="0" w:space="0" w:color="auto"/>
        <w:left w:val="none" w:sz="0" w:space="0" w:color="auto"/>
        <w:bottom w:val="none" w:sz="0" w:space="0" w:color="auto"/>
        <w:right w:val="none" w:sz="0" w:space="0" w:color="auto"/>
      </w:divBdr>
    </w:div>
    <w:div w:id="1622568641">
      <w:bodyDiv w:val="1"/>
      <w:marLeft w:val="0"/>
      <w:marRight w:val="0"/>
      <w:marTop w:val="0"/>
      <w:marBottom w:val="0"/>
      <w:divBdr>
        <w:top w:val="none" w:sz="0" w:space="0" w:color="auto"/>
        <w:left w:val="none" w:sz="0" w:space="0" w:color="auto"/>
        <w:bottom w:val="none" w:sz="0" w:space="0" w:color="auto"/>
        <w:right w:val="none" w:sz="0" w:space="0" w:color="auto"/>
      </w:divBdr>
    </w:div>
    <w:div w:id="1623807476">
      <w:bodyDiv w:val="1"/>
      <w:marLeft w:val="0"/>
      <w:marRight w:val="0"/>
      <w:marTop w:val="0"/>
      <w:marBottom w:val="0"/>
      <w:divBdr>
        <w:top w:val="none" w:sz="0" w:space="0" w:color="auto"/>
        <w:left w:val="none" w:sz="0" w:space="0" w:color="auto"/>
        <w:bottom w:val="none" w:sz="0" w:space="0" w:color="auto"/>
        <w:right w:val="none" w:sz="0" w:space="0" w:color="auto"/>
      </w:divBdr>
    </w:div>
    <w:div w:id="1624847536">
      <w:bodyDiv w:val="1"/>
      <w:marLeft w:val="0"/>
      <w:marRight w:val="0"/>
      <w:marTop w:val="0"/>
      <w:marBottom w:val="0"/>
      <w:divBdr>
        <w:top w:val="none" w:sz="0" w:space="0" w:color="auto"/>
        <w:left w:val="none" w:sz="0" w:space="0" w:color="auto"/>
        <w:bottom w:val="none" w:sz="0" w:space="0" w:color="auto"/>
        <w:right w:val="none" w:sz="0" w:space="0" w:color="auto"/>
      </w:divBdr>
    </w:div>
    <w:div w:id="1625311639">
      <w:bodyDiv w:val="1"/>
      <w:marLeft w:val="0"/>
      <w:marRight w:val="0"/>
      <w:marTop w:val="0"/>
      <w:marBottom w:val="0"/>
      <w:divBdr>
        <w:top w:val="none" w:sz="0" w:space="0" w:color="auto"/>
        <w:left w:val="none" w:sz="0" w:space="0" w:color="auto"/>
        <w:bottom w:val="none" w:sz="0" w:space="0" w:color="auto"/>
        <w:right w:val="none" w:sz="0" w:space="0" w:color="auto"/>
      </w:divBdr>
    </w:div>
    <w:div w:id="1627351099">
      <w:bodyDiv w:val="1"/>
      <w:marLeft w:val="0"/>
      <w:marRight w:val="0"/>
      <w:marTop w:val="0"/>
      <w:marBottom w:val="0"/>
      <w:divBdr>
        <w:top w:val="none" w:sz="0" w:space="0" w:color="auto"/>
        <w:left w:val="none" w:sz="0" w:space="0" w:color="auto"/>
        <w:bottom w:val="none" w:sz="0" w:space="0" w:color="auto"/>
        <w:right w:val="none" w:sz="0" w:space="0" w:color="auto"/>
      </w:divBdr>
    </w:div>
    <w:div w:id="1628587517">
      <w:bodyDiv w:val="1"/>
      <w:marLeft w:val="0"/>
      <w:marRight w:val="0"/>
      <w:marTop w:val="0"/>
      <w:marBottom w:val="0"/>
      <w:divBdr>
        <w:top w:val="none" w:sz="0" w:space="0" w:color="auto"/>
        <w:left w:val="none" w:sz="0" w:space="0" w:color="auto"/>
        <w:bottom w:val="none" w:sz="0" w:space="0" w:color="auto"/>
        <w:right w:val="none" w:sz="0" w:space="0" w:color="auto"/>
      </w:divBdr>
    </w:div>
    <w:div w:id="1632130709">
      <w:bodyDiv w:val="1"/>
      <w:marLeft w:val="0"/>
      <w:marRight w:val="0"/>
      <w:marTop w:val="0"/>
      <w:marBottom w:val="0"/>
      <w:divBdr>
        <w:top w:val="none" w:sz="0" w:space="0" w:color="auto"/>
        <w:left w:val="none" w:sz="0" w:space="0" w:color="auto"/>
        <w:bottom w:val="none" w:sz="0" w:space="0" w:color="auto"/>
        <w:right w:val="none" w:sz="0" w:space="0" w:color="auto"/>
      </w:divBdr>
    </w:div>
    <w:div w:id="1633555869">
      <w:bodyDiv w:val="1"/>
      <w:marLeft w:val="0"/>
      <w:marRight w:val="0"/>
      <w:marTop w:val="0"/>
      <w:marBottom w:val="0"/>
      <w:divBdr>
        <w:top w:val="none" w:sz="0" w:space="0" w:color="auto"/>
        <w:left w:val="none" w:sz="0" w:space="0" w:color="auto"/>
        <w:bottom w:val="none" w:sz="0" w:space="0" w:color="auto"/>
        <w:right w:val="none" w:sz="0" w:space="0" w:color="auto"/>
      </w:divBdr>
    </w:div>
    <w:div w:id="1633972946">
      <w:bodyDiv w:val="1"/>
      <w:marLeft w:val="0"/>
      <w:marRight w:val="0"/>
      <w:marTop w:val="0"/>
      <w:marBottom w:val="0"/>
      <w:divBdr>
        <w:top w:val="none" w:sz="0" w:space="0" w:color="auto"/>
        <w:left w:val="none" w:sz="0" w:space="0" w:color="auto"/>
        <w:bottom w:val="none" w:sz="0" w:space="0" w:color="auto"/>
        <w:right w:val="none" w:sz="0" w:space="0" w:color="auto"/>
      </w:divBdr>
    </w:div>
    <w:div w:id="1635594692">
      <w:bodyDiv w:val="1"/>
      <w:marLeft w:val="0"/>
      <w:marRight w:val="0"/>
      <w:marTop w:val="0"/>
      <w:marBottom w:val="0"/>
      <w:divBdr>
        <w:top w:val="none" w:sz="0" w:space="0" w:color="auto"/>
        <w:left w:val="none" w:sz="0" w:space="0" w:color="auto"/>
        <w:bottom w:val="none" w:sz="0" w:space="0" w:color="auto"/>
        <w:right w:val="none" w:sz="0" w:space="0" w:color="auto"/>
      </w:divBdr>
    </w:div>
    <w:div w:id="1635678921">
      <w:bodyDiv w:val="1"/>
      <w:marLeft w:val="0"/>
      <w:marRight w:val="0"/>
      <w:marTop w:val="0"/>
      <w:marBottom w:val="0"/>
      <w:divBdr>
        <w:top w:val="none" w:sz="0" w:space="0" w:color="auto"/>
        <w:left w:val="none" w:sz="0" w:space="0" w:color="auto"/>
        <w:bottom w:val="none" w:sz="0" w:space="0" w:color="auto"/>
        <w:right w:val="none" w:sz="0" w:space="0" w:color="auto"/>
      </w:divBdr>
    </w:div>
    <w:div w:id="1638417889">
      <w:bodyDiv w:val="1"/>
      <w:marLeft w:val="0"/>
      <w:marRight w:val="0"/>
      <w:marTop w:val="0"/>
      <w:marBottom w:val="0"/>
      <w:divBdr>
        <w:top w:val="none" w:sz="0" w:space="0" w:color="auto"/>
        <w:left w:val="none" w:sz="0" w:space="0" w:color="auto"/>
        <w:bottom w:val="none" w:sz="0" w:space="0" w:color="auto"/>
        <w:right w:val="none" w:sz="0" w:space="0" w:color="auto"/>
      </w:divBdr>
    </w:div>
    <w:div w:id="1638563803">
      <w:bodyDiv w:val="1"/>
      <w:marLeft w:val="0"/>
      <w:marRight w:val="0"/>
      <w:marTop w:val="0"/>
      <w:marBottom w:val="0"/>
      <w:divBdr>
        <w:top w:val="none" w:sz="0" w:space="0" w:color="auto"/>
        <w:left w:val="none" w:sz="0" w:space="0" w:color="auto"/>
        <w:bottom w:val="none" w:sz="0" w:space="0" w:color="auto"/>
        <w:right w:val="none" w:sz="0" w:space="0" w:color="auto"/>
      </w:divBdr>
    </w:div>
    <w:div w:id="1639920937">
      <w:bodyDiv w:val="1"/>
      <w:marLeft w:val="0"/>
      <w:marRight w:val="0"/>
      <w:marTop w:val="0"/>
      <w:marBottom w:val="0"/>
      <w:divBdr>
        <w:top w:val="none" w:sz="0" w:space="0" w:color="auto"/>
        <w:left w:val="none" w:sz="0" w:space="0" w:color="auto"/>
        <w:bottom w:val="none" w:sz="0" w:space="0" w:color="auto"/>
        <w:right w:val="none" w:sz="0" w:space="0" w:color="auto"/>
      </w:divBdr>
    </w:div>
    <w:div w:id="1640526448">
      <w:bodyDiv w:val="1"/>
      <w:marLeft w:val="0"/>
      <w:marRight w:val="0"/>
      <w:marTop w:val="0"/>
      <w:marBottom w:val="0"/>
      <w:divBdr>
        <w:top w:val="none" w:sz="0" w:space="0" w:color="auto"/>
        <w:left w:val="none" w:sz="0" w:space="0" w:color="auto"/>
        <w:bottom w:val="none" w:sz="0" w:space="0" w:color="auto"/>
        <w:right w:val="none" w:sz="0" w:space="0" w:color="auto"/>
      </w:divBdr>
    </w:div>
    <w:div w:id="1641034533">
      <w:bodyDiv w:val="1"/>
      <w:marLeft w:val="0"/>
      <w:marRight w:val="0"/>
      <w:marTop w:val="0"/>
      <w:marBottom w:val="0"/>
      <w:divBdr>
        <w:top w:val="none" w:sz="0" w:space="0" w:color="auto"/>
        <w:left w:val="none" w:sz="0" w:space="0" w:color="auto"/>
        <w:bottom w:val="none" w:sz="0" w:space="0" w:color="auto"/>
        <w:right w:val="none" w:sz="0" w:space="0" w:color="auto"/>
      </w:divBdr>
    </w:div>
    <w:div w:id="1641765100">
      <w:bodyDiv w:val="1"/>
      <w:marLeft w:val="0"/>
      <w:marRight w:val="0"/>
      <w:marTop w:val="0"/>
      <w:marBottom w:val="0"/>
      <w:divBdr>
        <w:top w:val="none" w:sz="0" w:space="0" w:color="auto"/>
        <w:left w:val="none" w:sz="0" w:space="0" w:color="auto"/>
        <w:bottom w:val="none" w:sz="0" w:space="0" w:color="auto"/>
        <w:right w:val="none" w:sz="0" w:space="0" w:color="auto"/>
      </w:divBdr>
    </w:div>
    <w:div w:id="1644776740">
      <w:bodyDiv w:val="1"/>
      <w:marLeft w:val="0"/>
      <w:marRight w:val="0"/>
      <w:marTop w:val="0"/>
      <w:marBottom w:val="0"/>
      <w:divBdr>
        <w:top w:val="none" w:sz="0" w:space="0" w:color="auto"/>
        <w:left w:val="none" w:sz="0" w:space="0" w:color="auto"/>
        <w:bottom w:val="none" w:sz="0" w:space="0" w:color="auto"/>
        <w:right w:val="none" w:sz="0" w:space="0" w:color="auto"/>
      </w:divBdr>
    </w:div>
    <w:div w:id="1645039240">
      <w:bodyDiv w:val="1"/>
      <w:marLeft w:val="0"/>
      <w:marRight w:val="0"/>
      <w:marTop w:val="0"/>
      <w:marBottom w:val="0"/>
      <w:divBdr>
        <w:top w:val="none" w:sz="0" w:space="0" w:color="auto"/>
        <w:left w:val="none" w:sz="0" w:space="0" w:color="auto"/>
        <w:bottom w:val="none" w:sz="0" w:space="0" w:color="auto"/>
        <w:right w:val="none" w:sz="0" w:space="0" w:color="auto"/>
      </w:divBdr>
    </w:div>
    <w:div w:id="1646008149">
      <w:bodyDiv w:val="1"/>
      <w:marLeft w:val="0"/>
      <w:marRight w:val="0"/>
      <w:marTop w:val="0"/>
      <w:marBottom w:val="0"/>
      <w:divBdr>
        <w:top w:val="none" w:sz="0" w:space="0" w:color="auto"/>
        <w:left w:val="none" w:sz="0" w:space="0" w:color="auto"/>
        <w:bottom w:val="none" w:sz="0" w:space="0" w:color="auto"/>
        <w:right w:val="none" w:sz="0" w:space="0" w:color="auto"/>
      </w:divBdr>
    </w:div>
    <w:div w:id="1647466626">
      <w:bodyDiv w:val="1"/>
      <w:marLeft w:val="0"/>
      <w:marRight w:val="0"/>
      <w:marTop w:val="0"/>
      <w:marBottom w:val="0"/>
      <w:divBdr>
        <w:top w:val="none" w:sz="0" w:space="0" w:color="auto"/>
        <w:left w:val="none" w:sz="0" w:space="0" w:color="auto"/>
        <w:bottom w:val="none" w:sz="0" w:space="0" w:color="auto"/>
        <w:right w:val="none" w:sz="0" w:space="0" w:color="auto"/>
      </w:divBdr>
    </w:div>
    <w:div w:id="1649750025">
      <w:bodyDiv w:val="1"/>
      <w:marLeft w:val="0"/>
      <w:marRight w:val="0"/>
      <w:marTop w:val="0"/>
      <w:marBottom w:val="0"/>
      <w:divBdr>
        <w:top w:val="none" w:sz="0" w:space="0" w:color="auto"/>
        <w:left w:val="none" w:sz="0" w:space="0" w:color="auto"/>
        <w:bottom w:val="none" w:sz="0" w:space="0" w:color="auto"/>
        <w:right w:val="none" w:sz="0" w:space="0" w:color="auto"/>
      </w:divBdr>
    </w:div>
    <w:div w:id="1652829464">
      <w:bodyDiv w:val="1"/>
      <w:marLeft w:val="0"/>
      <w:marRight w:val="0"/>
      <w:marTop w:val="0"/>
      <w:marBottom w:val="0"/>
      <w:divBdr>
        <w:top w:val="none" w:sz="0" w:space="0" w:color="auto"/>
        <w:left w:val="none" w:sz="0" w:space="0" w:color="auto"/>
        <w:bottom w:val="none" w:sz="0" w:space="0" w:color="auto"/>
        <w:right w:val="none" w:sz="0" w:space="0" w:color="auto"/>
      </w:divBdr>
    </w:div>
    <w:div w:id="1653093434">
      <w:bodyDiv w:val="1"/>
      <w:marLeft w:val="0"/>
      <w:marRight w:val="0"/>
      <w:marTop w:val="0"/>
      <w:marBottom w:val="0"/>
      <w:divBdr>
        <w:top w:val="none" w:sz="0" w:space="0" w:color="auto"/>
        <w:left w:val="none" w:sz="0" w:space="0" w:color="auto"/>
        <w:bottom w:val="none" w:sz="0" w:space="0" w:color="auto"/>
        <w:right w:val="none" w:sz="0" w:space="0" w:color="auto"/>
      </w:divBdr>
    </w:div>
    <w:div w:id="1653176302">
      <w:bodyDiv w:val="1"/>
      <w:marLeft w:val="0"/>
      <w:marRight w:val="0"/>
      <w:marTop w:val="0"/>
      <w:marBottom w:val="0"/>
      <w:divBdr>
        <w:top w:val="none" w:sz="0" w:space="0" w:color="auto"/>
        <w:left w:val="none" w:sz="0" w:space="0" w:color="auto"/>
        <w:bottom w:val="none" w:sz="0" w:space="0" w:color="auto"/>
        <w:right w:val="none" w:sz="0" w:space="0" w:color="auto"/>
      </w:divBdr>
    </w:div>
    <w:div w:id="1654987416">
      <w:bodyDiv w:val="1"/>
      <w:marLeft w:val="0"/>
      <w:marRight w:val="0"/>
      <w:marTop w:val="0"/>
      <w:marBottom w:val="0"/>
      <w:divBdr>
        <w:top w:val="none" w:sz="0" w:space="0" w:color="auto"/>
        <w:left w:val="none" w:sz="0" w:space="0" w:color="auto"/>
        <w:bottom w:val="none" w:sz="0" w:space="0" w:color="auto"/>
        <w:right w:val="none" w:sz="0" w:space="0" w:color="auto"/>
      </w:divBdr>
    </w:div>
    <w:div w:id="1657880465">
      <w:bodyDiv w:val="1"/>
      <w:marLeft w:val="0"/>
      <w:marRight w:val="0"/>
      <w:marTop w:val="0"/>
      <w:marBottom w:val="0"/>
      <w:divBdr>
        <w:top w:val="none" w:sz="0" w:space="0" w:color="auto"/>
        <w:left w:val="none" w:sz="0" w:space="0" w:color="auto"/>
        <w:bottom w:val="none" w:sz="0" w:space="0" w:color="auto"/>
        <w:right w:val="none" w:sz="0" w:space="0" w:color="auto"/>
      </w:divBdr>
    </w:div>
    <w:div w:id="1662276055">
      <w:bodyDiv w:val="1"/>
      <w:marLeft w:val="0"/>
      <w:marRight w:val="0"/>
      <w:marTop w:val="0"/>
      <w:marBottom w:val="0"/>
      <w:divBdr>
        <w:top w:val="none" w:sz="0" w:space="0" w:color="auto"/>
        <w:left w:val="none" w:sz="0" w:space="0" w:color="auto"/>
        <w:bottom w:val="none" w:sz="0" w:space="0" w:color="auto"/>
        <w:right w:val="none" w:sz="0" w:space="0" w:color="auto"/>
      </w:divBdr>
    </w:div>
    <w:div w:id="1663390097">
      <w:bodyDiv w:val="1"/>
      <w:marLeft w:val="0"/>
      <w:marRight w:val="0"/>
      <w:marTop w:val="0"/>
      <w:marBottom w:val="0"/>
      <w:divBdr>
        <w:top w:val="none" w:sz="0" w:space="0" w:color="auto"/>
        <w:left w:val="none" w:sz="0" w:space="0" w:color="auto"/>
        <w:bottom w:val="none" w:sz="0" w:space="0" w:color="auto"/>
        <w:right w:val="none" w:sz="0" w:space="0" w:color="auto"/>
      </w:divBdr>
    </w:div>
    <w:div w:id="1664355352">
      <w:bodyDiv w:val="1"/>
      <w:marLeft w:val="0"/>
      <w:marRight w:val="0"/>
      <w:marTop w:val="0"/>
      <w:marBottom w:val="0"/>
      <w:divBdr>
        <w:top w:val="none" w:sz="0" w:space="0" w:color="auto"/>
        <w:left w:val="none" w:sz="0" w:space="0" w:color="auto"/>
        <w:bottom w:val="none" w:sz="0" w:space="0" w:color="auto"/>
        <w:right w:val="none" w:sz="0" w:space="0" w:color="auto"/>
      </w:divBdr>
    </w:div>
    <w:div w:id="1664506760">
      <w:bodyDiv w:val="1"/>
      <w:marLeft w:val="0"/>
      <w:marRight w:val="0"/>
      <w:marTop w:val="0"/>
      <w:marBottom w:val="0"/>
      <w:divBdr>
        <w:top w:val="none" w:sz="0" w:space="0" w:color="auto"/>
        <w:left w:val="none" w:sz="0" w:space="0" w:color="auto"/>
        <w:bottom w:val="none" w:sz="0" w:space="0" w:color="auto"/>
        <w:right w:val="none" w:sz="0" w:space="0" w:color="auto"/>
      </w:divBdr>
    </w:div>
    <w:div w:id="1664698327">
      <w:bodyDiv w:val="1"/>
      <w:marLeft w:val="0"/>
      <w:marRight w:val="0"/>
      <w:marTop w:val="0"/>
      <w:marBottom w:val="0"/>
      <w:divBdr>
        <w:top w:val="none" w:sz="0" w:space="0" w:color="auto"/>
        <w:left w:val="none" w:sz="0" w:space="0" w:color="auto"/>
        <w:bottom w:val="none" w:sz="0" w:space="0" w:color="auto"/>
        <w:right w:val="none" w:sz="0" w:space="0" w:color="auto"/>
      </w:divBdr>
    </w:div>
    <w:div w:id="1665157945">
      <w:bodyDiv w:val="1"/>
      <w:marLeft w:val="0"/>
      <w:marRight w:val="0"/>
      <w:marTop w:val="0"/>
      <w:marBottom w:val="0"/>
      <w:divBdr>
        <w:top w:val="none" w:sz="0" w:space="0" w:color="auto"/>
        <w:left w:val="none" w:sz="0" w:space="0" w:color="auto"/>
        <w:bottom w:val="none" w:sz="0" w:space="0" w:color="auto"/>
        <w:right w:val="none" w:sz="0" w:space="0" w:color="auto"/>
      </w:divBdr>
    </w:div>
    <w:div w:id="1666543914">
      <w:bodyDiv w:val="1"/>
      <w:marLeft w:val="0"/>
      <w:marRight w:val="0"/>
      <w:marTop w:val="0"/>
      <w:marBottom w:val="0"/>
      <w:divBdr>
        <w:top w:val="none" w:sz="0" w:space="0" w:color="auto"/>
        <w:left w:val="none" w:sz="0" w:space="0" w:color="auto"/>
        <w:bottom w:val="none" w:sz="0" w:space="0" w:color="auto"/>
        <w:right w:val="none" w:sz="0" w:space="0" w:color="auto"/>
      </w:divBdr>
    </w:div>
    <w:div w:id="1667053026">
      <w:bodyDiv w:val="1"/>
      <w:marLeft w:val="0"/>
      <w:marRight w:val="0"/>
      <w:marTop w:val="0"/>
      <w:marBottom w:val="0"/>
      <w:divBdr>
        <w:top w:val="none" w:sz="0" w:space="0" w:color="auto"/>
        <w:left w:val="none" w:sz="0" w:space="0" w:color="auto"/>
        <w:bottom w:val="none" w:sz="0" w:space="0" w:color="auto"/>
        <w:right w:val="none" w:sz="0" w:space="0" w:color="auto"/>
      </w:divBdr>
    </w:div>
    <w:div w:id="1668970907">
      <w:bodyDiv w:val="1"/>
      <w:marLeft w:val="0"/>
      <w:marRight w:val="0"/>
      <w:marTop w:val="0"/>
      <w:marBottom w:val="0"/>
      <w:divBdr>
        <w:top w:val="none" w:sz="0" w:space="0" w:color="auto"/>
        <w:left w:val="none" w:sz="0" w:space="0" w:color="auto"/>
        <w:bottom w:val="none" w:sz="0" w:space="0" w:color="auto"/>
        <w:right w:val="none" w:sz="0" w:space="0" w:color="auto"/>
      </w:divBdr>
    </w:div>
    <w:div w:id="1672634503">
      <w:bodyDiv w:val="1"/>
      <w:marLeft w:val="0"/>
      <w:marRight w:val="0"/>
      <w:marTop w:val="0"/>
      <w:marBottom w:val="0"/>
      <w:divBdr>
        <w:top w:val="none" w:sz="0" w:space="0" w:color="auto"/>
        <w:left w:val="none" w:sz="0" w:space="0" w:color="auto"/>
        <w:bottom w:val="none" w:sz="0" w:space="0" w:color="auto"/>
        <w:right w:val="none" w:sz="0" w:space="0" w:color="auto"/>
      </w:divBdr>
    </w:div>
    <w:div w:id="1674870579">
      <w:bodyDiv w:val="1"/>
      <w:marLeft w:val="0"/>
      <w:marRight w:val="0"/>
      <w:marTop w:val="0"/>
      <w:marBottom w:val="0"/>
      <w:divBdr>
        <w:top w:val="none" w:sz="0" w:space="0" w:color="auto"/>
        <w:left w:val="none" w:sz="0" w:space="0" w:color="auto"/>
        <w:bottom w:val="none" w:sz="0" w:space="0" w:color="auto"/>
        <w:right w:val="none" w:sz="0" w:space="0" w:color="auto"/>
      </w:divBdr>
    </w:div>
    <w:div w:id="1675643114">
      <w:bodyDiv w:val="1"/>
      <w:marLeft w:val="0"/>
      <w:marRight w:val="0"/>
      <w:marTop w:val="0"/>
      <w:marBottom w:val="0"/>
      <w:divBdr>
        <w:top w:val="none" w:sz="0" w:space="0" w:color="auto"/>
        <w:left w:val="none" w:sz="0" w:space="0" w:color="auto"/>
        <w:bottom w:val="none" w:sz="0" w:space="0" w:color="auto"/>
        <w:right w:val="none" w:sz="0" w:space="0" w:color="auto"/>
      </w:divBdr>
    </w:div>
    <w:div w:id="1677463990">
      <w:bodyDiv w:val="1"/>
      <w:marLeft w:val="0"/>
      <w:marRight w:val="0"/>
      <w:marTop w:val="0"/>
      <w:marBottom w:val="0"/>
      <w:divBdr>
        <w:top w:val="none" w:sz="0" w:space="0" w:color="auto"/>
        <w:left w:val="none" w:sz="0" w:space="0" w:color="auto"/>
        <w:bottom w:val="none" w:sz="0" w:space="0" w:color="auto"/>
        <w:right w:val="none" w:sz="0" w:space="0" w:color="auto"/>
      </w:divBdr>
    </w:div>
    <w:div w:id="1678000782">
      <w:bodyDiv w:val="1"/>
      <w:marLeft w:val="0"/>
      <w:marRight w:val="0"/>
      <w:marTop w:val="0"/>
      <w:marBottom w:val="0"/>
      <w:divBdr>
        <w:top w:val="none" w:sz="0" w:space="0" w:color="auto"/>
        <w:left w:val="none" w:sz="0" w:space="0" w:color="auto"/>
        <w:bottom w:val="none" w:sz="0" w:space="0" w:color="auto"/>
        <w:right w:val="none" w:sz="0" w:space="0" w:color="auto"/>
      </w:divBdr>
    </w:div>
    <w:div w:id="1678075823">
      <w:bodyDiv w:val="1"/>
      <w:marLeft w:val="0"/>
      <w:marRight w:val="0"/>
      <w:marTop w:val="0"/>
      <w:marBottom w:val="0"/>
      <w:divBdr>
        <w:top w:val="none" w:sz="0" w:space="0" w:color="auto"/>
        <w:left w:val="none" w:sz="0" w:space="0" w:color="auto"/>
        <w:bottom w:val="none" w:sz="0" w:space="0" w:color="auto"/>
        <w:right w:val="none" w:sz="0" w:space="0" w:color="auto"/>
      </w:divBdr>
    </w:div>
    <w:div w:id="1679195854">
      <w:bodyDiv w:val="1"/>
      <w:marLeft w:val="0"/>
      <w:marRight w:val="0"/>
      <w:marTop w:val="0"/>
      <w:marBottom w:val="0"/>
      <w:divBdr>
        <w:top w:val="none" w:sz="0" w:space="0" w:color="auto"/>
        <w:left w:val="none" w:sz="0" w:space="0" w:color="auto"/>
        <w:bottom w:val="none" w:sz="0" w:space="0" w:color="auto"/>
        <w:right w:val="none" w:sz="0" w:space="0" w:color="auto"/>
      </w:divBdr>
    </w:div>
    <w:div w:id="1682201276">
      <w:bodyDiv w:val="1"/>
      <w:marLeft w:val="0"/>
      <w:marRight w:val="0"/>
      <w:marTop w:val="0"/>
      <w:marBottom w:val="0"/>
      <w:divBdr>
        <w:top w:val="none" w:sz="0" w:space="0" w:color="auto"/>
        <w:left w:val="none" w:sz="0" w:space="0" w:color="auto"/>
        <w:bottom w:val="none" w:sz="0" w:space="0" w:color="auto"/>
        <w:right w:val="none" w:sz="0" w:space="0" w:color="auto"/>
      </w:divBdr>
    </w:div>
    <w:div w:id="1683389330">
      <w:bodyDiv w:val="1"/>
      <w:marLeft w:val="0"/>
      <w:marRight w:val="0"/>
      <w:marTop w:val="0"/>
      <w:marBottom w:val="0"/>
      <w:divBdr>
        <w:top w:val="none" w:sz="0" w:space="0" w:color="auto"/>
        <w:left w:val="none" w:sz="0" w:space="0" w:color="auto"/>
        <w:bottom w:val="none" w:sz="0" w:space="0" w:color="auto"/>
        <w:right w:val="none" w:sz="0" w:space="0" w:color="auto"/>
      </w:divBdr>
    </w:div>
    <w:div w:id="1684353391">
      <w:bodyDiv w:val="1"/>
      <w:marLeft w:val="0"/>
      <w:marRight w:val="0"/>
      <w:marTop w:val="0"/>
      <w:marBottom w:val="0"/>
      <w:divBdr>
        <w:top w:val="none" w:sz="0" w:space="0" w:color="auto"/>
        <w:left w:val="none" w:sz="0" w:space="0" w:color="auto"/>
        <w:bottom w:val="none" w:sz="0" w:space="0" w:color="auto"/>
        <w:right w:val="none" w:sz="0" w:space="0" w:color="auto"/>
      </w:divBdr>
    </w:div>
    <w:div w:id="1684816470">
      <w:bodyDiv w:val="1"/>
      <w:marLeft w:val="0"/>
      <w:marRight w:val="0"/>
      <w:marTop w:val="0"/>
      <w:marBottom w:val="0"/>
      <w:divBdr>
        <w:top w:val="none" w:sz="0" w:space="0" w:color="auto"/>
        <w:left w:val="none" w:sz="0" w:space="0" w:color="auto"/>
        <w:bottom w:val="none" w:sz="0" w:space="0" w:color="auto"/>
        <w:right w:val="none" w:sz="0" w:space="0" w:color="auto"/>
      </w:divBdr>
    </w:div>
    <w:div w:id="1687053868">
      <w:bodyDiv w:val="1"/>
      <w:marLeft w:val="0"/>
      <w:marRight w:val="0"/>
      <w:marTop w:val="0"/>
      <w:marBottom w:val="0"/>
      <w:divBdr>
        <w:top w:val="none" w:sz="0" w:space="0" w:color="auto"/>
        <w:left w:val="none" w:sz="0" w:space="0" w:color="auto"/>
        <w:bottom w:val="none" w:sz="0" w:space="0" w:color="auto"/>
        <w:right w:val="none" w:sz="0" w:space="0" w:color="auto"/>
      </w:divBdr>
    </w:div>
    <w:div w:id="1688285089">
      <w:bodyDiv w:val="1"/>
      <w:marLeft w:val="0"/>
      <w:marRight w:val="0"/>
      <w:marTop w:val="0"/>
      <w:marBottom w:val="0"/>
      <w:divBdr>
        <w:top w:val="none" w:sz="0" w:space="0" w:color="auto"/>
        <w:left w:val="none" w:sz="0" w:space="0" w:color="auto"/>
        <w:bottom w:val="none" w:sz="0" w:space="0" w:color="auto"/>
        <w:right w:val="none" w:sz="0" w:space="0" w:color="auto"/>
      </w:divBdr>
    </w:div>
    <w:div w:id="1691369442">
      <w:bodyDiv w:val="1"/>
      <w:marLeft w:val="0"/>
      <w:marRight w:val="0"/>
      <w:marTop w:val="0"/>
      <w:marBottom w:val="0"/>
      <w:divBdr>
        <w:top w:val="none" w:sz="0" w:space="0" w:color="auto"/>
        <w:left w:val="none" w:sz="0" w:space="0" w:color="auto"/>
        <w:bottom w:val="none" w:sz="0" w:space="0" w:color="auto"/>
        <w:right w:val="none" w:sz="0" w:space="0" w:color="auto"/>
      </w:divBdr>
    </w:div>
    <w:div w:id="1691419917">
      <w:bodyDiv w:val="1"/>
      <w:marLeft w:val="0"/>
      <w:marRight w:val="0"/>
      <w:marTop w:val="0"/>
      <w:marBottom w:val="0"/>
      <w:divBdr>
        <w:top w:val="none" w:sz="0" w:space="0" w:color="auto"/>
        <w:left w:val="none" w:sz="0" w:space="0" w:color="auto"/>
        <w:bottom w:val="none" w:sz="0" w:space="0" w:color="auto"/>
        <w:right w:val="none" w:sz="0" w:space="0" w:color="auto"/>
      </w:divBdr>
    </w:div>
    <w:div w:id="1692220555">
      <w:bodyDiv w:val="1"/>
      <w:marLeft w:val="0"/>
      <w:marRight w:val="0"/>
      <w:marTop w:val="0"/>
      <w:marBottom w:val="0"/>
      <w:divBdr>
        <w:top w:val="none" w:sz="0" w:space="0" w:color="auto"/>
        <w:left w:val="none" w:sz="0" w:space="0" w:color="auto"/>
        <w:bottom w:val="none" w:sz="0" w:space="0" w:color="auto"/>
        <w:right w:val="none" w:sz="0" w:space="0" w:color="auto"/>
      </w:divBdr>
    </w:div>
    <w:div w:id="1692488355">
      <w:bodyDiv w:val="1"/>
      <w:marLeft w:val="0"/>
      <w:marRight w:val="0"/>
      <w:marTop w:val="0"/>
      <w:marBottom w:val="0"/>
      <w:divBdr>
        <w:top w:val="none" w:sz="0" w:space="0" w:color="auto"/>
        <w:left w:val="none" w:sz="0" w:space="0" w:color="auto"/>
        <w:bottom w:val="none" w:sz="0" w:space="0" w:color="auto"/>
        <w:right w:val="none" w:sz="0" w:space="0" w:color="auto"/>
      </w:divBdr>
    </w:div>
    <w:div w:id="1692605522">
      <w:bodyDiv w:val="1"/>
      <w:marLeft w:val="0"/>
      <w:marRight w:val="0"/>
      <w:marTop w:val="0"/>
      <w:marBottom w:val="0"/>
      <w:divBdr>
        <w:top w:val="none" w:sz="0" w:space="0" w:color="auto"/>
        <w:left w:val="none" w:sz="0" w:space="0" w:color="auto"/>
        <w:bottom w:val="none" w:sz="0" w:space="0" w:color="auto"/>
        <w:right w:val="none" w:sz="0" w:space="0" w:color="auto"/>
      </w:divBdr>
    </w:div>
    <w:div w:id="1695419707">
      <w:bodyDiv w:val="1"/>
      <w:marLeft w:val="0"/>
      <w:marRight w:val="0"/>
      <w:marTop w:val="0"/>
      <w:marBottom w:val="0"/>
      <w:divBdr>
        <w:top w:val="none" w:sz="0" w:space="0" w:color="auto"/>
        <w:left w:val="none" w:sz="0" w:space="0" w:color="auto"/>
        <w:bottom w:val="none" w:sz="0" w:space="0" w:color="auto"/>
        <w:right w:val="none" w:sz="0" w:space="0" w:color="auto"/>
      </w:divBdr>
    </w:div>
    <w:div w:id="1697198722">
      <w:bodyDiv w:val="1"/>
      <w:marLeft w:val="0"/>
      <w:marRight w:val="0"/>
      <w:marTop w:val="0"/>
      <w:marBottom w:val="0"/>
      <w:divBdr>
        <w:top w:val="none" w:sz="0" w:space="0" w:color="auto"/>
        <w:left w:val="none" w:sz="0" w:space="0" w:color="auto"/>
        <w:bottom w:val="none" w:sz="0" w:space="0" w:color="auto"/>
        <w:right w:val="none" w:sz="0" w:space="0" w:color="auto"/>
      </w:divBdr>
    </w:div>
    <w:div w:id="1698655177">
      <w:bodyDiv w:val="1"/>
      <w:marLeft w:val="0"/>
      <w:marRight w:val="0"/>
      <w:marTop w:val="0"/>
      <w:marBottom w:val="0"/>
      <w:divBdr>
        <w:top w:val="none" w:sz="0" w:space="0" w:color="auto"/>
        <w:left w:val="none" w:sz="0" w:space="0" w:color="auto"/>
        <w:bottom w:val="none" w:sz="0" w:space="0" w:color="auto"/>
        <w:right w:val="none" w:sz="0" w:space="0" w:color="auto"/>
      </w:divBdr>
    </w:div>
    <w:div w:id="1699961704">
      <w:bodyDiv w:val="1"/>
      <w:marLeft w:val="0"/>
      <w:marRight w:val="0"/>
      <w:marTop w:val="0"/>
      <w:marBottom w:val="0"/>
      <w:divBdr>
        <w:top w:val="none" w:sz="0" w:space="0" w:color="auto"/>
        <w:left w:val="none" w:sz="0" w:space="0" w:color="auto"/>
        <w:bottom w:val="none" w:sz="0" w:space="0" w:color="auto"/>
        <w:right w:val="none" w:sz="0" w:space="0" w:color="auto"/>
      </w:divBdr>
    </w:div>
    <w:div w:id="1700427704">
      <w:bodyDiv w:val="1"/>
      <w:marLeft w:val="0"/>
      <w:marRight w:val="0"/>
      <w:marTop w:val="0"/>
      <w:marBottom w:val="0"/>
      <w:divBdr>
        <w:top w:val="none" w:sz="0" w:space="0" w:color="auto"/>
        <w:left w:val="none" w:sz="0" w:space="0" w:color="auto"/>
        <w:bottom w:val="none" w:sz="0" w:space="0" w:color="auto"/>
        <w:right w:val="none" w:sz="0" w:space="0" w:color="auto"/>
      </w:divBdr>
    </w:div>
    <w:div w:id="1700469508">
      <w:bodyDiv w:val="1"/>
      <w:marLeft w:val="0"/>
      <w:marRight w:val="0"/>
      <w:marTop w:val="0"/>
      <w:marBottom w:val="0"/>
      <w:divBdr>
        <w:top w:val="none" w:sz="0" w:space="0" w:color="auto"/>
        <w:left w:val="none" w:sz="0" w:space="0" w:color="auto"/>
        <w:bottom w:val="none" w:sz="0" w:space="0" w:color="auto"/>
        <w:right w:val="none" w:sz="0" w:space="0" w:color="auto"/>
      </w:divBdr>
    </w:div>
    <w:div w:id="1701055050">
      <w:bodyDiv w:val="1"/>
      <w:marLeft w:val="0"/>
      <w:marRight w:val="0"/>
      <w:marTop w:val="0"/>
      <w:marBottom w:val="0"/>
      <w:divBdr>
        <w:top w:val="none" w:sz="0" w:space="0" w:color="auto"/>
        <w:left w:val="none" w:sz="0" w:space="0" w:color="auto"/>
        <w:bottom w:val="none" w:sz="0" w:space="0" w:color="auto"/>
        <w:right w:val="none" w:sz="0" w:space="0" w:color="auto"/>
      </w:divBdr>
    </w:div>
    <w:div w:id="1703705476">
      <w:bodyDiv w:val="1"/>
      <w:marLeft w:val="0"/>
      <w:marRight w:val="0"/>
      <w:marTop w:val="0"/>
      <w:marBottom w:val="0"/>
      <w:divBdr>
        <w:top w:val="none" w:sz="0" w:space="0" w:color="auto"/>
        <w:left w:val="none" w:sz="0" w:space="0" w:color="auto"/>
        <w:bottom w:val="none" w:sz="0" w:space="0" w:color="auto"/>
        <w:right w:val="none" w:sz="0" w:space="0" w:color="auto"/>
      </w:divBdr>
    </w:div>
    <w:div w:id="1706522493">
      <w:bodyDiv w:val="1"/>
      <w:marLeft w:val="0"/>
      <w:marRight w:val="0"/>
      <w:marTop w:val="0"/>
      <w:marBottom w:val="0"/>
      <w:divBdr>
        <w:top w:val="none" w:sz="0" w:space="0" w:color="auto"/>
        <w:left w:val="none" w:sz="0" w:space="0" w:color="auto"/>
        <w:bottom w:val="none" w:sz="0" w:space="0" w:color="auto"/>
        <w:right w:val="none" w:sz="0" w:space="0" w:color="auto"/>
      </w:divBdr>
    </w:div>
    <w:div w:id="1707750496">
      <w:bodyDiv w:val="1"/>
      <w:marLeft w:val="0"/>
      <w:marRight w:val="0"/>
      <w:marTop w:val="0"/>
      <w:marBottom w:val="0"/>
      <w:divBdr>
        <w:top w:val="none" w:sz="0" w:space="0" w:color="auto"/>
        <w:left w:val="none" w:sz="0" w:space="0" w:color="auto"/>
        <w:bottom w:val="none" w:sz="0" w:space="0" w:color="auto"/>
        <w:right w:val="none" w:sz="0" w:space="0" w:color="auto"/>
      </w:divBdr>
    </w:div>
    <w:div w:id="1709262321">
      <w:bodyDiv w:val="1"/>
      <w:marLeft w:val="0"/>
      <w:marRight w:val="0"/>
      <w:marTop w:val="0"/>
      <w:marBottom w:val="0"/>
      <w:divBdr>
        <w:top w:val="none" w:sz="0" w:space="0" w:color="auto"/>
        <w:left w:val="none" w:sz="0" w:space="0" w:color="auto"/>
        <w:bottom w:val="none" w:sz="0" w:space="0" w:color="auto"/>
        <w:right w:val="none" w:sz="0" w:space="0" w:color="auto"/>
      </w:divBdr>
    </w:div>
    <w:div w:id="1711225794">
      <w:bodyDiv w:val="1"/>
      <w:marLeft w:val="0"/>
      <w:marRight w:val="0"/>
      <w:marTop w:val="0"/>
      <w:marBottom w:val="0"/>
      <w:divBdr>
        <w:top w:val="none" w:sz="0" w:space="0" w:color="auto"/>
        <w:left w:val="none" w:sz="0" w:space="0" w:color="auto"/>
        <w:bottom w:val="none" w:sz="0" w:space="0" w:color="auto"/>
        <w:right w:val="none" w:sz="0" w:space="0" w:color="auto"/>
      </w:divBdr>
    </w:div>
    <w:div w:id="1715538841">
      <w:bodyDiv w:val="1"/>
      <w:marLeft w:val="0"/>
      <w:marRight w:val="0"/>
      <w:marTop w:val="0"/>
      <w:marBottom w:val="0"/>
      <w:divBdr>
        <w:top w:val="none" w:sz="0" w:space="0" w:color="auto"/>
        <w:left w:val="none" w:sz="0" w:space="0" w:color="auto"/>
        <w:bottom w:val="none" w:sz="0" w:space="0" w:color="auto"/>
        <w:right w:val="none" w:sz="0" w:space="0" w:color="auto"/>
      </w:divBdr>
    </w:div>
    <w:div w:id="1716660223">
      <w:bodyDiv w:val="1"/>
      <w:marLeft w:val="0"/>
      <w:marRight w:val="0"/>
      <w:marTop w:val="0"/>
      <w:marBottom w:val="0"/>
      <w:divBdr>
        <w:top w:val="none" w:sz="0" w:space="0" w:color="auto"/>
        <w:left w:val="none" w:sz="0" w:space="0" w:color="auto"/>
        <w:bottom w:val="none" w:sz="0" w:space="0" w:color="auto"/>
        <w:right w:val="none" w:sz="0" w:space="0" w:color="auto"/>
      </w:divBdr>
    </w:div>
    <w:div w:id="1720518370">
      <w:bodyDiv w:val="1"/>
      <w:marLeft w:val="0"/>
      <w:marRight w:val="0"/>
      <w:marTop w:val="0"/>
      <w:marBottom w:val="0"/>
      <w:divBdr>
        <w:top w:val="none" w:sz="0" w:space="0" w:color="auto"/>
        <w:left w:val="none" w:sz="0" w:space="0" w:color="auto"/>
        <w:bottom w:val="none" w:sz="0" w:space="0" w:color="auto"/>
        <w:right w:val="none" w:sz="0" w:space="0" w:color="auto"/>
      </w:divBdr>
    </w:div>
    <w:div w:id="1721243890">
      <w:bodyDiv w:val="1"/>
      <w:marLeft w:val="0"/>
      <w:marRight w:val="0"/>
      <w:marTop w:val="0"/>
      <w:marBottom w:val="0"/>
      <w:divBdr>
        <w:top w:val="none" w:sz="0" w:space="0" w:color="auto"/>
        <w:left w:val="none" w:sz="0" w:space="0" w:color="auto"/>
        <w:bottom w:val="none" w:sz="0" w:space="0" w:color="auto"/>
        <w:right w:val="none" w:sz="0" w:space="0" w:color="auto"/>
      </w:divBdr>
    </w:div>
    <w:div w:id="1724401235">
      <w:bodyDiv w:val="1"/>
      <w:marLeft w:val="0"/>
      <w:marRight w:val="0"/>
      <w:marTop w:val="0"/>
      <w:marBottom w:val="0"/>
      <w:divBdr>
        <w:top w:val="none" w:sz="0" w:space="0" w:color="auto"/>
        <w:left w:val="none" w:sz="0" w:space="0" w:color="auto"/>
        <w:bottom w:val="none" w:sz="0" w:space="0" w:color="auto"/>
        <w:right w:val="none" w:sz="0" w:space="0" w:color="auto"/>
      </w:divBdr>
    </w:div>
    <w:div w:id="1726219609">
      <w:bodyDiv w:val="1"/>
      <w:marLeft w:val="0"/>
      <w:marRight w:val="0"/>
      <w:marTop w:val="0"/>
      <w:marBottom w:val="0"/>
      <w:divBdr>
        <w:top w:val="none" w:sz="0" w:space="0" w:color="auto"/>
        <w:left w:val="none" w:sz="0" w:space="0" w:color="auto"/>
        <w:bottom w:val="none" w:sz="0" w:space="0" w:color="auto"/>
        <w:right w:val="none" w:sz="0" w:space="0" w:color="auto"/>
      </w:divBdr>
    </w:div>
    <w:div w:id="1728216227">
      <w:bodyDiv w:val="1"/>
      <w:marLeft w:val="0"/>
      <w:marRight w:val="0"/>
      <w:marTop w:val="0"/>
      <w:marBottom w:val="0"/>
      <w:divBdr>
        <w:top w:val="none" w:sz="0" w:space="0" w:color="auto"/>
        <w:left w:val="none" w:sz="0" w:space="0" w:color="auto"/>
        <w:bottom w:val="none" w:sz="0" w:space="0" w:color="auto"/>
        <w:right w:val="none" w:sz="0" w:space="0" w:color="auto"/>
      </w:divBdr>
    </w:div>
    <w:div w:id="1729644160">
      <w:bodyDiv w:val="1"/>
      <w:marLeft w:val="0"/>
      <w:marRight w:val="0"/>
      <w:marTop w:val="0"/>
      <w:marBottom w:val="0"/>
      <w:divBdr>
        <w:top w:val="none" w:sz="0" w:space="0" w:color="auto"/>
        <w:left w:val="none" w:sz="0" w:space="0" w:color="auto"/>
        <w:bottom w:val="none" w:sz="0" w:space="0" w:color="auto"/>
        <w:right w:val="none" w:sz="0" w:space="0" w:color="auto"/>
      </w:divBdr>
    </w:div>
    <w:div w:id="1730612122">
      <w:bodyDiv w:val="1"/>
      <w:marLeft w:val="0"/>
      <w:marRight w:val="0"/>
      <w:marTop w:val="0"/>
      <w:marBottom w:val="0"/>
      <w:divBdr>
        <w:top w:val="none" w:sz="0" w:space="0" w:color="auto"/>
        <w:left w:val="none" w:sz="0" w:space="0" w:color="auto"/>
        <w:bottom w:val="none" w:sz="0" w:space="0" w:color="auto"/>
        <w:right w:val="none" w:sz="0" w:space="0" w:color="auto"/>
      </w:divBdr>
    </w:div>
    <w:div w:id="1731031045">
      <w:bodyDiv w:val="1"/>
      <w:marLeft w:val="0"/>
      <w:marRight w:val="0"/>
      <w:marTop w:val="0"/>
      <w:marBottom w:val="0"/>
      <w:divBdr>
        <w:top w:val="none" w:sz="0" w:space="0" w:color="auto"/>
        <w:left w:val="none" w:sz="0" w:space="0" w:color="auto"/>
        <w:bottom w:val="none" w:sz="0" w:space="0" w:color="auto"/>
        <w:right w:val="none" w:sz="0" w:space="0" w:color="auto"/>
      </w:divBdr>
    </w:div>
    <w:div w:id="1734741475">
      <w:bodyDiv w:val="1"/>
      <w:marLeft w:val="0"/>
      <w:marRight w:val="0"/>
      <w:marTop w:val="0"/>
      <w:marBottom w:val="0"/>
      <w:divBdr>
        <w:top w:val="none" w:sz="0" w:space="0" w:color="auto"/>
        <w:left w:val="none" w:sz="0" w:space="0" w:color="auto"/>
        <w:bottom w:val="none" w:sz="0" w:space="0" w:color="auto"/>
        <w:right w:val="none" w:sz="0" w:space="0" w:color="auto"/>
      </w:divBdr>
    </w:div>
    <w:div w:id="1736397600">
      <w:bodyDiv w:val="1"/>
      <w:marLeft w:val="0"/>
      <w:marRight w:val="0"/>
      <w:marTop w:val="0"/>
      <w:marBottom w:val="0"/>
      <w:divBdr>
        <w:top w:val="none" w:sz="0" w:space="0" w:color="auto"/>
        <w:left w:val="none" w:sz="0" w:space="0" w:color="auto"/>
        <w:bottom w:val="none" w:sz="0" w:space="0" w:color="auto"/>
        <w:right w:val="none" w:sz="0" w:space="0" w:color="auto"/>
      </w:divBdr>
    </w:div>
    <w:div w:id="1737315002">
      <w:bodyDiv w:val="1"/>
      <w:marLeft w:val="0"/>
      <w:marRight w:val="0"/>
      <w:marTop w:val="0"/>
      <w:marBottom w:val="0"/>
      <w:divBdr>
        <w:top w:val="none" w:sz="0" w:space="0" w:color="auto"/>
        <w:left w:val="none" w:sz="0" w:space="0" w:color="auto"/>
        <w:bottom w:val="none" w:sz="0" w:space="0" w:color="auto"/>
        <w:right w:val="none" w:sz="0" w:space="0" w:color="auto"/>
      </w:divBdr>
    </w:div>
    <w:div w:id="1737701570">
      <w:bodyDiv w:val="1"/>
      <w:marLeft w:val="0"/>
      <w:marRight w:val="0"/>
      <w:marTop w:val="0"/>
      <w:marBottom w:val="0"/>
      <w:divBdr>
        <w:top w:val="none" w:sz="0" w:space="0" w:color="auto"/>
        <w:left w:val="none" w:sz="0" w:space="0" w:color="auto"/>
        <w:bottom w:val="none" w:sz="0" w:space="0" w:color="auto"/>
        <w:right w:val="none" w:sz="0" w:space="0" w:color="auto"/>
      </w:divBdr>
    </w:div>
    <w:div w:id="1741975765">
      <w:bodyDiv w:val="1"/>
      <w:marLeft w:val="0"/>
      <w:marRight w:val="0"/>
      <w:marTop w:val="0"/>
      <w:marBottom w:val="0"/>
      <w:divBdr>
        <w:top w:val="none" w:sz="0" w:space="0" w:color="auto"/>
        <w:left w:val="none" w:sz="0" w:space="0" w:color="auto"/>
        <w:bottom w:val="none" w:sz="0" w:space="0" w:color="auto"/>
        <w:right w:val="none" w:sz="0" w:space="0" w:color="auto"/>
      </w:divBdr>
    </w:div>
    <w:div w:id="1744180303">
      <w:bodyDiv w:val="1"/>
      <w:marLeft w:val="0"/>
      <w:marRight w:val="0"/>
      <w:marTop w:val="0"/>
      <w:marBottom w:val="0"/>
      <w:divBdr>
        <w:top w:val="none" w:sz="0" w:space="0" w:color="auto"/>
        <w:left w:val="none" w:sz="0" w:space="0" w:color="auto"/>
        <w:bottom w:val="none" w:sz="0" w:space="0" w:color="auto"/>
        <w:right w:val="none" w:sz="0" w:space="0" w:color="auto"/>
      </w:divBdr>
    </w:div>
    <w:div w:id="1744643869">
      <w:bodyDiv w:val="1"/>
      <w:marLeft w:val="0"/>
      <w:marRight w:val="0"/>
      <w:marTop w:val="0"/>
      <w:marBottom w:val="0"/>
      <w:divBdr>
        <w:top w:val="none" w:sz="0" w:space="0" w:color="auto"/>
        <w:left w:val="none" w:sz="0" w:space="0" w:color="auto"/>
        <w:bottom w:val="none" w:sz="0" w:space="0" w:color="auto"/>
        <w:right w:val="none" w:sz="0" w:space="0" w:color="auto"/>
      </w:divBdr>
    </w:div>
    <w:div w:id="1745034043">
      <w:bodyDiv w:val="1"/>
      <w:marLeft w:val="0"/>
      <w:marRight w:val="0"/>
      <w:marTop w:val="0"/>
      <w:marBottom w:val="0"/>
      <w:divBdr>
        <w:top w:val="none" w:sz="0" w:space="0" w:color="auto"/>
        <w:left w:val="none" w:sz="0" w:space="0" w:color="auto"/>
        <w:bottom w:val="none" w:sz="0" w:space="0" w:color="auto"/>
        <w:right w:val="none" w:sz="0" w:space="0" w:color="auto"/>
      </w:divBdr>
    </w:div>
    <w:div w:id="1747066394">
      <w:bodyDiv w:val="1"/>
      <w:marLeft w:val="0"/>
      <w:marRight w:val="0"/>
      <w:marTop w:val="0"/>
      <w:marBottom w:val="0"/>
      <w:divBdr>
        <w:top w:val="none" w:sz="0" w:space="0" w:color="auto"/>
        <w:left w:val="none" w:sz="0" w:space="0" w:color="auto"/>
        <w:bottom w:val="none" w:sz="0" w:space="0" w:color="auto"/>
        <w:right w:val="none" w:sz="0" w:space="0" w:color="auto"/>
      </w:divBdr>
    </w:div>
    <w:div w:id="1747529225">
      <w:bodyDiv w:val="1"/>
      <w:marLeft w:val="0"/>
      <w:marRight w:val="0"/>
      <w:marTop w:val="0"/>
      <w:marBottom w:val="0"/>
      <w:divBdr>
        <w:top w:val="none" w:sz="0" w:space="0" w:color="auto"/>
        <w:left w:val="none" w:sz="0" w:space="0" w:color="auto"/>
        <w:bottom w:val="none" w:sz="0" w:space="0" w:color="auto"/>
        <w:right w:val="none" w:sz="0" w:space="0" w:color="auto"/>
      </w:divBdr>
    </w:div>
    <w:div w:id="1748651082">
      <w:bodyDiv w:val="1"/>
      <w:marLeft w:val="0"/>
      <w:marRight w:val="0"/>
      <w:marTop w:val="0"/>
      <w:marBottom w:val="0"/>
      <w:divBdr>
        <w:top w:val="none" w:sz="0" w:space="0" w:color="auto"/>
        <w:left w:val="none" w:sz="0" w:space="0" w:color="auto"/>
        <w:bottom w:val="none" w:sz="0" w:space="0" w:color="auto"/>
        <w:right w:val="none" w:sz="0" w:space="0" w:color="auto"/>
      </w:divBdr>
    </w:div>
    <w:div w:id="1748842709">
      <w:bodyDiv w:val="1"/>
      <w:marLeft w:val="0"/>
      <w:marRight w:val="0"/>
      <w:marTop w:val="0"/>
      <w:marBottom w:val="0"/>
      <w:divBdr>
        <w:top w:val="none" w:sz="0" w:space="0" w:color="auto"/>
        <w:left w:val="none" w:sz="0" w:space="0" w:color="auto"/>
        <w:bottom w:val="none" w:sz="0" w:space="0" w:color="auto"/>
        <w:right w:val="none" w:sz="0" w:space="0" w:color="auto"/>
      </w:divBdr>
    </w:div>
    <w:div w:id="1749183389">
      <w:bodyDiv w:val="1"/>
      <w:marLeft w:val="0"/>
      <w:marRight w:val="0"/>
      <w:marTop w:val="0"/>
      <w:marBottom w:val="0"/>
      <w:divBdr>
        <w:top w:val="none" w:sz="0" w:space="0" w:color="auto"/>
        <w:left w:val="none" w:sz="0" w:space="0" w:color="auto"/>
        <w:bottom w:val="none" w:sz="0" w:space="0" w:color="auto"/>
        <w:right w:val="none" w:sz="0" w:space="0" w:color="auto"/>
      </w:divBdr>
    </w:div>
    <w:div w:id="1749646416">
      <w:bodyDiv w:val="1"/>
      <w:marLeft w:val="0"/>
      <w:marRight w:val="0"/>
      <w:marTop w:val="0"/>
      <w:marBottom w:val="0"/>
      <w:divBdr>
        <w:top w:val="none" w:sz="0" w:space="0" w:color="auto"/>
        <w:left w:val="none" w:sz="0" w:space="0" w:color="auto"/>
        <w:bottom w:val="none" w:sz="0" w:space="0" w:color="auto"/>
        <w:right w:val="none" w:sz="0" w:space="0" w:color="auto"/>
      </w:divBdr>
    </w:div>
    <w:div w:id="1749767938">
      <w:bodyDiv w:val="1"/>
      <w:marLeft w:val="0"/>
      <w:marRight w:val="0"/>
      <w:marTop w:val="0"/>
      <w:marBottom w:val="0"/>
      <w:divBdr>
        <w:top w:val="none" w:sz="0" w:space="0" w:color="auto"/>
        <w:left w:val="none" w:sz="0" w:space="0" w:color="auto"/>
        <w:bottom w:val="none" w:sz="0" w:space="0" w:color="auto"/>
        <w:right w:val="none" w:sz="0" w:space="0" w:color="auto"/>
      </w:divBdr>
    </w:div>
    <w:div w:id="1749888747">
      <w:bodyDiv w:val="1"/>
      <w:marLeft w:val="0"/>
      <w:marRight w:val="0"/>
      <w:marTop w:val="0"/>
      <w:marBottom w:val="0"/>
      <w:divBdr>
        <w:top w:val="none" w:sz="0" w:space="0" w:color="auto"/>
        <w:left w:val="none" w:sz="0" w:space="0" w:color="auto"/>
        <w:bottom w:val="none" w:sz="0" w:space="0" w:color="auto"/>
        <w:right w:val="none" w:sz="0" w:space="0" w:color="auto"/>
      </w:divBdr>
    </w:div>
    <w:div w:id="1751077728">
      <w:bodyDiv w:val="1"/>
      <w:marLeft w:val="0"/>
      <w:marRight w:val="0"/>
      <w:marTop w:val="0"/>
      <w:marBottom w:val="0"/>
      <w:divBdr>
        <w:top w:val="none" w:sz="0" w:space="0" w:color="auto"/>
        <w:left w:val="none" w:sz="0" w:space="0" w:color="auto"/>
        <w:bottom w:val="none" w:sz="0" w:space="0" w:color="auto"/>
        <w:right w:val="none" w:sz="0" w:space="0" w:color="auto"/>
      </w:divBdr>
    </w:div>
    <w:div w:id="1752391405">
      <w:bodyDiv w:val="1"/>
      <w:marLeft w:val="0"/>
      <w:marRight w:val="0"/>
      <w:marTop w:val="0"/>
      <w:marBottom w:val="0"/>
      <w:divBdr>
        <w:top w:val="none" w:sz="0" w:space="0" w:color="auto"/>
        <w:left w:val="none" w:sz="0" w:space="0" w:color="auto"/>
        <w:bottom w:val="none" w:sz="0" w:space="0" w:color="auto"/>
        <w:right w:val="none" w:sz="0" w:space="0" w:color="auto"/>
      </w:divBdr>
    </w:div>
    <w:div w:id="1753968722">
      <w:bodyDiv w:val="1"/>
      <w:marLeft w:val="0"/>
      <w:marRight w:val="0"/>
      <w:marTop w:val="0"/>
      <w:marBottom w:val="0"/>
      <w:divBdr>
        <w:top w:val="none" w:sz="0" w:space="0" w:color="auto"/>
        <w:left w:val="none" w:sz="0" w:space="0" w:color="auto"/>
        <w:bottom w:val="none" w:sz="0" w:space="0" w:color="auto"/>
        <w:right w:val="none" w:sz="0" w:space="0" w:color="auto"/>
      </w:divBdr>
    </w:div>
    <w:div w:id="1754008689">
      <w:bodyDiv w:val="1"/>
      <w:marLeft w:val="0"/>
      <w:marRight w:val="0"/>
      <w:marTop w:val="0"/>
      <w:marBottom w:val="0"/>
      <w:divBdr>
        <w:top w:val="none" w:sz="0" w:space="0" w:color="auto"/>
        <w:left w:val="none" w:sz="0" w:space="0" w:color="auto"/>
        <w:bottom w:val="none" w:sz="0" w:space="0" w:color="auto"/>
        <w:right w:val="none" w:sz="0" w:space="0" w:color="auto"/>
      </w:divBdr>
    </w:div>
    <w:div w:id="1756052353">
      <w:bodyDiv w:val="1"/>
      <w:marLeft w:val="0"/>
      <w:marRight w:val="0"/>
      <w:marTop w:val="0"/>
      <w:marBottom w:val="0"/>
      <w:divBdr>
        <w:top w:val="none" w:sz="0" w:space="0" w:color="auto"/>
        <w:left w:val="none" w:sz="0" w:space="0" w:color="auto"/>
        <w:bottom w:val="none" w:sz="0" w:space="0" w:color="auto"/>
        <w:right w:val="none" w:sz="0" w:space="0" w:color="auto"/>
      </w:divBdr>
    </w:div>
    <w:div w:id="1756827423">
      <w:bodyDiv w:val="1"/>
      <w:marLeft w:val="0"/>
      <w:marRight w:val="0"/>
      <w:marTop w:val="0"/>
      <w:marBottom w:val="0"/>
      <w:divBdr>
        <w:top w:val="none" w:sz="0" w:space="0" w:color="auto"/>
        <w:left w:val="none" w:sz="0" w:space="0" w:color="auto"/>
        <w:bottom w:val="none" w:sz="0" w:space="0" w:color="auto"/>
        <w:right w:val="none" w:sz="0" w:space="0" w:color="auto"/>
      </w:divBdr>
    </w:div>
    <w:div w:id="1756976767">
      <w:bodyDiv w:val="1"/>
      <w:marLeft w:val="0"/>
      <w:marRight w:val="0"/>
      <w:marTop w:val="0"/>
      <w:marBottom w:val="0"/>
      <w:divBdr>
        <w:top w:val="none" w:sz="0" w:space="0" w:color="auto"/>
        <w:left w:val="none" w:sz="0" w:space="0" w:color="auto"/>
        <w:bottom w:val="none" w:sz="0" w:space="0" w:color="auto"/>
        <w:right w:val="none" w:sz="0" w:space="0" w:color="auto"/>
      </w:divBdr>
    </w:div>
    <w:div w:id="1757701358">
      <w:bodyDiv w:val="1"/>
      <w:marLeft w:val="0"/>
      <w:marRight w:val="0"/>
      <w:marTop w:val="0"/>
      <w:marBottom w:val="0"/>
      <w:divBdr>
        <w:top w:val="none" w:sz="0" w:space="0" w:color="auto"/>
        <w:left w:val="none" w:sz="0" w:space="0" w:color="auto"/>
        <w:bottom w:val="none" w:sz="0" w:space="0" w:color="auto"/>
        <w:right w:val="none" w:sz="0" w:space="0" w:color="auto"/>
      </w:divBdr>
    </w:div>
    <w:div w:id="1759254583">
      <w:bodyDiv w:val="1"/>
      <w:marLeft w:val="0"/>
      <w:marRight w:val="0"/>
      <w:marTop w:val="0"/>
      <w:marBottom w:val="0"/>
      <w:divBdr>
        <w:top w:val="none" w:sz="0" w:space="0" w:color="auto"/>
        <w:left w:val="none" w:sz="0" w:space="0" w:color="auto"/>
        <w:bottom w:val="none" w:sz="0" w:space="0" w:color="auto"/>
        <w:right w:val="none" w:sz="0" w:space="0" w:color="auto"/>
      </w:divBdr>
    </w:div>
    <w:div w:id="1761096539">
      <w:bodyDiv w:val="1"/>
      <w:marLeft w:val="0"/>
      <w:marRight w:val="0"/>
      <w:marTop w:val="0"/>
      <w:marBottom w:val="0"/>
      <w:divBdr>
        <w:top w:val="none" w:sz="0" w:space="0" w:color="auto"/>
        <w:left w:val="none" w:sz="0" w:space="0" w:color="auto"/>
        <w:bottom w:val="none" w:sz="0" w:space="0" w:color="auto"/>
        <w:right w:val="none" w:sz="0" w:space="0" w:color="auto"/>
      </w:divBdr>
    </w:div>
    <w:div w:id="1761484082">
      <w:bodyDiv w:val="1"/>
      <w:marLeft w:val="0"/>
      <w:marRight w:val="0"/>
      <w:marTop w:val="0"/>
      <w:marBottom w:val="0"/>
      <w:divBdr>
        <w:top w:val="none" w:sz="0" w:space="0" w:color="auto"/>
        <w:left w:val="none" w:sz="0" w:space="0" w:color="auto"/>
        <w:bottom w:val="none" w:sz="0" w:space="0" w:color="auto"/>
        <w:right w:val="none" w:sz="0" w:space="0" w:color="auto"/>
      </w:divBdr>
    </w:div>
    <w:div w:id="1762606177">
      <w:bodyDiv w:val="1"/>
      <w:marLeft w:val="0"/>
      <w:marRight w:val="0"/>
      <w:marTop w:val="0"/>
      <w:marBottom w:val="0"/>
      <w:divBdr>
        <w:top w:val="none" w:sz="0" w:space="0" w:color="auto"/>
        <w:left w:val="none" w:sz="0" w:space="0" w:color="auto"/>
        <w:bottom w:val="none" w:sz="0" w:space="0" w:color="auto"/>
        <w:right w:val="none" w:sz="0" w:space="0" w:color="auto"/>
      </w:divBdr>
    </w:div>
    <w:div w:id="1763335449">
      <w:bodyDiv w:val="1"/>
      <w:marLeft w:val="0"/>
      <w:marRight w:val="0"/>
      <w:marTop w:val="0"/>
      <w:marBottom w:val="0"/>
      <w:divBdr>
        <w:top w:val="none" w:sz="0" w:space="0" w:color="auto"/>
        <w:left w:val="none" w:sz="0" w:space="0" w:color="auto"/>
        <w:bottom w:val="none" w:sz="0" w:space="0" w:color="auto"/>
        <w:right w:val="none" w:sz="0" w:space="0" w:color="auto"/>
      </w:divBdr>
    </w:div>
    <w:div w:id="1763648746">
      <w:bodyDiv w:val="1"/>
      <w:marLeft w:val="0"/>
      <w:marRight w:val="0"/>
      <w:marTop w:val="0"/>
      <w:marBottom w:val="0"/>
      <w:divBdr>
        <w:top w:val="none" w:sz="0" w:space="0" w:color="auto"/>
        <w:left w:val="none" w:sz="0" w:space="0" w:color="auto"/>
        <w:bottom w:val="none" w:sz="0" w:space="0" w:color="auto"/>
        <w:right w:val="none" w:sz="0" w:space="0" w:color="auto"/>
      </w:divBdr>
    </w:div>
    <w:div w:id="1763797264">
      <w:bodyDiv w:val="1"/>
      <w:marLeft w:val="0"/>
      <w:marRight w:val="0"/>
      <w:marTop w:val="0"/>
      <w:marBottom w:val="0"/>
      <w:divBdr>
        <w:top w:val="none" w:sz="0" w:space="0" w:color="auto"/>
        <w:left w:val="none" w:sz="0" w:space="0" w:color="auto"/>
        <w:bottom w:val="none" w:sz="0" w:space="0" w:color="auto"/>
        <w:right w:val="none" w:sz="0" w:space="0" w:color="auto"/>
      </w:divBdr>
    </w:div>
    <w:div w:id="1764107215">
      <w:bodyDiv w:val="1"/>
      <w:marLeft w:val="0"/>
      <w:marRight w:val="0"/>
      <w:marTop w:val="0"/>
      <w:marBottom w:val="0"/>
      <w:divBdr>
        <w:top w:val="none" w:sz="0" w:space="0" w:color="auto"/>
        <w:left w:val="none" w:sz="0" w:space="0" w:color="auto"/>
        <w:bottom w:val="none" w:sz="0" w:space="0" w:color="auto"/>
        <w:right w:val="none" w:sz="0" w:space="0" w:color="auto"/>
      </w:divBdr>
    </w:div>
    <w:div w:id="1764494512">
      <w:bodyDiv w:val="1"/>
      <w:marLeft w:val="0"/>
      <w:marRight w:val="0"/>
      <w:marTop w:val="0"/>
      <w:marBottom w:val="0"/>
      <w:divBdr>
        <w:top w:val="none" w:sz="0" w:space="0" w:color="auto"/>
        <w:left w:val="none" w:sz="0" w:space="0" w:color="auto"/>
        <w:bottom w:val="none" w:sz="0" w:space="0" w:color="auto"/>
        <w:right w:val="none" w:sz="0" w:space="0" w:color="auto"/>
      </w:divBdr>
    </w:div>
    <w:div w:id="1768193143">
      <w:bodyDiv w:val="1"/>
      <w:marLeft w:val="0"/>
      <w:marRight w:val="0"/>
      <w:marTop w:val="0"/>
      <w:marBottom w:val="0"/>
      <w:divBdr>
        <w:top w:val="none" w:sz="0" w:space="0" w:color="auto"/>
        <w:left w:val="none" w:sz="0" w:space="0" w:color="auto"/>
        <w:bottom w:val="none" w:sz="0" w:space="0" w:color="auto"/>
        <w:right w:val="none" w:sz="0" w:space="0" w:color="auto"/>
      </w:divBdr>
    </w:div>
    <w:div w:id="1768385339">
      <w:bodyDiv w:val="1"/>
      <w:marLeft w:val="0"/>
      <w:marRight w:val="0"/>
      <w:marTop w:val="0"/>
      <w:marBottom w:val="0"/>
      <w:divBdr>
        <w:top w:val="none" w:sz="0" w:space="0" w:color="auto"/>
        <w:left w:val="none" w:sz="0" w:space="0" w:color="auto"/>
        <w:bottom w:val="none" w:sz="0" w:space="0" w:color="auto"/>
        <w:right w:val="none" w:sz="0" w:space="0" w:color="auto"/>
      </w:divBdr>
    </w:div>
    <w:div w:id="1768429984">
      <w:bodyDiv w:val="1"/>
      <w:marLeft w:val="0"/>
      <w:marRight w:val="0"/>
      <w:marTop w:val="0"/>
      <w:marBottom w:val="0"/>
      <w:divBdr>
        <w:top w:val="none" w:sz="0" w:space="0" w:color="auto"/>
        <w:left w:val="none" w:sz="0" w:space="0" w:color="auto"/>
        <w:bottom w:val="none" w:sz="0" w:space="0" w:color="auto"/>
        <w:right w:val="none" w:sz="0" w:space="0" w:color="auto"/>
      </w:divBdr>
    </w:div>
    <w:div w:id="1768960379">
      <w:bodyDiv w:val="1"/>
      <w:marLeft w:val="0"/>
      <w:marRight w:val="0"/>
      <w:marTop w:val="0"/>
      <w:marBottom w:val="0"/>
      <w:divBdr>
        <w:top w:val="none" w:sz="0" w:space="0" w:color="auto"/>
        <w:left w:val="none" w:sz="0" w:space="0" w:color="auto"/>
        <w:bottom w:val="none" w:sz="0" w:space="0" w:color="auto"/>
        <w:right w:val="none" w:sz="0" w:space="0" w:color="auto"/>
      </w:divBdr>
    </w:div>
    <w:div w:id="1768962170">
      <w:bodyDiv w:val="1"/>
      <w:marLeft w:val="0"/>
      <w:marRight w:val="0"/>
      <w:marTop w:val="0"/>
      <w:marBottom w:val="0"/>
      <w:divBdr>
        <w:top w:val="none" w:sz="0" w:space="0" w:color="auto"/>
        <w:left w:val="none" w:sz="0" w:space="0" w:color="auto"/>
        <w:bottom w:val="none" w:sz="0" w:space="0" w:color="auto"/>
        <w:right w:val="none" w:sz="0" w:space="0" w:color="auto"/>
      </w:divBdr>
    </w:div>
    <w:div w:id="1769229466">
      <w:bodyDiv w:val="1"/>
      <w:marLeft w:val="0"/>
      <w:marRight w:val="0"/>
      <w:marTop w:val="0"/>
      <w:marBottom w:val="0"/>
      <w:divBdr>
        <w:top w:val="none" w:sz="0" w:space="0" w:color="auto"/>
        <w:left w:val="none" w:sz="0" w:space="0" w:color="auto"/>
        <w:bottom w:val="none" w:sz="0" w:space="0" w:color="auto"/>
        <w:right w:val="none" w:sz="0" w:space="0" w:color="auto"/>
      </w:divBdr>
    </w:div>
    <w:div w:id="1769232330">
      <w:bodyDiv w:val="1"/>
      <w:marLeft w:val="0"/>
      <w:marRight w:val="0"/>
      <w:marTop w:val="0"/>
      <w:marBottom w:val="0"/>
      <w:divBdr>
        <w:top w:val="none" w:sz="0" w:space="0" w:color="auto"/>
        <w:left w:val="none" w:sz="0" w:space="0" w:color="auto"/>
        <w:bottom w:val="none" w:sz="0" w:space="0" w:color="auto"/>
        <w:right w:val="none" w:sz="0" w:space="0" w:color="auto"/>
      </w:divBdr>
    </w:div>
    <w:div w:id="1773359121">
      <w:bodyDiv w:val="1"/>
      <w:marLeft w:val="0"/>
      <w:marRight w:val="0"/>
      <w:marTop w:val="0"/>
      <w:marBottom w:val="0"/>
      <w:divBdr>
        <w:top w:val="none" w:sz="0" w:space="0" w:color="auto"/>
        <w:left w:val="none" w:sz="0" w:space="0" w:color="auto"/>
        <w:bottom w:val="none" w:sz="0" w:space="0" w:color="auto"/>
        <w:right w:val="none" w:sz="0" w:space="0" w:color="auto"/>
      </w:divBdr>
    </w:div>
    <w:div w:id="1775049997">
      <w:bodyDiv w:val="1"/>
      <w:marLeft w:val="0"/>
      <w:marRight w:val="0"/>
      <w:marTop w:val="0"/>
      <w:marBottom w:val="0"/>
      <w:divBdr>
        <w:top w:val="none" w:sz="0" w:space="0" w:color="auto"/>
        <w:left w:val="none" w:sz="0" w:space="0" w:color="auto"/>
        <w:bottom w:val="none" w:sz="0" w:space="0" w:color="auto"/>
        <w:right w:val="none" w:sz="0" w:space="0" w:color="auto"/>
      </w:divBdr>
    </w:div>
    <w:div w:id="1775050039">
      <w:bodyDiv w:val="1"/>
      <w:marLeft w:val="0"/>
      <w:marRight w:val="0"/>
      <w:marTop w:val="0"/>
      <w:marBottom w:val="0"/>
      <w:divBdr>
        <w:top w:val="none" w:sz="0" w:space="0" w:color="auto"/>
        <w:left w:val="none" w:sz="0" w:space="0" w:color="auto"/>
        <w:bottom w:val="none" w:sz="0" w:space="0" w:color="auto"/>
        <w:right w:val="none" w:sz="0" w:space="0" w:color="auto"/>
      </w:divBdr>
    </w:div>
    <w:div w:id="1778526024">
      <w:bodyDiv w:val="1"/>
      <w:marLeft w:val="0"/>
      <w:marRight w:val="0"/>
      <w:marTop w:val="0"/>
      <w:marBottom w:val="0"/>
      <w:divBdr>
        <w:top w:val="none" w:sz="0" w:space="0" w:color="auto"/>
        <w:left w:val="none" w:sz="0" w:space="0" w:color="auto"/>
        <w:bottom w:val="none" w:sz="0" w:space="0" w:color="auto"/>
        <w:right w:val="none" w:sz="0" w:space="0" w:color="auto"/>
      </w:divBdr>
    </w:div>
    <w:div w:id="1778603117">
      <w:bodyDiv w:val="1"/>
      <w:marLeft w:val="0"/>
      <w:marRight w:val="0"/>
      <w:marTop w:val="0"/>
      <w:marBottom w:val="0"/>
      <w:divBdr>
        <w:top w:val="none" w:sz="0" w:space="0" w:color="auto"/>
        <w:left w:val="none" w:sz="0" w:space="0" w:color="auto"/>
        <w:bottom w:val="none" w:sz="0" w:space="0" w:color="auto"/>
        <w:right w:val="none" w:sz="0" w:space="0" w:color="auto"/>
      </w:divBdr>
    </w:div>
    <w:div w:id="1778982513">
      <w:bodyDiv w:val="1"/>
      <w:marLeft w:val="0"/>
      <w:marRight w:val="0"/>
      <w:marTop w:val="0"/>
      <w:marBottom w:val="0"/>
      <w:divBdr>
        <w:top w:val="none" w:sz="0" w:space="0" w:color="auto"/>
        <w:left w:val="none" w:sz="0" w:space="0" w:color="auto"/>
        <w:bottom w:val="none" w:sz="0" w:space="0" w:color="auto"/>
        <w:right w:val="none" w:sz="0" w:space="0" w:color="auto"/>
      </w:divBdr>
    </w:div>
    <w:div w:id="1779331110">
      <w:bodyDiv w:val="1"/>
      <w:marLeft w:val="0"/>
      <w:marRight w:val="0"/>
      <w:marTop w:val="0"/>
      <w:marBottom w:val="0"/>
      <w:divBdr>
        <w:top w:val="none" w:sz="0" w:space="0" w:color="auto"/>
        <w:left w:val="none" w:sz="0" w:space="0" w:color="auto"/>
        <w:bottom w:val="none" w:sz="0" w:space="0" w:color="auto"/>
        <w:right w:val="none" w:sz="0" w:space="0" w:color="auto"/>
      </w:divBdr>
    </w:div>
    <w:div w:id="1779448367">
      <w:bodyDiv w:val="1"/>
      <w:marLeft w:val="0"/>
      <w:marRight w:val="0"/>
      <w:marTop w:val="0"/>
      <w:marBottom w:val="0"/>
      <w:divBdr>
        <w:top w:val="none" w:sz="0" w:space="0" w:color="auto"/>
        <w:left w:val="none" w:sz="0" w:space="0" w:color="auto"/>
        <w:bottom w:val="none" w:sz="0" w:space="0" w:color="auto"/>
        <w:right w:val="none" w:sz="0" w:space="0" w:color="auto"/>
      </w:divBdr>
    </w:div>
    <w:div w:id="1780880423">
      <w:bodyDiv w:val="1"/>
      <w:marLeft w:val="0"/>
      <w:marRight w:val="0"/>
      <w:marTop w:val="0"/>
      <w:marBottom w:val="0"/>
      <w:divBdr>
        <w:top w:val="none" w:sz="0" w:space="0" w:color="auto"/>
        <w:left w:val="none" w:sz="0" w:space="0" w:color="auto"/>
        <w:bottom w:val="none" w:sz="0" w:space="0" w:color="auto"/>
        <w:right w:val="none" w:sz="0" w:space="0" w:color="auto"/>
      </w:divBdr>
    </w:div>
    <w:div w:id="1781491061">
      <w:bodyDiv w:val="1"/>
      <w:marLeft w:val="0"/>
      <w:marRight w:val="0"/>
      <w:marTop w:val="0"/>
      <w:marBottom w:val="0"/>
      <w:divBdr>
        <w:top w:val="none" w:sz="0" w:space="0" w:color="auto"/>
        <w:left w:val="none" w:sz="0" w:space="0" w:color="auto"/>
        <w:bottom w:val="none" w:sz="0" w:space="0" w:color="auto"/>
        <w:right w:val="none" w:sz="0" w:space="0" w:color="auto"/>
      </w:divBdr>
    </w:div>
    <w:div w:id="1788937049">
      <w:bodyDiv w:val="1"/>
      <w:marLeft w:val="0"/>
      <w:marRight w:val="0"/>
      <w:marTop w:val="0"/>
      <w:marBottom w:val="0"/>
      <w:divBdr>
        <w:top w:val="none" w:sz="0" w:space="0" w:color="auto"/>
        <w:left w:val="none" w:sz="0" w:space="0" w:color="auto"/>
        <w:bottom w:val="none" w:sz="0" w:space="0" w:color="auto"/>
        <w:right w:val="none" w:sz="0" w:space="0" w:color="auto"/>
      </w:divBdr>
    </w:div>
    <w:div w:id="1790275081">
      <w:bodyDiv w:val="1"/>
      <w:marLeft w:val="0"/>
      <w:marRight w:val="0"/>
      <w:marTop w:val="0"/>
      <w:marBottom w:val="0"/>
      <w:divBdr>
        <w:top w:val="none" w:sz="0" w:space="0" w:color="auto"/>
        <w:left w:val="none" w:sz="0" w:space="0" w:color="auto"/>
        <w:bottom w:val="none" w:sz="0" w:space="0" w:color="auto"/>
        <w:right w:val="none" w:sz="0" w:space="0" w:color="auto"/>
      </w:divBdr>
    </w:div>
    <w:div w:id="1791167732">
      <w:bodyDiv w:val="1"/>
      <w:marLeft w:val="0"/>
      <w:marRight w:val="0"/>
      <w:marTop w:val="0"/>
      <w:marBottom w:val="0"/>
      <w:divBdr>
        <w:top w:val="none" w:sz="0" w:space="0" w:color="auto"/>
        <w:left w:val="none" w:sz="0" w:space="0" w:color="auto"/>
        <w:bottom w:val="none" w:sz="0" w:space="0" w:color="auto"/>
        <w:right w:val="none" w:sz="0" w:space="0" w:color="auto"/>
      </w:divBdr>
    </w:div>
    <w:div w:id="1792356051">
      <w:bodyDiv w:val="1"/>
      <w:marLeft w:val="0"/>
      <w:marRight w:val="0"/>
      <w:marTop w:val="0"/>
      <w:marBottom w:val="0"/>
      <w:divBdr>
        <w:top w:val="none" w:sz="0" w:space="0" w:color="auto"/>
        <w:left w:val="none" w:sz="0" w:space="0" w:color="auto"/>
        <w:bottom w:val="none" w:sz="0" w:space="0" w:color="auto"/>
        <w:right w:val="none" w:sz="0" w:space="0" w:color="auto"/>
      </w:divBdr>
    </w:div>
    <w:div w:id="1793815912">
      <w:bodyDiv w:val="1"/>
      <w:marLeft w:val="0"/>
      <w:marRight w:val="0"/>
      <w:marTop w:val="0"/>
      <w:marBottom w:val="0"/>
      <w:divBdr>
        <w:top w:val="none" w:sz="0" w:space="0" w:color="auto"/>
        <w:left w:val="none" w:sz="0" w:space="0" w:color="auto"/>
        <w:bottom w:val="none" w:sz="0" w:space="0" w:color="auto"/>
        <w:right w:val="none" w:sz="0" w:space="0" w:color="auto"/>
      </w:divBdr>
    </w:div>
    <w:div w:id="1794715446">
      <w:bodyDiv w:val="1"/>
      <w:marLeft w:val="0"/>
      <w:marRight w:val="0"/>
      <w:marTop w:val="0"/>
      <w:marBottom w:val="0"/>
      <w:divBdr>
        <w:top w:val="none" w:sz="0" w:space="0" w:color="auto"/>
        <w:left w:val="none" w:sz="0" w:space="0" w:color="auto"/>
        <w:bottom w:val="none" w:sz="0" w:space="0" w:color="auto"/>
        <w:right w:val="none" w:sz="0" w:space="0" w:color="auto"/>
      </w:divBdr>
    </w:div>
    <w:div w:id="1795558302">
      <w:bodyDiv w:val="1"/>
      <w:marLeft w:val="0"/>
      <w:marRight w:val="0"/>
      <w:marTop w:val="0"/>
      <w:marBottom w:val="0"/>
      <w:divBdr>
        <w:top w:val="none" w:sz="0" w:space="0" w:color="auto"/>
        <w:left w:val="none" w:sz="0" w:space="0" w:color="auto"/>
        <w:bottom w:val="none" w:sz="0" w:space="0" w:color="auto"/>
        <w:right w:val="none" w:sz="0" w:space="0" w:color="auto"/>
      </w:divBdr>
    </w:div>
    <w:div w:id="1795561371">
      <w:bodyDiv w:val="1"/>
      <w:marLeft w:val="0"/>
      <w:marRight w:val="0"/>
      <w:marTop w:val="0"/>
      <w:marBottom w:val="0"/>
      <w:divBdr>
        <w:top w:val="none" w:sz="0" w:space="0" w:color="auto"/>
        <w:left w:val="none" w:sz="0" w:space="0" w:color="auto"/>
        <w:bottom w:val="none" w:sz="0" w:space="0" w:color="auto"/>
        <w:right w:val="none" w:sz="0" w:space="0" w:color="auto"/>
      </w:divBdr>
    </w:div>
    <w:div w:id="1798137864">
      <w:bodyDiv w:val="1"/>
      <w:marLeft w:val="0"/>
      <w:marRight w:val="0"/>
      <w:marTop w:val="0"/>
      <w:marBottom w:val="0"/>
      <w:divBdr>
        <w:top w:val="none" w:sz="0" w:space="0" w:color="auto"/>
        <w:left w:val="none" w:sz="0" w:space="0" w:color="auto"/>
        <w:bottom w:val="none" w:sz="0" w:space="0" w:color="auto"/>
        <w:right w:val="none" w:sz="0" w:space="0" w:color="auto"/>
      </w:divBdr>
    </w:div>
    <w:div w:id="1801879294">
      <w:bodyDiv w:val="1"/>
      <w:marLeft w:val="0"/>
      <w:marRight w:val="0"/>
      <w:marTop w:val="0"/>
      <w:marBottom w:val="0"/>
      <w:divBdr>
        <w:top w:val="none" w:sz="0" w:space="0" w:color="auto"/>
        <w:left w:val="none" w:sz="0" w:space="0" w:color="auto"/>
        <w:bottom w:val="none" w:sz="0" w:space="0" w:color="auto"/>
        <w:right w:val="none" w:sz="0" w:space="0" w:color="auto"/>
      </w:divBdr>
    </w:div>
    <w:div w:id="1802115122">
      <w:bodyDiv w:val="1"/>
      <w:marLeft w:val="0"/>
      <w:marRight w:val="0"/>
      <w:marTop w:val="0"/>
      <w:marBottom w:val="0"/>
      <w:divBdr>
        <w:top w:val="none" w:sz="0" w:space="0" w:color="auto"/>
        <w:left w:val="none" w:sz="0" w:space="0" w:color="auto"/>
        <w:bottom w:val="none" w:sz="0" w:space="0" w:color="auto"/>
        <w:right w:val="none" w:sz="0" w:space="0" w:color="auto"/>
      </w:divBdr>
    </w:div>
    <w:div w:id="1804731216">
      <w:bodyDiv w:val="1"/>
      <w:marLeft w:val="0"/>
      <w:marRight w:val="0"/>
      <w:marTop w:val="0"/>
      <w:marBottom w:val="0"/>
      <w:divBdr>
        <w:top w:val="none" w:sz="0" w:space="0" w:color="auto"/>
        <w:left w:val="none" w:sz="0" w:space="0" w:color="auto"/>
        <w:bottom w:val="none" w:sz="0" w:space="0" w:color="auto"/>
        <w:right w:val="none" w:sz="0" w:space="0" w:color="auto"/>
      </w:divBdr>
    </w:div>
    <w:div w:id="1804810808">
      <w:bodyDiv w:val="1"/>
      <w:marLeft w:val="0"/>
      <w:marRight w:val="0"/>
      <w:marTop w:val="0"/>
      <w:marBottom w:val="0"/>
      <w:divBdr>
        <w:top w:val="none" w:sz="0" w:space="0" w:color="auto"/>
        <w:left w:val="none" w:sz="0" w:space="0" w:color="auto"/>
        <w:bottom w:val="none" w:sz="0" w:space="0" w:color="auto"/>
        <w:right w:val="none" w:sz="0" w:space="0" w:color="auto"/>
      </w:divBdr>
    </w:div>
    <w:div w:id="1804928903">
      <w:bodyDiv w:val="1"/>
      <w:marLeft w:val="0"/>
      <w:marRight w:val="0"/>
      <w:marTop w:val="0"/>
      <w:marBottom w:val="0"/>
      <w:divBdr>
        <w:top w:val="none" w:sz="0" w:space="0" w:color="auto"/>
        <w:left w:val="none" w:sz="0" w:space="0" w:color="auto"/>
        <w:bottom w:val="none" w:sz="0" w:space="0" w:color="auto"/>
        <w:right w:val="none" w:sz="0" w:space="0" w:color="auto"/>
      </w:divBdr>
    </w:div>
    <w:div w:id="1805461242">
      <w:bodyDiv w:val="1"/>
      <w:marLeft w:val="0"/>
      <w:marRight w:val="0"/>
      <w:marTop w:val="0"/>
      <w:marBottom w:val="0"/>
      <w:divBdr>
        <w:top w:val="none" w:sz="0" w:space="0" w:color="auto"/>
        <w:left w:val="none" w:sz="0" w:space="0" w:color="auto"/>
        <w:bottom w:val="none" w:sz="0" w:space="0" w:color="auto"/>
        <w:right w:val="none" w:sz="0" w:space="0" w:color="auto"/>
      </w:divBdr>
    </w:div>
    <w:div w:id="1807163456">
      <w:bodyDiv w:val="1"/>
      <w:marLeft w:val="0"/>
      <w:marRight w:val="0"/>
      <w:marTop w:val="0"/>
      <w:marBottom w:val="0"/>
      <w:divBdr>
        <w:top w:val="none" w:sz="0" w:space="0" w:color="auto"/>
        <w:left w:val="none" w:sz="0" w:space="0" w:color="auto"/>
        <w:bottom w:val="none" w:sz="0" w:space="0" w:color="auto"/>
        <w:right w:val="none" w:sz="0" w:space="0" w:color="auto"/>
      </w:divBdr>
    </w:div>
    <w:div w:id="1811903497">
      <w:bodyDiv w:val="1"/>
      <w:marLeft w:val="0"/>
      <w:marRight w:val="0"/>
      <w:marTop w:val="0"/>
      <w:marBottom w:val="0"/>
      <w:divBdr>
        <w:top w:val="none" w:sz="0" w:space="0" w:color="auto"/>
        <w:left w:val="none" w:sz="0" w:space="0" w:color="auto"/>
        <w:bottom w:val="none" w:sz="0" w:space="0" w:color="auto"/>
        <w:right w:val="none" w:sz="0" w:space="0" w:color="auto"/>
      </w:divBdr>
    </w:div>
    <w:div w:id="1817182445">
      <w:bodyDiv w:val="1"/>
      <w:marLeft w:val="0"/>
      <w:marRight w:val="0"/>
      <w:marTop w:val="0"/>
      <w:marBottom w:val="0"/>
      <w:divBdr>
        <w:top w:val="none" w:sz="0" w:space="0" w:color="auto"/>
        <w:left w:val="none" w:sz="0" w:space="0" w:color="auto"/>
        <w:bottom w:val="none" w:sz="0" w:space="0" w:color="auto"/>
        <w:right w:val="none" w:sz="0" w:space="0" w:color="auto"/>
      </w:divBdr>
    </w:div>
    <w:div w:id="1818062659">
      <w:bodyDiv w:val="1"/>
      <w:marLeft w:val="0"/>
      <w:marRight w:val="0"/>
      <w:marTop w:val="0"/>
      <w:marBottom w:val="0"/>
      <w:divBdr>
        <w:top w:val="none" w:sz="0" w:space="0" w:color="auto"/>
        <w:left w:val="none" w:sz="0" w:space="0" w:color="auto"/>
        <w:bottom w:val="none" w:sz="0" w:space="0" w:color="auto"/>
        <w:right w:val="none" w:sz="0" w:space="0" w:color="auto"/>
      </w:divBdr>
    </w:div>
    <w:div w:id="1821078082">
      <w:bodyDiv w:val="1"/>
      <w:marLeft w:val="0"/>
      <w:marRight w:val="0"/>
      <w:marTop w:val="0"/>
      <w:marBottom w:val="0"/>
      <w:divBdr>
        <w:top w:val="none" w:sz="0" w:space="0" w:color="auto"/>
        <w:left w:val="none" w:sz="0" w:space="0" w:color="auto"/>
        <w:bottom w:val="none" w:sz="0" w:space="0" w:color="auto"/>
        <w:right w:val="none" w:sz="0" w:space="0" w:color="auto"/>
      </w:divBdr>
    </w:div>
    <w:div w:id="1821537180">
      <w:bodyDiv w:val="1"/>
      <w:marLeft w:val="0"/>
      <w:marRight w:val="0"/>
      <w:marTop w:val="0"/>
      <w:marBottom w:val="0"/>
      <w:divBdr>
        <w:top w:val="none" w:sz="0" w:space="0" w:color="auto"/>
        <w:left w:val="none" w:sz="0" w:space="0" w:color="auto"/>
        <w:bottom w:val="none" w:sz="0" w:space="0" w:color="auto"/>
        <w:right w:val="none" w:sz="0" w:space="0" w:color="auto"/>
      </w:divBdr>
    </w:div>
    <w:div w:id="1823811338">
      <w:bodyDiv w:val="1"/>
      <w:marLeft w:val="0"/>
      <w:marRight w:val="0"/>
      <w:marTop w:val="0"/>
      <w:marBottom w:val="0"/>
      <w:divBdr>
        <w:top w:val="none" w:sz="0" w:space="0" w:color="auto"/>
        <w:left w:val="none" w:sz="0" w:space="0" w:color="auto"/>
        <w:bottom w:val="none" w:sz="0" w:space="0" w:color="auto"/>
        <w:right w:val="none" w:sz="0" w:space="0" w:color="auto"/>
      </w:divBdr>
    </w:div>
    <w:div w:id="1825050687">
      <w:bodyDiv w:val="1"/>
      <w:marLeft w:val="0"/>
      <w:marRight w:val="0"/>
      <w:marTop w:val="0"/>
      <w:marBottom w:val="0"/>
      <w:divBdr>
        <w:top w:val="none" w:sz="0" w:space="0" w:color="auto"/>
        <w:left w:val="none" w:sz="0" w:space="0" w:color="auto"/>
        <w:bottom w:val="none" w:sz="0" w:space="0" w:color="auto"/>
        <w:right w:val="none" w:sz="0" w:space="0" w:color="auto"/>
      </w:divBdr>
    </w:div>
    <w:div w:id="1828278125">
      <w:bodyDiv w:val="1"/>
      <w:marLeft w:val="0"/>
      <w:marRight w:val="0"/>
      <w:marTop w:val="0"/>
      <w:marBottom w:val="0"/>
      <w:divBdr>
        <w:top w:val="none" w:sz="0" w:space="0" w:color="auto"/>
        <w:left w:val="none" w:sz="0" w:space="0" w:color="auto"/>
        <w:bottom w:val="none" w:sz="0" w:space="0" w:color="auto"/>
        <w:right w:val="none" w:sz="0" w:space="0" w:color="auto"/>
      </w:divBdr>
    </w:div>
    <w:div w:id="1829861678">
      <w:bodyDiv w:val="1"/>
      <w:marLeft w:val="0"/>
      <w:marRight w:val="0"/>
      <w:marTop w:val="0"/>
      <w:marBottom w:val="0"/>
      <w:divBdr>
        <w:top w:val="none" w:sz="0" w:space="0" w:color="auto"/>
        <w:left w:val="none" w:sz="0" w:space="0" w:color="auto"/>
        <w:bottom w:val="none" w:sz="0" w:space="0" w:color="auto"/>
        <w:right w:val="none" w:sz="0" w:space="0" w:color="auto"/>
      </w:divBdr>
    </w:div>
    <w:div w:id="1830246157">
      <w:bodyDiv w:val="1"/>
      <w:marLeft w:val="0"/>
      <w:marRight w:val="0"/>
      <w:marTop w:val="0"/>
      <w:marBottom w:val="0"/>
      <w:divBdr>
        <w:top w:val="none" w:sz="0" w:space="0" w:color="auto"/>
        <w:left w:val="none" w:sz="0" w:space="0" w:color="auto"/>
        <w:bottom w:val="none" w:sz="0" w:space="0" w:color="auto"/>
        <w:right w:val="none" w:sz="0" w:space="0" w:color="auto"/>
      </w:divBdr>
    </w:div>
    <w:div w:id="1830361080">
      <w:bodyDiv w:val="1"/>
      <w:marLeft w:val="0"/>
      <w:marRight w:val="0"/>
      <w:marTop w:val="0"/>
      <w:marBottom w:val="0"/>
      <w:divBdr>
        <w:top w:val="none" w:sz="0" w:space="0" w:color="auto"/>
        <w:left w:val="none" w:sz="0" w:space="0" w:color="auto"/>
        <w:bottom w:val="none" w:sz="0" w:space="0" w:color="auto"/>
        <w:right w:val="none" w:sz="0" w:space="0" w:color="auto"/>
      </w:divBdr>
    </w:div>
    <w:div w:id="1830634635">
      <w:bodyDiv w:val="1"/>
      <w:marLeft w:val="0"/>
      <w:marRight w:val="0"/>
      <w:marTop w:val="0"/>
      <w:marBottom w:val="0"/>
      <w:divBdr>
        <w:top w:val="none" w:sz="0" w:space="0" w:color="auto"/>
        <w:left w:val="none" w:sz="0" w:space="0" w:color="auto"/>
        <w:bottom w:val="none" w:sz="0" w:space="0" w:color="auto"/>
        <w:right w:val="none" w:sz="0" w:space="0" w:color="auto"/>
      </w:divBdr>
    </w:div>
    <w:div w:id="1830975060">
      <w:bodyDiv w:val="1"/>
      <w:marLeft w:val="0"/>
      <w:marRight w:val="0"/>
      <w:marTop w:val="0"/>
      <w:marBottom w:val="0"/>
      <w:divBdr>
        <w:top w:val="none" w:sz="0" w:space="0" w:color="auto"/>
        <w:left w:val="none" w:sz="0" w:space="0" w:color="auto"/>
        <w:bottom w:val="none" w:sz="0" w:space="0" w:color="auto"/>
        <w:right w:val="none" w:sz="0" w:space="0" w:color="auto"/>
      </w:divBdr>
    </w:div>
    <w:div w:id="1832987837">
      <w:bodyDiv w:val="1"/>
      <w:marLeft w:val="0"/>
      <w:marRight w:val="0"/>
      <w:marTop w:val="0"/>
      <w:marBottom w:val="0"/>
      <w:divBdr>
        <w:top w:val="none" w:sz="0" w:space="0" w:color="auto"/>
        <w:left w:val="none" w:sz="0" w:space="0" w:color="auto"/>
        <w:bottom w:val="none" w:sz="0" w:space="0" w:color="auto"/>
        <w:right w:val="none" w:sz="0" w:space="0" w:color="auto"/>
      </w:divBdr>
    </w:div>
    <w:div w:id="1837649672">
      <w:bodyDiv w:val="1"/>
      <w:marLeft w:val="0"/>
      <w:marRight w:val="0"/>
      <w:marTop w:val="0"/>
      <w:marBottom w:val="0"/>
      <w:divBdr>
        <w:top w:val="none" w:sz="0" w:space="0" w:color="auto"/>
        <w:left w:val="none" w:sz="0" w:space="0" w:color="auto"/>
        <w:bottom w:val="none" w:sz="0" w:space="0" w:color="auto"/>
        <w:right w:val="none" w:sz="0" w:space="0" w:color="auto"/>
      </w:divBdr>
    </w:div>
    <w:div w:id="1838500940">
      <w:bodyDiv w:val="1"/>
      <w:marLeft w:val="0"/>
      <w:marRight w:val="0"/>
      <w:marTop w:val="0"/>
      <w:marBottom w:val="0"/>
      <w:divBdr>
        <w:top w:val="none" w:sz="0" w:space="0" w:color="auto"/>
        <w:left w:val="none" w:sz="0" w:space="0" w:color="auto"/>
        <w:bottom w:val="none" w:sz="0" w:space="0" w:color="auto"/>
        <w:right w:val="none" w:sz="0" w:space="0" w:color="auto"/>
      </w:divBdr>
    </w:div>
    <w:div w:id="1838762089">
      <w:bodyDiv w:val="1"/>
      <w:marLeft w:val="0"/>
      <w:marRight w:val="0"/>
      <w:marTop w:val="0"/>
      <w:marBottom w:val="0"/>
      <w:divBdr>
        <w:top w:val="none" w:sz="0" w:space="0" w:color="auto"/>
        <w:left w:val="none" w:sz="0" w:space="0" w:color="auto"/>
        <w:bottom w:val="none" w:sz="0" w:space="0" w:color="auto"/>
        <w:right w:val="none" w:sz="0" w:space="0" w:color="auto"/>
      </w:divBdr>
    </w:div>
    <w:div w:id="1839735934">
      <w:bodyDiv w:val="1"/>
      <w:marLeft w:val="0"/>
      <w:marRight w:val="0"/>
      <w:marTop w:val="0"/>
      <w:marBottom w:val="0"/>
      <w:divBdr>
        <w:top w:val="none" w:sz="0" w:space="0" w:color="auto"/>
        <w:left w:val="none" w:sz="0" w:space="0" w:color="auto"/>
        <w:bottom w:val="none" w:sz="0" w:space="0" w:color="auto"/>
        <w:right w:val="none" w:sz="0" w:space="0" w:color="auto"/>
      </w:divBdr>
    </w:div>
    <w:div w:id="1839995851">
      <w:bodyDiv w:val="1"/>
      <w:marLeft w:val="0"/>
      <w:marRight w:val="0"/>
      <w:marTop w:val="0"/>
      <w:marBottom w:val="0"/>
      <w:divBdr>
        <w:top w:val="none" w:sz="0" w:space="0" w:color="auto"/>
        <w:left w:val="none" w:sz="0" w:space="0" w:color="auto"/>
        <w:bottom w:val="none" w:sz="0" w:space="0" w:color="auto"/>
        <w:right w:val="none" w:sz="0" w:space="0" w:color="auto"/>
      </w:divBdr>
    </w:div>
    <w:div w:id="1840347965">
      <w:bodyDiv w:val="1"/>
      <w:marLeft w:val="0"/>
      <w:marRight w:val="0"/>
      <w:marTop w:val="0"/>
      <w:marBottom w:val="0"/>
      <w:divBdr>
        <w:top w:val="none" w:sz="0" w:space="0" w:color="auto"/>
        <w:left w:val="none" w:sz="0" w:space="0" w:color="auto"/>
        <w:bottom w:val="none" w:sz="0" w:space="0" w:color="auto"/>
        <w:right w:val="none" w:sz="0" w:space="0" w:color="auto"/>
      </w:divBdr>
    </w:div>
    <w:div w:id="1841896004">
      <w:bodyDiv w:val="1"/>
      <w:marLeft w:val="0"/>
      <w:marRight w:val="0"/>
      <w:marTop w:val="0"/>
      <w:marBottom w:val="0"/>
      <w:divBdr>
        <w:top w:val="none" w:sz="0" w:space="0" w:color="auto"/>
        <w:left w:val="none" w:sz="0" w:space="0" w:color="auto"/>
        <w:bottom w:val="none" w:sz="0" w:space="0" w:color="auto"/>
        <w:right w:val="none" w:sz="0" w:space="0" w:color="auto"/>
      </w:divBdr>
    </w:div>
    <w:div w:id="1843616692">
      <w:bodyDiv w:val="1"/>
      <w:marLeft w:val="0"/>
      <w:marRight w:val="0"/>
      <w:marTop w:val="0"/>
      <w:marBottom w:val="0"/>
      <w:divBdr>
        <w:top w:val="none" w:sz="0" w:space="0" w:color="auto"/>
        <w:left w:val="none" w:sz="0" w:space="0" w:color="auto"/>
        <w:bottom w:val="none" w:sz="0" w:space="0" w:color="auto"/>
        <w:right w:val="none" w:sz="0" w:space="0" w:color="auto"/>
      </w:divBdr>
    </w:div>
    <w:div w:id="1844198541">
      <w:bodyDiv w:val="1"/>
      <w:marLeft w:val="0"/>
      <w:marRight w:val="0"/>
      <w:marTop w:val="0"/>
      <w:marBottom w:val="0"/>
      <w:divBdr>
        <w:top w:val="none" w:sz="0" w:space="0" w:color="auto"/>
        <w:left w:val="none" w:sz="0" w:space="0" w:color="auto"/>
        <w:bottom w:val="none" w:sz="0" w:space="0" w:color="auto"/>
        <w:right w:val="none" w:sz="0" w:space="0" w:color="auto"/>
      </w:divBdr>
    </w:div>
    <w:div w:id="1844204354">
      <w:bodyDiv w:val="1"/>
      <w:marLeft w:val="0"/>
      <w:marRight w:val="0"/>
      <w:marTop w:val="0"/>
      <w:marBottom w:val="0"/>
      <w:divBdr>
        <w:top w:val="none" w:sz="0" w:space="0" w:color="auto"/>
        <w:left w:val="none" w:sz="0" w:space="0" w:color="auto"/>
        <w:bottom w:val="none" w:sz="0" w:space="0" w:color="auto"/>
        <w:right w:val="none" w:sz="0" w:space="0" w:color="auto"/>
      </w:divBdr>
    </w:div>
    <w:div w:id="1846506581">
      <w:bodyDiv w:val="1"/>
      <w:marLeft w:val="0"/>
      <w:marRight w:val="0"/>
      <w:marTop w:val="0"/>
      <w:marBottom w:val="0"/>
      <w:divBdr>
        <w:top w:val="none" w:sz="0" w:space="0" w:color="auto"/>
        <w:left w:val="none" w:sz="0" w:space="0" w:color="auto"/>
        <w:bottom w:val="none" w:sz="0" w:space="0" w:color="auto"/>
        <w:right w:val="none" w:sz="0" w:space="0" w:color="auto"/>
      </w:divBdr>
    </w:div>
    <w:div w:id="1847092394">
      <w:bodyDiv w:val="1"/>
      <w:marLeft w:val="0"/>
      <w:marRight w:val="0"/>
      <w:marTop w:val="0"/>
      <w:marBottom w:val="0"/>
      <w:divBdr>
        <w:top w:val="none" w:sz="0" w:space="0" w:color="auto"/>
        <w:left w:val="none" w:sz="0" w:space="0" w:color="auto"/>
        <w:bottom w:val="none" w:sz="0" w:space="0" w:color="auto"/>
        <w:right w:val="none" w:sz="0" w:space="0" w:color="auto"/>
      </w:divBdr>
    </w:div>
    <w:div w:id="1849367395">
      <w:bodyDiv w:val="1"/>
      <w:marLeft w:val="0"/>
      <w:marRight w:val="0"/>
      <w:marTop w:val="0"/>
      <w:marBottom w:val="0"/>
      <w:divBdr>
        <w:top w:val="none" w:sz="0" w:space="0" w:color="auto"/>
        <w:left w:val="none" w:sz="0" w:space="0" w:color="auto"/>
        <w:bottom w:val="none" w:sz="0" w:space="0" w:color="auto"/>
        <w:right w:val="none" w:sz="0" w:space="0" w:color="auto"/>
      </w:divBdr>
    </w:div>
    <w:div w:id="1849557762">
      <w:bodyDiv w:val="1"/>
      <w:marLeft w:val="0"/>
      <w:marRight w:val="0"/>
      <w:marTop w:val="0"/>
      <w:marBottom w:val="0"/>
      <w:divBdr>
        <w:top w:val="none" w:sz="0" w:space="0" w:color="auto"/>
        <w:left w:val="none" w:sz="0" w:space="0" w:color="auto"/>
        <w:bottom w:val="none" w:sz="0" w:space="0" w:color="auto"/>
        <w:right w:val="none" w:sz="0" w:space="0" w:color="auto"/>
      </w:divBdr>
    </w:div>
    <w:div w:id="1850294510">
      <w:bodyDiv w:val="1"/>
      <w:marLeft w:val="0"/>
      <w:marRight w:val="0"/>
      <w:marTop w:val="0"/>
      <w:marBottom w:val="0"/>
      <w:divBdr>
        <w:top w:val="none" w:sz="0" w:space="0" w:color="auto"/>
        <w:left w:val="none" w:sz="0" w:space="0" w:color="auto"/>
        <w:bottom w:val="none" w:sz="0" w:space="0" w:color="auto"/>
        <w:right w:val="none" w:sz="0" w:space="0" w:color="auto"/>
      </w:divBdr>
    </w:div>
    <w:div w:id="1852571849">
      <w:bodyDiv w:val="1"/>
      <w:marLeft w:val="0"/>
      <w:marRight w:val="0"/>
      <w:marTop w:val="0"/>
      <w:marBottom w:val="0"/>
      <w:divBdr>
        <w:top w:val="none" w:sz="0" w:space="0" w:color="auto"/>
        <w:left w:val="none" w:sz="0" w:space="0" w:color="auto"/>
        <w:bottom w:val="none" w:sz="0" w:space="0" w:color="auto"/>
        <w:right w:val="none" w:sz="0" w:space="0" w:color="auto"/>
      </w:divBdr>
    </w:div>
    <w:div w:id="1854101531">
      <w:bodyDiv w:val="1"/>
      <w:marLeft w:val="0"/>
      <w:marRight w:val="0"/>
      <w:marTop w:val="0"/>
      <w:marBottom w:val="0"/>
      <w:divBdr>
        <w:top w:val="none" w:sz="0" w:space="0" w:color="auto"/>
        <w:left w:val="none" w:sz="0" w:space="0" w:color="auto"/>
        <w:bottom w:val="none" w:sz="0" w:space="0" w:color="auto"/>
        <w:right w:val="none" w:sz="0" w:space="0" w:color="auto"/>
      </w:divBdr>
    </w:div>
    <w:div w:id="1854998270">
      <w:bodyDiv w:val="1"/>
      <w:marLeft w:val="0"/>
      <w:marRight w:val="0"/>
      <w:marTop w:val="0"/>
      <w:marBottom w:val="0"/>
      <w:divBdr>
        <w:top w:val="none" w:sz="0" w:space="0" w:color="auto"/>
        <w:left w:val="none" w:sz="0" w:space="0" w:color="auto"/>
        <w:bottom w:val="none" w:sz="0" w:space="0" w:color="auto"/>
        <w:right w:val="none" w:sz="0" w:space="0" w:color="auto"/>
      </w:divBdr>
    </w:div>
    <w:div w:id="1855728365">
      <w:bodyDiv w:val="1"/>
      <w:marLeft w:val="0"/>
      <w:marRight w:val="0"/>
      <w:marTop w:val="0"/>
      <w:marBottom w:val="0"/>
      <w:divBdr>
        <w:top w:val="none" w:sz="0" w:space="0" w:color="auto"/>
        <w:left w:val="none" w:sz="0" w:space="0" w:color="auto"/>
        <w:bottom w:val="none" w:sz="0" w:space="0" w:color="auto"/>
        <w:right w:val="none" w:sz="0" w:space="0" w:color="auto"/>
      </w:divBdr>
    </w:div>
    <w:div w:id="1856000037">
      <w:bodyDiv w:val="1"/>
      <w:marLeft w:val="0"/>
      <w:marRight w:val="0"/>
      <w:marTop w:val="0"/>
      <w:marBottom w:val="0"/>
      <w:divBdr>
        <w:top w:val="none" w:sz="0" w:space="0" w:color="auto"/>
        <w:left w:val="none" w:sz="0" w:space="0" w:color="auto"/>
        <w:bottom w:val="none" w:sz="0" w:space="0" w:color="auto"/>
        <w:right w:val="none" w:sz="0" w:space="0" w:color="auto"/>
      </w:divBdr>
    </w:div>
    <w:div w:id="1856993365">
      <w:bodyDiv w:val="1"/>
      <w:marLeft w:val="0"/>
      <w:marRight w:val="0"/>
      <w:marTop w:val="0"/>
      <w:marBottom w:val="0"/>
      <w:divBdr>
        <w:top w:val="none" w:sz="0" w:space="0" w:color="auto"/>
        <w:left w:val="none" w:sz="0" w:space="0" w:color="auto"/>
        <w:bottom w:val="none" w:sz="0" w:space="0" w:color="auto"/>
        <w:right w:val="none" w:sz="0" w:space="0" w:color="auto"/>
      </w:divBdr>
    </w:div>
    <w:div w:id="1858930474">
      <w:bodyDiv w:val="1"/>
      <w:marLeft w:val="0"/>
      <w:marRight w:val="0"/>
      <w:marTop w:val="0"/>
      <w:marBottom w:val="0"/>
      <w:divBdr>
        <w:top w:val="none" w:sz="0" w:space="0" w:color="auto"/>
        <w:left w:val="none" w:sz="0" w:space="0" w:color="auto"/>
        <w:bottom w:val="none" w:sz="0" w:space="0" w:color="auto"/>
        <w:right w:val="none" w:sz="0" w:space="0" w:color="auto"/>
      </w:divBdr>
    </w:div>
    <w:div w:id="1859269854">
      <w:bodyDiv w:val="1"/>
      <w:marLeft w:val="0"/>
      <w:marRight w:val="0"/>
      <w:marTop w:val="0"/>
      <w:marBottom w:val="0"/>
      <w:divBdr>
        <w:top w:val="none" w:sz="0" w:space="0" w:color="auto"/>
        <w:left w:val="none" w:sz="0" w:space="0" w:color="auto"/>
        <w:bottom w:val="none" w:sz="0" w:space="0" w:color="auto"/>
        <w:right w:val="none" w:sz="0" w:space="0" w:color="auto"/>
      </w:divBdr>
    </w:div>
    <w:div w:id="1859806843">
      <w:bodyDiv w:val="1"/>
      <w:marLeft w:val="0"/>
      <w:marRight w:val="0"/>
      <w:marTop w:val="0"/>
      <w:marBottom w:val="0"/>
      <w:divBdr>
        <w:top w:val="none" w:sz="0" w:space="0" w:color="auto"/>
        <w:left w:val="none" w:sz="0" w:space="0" w:color="auto"/>
        <w:bottom w:val="none" w:sz="0" w:space="0" w:color="auto"/>
        <w:right w:val="none" w:sz="0" w:space="0" w:color="auto"/>
      </w:divBdr>
    </w:div>
    <w:div w:id="1861695118">
      <w:bodyDiv w:val="1"/>
      <w:marLeft w:val="0"/>
      <w:marRight w:val="0"/>
      <w:marTop w:val="0"/>
      <w:marBottom w:val="0"/>
      <w:divBdr>
        <w:top w:val="none" w:sz="0" w:space="0" w:color="auto"/>
        <w:left w:val="none" w:sz="0" w:space="0" w:color="auto"/>
        <w:bottom w:val="none" w:sz="0" w:space="0" w:color="auto"/>
        <w:right w:val="none" w:sz="0" w:space="0" w:color="auto"/>
      </w:divBdr>
    </w:div>
    <w:div w:id="1861774916">
      <w:bodyDiv w:val="1"/>
      <w:marLeft w:val="0"/>
      <w:marRight w:val="0"/>
      <w:marTop w:val="0"/>
      <w:marBottom w:val="0"/>
      <w:divBdr>
        <w:top w:val="none" w:sz="0" w:space="0" w:color="auto"/>
        <w:left w:val="none" w:sz="0" w:space="0" w:color="auto"/>
        <w:bottom w:val="none" w:sz="0" w:space="0" w:color="auto"/>
        <w:right w:val="none" w:sz="0" w:space="0" w:color="auto"/>
      </w:divBdr>
    </w:div>
    <w:div w:id="1862625806">
      <w:bodyDiv w:val="1"/>
      <w:marLeft w:val="0"/>
      <w:marRight w:val="0"/>
      <w:marTop w:val="0"/>
      <w:marBottom w:val="0"/>
      <w:divBdr>
        <w:top w:val="none" w:sz="0" w:space="0" w:color="auto"/>
        <w:left w:val="none" w:sz="0" w:space="0" w:color="auto"/>
        <w:bottom w:val="none" w:sz="0" w:space="0" w:color="auto"/>
        <w:right w:val="none" w:sz="0" w:space="0" w:color="auto"/>
      </w:divBdr>
    </w:div>
    <w:div w:id="1862626221">
      <w:bodyDiv w:val="1"/>
      <w:marLeft w:val="0"/>
      <w:marRight w:val="0"/>
      <w:marTop w:val="0"/>
      <w:marBottom w:val="0"/>
      <w:divBdr>
        <w:top w:val="none" w:sz="0" w:space="0" w:color="auto"/>
        <w:left w:val="none" w:sz="0" w:space="0" w:color="auto"/>
        <w:bottom w:val="none" w:sz="0" w:space="0" w:color="auto"/>
        <w:right w:val="none" w:sz="0" w:space="0" w:color="auto"/>
      </w:divBdr>
    </w:div>
    <w:div w:id="1863012780">
      <w:bodyDiv w:val="1"/>
      <w:marLeft w:val="0"/>
      <w:marRight w:val="0"/>
      <w:marTop w:val="0"/>
      <w:marBottom w:val="0"/>
      <w:divBdr>
        <w:top w:val="none" w:sz="0" w:space="0" w:color="auto"/>
        <w:left w:val="none" w:sz="0" w:space="0" w:color="auto"/>
        <w:bottom w:val="none" w:sz="0" w:space="0" w:color="auto"/>
        <w:right w:val="none" w:sz="0" w:space="0" w:color="auto"/>
      </w:divBdr>
    </w:div>
    <w:div w:id="1863779202">
      <w:bodyDiv w:val="1"/>
      <w:marLeft w:val="0"/>
      <w:marRight w:val="0"/>
      <w:marTop w:val="0"/>
      <w:marBottom w:val="0"/>
      <w:divBdr>
        <w:top w:val="none" w:sz="0" w:space="0" w:color="auto"/>
        <w:left w:val="none" w:sz="0" w:space="0" w:color="auto"/>
        <w:bottom w:val="none" w:sz="0" w:space="0" w:color="auto"/>
        <w:right w:val="none" w:sz="0" w:space="0" w:color="auto"/>
      </w:divBdr>
    </w:div>
    <w:div w:id="1865167689">
      <w:bodyDiv w:val="1"/>
      <w:marLeft w:val="0"/>
      <w:marRight w:val="0"/>
      <w:marTop w:val="0"/>
      <w:marBottom w:val="0"/>
      <w:divBdr>
        <w:top w:val="none" w:sz="0" w:space="0" w:color="auto"/>
        <w:left w:val="none" w:sz="0" w:space="0" w:color="auto"/>
        <w:bottom w:val="none" w:sz="0" w:space="0" w:color="auto"/>
        <w:right w:val="none" w:sz="0" w:space="0" w:color="auto"/>
      </w:divBdr>
    </w:div>
    <w:div w:id="1867718819">
      <w:bodyDiv w:val="1"/>
      <w:marLeft w:val="0"/>
      <w:marRight w:val="0"/>
      <w:marTop w:val="0"/>
      <w:marBottom w:val="0"/>
      <w:divBdr>
        <w:top w:val="none" w:sz="0" w:space="0" w:color="auto"/>
        <w:left w:val="none" w:sz="0" w:space="0" w:color="auto"/>
        <w:bottom w:val="none" w:sz="0" w:space="0" w:color="auto"/>
        <w:right w:val="none" w:sz="0" w:space="0" w:color="auto"/>
      </w:divBdr>
    </w:div>
    <w:div w:id="1867911948">
      <w:bodyDiv w:val="1"/>
      <w:marLeft w:val="0"/>
      <w:marRight w:val="0"/>
      <w:marTop w:val="0"/>
      <w:marBottom w:val="0"/>
      <w:divBdr>
        <w:top w:val="none" w:sz="0" w:space="0" w:color="auto"/>
        <w:left w:val="none" w:sz="0" w:space="0" w:color="auto"/>
        <w:bottom w:val="none" w:sz="0" w:space="0" w:color="auto"/>
        <w:right w:val="none" w:sz="0" w:space="0" w:color="auto"/>
      </w:divBdr>
    </w:div>
    <w:div w:id="1871139509">
      <w:bodyDiv w:val="1"/>
      <w:marLeft w:val="0"/>
      <w:marRight w:val="0"/>
      <w:marTop w:val="0"/>
      <w:marBottom w:val="0"/>
      <w:divBdr>
        <w:top w:val="none" w:sz="0" w:space="0" w:color="auto"/>
        <w:left w:val="none" w:sz="0" w:space="0" w:color="auto"/>
        <w:bottom w:val="none" w:sz="0" w:space="0" w:color="auto"/>
        <w:right w:val="none" w:sz="0" w:space="0" w:color="auto"/>
      </w:divBdr>
    </w:div>
    <w:div w:id="1871406090">
      <w:bodyDiv w:val="1"/>
      <w:marLeft w:val="0"/>
      <w:marRight w:val="0"/>
      <w:marTop w:val="0"/>
      <w:marBottom w:val="0"/>
      <w:divBdr>
        <w:top w:val="none" w:sz="0" w:space="0" w:color="auto"/>
        <w:left w:val="none" w:sz="0" w:space="0" w:color="auto"/>
        <w:bottom w:val="none" w:sz="0" w:space="0" w:color="auto"/>
        <w:right w:val="none" w:sz="0" w:space="0" w:color="auto"/>
      </w:divBdr>
    </w:div>
    <w:div w:id="1874341392">
      <w:bodyDiv w:val="1"/>
      <w:marLeft w:val="0"/>
      <w:marRight w:val="0"/>
      <w:marTop w:val="0"/>
      <w:marBottom w:val="0"/>
      <w:divBdr>
        <w:top w:val="none" w:sz="0" w:space="0" w:color="auto"/>
        <w:left w:val="none" w:sz="0" w:space="0" w:color="auto"/>
        <w:bottom w:val="none" w:sz="0" w:space="0" w:color="auto"/>
        <w:right w:val="none" w:sz="0" w:space="0" w:color="auto"/>
      </w:divBdr>
    </w:div>
    <w:div w:id="1875077056">
      <w:bodyDiv w:val="1"/>
      <w:marLeft w:val="0"/>
      <w:marRight w:val="0"/>
      <w:marTop w:val="0"/>
      <w:marBottom w:val="0"/>
      <w:divBdr>
        <w:top w:val="none" w:sz="0" w:space="0" w:color="auto"/>
        <w:left w:val="none" w:sz="0" w:space="0" w:color="auto"/>
        <w:bottom w:val="none" w:sz="0" w:space="0" w:color="auto"/>
        <w:right w:val="none" w:sz="0" w:space="0" w:color="auto"/>
      </w:divBdr>
    </w:div>
    <w:div w:id="1875922641">
      <w:bodyDiv w:val="1"/>
      <w:marLeft w:val="0"/>
      <w:marRight w:val="0"/>
      <w:marTop w:val="0"/>
      <w:marBottom w:val="0"/>
      <w:divBdr>
        <w:top w:val="none" w:sz="0" w:space="0" w:color="auto"/>
        <w:left w:val="none" w:sz="0" w:space="0" w:color="auto"/>
        <w:bottom w:val="none" w:sz="0" w:space="0" w:color="auto"/>
        <w:right w:val="none" w:sz="0" w:space="0" w:color="auto"/>
      </w:divBdr>
    </w:div>
    <w:div w:id="1876114915">
      <w:bodyDiv w:val="1"/>
      <w:marLeft w:val="0"/>
      <w:marRight w:val="0"/>
      <w:marTop w:val="0"/>
      <w:marBottom w:val="0"/>
      <w:divBdr>
        <w:top w:val="none" w:sz="0" w:space="0" w:color="auto"/>
        <w:left w:val="none" w:sz="0" w:space="0" w:color="auto"/>
        <w:bottom w:val="none" w:sz="0" w:space="0" w:color="auto"/>
        <w:right w:val="none" w:sz="0" w:space="0" w:color="auto"/>
      </w:divBdr>
    </w:div>
    <w:div w:id="1877113803">
      <w:bodyDiv w:val="1"/>
      <w:marLeft w:val="0"/>
      <w:marRight w:val="0"/>
      <w:marTop w:val="0"/>
      <w:marBottom w:val="0"/>
      <w:divBdr>
        <w:top w:val="none" w:sz="0" w:space="0" w:color="auto"/>
        <w:left w:val="none" w:sz="0" w:space="0" w:color="auto"/>
        <w:bottom w:val="none" w:sz="0" w:space="0" w:color="auto"/>
        <w:right w:val="none" w:sz="0" w:space="0" w:color="auto"/>
      </w:divBdr>
    </w:div>
    <w:div w:id="1877573435">
      <w:bodyDiv w:val="1"/>
      <w:marLeft w:val="0"/>
      <w:marRight w:val="0"/>
      <w:marTop w:val="0"/>
      <w:marBottom w:val="0"/>
      <w:divBdr>
        <w:top w:val="none" w:sz="0" w:space="0" w:color="auto"/>
        <w:left w:val="none" w:sz="0" w:space="0" w:color="auto"/>
        <w:bottom w:val="none" w:sz="0" w:space="0" w:color="auto"/>
        <w:right w:val="none" w:sz="0" w:space="0" w:color="auto"/>
      </w:divBdr>
    </w:div>
    <w:div w:id="1879466574">
      <w:bodyDiv w:val="1"/>
      <w:marLeft w:val="0"/>
      <w:marRight w:val="0"/>
      <w:marTop w:val="0"/>
      <w:marBottom w:val="0"/>
      <w:divBdr>
        <w:top w:val="none" w:sz="0" w:space="0" w:color="auto"/>
        <w:left w:val="none" w:sz="0" w:space="0" w:color="auto"/>
        <w:bottom w:val="none" w:sz="0" w:space="0" w:color="auto"/>
        <w:right w:val="none" w:sz="0" w:space="0" w:color="auto"/>
      </w:divBdr>
    </w:div>
    <w:div w:id="1879925880">
      <w:bodyDiv w:val="1"/>
      <w:marLeft w:val="0"/>
      <w:marRight w:val="0"/>
      <w:marTop w:val="0"/>
      <w:marBottom w:val="0"/>
      <w:divBdr>
        <w:top w:val="none" w:sz="0" w:space="0" w:color="auto"/>
        <w:left w:val="none" w:sz="0" w:space="0" w:color="auto"/>
        <w:bottom w:val="none" w:sz="0" w:space="0" w:color="auto"/>
        <w:right w:val="none" w:sz="0" w:space="0" w:color="auto"/>
      </w:divBdr>
    </w:div>
    <w:div w:id="1884097334">
      <w:bodyDiv w:val="1"/>
      <w:marLeft w:val="0"/>
      <w:marRight w:val="0"/>
      <w:marTop w:val="0"/>
      <w:marBottom w:val="0"/>
      <w:divBdr>
        <w:top w:val="none" w:sz="0" w:space="0" w:color="auto"/>
        <w:left w:val="none" w:sz="0" w:space="0" w:color="auto"/>
        <w:bottom w:val="none" w:sz="0" w:space="0" w:color="auto"/>
        <w:right w:val="none" w:sz="0" w:space="0" w:color="auto"/>
      </w:divBdr>
    </w:div>
    <w:div w:id="1886603068">
      <w:bodyDiv w:val="1"/>
      <w:marLeft w:val="0"/>
      <w:marRight w:val="0"/>
      <w:marTop w:val="0"/>
      <w:marBottom w:val="0"/>
      <w:divBdr>
        <w:top w:val="none" w:sz="0" w:space="0" w:color="auto"/>
        <w:left w:val="none" w:sz="0" w:space="0" w:color="auto"/>
        <w:bottom w:val="none" w:sz="0" w:space="0" w:color="auto"/>
        <w:right w:val="none" w:sz="0" w:space="0" w:color="auto"/>
      </w:divBdr>
    </w:div>
    <w:div w:id="1886915191">
      <w:bodyDiv w:val="1"/>
      <w:marLeft w:val="0"/>
      <w:marRight w:val="0"/>
      <w:marTop w:val="0"/>
      <w:marBottom w:val="0"/>
      <w:divBdr>
        <w:top w:val="none" w:sz="0" w:space="0" w:color="auto"/>
        <w:left w:val="none" w:sz="0" w:space="0" w:color="auto"/>
        <w:bottom w:val="none" w:sz="0" w:space="0" w:color="auto"/>
        <w:right w:val="none" w:sz="0" w:space="0" w:color="auto"/>
      </w:divBdr>
    </w:div>
    <w:div w:id="1887402429">
      <w:bodyDiv w:val="1"/>
      <w:marLeft w:val="0"/>
      <w:marRight w:val="0"/>
      <w:marTop w:val="0"/>
      <w:marBottom w:val="0"/>
      <w:divBdr>
        <w:top w:val="none" w:sz="0" w:space="0" w:color="auto"/>
        <w:left w:val="none" w:sz="0" w:space="0" w:color="auto"/>
        <w:bottom w:val="none" w:sz="0" w:space="0" w:color="auto"/>
        <w:right w:val="none" w:sz="0" w:space="0" w:color="auto"/>
      </w:divBdr>
    </w:div>
    <w:div w:id="1889995346">
      <w:bodyDiv w:val="1"/>
      <w:marLeft w:val="0"/>
      <w:marRight w:val="0"/>
      <w:marTop w:val="0"/>
      <w:marBottom w:val="0"/>
      <w:divBdr>
        <w:top w:val="none" w:sz="0" w:space="0" w:color="auto"/>
        <w:left w:val="none" w:sz="0" w:space="0" w:color="auto"/>
        <w:bottom w:val="none" w:sz="0" w:space="0" w:color="auto"/>
        <w:right w:val="none" w:sz="0" w:space="0" w:color="auto"/>
      </w:divBdr>
    </w:div>
    <w:div w:id="1890215733">
      <w:bodyDiv w:val="1"/>
      <w:marLeft w:val="0"/>
      <w:marRight w:val="0"/>
      <w:marTop w:val="0"/>
      <w:marBottom w:val="0"/>
      <w:divBdr>
        <w:top w:val="none" w:sz="0" w:space="0" w:color="auto"/>
        <w:left w:val="none" w:sz="0" w:space="0" w:color="auto"/>
        <w:bottom w:val="none" w:sz="0" w:space="0" w:color="auto"/>
        <w:right w:val="none" w:sz="0" w:space="0" w:color="auto"/>
      </w:divBdr>
    </w:div>
    <w:div w:id="1890336400">
      <w:bodyDiv w:val="1"/>
      <w:marLeft w:val="0"/>
      <w:marRight w:val="0"/>
      <w:marTop w:val="0"/>
      <w:marBottom w:val="0"/>
      <w:divBdr>
        <w:top w:val="none" w:sz="0" w:space="0" w:color="auto"/>
        <w:left w:val="none" w:sz="0" w:space="0" w:color="auto"/>
        <w:bottom w:val="none" w:sz="0" w:space="0" w:color="auto"/>
        <w:right w:val="none" w:sz="0" w:space="0" w:color="auto"/>
      </w:divBdr>
    </w:div>
    <w:div w:id="1890417719">
      <w:bodyDiv w:val="1"/>
      <w:marLeft w:val="0"/>
      <w:marRight w:val="0"/>
      <w:marTop w:val="0"/>
      <w:marBottom w:val="0"/>
      <w:divBdr>
        <w:top w:val="none" w:sz="0" w:space="0" w:color="auto"/>
        <w:left w:val="none" w:sz="0" w:space="0" w:color="auto"/>
        <w:bottom w:val="none" w:sz="0" w:space="0" w:color="auto"/>
        <w:right w:val="none" w:sz="0" w:space="0" w:color="auto"/>
      </w:divBdr>
    </w:div>
    <w:div w:id="1890533652">
      <w:bodyDiv w:val="1"/>
      <w:marLeft w:val="0"/>
      <w:marRight w:val="0"/>
      <w:marTop w:val="0"/>
      <w:marBottom w:val="0"/>
      <w:divBdr>
        <w:top w:val="none" w:sz="0" w:space="0" w:color="auto"/>
        <w:left w:val="none" w:sz="0" w:space="0" w:color="auto"/>
        <w:bottom w:val="none" w:sz="0" w:space="0" w:color="auto"/>
        <w:right w:val="none" w:sz="0" w:space="0" w:color="auto"/>
      </w:divBdr>
    </w:div>
    <w:div w:id="1890988897">
      <w:bodyDiv w:val="1"/>
      <w:marLeft w:val="0"/>
      <w:marRight w:val="0"/>
      <w:marTop w:val="0"/>
      <w:marBottom w:val="0"/>
      <w:divBdr>
        <w:top w:val="none" w:sz="0" w:space="0" w:color="auto"/>
        <w:left w:val="none" w:sz="0" w:space="0" w:color="auto"/>
        <w:bottom w:val="none" w:sz="0" w:space="0" w:color="auto"/>
        <w:right w:val="none" w:sz="0" w:space="0" w:color="auto"/>
      </w:divBdr>
    </w:div>
    <w:div w:id="1892301433">
      <w:bodyDiv w:val="1"/>
      <w:marLeft w:val="0"/>
      <w:marRight w:val="0"/>
      <w:marTop w:val="0"/>
      <w:marBottom w:val="0"/>
      <w:divBdr>
        <w:top w:val="none" w:sz="0" w:space="0" w:color="auto"/>
        <w:left w:val="none" w:sz="0" w:space="0" w:color="auto"/>
        <w:bottom w:val="none" w:sz="0" w:space="0" w:color="auto"/>
        <w:right w:val="none" w:sz="0" w:space="0" w:color="auto"/>
      </w:divBdr>
    </w:div>
    <w:div w:id="1893421674">
      <w:bodyDiv w:val="1"/>
      <w:marLeft w:val="0"/>
      <w:marRight w:val="0"/>
      <w:marTop w:val="0"/>
      <w:marBottom w:val="0"/>
      <w:divBdr>
        <w:top w:val="none" w:sz="0" w:space="0" w:color="auto"/>
        <w:left w:val="none" w:sz="0" w:space="0" w:color="auto"/>
        <w:bottom w:val="none" w:sz="0" w:space="0" w:color="auto"/>
        <w:right w:val="none" w:sz="0" w:space="0" w:color="auto"/>
      </w:divBdr>
    </w:div>
    <w:div w:id="1894534615">
      <w:bodyDiv w:val="1"/>
      <w:marLeft w:val="0"/>
      <w:marRight w:val="0"/>
      <w:marTop w:val="0"/>
      <w:marBottom w:val="0"/>
      <w:divBdr>
        <w:top w:val="none" w:sz="0" w:space="0" w:color="auto"/>
        <w:left w:val="none" w:sz="0" w:space="0" w:color="auto"/>
        <w:bottom w:val="none" w:sz="0" w:space="0" w:color="auto"/>
        <w:right w:val="none" w:sz="0" w:space="0" w:color="auto"/>
      </w:divBdr>
    </w:div>
    <w:div w:id="1896235058">
      <w:bodyDiv w:val="1"/>
      <w:marLeft w:val="0"/>
      <w:marRight w:val="0"/>
      <w:marTop w:val="0"/>
      <w:marBottom w:val="0"/>
      <w:divBdr>
        <w:top w:val="none" w:sz="0" w:space="0" w:color="auto"/>
        <w:left w:val="none" w:sz="0" w:space="0" w:color="auto"/>
        <w:bottom w:val="none" w:sz="0" w:space="0" w:color="auto"/>
        <w:right w:val="none" w:sz="0" w:space="0" w:color="auto"/>
      </w:divBdr>
    </w:div>
    <w:div w:id="1896355275">
      <w:bodyDiv w:val="1"/>
      <w:marLeft w:val="0"/>
      <w:marRight w:val="0"/>
      <w:marTop w:val="0"/>
      <w:marBottom w:val="0"/>
      <w:divBdr>
        <w:top w:val="none" w:sz="0" w:space="0" w:color="auto"/>
        <w:left w:val="none" w:sz="0" w:space="0" w:color="auto"/>
        <w:bottom w:val="none" w:sz="0" w:space="0" w:color="auto"/>
        <w:right w:val="none" w:sz="0" w:space="0" w:color="auto"/>
      </w:divBdr>
    </w:div>
    <w:div w:id="1897469006">
      <w:bodyDiv w:val="1"/>
      <w:marLeft w:val="0"/>
      <w:marRight w:val="0"/>
      <w:marTop w:val="0"/>
      <w:marBottom w:val="0"/>
      <w:divBdr>
        <w:top w:val="none" w:sz="0" w:space="0" w:color="auto"/>
        <w:left w:val="none" w:sz="0" w:space="0" w:color="auto"/>
        <w:bottom w:val="none" w:sz="0" w:space="0" w:color="auto"/>
        <w:right w:val="none" w:sz="0" w:space="0" w:color="auto"/>
      </w:divBdr>
    </w:div>
    <w:div w:id="1897475154">
      <w:bodyDiv w:val="1"/>
      <w:marLeft w:val="0"/>
      <w:marRight w:val="0"/>
      <w:marTop w:val="0"/>
      <w:marBottom w:val="0"/>
      <w:divBdr>
        <w:top w:val="none" w:sz="0" w:space="0" w:color="auto"/>
        <w:left w:val="none" w:sz="0" w:space="0" w:color="auto"/>
        <w:bottom w:val="none" w:sz="0" w:space="0" w:color="auto"/>
        <w:right w:val="none" w:sz="0" w:space="0" w:color="auto"/>
      </w:divBdr>
    </w:div>
    <w:div w:id="1898852159">
      <w:bodyDiv w:val="1"/>
      <w:marLeft w:val="0"/>
      <w:marRight w:val="0"/>
      <w:marTop w:val="0"/>
      <w:marBottom w:val="0"/>
      <w:divBdr>
        <w:top w:val="none" w:sz="0" w:space="0" w:color="auto"/>
        <w:left w:val="none" w:sz="0" w:space="0" w:color="auto"/>
        <w:bottom w:val="none" w:sz="0" w:space="0" w:color="auto"/>
        <w:right w:val="none" w:sz="0" w:space="0" w:color="auto"/>
      </w:divBdr>
    </w:div>
    <w:div w:id="1901206409">
      <w:bodyDiv w:val="1"/>
      <w:marLeft w:val="0"/>
      <w:marRight w:val="0"/>
      <w:marTop w:val="0"/>
      <w:marBottom w:val="0"/>
      <w:divBdr>
        <w:top w:val="none" w:sz="0" w:space="0" w:color="auto"/>
        <w:left w:val="none" w:sz="0" w:space="0" w:color="auto"/>
        <w:bottom w:val="none" w:sz="0" w:space="0" w:color="auto"/>
        <w:right w:val="none" w:sz="0" w:space="0" w:color="auto"/>
      </w:divBdr>
    </w:div>
    <w:div w:id="1904831822">
      <w:bodyDiv w:val="1"/>
      <w:marLeft w:val="0"/>
      <w:marRight w:val="0"/>
      <w:marTop w:val="0"/>
      <w:marBottom w:val="0"/>
      <w:divBdr>
        <w:top w:val="none" w:sz="0" w:space="0" w:color="auto"/>
        <w:left w:val="none" w:sz="0" w:space="0" w:color="auto"/>
        <w:bottom w:val="none" w:sz="0" w:space="0" w:color="auto"/>
        <w:right w:val="none" w:sz="0" w:space="0" w:color="auto"/>
      </w:divBdr>
    </w:div>
    <w:div w:id="1905024466">
      <w:bodyDiv w:val="1"/>
      <w:marLeft w:val="0"/>
      <w:marRight w:val="0"/>
      <w:marTop w:val="0"/>
      <w:marBottom w:val="0"/>
      <w:divBdr>
        <w:top w:val="none" w:sz="0" w:space="0" w:color="auto"/>
        <w:left w:val="none" w:sz="0" w:space="0" w:color="auto"/>
        <w:bottom w:val="none" w:sz="0" w:space="0" w:color="auto"/>
        <w:right w:val="none" w:sz="0" w:space="0" w:color="auto"/>
      </w:divBdr>
    </w:div>
    <w:div w:id="1907300149">
      <w:bodyDiv w:val="1"/>
      <w:marLeft w:val="0"/>
      <w:marRight w:val="0"/>
      <w:marTop w:val="0"/>
      <w:marBottom w:val="0"/>
      <w:divBdr>
        <w:top w:val="none" w:sz="0" w:space="0" w:color="auto"/>
        <w:left w:val="none" w:sz="0" w:space="0" w:color="auto"/>
        <w:bottom w:val="none" w:sz="0" w:space="0" w:color="auto"/>
        <w:right w:val="none" w:sz="0" w:space="0" w:color="auto"/>
      </w:divBdr>
    </w:div>
    <w:div w:id="1908107290">
      <w:bodyDiv w:val="1"/>
      <w:marLeft w:val="0"/>
      <w:marRight w:val="0"/>
      <w:marTop w:val="0"/>
      <w:marBottom w:val="0"/>
      <w:divBdr>
        <w:top w:val="none" w:sz="0" w:space="0" w:color="auto"/>
        <w:left w:val="none" w:sz="0" w:space="0" w:color="auto"/>
        <w:bottom w:val="none" w:sz="0" w:space="0" w:color="auto"/>
        <w:right w:val="none" w:sz="0" w:space="0" w:color="auto"/>
      </w:divBdr>
    </w:div>
    <w:div w:id="1909149847">
      <w:bodyDiv w:val="1"/>
      <w:marLeft w:val="0"/>
      <w:marRight w:val="0"/>
      <w:marTop w:val="0"/>
      <w:marBottom w:val="0"/>
      <w:divBdr>
        <w:top w:val="none" w:sz="0" w:space="0" w:color="auto"/>
        <w:left w:val="none" w:sz="0" w:space="0" w:color="auto"/>
        <w:bottom w:val="none" w:sz="0" w:space="0" w:color="auto"/>
        <w:right w:val="none" w:sz="0" w:space="0" w:color="auto"/>
      </w:divBdr>
    </w:div>
    <w:div w:id="1910846433">
      <w:bodyDiv w:val="1"/>
      <w:marLeft w:val="0"/>
      <w:marRight w:val="0"/>
      <w:marTop w:val="0"/>
      <w:marBottom w:val="0"/>
      <w:divBdr>
        <w:top w:val="none" w:sz="0" w:space="0" w:color="auto"/>
        <w:left w:val="none" w:sz="0" w:space="0" w:color="auto"/>
        <w:bottom w:val="none" w:sz="0" w:space="0" w:color="auto"/>
        <w:right w:val="none" w:sz="0" w:space="0" w:color="auto"/>
      </w:divBdr>
    </w:div>
    <w:div w:id="1910922473">
      <w:bodyDiv w:val="1"/>
      <w:marLeft w:val="0"/>
      <w:marRight w:val="0"/>
      <w:marTop w:val="0"/>
      <w:marBottom w:val="0"/>
      <w:divBdr>
        <w:top w:val="none" w:sz="0" w:space="0" w:color="auto"/>
        <w:left w:val="none" w:sz="0" w:space="0" w:color="auto"/>
        <w:bottom w:val="none" w:sz="0" w:space="0" w:color="auto"/>
        <w:right w:val="none" w:sz="0" w:space="0" w:color="auto"/>
      </w:divBdr>
    </w:div>
    <w:div w:id="1911039129">
      <w:bodyDiv w:val="1"/>
      <w:marLeft w:val="0"/>
      <w:marRight w:val="0"/>
      <w:marTop w:val="0"/>
      <w:marBottom w:val="0"/>
      <w:divBdr>
        <w:top w:val="none" w:sz="0" w:space="0" w:color="auto"/>
        <w:left w:val="none" w:sz="0" w:space="0" w:color="auto"/>
        <w:bottom w:val="none" w:sz="0" w:space="0" w:color="auto"/>
        <w:right w:val="none" w:sz="0" w:space="0" w:color="auto"/>
      </w:divBdr>
    </w:div>
    <w:div w:id="1911963452">
      <w:bodyDiv w:val="1"/>
      <w:marLeft w:val="0"/>
      <w:marRight w:val="0"/>
      <w:marTop w:val="0"/>
      <w:marBottom w:val="0"/>
      <w:divBdr>
        <w:top w:val="none" w:sz="0" w:space="0" w:color="auto"/>
        <w:left w:val="none" w:sz="0" w:space="0" w:color="auto"/>
        <w:bottom w:val="none" w:sz="0" w:space="0" w:color="auto"/>
        <w:right w:val="none" w:sz="0" w:space="0" w:color="auto"/>
      </w:divBdr>
    </w:div>
    <w:div w:id="1912424175">
      <w:bodyDiv w:val="1"/>
      <w:marLeft w:val="0"/>
      <w:marRight w:val="0"/>
      <w:marTop w:val="0"/>
      <w:marBottom w:val="0"/>
      <w:divBdr>
        <w:top w:val="none" w:sz="0" w:space="0" w:color="auto"/>
        <w:left w:val="none" w:sz="0" w:space="0" w:color="auto"/>
        <w:bottom w:val="none" w:sz="0" w:space="0" w:color="auto"/>
        <w:right w:val="none" w:sz="0" w:space="0" w:color="auto"/>
      </w:divBdr>
    </w:div>
    <w:div w:id="1912764076">
      <w:bodyDiv w:val="1"/>
      <w:marLeft w:val="0"/>
      <w:marRight w:val="0"/>
      <w:marTop w:val="0"/>
      <w:marBottom w:val="0"/>
      <w:divBdr>
        <w:top w:val="none" w:sz="0" w:space="0" w:color="auto"/>
        <w:left w:val="none" w:sz="0" w:space="0" w:color="auto"/>
        <w:bottom w:val="none" w:sz="0" w:space="0" w:color="auto"/>
        <w:right w:val="none" w:sz="0" w:space="0" w:color="auto"/>
      </w:divBdr>
    </w:div>
    <w:div w:id="1913811928">
      <w:bodyDiv w:val="1"/>
      <w:marLeft w:val="0"/>
      <w:marRight w:val="0"/>
      <w:marTop w:val="0"/>
      <w:marBottom w:val="0"/>
      <w:divBdr>
        <w:top w:val="none" w:sz="0" w:space="0" w:color="auto"/>
        <w:left w:val="none" w:sz="0" w:space="0" w:color="auto"/>
        <w:bottom w:val="none" w:sz="0" w:space="0" w:color="auto"/>
        <w:right w:val="none" w:sz="0" w:space="0" w:color="auto"/>
      </w:divBdr>
    </w:div>
    <w:div w:id="1914047165">
      <w:bodyDiv w:val="1"/>
      <w:marLeft w:val="0"/>
      <w:marRight w:val="0"/>
      <w:marTop w:val="0"/>
      <w:marBottom w:val="0"/>
      <w:divBdr>
        <w:top w:val="none" w:sz="0" w:space="0" w:color="auto"/>
        <w:left w:val="none" w:sz="0" w:space="0" w:color="auto"/>
        <w:bottom w:val="none" w:sz="0" w:space="0" w:color="auto"/>
        <w:right w:val="none" w:sz="0" w:space="0" w:color="auto"/>
      </w:divBdr>
    </w:div>
    <w:div w:id="1914192410">
      <w:bodyDiv w:val="1"/>
      <w:marLeft w:val="0"/>
      <w:marRight w:val="0"/>
      <w:marTop w:val="0"/>
      <w:marBottom w:val="0"/>
      <w:divBdr>
        <w:top w:val="none" w:sz="0" w:space="0" w:color="auto"/>
        <w:left w:val="none" w:sz="0" w:space="0" w:color="auto"/>
        <w:bottom w:val="none" w:sz="0" w:space="0" w:color="auto"/>
        <w:right w:val="none" w:sz="0" w:space="0" w:color="auto"/>
      </w:divBdr>
    </w:div>
    <w:div w:id="1916163251">
      <w:bodyDiv w:val="1"/>
      <w:marLeft w:val="0"/>
      <w:marRight w:val="0"/>
      <w:marTop w:val="0"/>
      <w:marBottom w:val="0"/>
      <w:divBdr>
        <w:top w:val="none" w:sz="0" w:space="0" w:color="auto"/>
        <w:left w:val="none" w:sz="0" w:space="0" w:color="auto"/>
        <w:bottom w:val="none" w:sz="0" w:space="0" w:color="auto"/>
        <w:right w:val="none" w:sz="0" w:space="0" w:color="auto"/>
      </w:divBdr>
    </w:div>
    <w:div w:id="1917012606">
      <w:bodyDiv w:val="1"/>
      <w:marLeft w:val="0"/>
      <w:marRight w:val="0"/>
      <w:marTop w:val="0"/>
      <w:marBottom w:val="0"/>
      <w:divBdr>
        <w:top w:val="none" w:sz="0" w:space="0" w:color="auto"/>
        <w:left w:val="none" w:sz="0" w:space="0" w:color="auto"/>
        <w:bottom w:val="none" w:sz="0" w:space="0" w:color="auto"/>
        <w:right w:val="none" w:sz="0" w:space="0" w:color="auto"/>
      </w:divBdr>
    </w:div>
    <w:div w:id="1917089970">
      <w:bodyDiv w:val="1"/>
      <w:marLeft w:val="0"/>
      <w:marRight w:val="0"/>
      <w:marTop w:val="0"/>
      <w:marBottom w:val="0"/>
      <w:divBdr>
        <w:top w:val="none" w:sz="0" w:space="0" w:color="auto"/>
        <w:left w:val="none" w:sz="0" w:space="0" w:color="auto"/>
        <w:bottom w:val="none" w:sz="0" w:space="0" w:color="auto"/>
        <w:right w:val="none" w:sz="0" w:space="0" w:color="auto"/>
      </w:divBdr>
    </w:div>
    <w:div w:id="1917860463">
      <w:bodyDiv w:val="1"/>
      <w:marLeft w:val="0"/>
      <w:marRight w:val="0"/>
      <w:marTop w:val="0"/>
      <w:marBottom w:val="0"/>
      <w:divBdr>
        <w:top w:val="none" w:sz="0" w:space="0" w:color="auto"/>
        <w:left w:val="none" w:sz="0" w:space="0" w:color="auto"/>
        <w:bottom w:val="none" w:sz="0" w:space="0" w:color="auto"/>
        <w:right w:val="none" w:sz="0" w:space="0" w:color="auto"/>
      </w:divBdr>
    </w:div>
    <w:div w:id="1918243619">
      <w:bodyDiv w:val="1"/>
      <w:marLeft w:val="0"/>
      <w:marRight w:val="0"/>
      <w:marTop w:val="0"/>
      <w:marBottom w:val="0"/>
      <w:divBdr>
        <w:top w:val="none" w:sz="0" w:space="0" w:color="auto"/>
        <w:left w:val="none" w:sz="0" w:space="0" w:color="auto"/>
        <w:bottom w:val="none" w:sz="0" w:space="0" w:color="auto"/>
        <w:right w:val="none" w:sz="0" w:space="0" w:color="auto"/>
      </w:divBdr>
    </w:div>
    <w:div w:id="1919972474">
      <w:bodyDiv w:val="1"/>
      <w:marLeft w:val="0"/>
      <w:marRight w:val="0"/>
      <w:marTop w:val="0"/>
      <w:marBottom w:val="0"/>
      <w:divBdr>
        <w:top w:val="none" w:sz="0" w:space="0" w:color="auto"/>
        <w:left w:val="none" w:sz="0" w:space="0" w:color="auto"/>
        <w:bottom w:val="none" w:sz="0" w:space="0" w:color="auto"/>
        <w:right w:val="none" w:sz="0" w:space="0" w:color="auto"/>
      </w:divBdr>
    </w:div>
    <w:div w:id="1920020404">
      <w:bodyDiv w:val="1"/>
      <w:marLeft w:val="0"/>
      <w:marRight w:val="0"/>
      <w:marTop w:val="0"/>
      <w:marBottom w:val="0"/>
      <w:divBdr>
        <w:top w:val="none" w:sz="0" w:space="0" w:color="auto"/>
        <w:left w:val="none" w:sz="0" w:space="0" w:color="auto"/>
        <w:bottom w:val="none" w:sz="0" w:space="0" w:color="auto"/>
        <w:right w:val="none" w:sz="0" w:space="0" w:color="auto"/>
      </w:divBdr>
    </w:div>
    <w:div w:id="1921013297">
      <w:bodyDiv w:val="1"/>
      <w:marLeft w:val="0"/>
      <w:marRight w:val="0"/>
      <w:marTop w:val="0"/>
      <w:marBottom w:val="0"/>
      <w:divBdr>
        <w:top w:val="none" w:sz="0" w:space="0" w:color="auto"/>
        <w:left w:val="none" w:sz="0" w:space="0" w:color="auto"/>
        <w:bottom w:val="none" w:sz="0" w:space="0" w:color="auto"/>
        <w:right w:val="none" w:sz="0" w:space="0" w:color="auto"/>
      </w:divBdr>
    </w:div>
    <w:div w:id="1921015688">
      <w:bodyDiv w:val="1"/>
      <w:marLeft w:val="0"/>
      <w:marRight w:val="0"/>
      <w:marTop w:val="0"/>
      <w:marBottom w:val="0"/>
      <w:divBdr>
        <w:top w:val="none" w:sz="0" w:space="0" w:color="auto"/>
        <w:left w:val="none" w:sz="0" w:space="0" w:color="auto"/>
        <w:bottom w:val="none" w:sz="0" w:space="0" w:color="auto"/>
        <w:right w:val="none" w:sz="0" w:space="0" w:color="auto"/>
      </w:divBdr>
    </w:div>
    <w:div w:id="1921938806">
      <w:bodyDiv w:val="1"/>
      <w:marLeft w:val="0"/>
      <w:marRight w:val="0"/>
      <w:marTop w:val="0"/>
      <w:marBottom w:val="0"/>
      <w:divBdr>
        <w:top w:val="none" w:sz="0" w:space="0" w:color="auto"/>
        <w:left w:val="none" w:sz="0" w:space="0" w:color="auto"/>
        <w:bottom w:val="none" w:sz="0" w:space="0" w:color="auto"/>
        <w:right w:val="none" w:sz="0" w:space="0" w:color="auto"/>
      </w:divBdr>
    </w:div>
    <w:div w:id="1923485482">
      <w:bodyDiv w:val="1"/>
      <w:marLeft w:val="0"/>
      <w:marRight w:val="0"/>
      <w:marTop w:val="0"/>
      <w:marBottom w:val="0"/>
      <w:divBdr>
        <w:top w:val="none" w:sz="0" w:space="0" w:color="auto"/>
        <w:left w:val="none" w:sz="0" w:space="0" w:color="auto"/>
        <w:bottom w:val="none" w:sz="0" w:space="0" w:color="auto"/>
        <w:right w:val="none" w:sz="0" w:space="0" w:color="auto"/>
      </w:divBdr>
    </w:div>
    <w:div w:id="1924139900">
      <w:bodyDiv w:val="1"/>
      <w:marLeft w:val="0"/>
      <w:marRight w:val="0"/>
      <w:marTop w:val="0"/>
      <w:marBottom w:val="0"/>
      <w:divBdr>
        <w:top w:val="none" w:sz="0" w:space="0" w:color="auto"/>
        <w:left w:val="none" w:sz="0" w:space="0" w:color="auto"/>
        <w:bottom w:val="none" w:sz="0" w:space="0" w:color="auto"/>
        <w:right w:val="none" w:sz="0" w:space="0" w:color="auto"/>
      </w:divBdr>
    </w:div>
    <w:div w:id="1924797158">
      <w:bodyDiv w:val="1"/>
      <w:marLeft w:val="0"/>
      <w:marRight w:val="0"/>
      <w:marTop w:val="0"/>
      <w:marBottom w:val="0"/>
      <w:divBdr>
        <w:top w:val="none" w:sz="0" w:space="0" w:color="auto"/>
        <w:left w:val="none" w:sz="0" w:space="0" w:color="auto"/>
        <w:bottom w:val="none" w:sz="0" w:space="0" w:color="auto"/>
        <w:right w:val="none" w:sz="0" w:space="0" w:color="auto"/>
      </w:divBdr>
    </w:div>
    <w:div w:id="1925186490">
      <w:bodyDiv w:val="1"/>
      <w:marLeft w:val="0"/>
      <w:marRight w:val="0"/>
      <w:marTop w:val="0"/>
      <w:marBottom w:val="0"/>
      <w:divBdr>
        <w:top w:val="none" w:sz="0" w:space="0" w:color="auto"/>
        <w:left w:val="none" w:sz="0" w:space="0" w:color="auto"/>
        <w:bottom w:val="none" w:sz="0" w:space="0" w:color="auto"/>
        <w:right w:val="none" w:sz="0" w:space="0" w:color="auto"/>
      </w:divBdr>
    </w:div>
    <w:div w:id="1927689194">
      <w:bodyDiv w:val="1"/>
      <w:marLeft w:val="0"/>
      <w:marRight w:val="0"/>
      <w:marTop w:val="0"/>
      <w:marBottom w:val="0"/>
      <w:divBdr>
        <w:top w:val="none" w:sz="0" w:space="0" w:color="auto"/>
        <w:left w:val="none" w:sz="0" w:space="0" w:color="auto"/>
        <w:bottom w:val="none" w:sz="0" w:space="0" w:color="auto"/>
        <w:right w:val="none" w:sz="0" w:space="0" w:color="auto"/>
      </w:divBdr>
    </w:div>
    <w:div w:id="1928804101">
      <w:bodyDiv w:val="1"/>
      <w:marLeft w:val="0"/>
      <w:marRight w:val="0"/>
      <w:marTop w:val="0"/>
      <w:marBottom w:val="0"/>
      <w:divBdr>
        <w:top w:val="none" w:sz="0" w:space="0" w:color="auto"/>
        <w:left w:val="none" w:sz="0" w:space="0" w:color="auto"/>
        <w:bottom w:val="none" w:sz="0" w:space="0" w:color="auto"/>
        <w:right w:val="none" w:sz="0" w:space="0" w:color="auto"/>
      </w:divBdr>
    </w:div>
    <w:div w:id="1929657732">
      <w:bodyDiv w:val="1"/>
      <w:marLeft w:val="0"/>
      <w:marRight w:val="0"/>
      <w:marTop w:val="0"/>
      <w:marBottom w:val="0"/>
      <w:divBdr>
        <w:top w:val="none" w:sz="0" w:space="0" w:color="auto"/>
        <w:left w:val="none" w:sz="0" w:space="0" w:color="auto"/>
        <w:bottom w:val="none" w:sz="0" w:space="0" w:color="auto"/>
        <w:right w:val="none" w:sz="0" w:space="0" w:color="auto"/>
      </w:divBdr>
    </w:div>
    <w:div w:id="1929998292">
      <w:bodyDiv w:val="1"/>
      <w:marLeft w:val="0"/>
      <w:marRight w:val="0"/>
      <w:marTop w:val="0"/>
      <w:marBottom w:val="0"/>
      <w:divBdr>
        <w:top w:val="none" w:sz="0" w:space="0" w:color="auto"/>
        <w:left w:val="none" w:sz="0" w:space="0" w:color="auto"/>
        <w:bottom w:val="none" w:sz="0" w:space="0" w:color="auto"/>
        <w:right w:val="none" w:sz="0" w:space="0" w:color="auto"/>
      </w:divBdr>
    </w:div>
    <w:div w:id="1930114232">
      <w:bodyDiv w:val="1"/>
      <w:marLeft w:val="0"/>
      <w:marRight w:val="0"/>
      <w:marTop w:val="0"/>
      <w:marBottom w:val="0"/>
      <w:divBdr>
        <w:top w:val="none" w:sz="0" w:space="0" w:color="auto"/>
        <w:left w:val="none" w:sz="0" w:space="0" w:color="auto"/>
        <w:bottom w:val="none" w:sz="0" w:space="0" w:color="auto"/>
        <w:right w:val="none" w:sz="0" w:space="0" w:color="auto"/>
      </w:divBdr>
    </w:div>
    <w:div w:id="1931039895">
      <w:bodyDiv w:val="1"/>
      <w:marLeft w:val="0"/>
      <w:marRight w:val="0"/>
      <w:marTop w:val="0"/>
      <w:marBottom w:val="0"/>
      <w:divBdr>
        <w:top w:val="none" w:sz="0" w:space="0" w:color="auto"/>
        <w:left w:val="none" w:sz="0" w:space="0" w:color="auto"/>
        <w:bottom w:val="none" w:sz="0" w:space="0" w:color="auto"/>
        <w:right w:val="none" w:sz="0" w:space="0" w:color="auto"/>
      </w:divBdr>
    </w:div>
    <w:div w:id="1931305438">
      <w:bodyDiv w:val="1"/>
      <w:marLeft w:val="0"/>
      <w:marRight w:val="0"/>
      <w:marTop w:val="0"/>
      <w:marBottom w:val="0"/>
      <w:divBdr>
        <w:top w:val="none" w:sz="0" w:space="0" w:color="auto"/>
        <w:left w:val="none" w:sz="0" w:space="0" w:color="auto"/>
        <w:bottom w:val="none" w:sz="0" w:space="0" w:color="auto"/>
        <w:right w:val="none" w:sz="0" w:space="0" w:color="auto"/>
      </w:divBdr>
    </w:div>
    <w:div w:id="1931545879">
      <w:bodyDiv w:val="1"/>
      <w:marLeft w:val="0"/>
      <w:marRight w:val="0"/>
      <w:marTop w:val="0"/>
      <w:marBottom w:val="0"/>
      <w:divBdr>
        <w:top w:val="none" w:sz="0" w:space="0" w:color="auto"/>
        <w:left w:val="none" w:sz="0" w:space="0" w:color="auto"/>
        <w:bottom w:val="none" w:sz="0" w:space="0" w:color="auto"/>
        <w:right w:val="none" w:sz="0" w:space="0" w:color="auto"/>
      </w:divBdr>
    </w:div>
    <w:div w:id="1933586443">
      <w:bodyDiv w:val="1"/>
      <w:marLeft w:val="0"/>
      <w:marRight w:val="0"/>
      <w:marTop w:val="0"/>
      <w:marBottom w:val="0"/>
      <w:divBdr>
        <w:top w:val="none" w:sz="0" w:space="0" w:color="auto"/>
        <w:left w:val="none" w:sz="0" w:space="0" w:color="auto"/>
        <w:bottom w:val="none" w:sz="0" w:space="0" w:color="auto"/>
        <w:right w:val="none" w:sz="0" w:space="0" w:color="auto"/>
      </w:divBdr>
    </w:div>
    <w:div w:id="1934043615">
      <w:bodyDiv w:val="1"/>
      <w:marLeft w:val="0"/>
      <w:marRight w:val="0"/>
      <w:marTop w:val="0"/>
      <w:marBottom w:val="0"/>
      <w:divBdr>
        <w:top w:val="none" w:sz="0" w:space="0" w:color="auto"/>
        <w:left w:val="none" w:sz="0" w:space="0" w:color="auto"/>
        <w:bottom w:val="none" w:sz="0" w:space="0" w:color="auto"/>
        <w:right w:val="none" w:sz="0" w:space="0" w:color="auto"/>
      </w:divBdr>
    </w:div>
    <w:div w:id="1934120705">
      <w:bodyDiv w:val="1"/>
      <w:marLeft w:val="0"/>
      <w:marRight w:val="0"/>
      <w:marTop w:val="0"/>
      <w:marBottom w:val="0"/>
      <w:divBdr>
        <w:top w:val="none" w:sz="0" w:space="0" w:color="auto"/>
        <w:left w:val="none" w:sz="0" w:space="0" w:color="auto"/>
        <w:bottom w:val="none" w:sz="0" w:space="0" w:color="auto"/>
        <w:right w:val="none" w:sz="0" w:space="0" w:color="auto"/>
      </w:divBdr>
    </w:div>
    <w:div w:id="1934435094">
      <w:bodyDiv w:val="1"/>
      <w:marLeft w:val="0"/>
      <w:marRight w:val="0"/>
      <w:marTop w:val="0"/>
      <w:marBottom w:val="0"/>
      <w:divBdr>
        <w:top w:val="none" w:sz="0" w:space="0" w:color="auto"/>
        <w:left w:val="none" w:sz="0" w:space="0" w:color="auto"/>
        <w:bottom w:val="none" w:sz="0" w:space="0" w:color="auto"/>
        <w:right w:val="none" w:sz="0" w:space="0" w:color="auto"/>
      </w:divBdr>
    </w:div>
    <w:div w:id="1935355896">
      <w:bodyDiv w:val="1"/>
      <w:marLeft w:val="0"/>
      <w:marRight w:val="0"/>
      <w:marTop w:val="0"/>
      <w:marBottom w:val="0"/>
      <w:divBdr>
        <w:top w:val="none" w:sz="0" w:space="0" w:color="auto"/>
        <w:left w:val="none" w:sz="0" w:space="0" w:color="auto"/>
        <w:bottom w:val="none" w:sz="0" w:space="0" w:color="auto"/>
        <w:right w:val="none" w:sz="0" w:space="0" w:color="auto"/>
      </w:divBdr>
    </w:div>
    <w:div w:id="1937057107">
      <w:bodyDiv w:val="1"/>
      <w:marLeft w:val="0"/>
      <w:marRight w:val="0"/>
      <w:marTop w:val="0"/>
      <w:marBottom w:val="0"/>
      <w:divBdr>
        <w:top w:val="none" w:sz="0" w:space="0" w:color="auto"/>
        <w:left w:val="none" w:sz="0" w:space="0" w:color="auto"/>
        <w:bottom w:val="none" w:sz="0" w:space="0" w:color="auto"/>
        <w:right w:val="none" w:sz="0" w:space="0" w:color="auto"/>
      </w:divBdr>
    </w:div>
    <w:div w:id="1937595558">
      <w:bodyDiv w:val="1"/>
      <w:marLeft w:val="0"/>
      <w:marRight w:val="0"/>
      <w:marTop w:val="0"/>
      <w:marBottom w:val="0"/>
      <w:divBdr>
        <w:top w:val="none" w:sz="0" w:space="0" w:color="auto"/>
        <w:left w:val="none" w:sz="0" w:space="0" w:color="auto"/>
        <w:bottom w:val="none" w:sz="0" w:space="0" w:color="auto"/>
        <w:right w:val="none" w:sz="0" w:space="0" w:color="auto"/>
      </w:divBdr>
    </w:div>
    <w:div w:id="1938439238">
      <w:bodyDiv w:val="1"/>
      <w:marLeft w:val="0"/>
      <w:marRight w:val="0"/>
      <w:marTop w:val="0"/>
      <w:marBottom w:val="0"/>
      <w:divBdr>
        <w:top w:val="none" w:sz="0" w:space="0" w:color="auto"/>
        <w:left w:val="none" w:sz="0" w:space="0" w:color="auto"/>
        <w:bottom w:val="none" w:sz="0" w:space="0" w:color="auto"/>
        <w:right w:val="none" w:sz="0" w:space="0" w:color="auto"/>
      </w:divBdr>
    </w:div>
    <w:div w:id="1939631484">
      <w:bodyDiv w:val="1"/>
      <w:marLeft w:val="0"/>
      <w:marRight w:val="0"/>
      <w:marTop w:val="0"/>
      <w:marBottom w:val="0"/>
      <w:divBdr>
        <w:top w:val="none" w:sz="0" w:space="0" w:color="auto"/>
        <w:left w:val="none" w:sz="0" w:space="0" w:color="auto"/>
        <w:bottom w:val="none" w:sz="0" w:space="0" w:color="auto"/>
        <w:right w:val="none" w:sz="0" w:space="0" w:color="auto"/>
      </w:divBdr>
    </w:div>
    <w:div w:id="1941060581">
      <w:bodyDiv w:val="1"/>
      <w:marLeft w:val="0"/>
      <w:marRight w:val="0"/>
      <w:marTop w:val="0"/>
      <w:marBottom w:val="0"/>
      <w:divBdr>
        <w:top w:val="none" w:sz="0" w:space="0" w:color="auto"/>
        <w:left w:val="none" w:sz="0" w:space="0" w:color="auto"/>
        <w:bottom w:val="none" w:sz="0" w:space="0" w:color="auto"/>
        <w:right w:val="none" w:sz="0" w:space="0" w:color="auto"/>
      </w:divBdr>
    </w:div>
    <w:div w:id="1941060820">
      <w:bodyDiv w:val="1"/>
      <w:marLeft w:val="0"/>
      <w:marRight w:val="0"/>
      <w:marTop w:val="0"/>
      <w:marBottom w:val="0"/>
      <w:divBdr>
        <w:top w:val="none" w:sz="0" w:space="0" w:color="auto"/>
        <w:left w:val="none" w:sz="0" w:space="0" w:color="auto"/>
        <w:bottom w:val="none" w:sz="0" w:space="0" w:color="auto"/>
        <w:right w:val="none" w:sz="0" w:space="0" w:color="auto"/>
      </w:divBdr>
    </w:div>
    <w:div w:id="1942952506">
      <w:bodyDiv w:val="1"/>
      <w:marLeft w:val="0"/>
      <w:marRight w:val="0"/>
      <w:marTop w:val="0"/>
      <w:marBottom w:val="0"/>
      <w:divBdr>
        <w:top w:val="none" w:sz="0" w:space="0" w:color="auto"/>
        <w:left w:val="none" w:sz="0" w:space="0" w:color="auto"/>
        <w:bottom w:val="none" w:sz="0" w:space="0" w:color="auto"/>
        <w:right w:val="none" w:sz="0" w:space="0" w:color="auto"/>
      </w:divBdr>
    </w:div>
    <w:div w:id="1942957298">
      <w:bodyDiv w:val="1"/>
      <w:marLeft w:val="0"/>
      <w:marRight w:val="0"/>
      <w:marTop w:val="0"/>
      <w:marBottom w:val="0"/>
      <w:divBdr>
        <w:top w:val="none" w:sz="0" w:space="0" w:color="auto"/>
        <w:left w:val="none" w:sz="0" w:space="0" w:color="auto"/>
        <w:bottom w:val="none" w:sz="0" w:space="0" w:color="auto"/>
        <w:right w:val="none" w:sz="0" w:space="0" w:color="auto"/>
      </w:divBdr>
    </w:div>
    <w:div w:id="1943418747">
      <w:bodyDiv w:val="1"/>
      <w:marLeft w:val="0"/>
      <w:marRight w:val="0"/>
      <w:marTop w:val="0"/>
      <w:marBottom w:val="0"/>
      <w:divBdr>
        <w:top w:val="none" w:sz="0" w:space="0" w:color="auto"/>
        <w:left w:val="none" w:sz="0" w:space="0" w:color="auto"/>
        <w:bottom w:val="none" w:sz="0" w:space="0" w:color="auto"/>
        <w:right w:val="none" w:sz="0" w:space="0" w:color="auto"/>
      </w:divBdr>
    </w:div>
    <w:div w:id="1943951672">
      <w:bodyDiv w:val="1"/>
      <w:marLeft w:val="0"/>
      <w:marRight w:val="0"/>
      <w:marTop w:val="0"/>
      <w:marBottom w:val="0"/>
      <w:divBdr>
        <w:top w:val="none" w:sz="0" w:space="0" w:color="auto"/>
        <w:left w:val="none" w:sz="0" w:space="0" w:color="auto"/>
        <w:bottom w:val="none" w:sz="0" w:space="0" w:color="auto"/>
        <w:right w:val="none" w:sz="0" w:space="0" w:color="auto"/>
      </w:divBdr>
    </w:div>
    <w:div w:id="1943997512">
      <w:bodyDiv w:val="1"/>
      <w:marLeft w:val="0"/>
      <w:marRight w:val="0"/>
      <w:marTop w:val="0"/>
      <w:marBottom w:val="0"/>
      <w:divBdr>
        <w:top w:val="none" w:sz="0" w:space="0" w:color="auto"/>
        <w:left w:val="none" w:sz="0" w:space="0" w:color="auto"/>
        <w:bottom w:val="none" w:sz="0" w:space="0" w:color="auto"/>
        <w:right w:val="none" w:sz="0" w:space="0" w:color="auto"/>
      </w:divBdr>
    </w:div>
    <w:div w:id="1944653895">
      <w:bodyDiv w:val="1"/>
      <w:marLeft w:val="0"/>
      <w:marRight w:val="0"/>
      <w:marTop w:val="0"/>
      <w:marBottom w:val="0"/>
      <w:divBdr>
        <w:top w:val="none" w:sz="0" w:space="0" w:color="auto"/>
        <w:left w:val="none" w:sz="0" w:space="0" w:color="auto"/>
        <w:bottom w:val="none" w:sz="0" w:space="0" w:color="auto"/>
        <w:right w:val="none" w:sz="0" w:space="0" w:color="auto"/>
      </w:divBdr>
    </w:div>
    <w:div w:id="1946189733">
      <w:bodyDiv w:val="1"/>
      <w:marLeft w:val="0"/>
      <w:marRight w:val="0"/>
      <w:marTop w:val="0"/>
      <w:marBottom w:val="0"/>
      <w:divBdr>
        <w:top w:val="none" w:sz="0" w:space="0" w:color="auto"/>
        <w:left w:val="none" w:sz="0" w:space="0" w:color="auto"/>
        <w:bottom w:val="none" w:sz="0" w:space="0" w:color="auto"/>
        <w:right w:val="none" w:sz="0" w:space="0" w:color="auto"/>
      </w:divBdr>
    </w:div>
    <w:div w:id="1947537764">
      <w:bodyDiv w:val="1"/>
      <w:marLeft w:val="0"/>
      <w:marRight w:val="0"/>
      <w:marTop w:val="0"/>
      <w:marBottom w:val="0"/>
      <w:divBdr>
        <w:top w:val="none" w:sz="0" w:space="0" w:color="auto"/>
        <w:left w:val="none" w:sz="0" w:space="0" w:color="auto"/>
        <w:bottom w:val="none" w:sz="0" w:space="0" w:color="auto"/>
        <w:right w:val="none" w:sz="0" w:space="0" w:color="auto"/>
      </w:divBdr>
    </w:div>
    <w:div w:id="1947613040">
      <w:bodyDiv w:val="1"/>
      <w:marLeft w:val="0"/>
      <w:marRight w:val="0"/>
      <w:marTop w:val="0"/>
      <w:marBottom w:val="0"/>
      <w:divBdr>
        <w:top w:val="none" w:sz="0" w:space="0" w:color="auto"/>
        <w:left w:val="none" w:sz="0" w:space="0" w:color="auto"/>
        <w:bottom w:val="none" w:sz="0" w:space="0" w:color="auto"/>
        <w:right w:val="none" w:sz="0" w:space="0" w:color="auto"/>
      </w:divBdr>
    </w:div>
    <w:div w:id="1948922887">
      <w:bodyDiv w:val="1"/>
      <w:marLeft w:val="0"/>
      <w:marRight w:val="0"/>
      <w:marTop w:val="0"/>
      <w:marBottom w:val="0"/>
      <w:divBdr>
        <w:top w:val="none" w:sz="0" w:space="0" w:color="auto"/>
        <w:left w:val="none" w:sz="0" w:space="0" w:color="auto"/>
        <w:bottom w:val="none" w:sz="0" w:space="0" w:color="auto"/>
        <w:right w:val="none" w:sz="0" w:space="0" w:color="auto"/>
      </w:divBdr>
    </w:div>
    <w:div w:id="1950508540">
      <w:bodyDiv w:val="1"/>
      <w:marLeft w:val="0"/>
      <w:marRight w:val="0"/>
      <w:marTop w:val="0"/>
      <w:marBottom w:val="0"/>
      <w:divBdr>
        <w:top w:val="none" w:sz="0" w:space="0" w:color="auto"/>
        <w:left w:val="none" w:sz="0" w:space="0" w:color="auto"/>
        <w:bottom w:val="none" w:sz="0" w:space="0" w:color="auto"/>
        <w:right w:val="none" w:sz="0" w:space="0" w:color="auto"/>
      </w:divBdr>
    </w:div>
    <w:div w:id="1951207751">
      <w:bodyDiv w:val="1"/>
      <w:marLeft w:val="0"/>
      <w:marRight w:val="0"/>
      <w:marTop w:val="0"/>
      <w:marBottom w:val="0"/>
      <w:divBdr>
        <w:top w:val="none" w:sz="0" w:space="0" w:color="auto"/>
        <w:left w:val="none" w:sz="0" w:space="0" w:color="auto"/>
        <w:bottom w:val="none" w:sz="0" w:space="0" w:color="auto"/>
        <w:right w:val="none" w:sz="0" w:space="0" w:color="auto"/>
      </w:divBdr>
    </w:div>
    <w:div w:id="1952320064">
      <w:bodyDiv w:val="1"/>
      <w:marLeft w:val="0"/>
      <w:marRight w:val="0"/>
      <w:marTop w:val="0"/>
      <w:marBottom w:val="0"/>
      <w:divBdr>
        <w:top w:val="none" w:sz="0" w:space="0" w:color="auto"/>
        <w:left w:val="none" w:sz="0" w:space="0" w:color="auto"/>
        <w:bottom w:val="none" w:sz="0" w:space="0" w:color="auto"/>
        <w:right w:val="none" w:sz="0" w:space="0" w:color="auto"/>
      </w:divBdr>
    </w:div>
    <w:div w:id="1958677709">
      <w:bodyDiv w:val="1"/>
      <w:marLeft w:val="0"/>
      <w:marRight w:val="0"/>
      <w:marTop w:val="0"/>
      <w:marBottom w:val="0"/>
      <w:divBdr>
        <w:top w:val="none" w:sz="0" w:space="0" w:color="auto"/>
        <w:left w:val="none" w:sz="0" w:space="0" w:color="auto"/>
        <w:bottom w:val="none" w:sz="0" w:space="0" w:color="auto"/>
        <w:right w:val="none" w:sz="0" w:space="0" w:color="auto"/>
      </w:divBdr>
    </w:div>
    <w:div w:id="1959292352">
      <w:bodyDiv w:val="1"/>
      <w:marLeft w:val="0"/>
      <w:marRight w:val="0"/>
      <w:marTop w:val="0"/>
      <w:marBottom w:val="0"/>
      <w:divBdr>
        <w:top w:val="none" w:sz="0" w:space="0" w:color="auto"/>
        <w:left w:val="none" w:sz="0" w:space="0" w:color="auto"/>
        <w:bottom w:val="none" w:sz="0" w:space="0" w:color="auto"/>
        <w:right w:val="none" w:sz="0" w:space="0" w:color="auto"/>
      </w:divBdr>
    </w:div>
    <w:div w:id="1960839144">
      <w:bodyDiv w:val="1"/>
      <w:marLeft w:val="0"/>
      <w:marRight w:val="0"/>
      <w:marTop w:val="0"/>
      <w:marBottom w:val="0"/>
      <w:divBdr>
        <w:top w:val="none" w:sz="0" w:space="0" w:color="auto"/>
        <w:left w:val="none" w:sz="0" w:space="0" w:color="auto"/>
        <w:bottom w:val="none" w:sz="0" w:space="0" w:color="auto"/>
        <w:right w:val="none" w:sz="0" w:space="0" w:color="auto"/>
      </w:divBdr>
    </w:div>
    <w:div w:id="1963460179">
      <w:bodyDiv w:val="1"/>
      <w:marLeft w:val="0"/>
      <w:marRight w:val="0"/>
      <w:marTop w:val="0"/>
      <w:marBottom w:val="0"/>
      <w:divBdr>
        <w:top w:val="none" w:sz="0" w:space="0" w:color="auto"/>
        <w:left w:val="none" w:sz="0" w:space="0" w:color="auto"/>
        <w:bottom w:val="none" w:sz="0" w:space="0" w:color="auto"/>
        <w:right w:val="none" w:sz="0" w:space="0" w:color="auto"/>
      </w:divBdr>
    </w:div>
    <w:div w:id="1964119493">
      <w:bodyDiv w:val="1"/>
      <w:marLeft w:val="0"/>
      <w:marRight w:val="0"/>
      <w:marTop w:val="0"/>
      <w:marBottom w:val="0"/>
      <w:divBdr>
        <w:top w:val="none" w:sz="0" w:space="0" w:color="auto"/>
        <w:left w:val="none" w:sz="0" w:space="0" w:color="auto"/>
        <w:bottom w:val="none" w:sz="0" w:space="0" w:color="auto"/>
        <w:right w:val="none" w:sz="0" w:space="0" w:color="auto"/>
      </w:divBdr>
    </w:div>
    <w:div w:id="1964650804">
      <w:bodyDiv w:val="1"/>
      <w:marLeft w:val="0"/>
      <w:marRight w:val="0"/>
      <w:marTop w:val="0"/>
      <w:marBottom w:val="0"/>
      <w:divBdr>
        <w:top w:val="none" w:sz="0" w:space="0" w:color="auto"/>
        <w:left w:val="none" w:sz="0" w:space="0" w:color="auto"/>
        <w:bottom w:val="none" w:sz="0" w:space="0" w:color="auto"/>
        <w:right w:val="none" w:sz="0" w:space="0" w:color="auto"/>
      </w:divBdr>
    </w:div>
    <w:div w:id="1969974880">
      <w:bodyDiv w:val="1"/>
      <w:marLeft w:val="0"/>
      <w:marRight w:val="0"/>
      <w:marTop w:val="0"/>
      <w:marBottom w:val="0"/>
      <w:divBdr>
        <w:top w:val="none" w:sz="0" w:space="0" w:color="auto"/>
        <w:left w:val="none" w:sz="0" w:space="0" w:color="auto"/>
        <w:bottom w:val="none" w:sz="0" w:space="0" w:color="auto"/>
        <w:right w:val="none" w:sz="0" w:space="0" w:color="auto"/>
      </w:divBdr>
    </w:div>
    <w:div w:id="1970697265">
      <w:bodyDiv w:val="1"/>
      <w:marLeft w:val="0"/>
      <w:marRight w:val="0"/>
      <w:marTop w:val="0"/>
      <w:marBottom w:val="0"/>
      <w:divBdr>
        <w:top w:val="none" w:sz="0" w:space="0" w:color="auto"/>
        <w:left w:val="none" w:sz="0" w:space="0" w:color="auto"/>
        <w:bottom w:val="none" w:sz="0" w:space="0" w:color="auto"/>
        <w:right w:val="none" w:sz="0" w:space="0" w:color="auto"/>
      </w:divBdr>
    </w:div>
    <w:div w:id="1971394040">
      <w:bodyDiv w:val="1"/>
      <w:marLeft w:val="0"/>
      <w:marRight w:val="0"/>
      <w:marTop w:val="0"/>
      <w:marBottom w:val="0"/>
      <w:divBdr>
        <w:top w:val="none" w:sz="0" w:space="0" w:color="auto"/>
        <w:left w:val="none" w:sz="0" w:space="0" w:color="auto"/>
        <w:bottom w:val="none" w:sz="0" w:space="0" w:color="auto"/>
        <w:right w:val="none" w:sz="0" w:space="0" w:color="auto"/>
      </w:divBdr>
    </w:div>
    <w:div w:id="1971397916">
      <w:bodyDiv w:val="1"/>
      <w:marLeft w:val="0"/>
      <w:marRight w:val="0"/>
      <w:marTop w:val="0"/>
      <w:marBottom w:val="0"/>
      <w:divBdr>
        <w:top w:val="none" w:sz="0" w:space="0" w:color="auto"/>
        <w:left w:val="none" w:sz="0" w:space="0" w:color="auto"/>
        <w:bottom w:val="none" w:sz="0" w:space="0" w:color="auto"/>
        <w:right w:val="none" w:sz="0" w:space="0" w:color="auto"/>
      </w:divBdr>
    </w:div>
    <w:div w:id="1972595011">
      <w:bodyDiv w:val="1"/>
      <w:marLeft w:val="0"/>
      <w:marRight w:val="0"/>
      <w:marTop w:val="0"/>
      <w:marBottom w:val="0"/>
      <w:divBdr>
        <w:top w:val="none" w:sz="0" w:space="0" w:color="auto"/>
        <w:left w:val="none" w:sz="0" w:space="0" w:color="auto"/>
        <w:bottom w:val="none" w:sz="0" w:space="0" w:color="auto"/>
        <w:right w:val="none" w:sz="0" w:space="0" w:color="auto"/>
      </w:divBdr>
    </w:div>
    <w:div w:id="1973439658">
      <w:bodyDiv w:val="1"/>
      <w:marLeft w:val="0"/>
      <w:marRight w:val="0"/>
      <w:marTop w:val="0"/>
      <w:marBottom w:val="0"/>
      <w:divBdr>
        <w:top w:val="none" w:sz="0" w:space="0" w:color="auto"/>
        <w:left w:val="none" w:sz="0" w:space="0" w:color="auto"/>
        <w:bottom w:val="none" w:sz="0" w:space="0" w:color="auto"/>
        <w:right w:val="none" w:sz="0" w:space="0" w:color="auto"/>
      </w:divBdr>
    </w:div>
    <w:div w:id="1975599683">
      <w:bodyDiv w:val="1"/>
      <w:marLeft w:val="0"/>
      <w:marRight w:val="0"/>
      <w:marTop w:val="0"/>
      <w:marBottom w:val="0"/>
      <w:divBdr>
        <w:top w:val="none" w:sz="0" w:space="0" w:color="auto"/>
        <w:left w:val="none" w:sz="0" w:space="0" w:color="auto"/>
        <w:bottom w:val="none" w:sz="0" w:space="0" w:color="auto"/>
        <w:right w:val="none" w:sz="0" w:space="0" w:color="auto"/>
      </w:divBdr>
    </w:div>
    <w:div w:id="1976175448">
      <w:bodyDiv w:val="1"/>
      <w:marLeft w:val="0"/>
      <w:marRight w:val="0"/>
      <w:marTop w:val="0"/>
      <w:marBottom w:val="0"/>
      <w:divBdr>
        <w:top w:val="none" w:sz="0" w:space="0" w:color="auto"/>
        <w:left w:val="none" w:sz="0" w:space="0" w:color="auto"/>
        <w:bottom w:val="none" w:sz="0" w:space="0" w:color="auto"/>
        <w:right w:val="none" w:sz="0" w:space="0" w:color="auto"/>
      </w:divBdr>
    </w:div>
    <w:div w:id="1976831856">
      <w:bodyDiv w:val="1"/>
      <w:marLeft w:val="0"/>
      <w:marRight w:val="0"/>
      <w:marTop w:val="0"/>
      <w:marBottom w:val="0"/>
      <w:divBdr>
        <w:top w:val="none" w:sz="0" w:space="0" w:color="auto"/>
        <w:left w:val="none" w:sz="0" w:space="0" w:color="auto"/>
        <w:bottom w:val="none" w:sz="0" w:space="0" w:color="auto"/>
        <w:right w:val="none" w:sz="0" w:space="0" w:color="auto"/>
      </w:divBdr>
    </w:div>
    <w:div w:id="1977252829">
      <w:bodyDiv w:val="1"/>
      <w:marLeft w:val="0"/>
      <w:marRight w:val="0"/>
      <w:marTop w:val="0"/>
      <w:marBottom w:val="0"/>
      <w:divBdr>
        <w:top w:val="none" w:sz="0" w:space="0" w:color="auto"/>
        <w:left w:val="none" w:sz="0" w:space="0" w:color="auto"/>
        <w:bottom w:val="none" w:sz="0" w:space="0" w:color="auto"/>
        <w:right w:val="none" w:sz="0" w:space="0" w:color="auto"/>
      </w:divBdr>
    </w:div>
    <w:div w:id="1978492217">
      <w:bodyDiv w:val="1"/>
      <w:marLeft w:val="0"/>
      <w:marRight w:val="0"/>
      <w:marTop w:val="0"/>
      <w:marBottom w:val="0"/>
      <w:divBdr>
        <w:top w:val="none" w:sz="0" w:space="0" w:color="auto"/>
        <w:left w:val="none" w:sz="0" w:space="0" w:color="auto"/>
        <w:bottom w:val="none" w:sz="0" w:space="0" w:color="auto"/>
        <w:right w:val="none" w:sz="0" w:space="0" w:color="auto"/>
      </w:divBdr>
    </w:div>
    <w:div w:id="1980764836">
      <w:bodyDiv w:val="1"/>
      <w:marLeft w:val="0"/>
      <w:marRight w:val="0"/>
      <w:marTop w:val="0"/>
      <w:marBottom w:val="0"/>
      <w:divBdr>
        <w:top w:val="none" w:sz="0" w:space="0" w:color="auto"/>
        <w:left w:val="none" w:sz="0" w:space="0" w:color="auto"/>
        <w:bottom w:val="none" w:sz="0" w:space="0" w:color="auto"/>
        <w:right w:val="none" w:sz="0" w:space="0" w:color="auto"/>
      </w:divBdr>
    </w:div>
    <w:div w:id="1982418222">
      <w:bodyDiv w:val="1"/>
      <w:marLeft w:val="0"/>
      <w:marRight w:val="0"/>
      <w:marTop w:val="0"/>
      <w:marBottom w:val="0"/>
      <w:divBdr>
        <w:top w:val="none" w:sz="0" w:space="0" w:color="auto"/>
        <w:left w:val="none" w:sz="0" w:space="0" w:color="auto"/>
        <w:bottom w:val="none" w:sz="0" w:space="0" w:color="auto"/>
        <w:right w:val="none" w:sz="0" w:space="0" w:color="auto"/>
      </w:divBdr>
    </w:div>
    <w:div w:id="1982493288">
      <w:bodyDiv w:val="1"/>
      <w:marLeft w:val="0"/>
      <w:marRight w:val="0"/>
      <w:marTop w:val="0"/>
      <w:marBottom w:val="0"/>
      <w:divBdr>
        <w:top w:val="none" w:sz="0" w:space="0" w:color="auto"/>
        <w:left w:val="none" w:sz="0" w:space="0" w:color="auto"/>
        <w:bottom w:val="none" w:sz="0" w:space="0" w:color="auto"/>
        <w:right w:val="none" w:sz="0" w:space="0" w:color="auto"/>
      </w:divBdr>
    </w:div>
    <w:div w:id="1983801815">
      <w:bodyDiv w:val="1"/>
      <w:marLeft w:val="0"/>
      <w:marRight w:val="0"/>
      <w:marTop w:val="0"/>
      <w:marBottom w:val="0"/>
      <w:divBdr>
        <w:top w:val="none" w:sz="0" w:space="0" w:color="auto"/>
        <w:left w:val="none" w:sz="0" w:space="0" w:color="auto"/>
        <w:bottom w:val="none" w:sz="0" w:space="0" w:color="auto"/>
        <w:right w:val="none" w:sz="0" w:space="0" w:color="auto"/>
      </w:divBdr>
    </w:div>
    <w:div w:id="1984889975">
      <w:bodyDiv w:val="1"/>
      <w:marLeft w:val="0"/>
      <w:marRight w:val="0"/>
      <w:marTop w:val="0"/>
      <w:marBottom w:val="0"/>
      <w:divBdr>
        <w:top w:val="none" w:sz="0" w:space="0" w:color="auto"/>
        <w:left w:val="none" w:sz="0" w:space="0" w:color="auto"/>
        <w:bottom w:val="none" w:sz="0" w:space="0" w:color="auto"/>
        <w:right w:val="none" w:sz="0" w:space="0" w:color="auto"/>
      </w:divBdr>
    </w:div>
    <w:div w:id="1984970407">
      <w:bodyDiv w:val="1"/>
      <w:marLeft w:val="0"/>
      <w:marRight w:val="0"/>
      <w:marTop w:val="0"/>
      <w:marBottom w:val="0"/>
      <w:divBdr>
        <w:top w:val="none" w:sz="0" w:space="0" w:color="auto"/>
        <w:left w:val="none" w:sz="0" w:space="0" w:color="auto"/>
        <w:bottom w:val="none" w:sz="0" w:space="0" w:color="auto"/>
        <w:right w:val="none" w:sz="0" w:space="0" w:color="auto"/>
      </w:divBdr>
    </w:div>
    <w:div w:id="1986734381">
      <w:bodyDiv w:val="1"/>
      <w:marLeft w:val="0"/>
      <w:marRight w:val="0"/>
      <w:marTop w:val="0"/>
      <w:marBottom w:val="0"/>
      <w:divBdr>
        <w:top w:val="none" w:sz="0" w:space="0" w:color="auto"/>
        <w:left w:val="none" w:sz="0" w:space="0" w:color="auto"/>
        <w:bottom w:val="none" w:sz="0" w:space="0" w:color="auto"/>
        <w:right w:val="none" w:sz="0" w:space="0" w:color="auto"/>
      </w:divBdr>
    </w:div>
    <w:div w:id="1986740880">
      <w:bodyDiv w:val="1"/>
      <w:marLeft w:val="0"/>
      <w:marRight w:val="0"/>
      <w:marTop w:val="0"/>
      <w:marBottom w:val="0"/>
      <w:divBdr>
        <w:top w:val="none" w:sz="0" w:space="0" w:color="auto"/>
        <w:left w:val="none" w:sz="0" w:space="0" w:color="auto"/>
        <w:bottom w:val="none" w:sz="0" w:space="0" w:color="auto"/>
        <w:right w:val="none" w:sz="0" w:space="0" w:color="auto"/>
      </w:divBdr>
    </w:div>
    <w:div w:id="1987080522">
      <w:bodyDiv w:val="1"/>
      <w:marLeft w:val="0"/>
      <w:marRight w:val="0"/>
      <w:marTop w:val="0"/>
      <w:marBottom w:val="0"/>
      <w:divBdr>
        <w:top w:val="none" w:sz="0" w:space="0" w:color="auto"/>
        <w:left w:val="none" w:sz="0" w:space="0" w:color="auto"/>
        <w:bottom w:val="none" w:sz="0" w:space="0" w:color="auto"/>
        <w:right w:val="none" w:sz="0" w:space="0" w:color="auto"/>
      </w:divBdr>
    </w:div>
    <w:div w:id="1987122996">
      <w:bodyDiv w:val="1"/>
      <w:marLeft w:val="0"/>
      <w:marRight w:val="0"/>
      <w:marTop w:val="0"/>
      <w:marBottom w:val="0"/>
      <w:divBdr>
        <w:top w:val="none" w:sz="0" w:space="0" w:color="auto"/>
        <w:left w:val="none" w:sz="0" w:space="0" w:color="auto"/>
        <w:bottom w:val="none" w:sz="0" w:space="0" w:color="auto"/>
        <w:right w:val="none" w:sz="0" w:space="0" w:color="auto"/>
      </w:divBdr>
    </w:div>
    <w:div w:id="1987195926">
      <w:bodyDiv w:val="1"/>
      <w:marLeft w:val="0"/>
      <w:marRight w:val="0"/>
      <w:marTop w:val="0"/>
      <w:marBottom w:val="0"/>
      <w:divBdr>
        <w:top w:val="none" w:sz="0" w:space="0" w:color="auto"/>
        <w:left w:val="none" w:sz="0" w:space="0" w:color="auto"/>
        <w:bottom w:val="none" w:sz="0" w:space="0" w:color="auto"/>
        <w:right w:val="none" w:sz="0" w:space="0" w:color="auto"/>
      </w:divBdr>
    </w:div>
    <w:div w:id="1987928644">
      <w:bodyDiv w:val="1"/>
      <w:marLeft w:val="0"/>
      <w:marRight w:val="0"/>
      <w:marTop w:val="0"/>
      <w:marBottom w:val="0"/>
      <w:divBdr>
        <w:top w:val="none" w:sz="0" w:space="0" w:color="auto"/>
        <w:left w:val="none" w:sz="0" w:space="0" w:color="auto"/>
        <w:bottom w:val="none" w:sz="0" w:space="0" w:color="auto"/>
        <w:right w:val="none" w:sz="0" w:space="0" w:color="auto"/>
      </w:divBdr>
    </w:div>
    <w:div w:id="1993244581">
      <w:bodyDiv w:val="1"/>
      <w:marLeft w:val="0"/>
      <w:marRight w:val="0"/>
      <w:marTop w:val="0"/>
      <w:marBottom w:val="0"/>
      <w:divBdr>
        <w:top w:val="none" w:sz="0" w:space="0" w:color="auto"/>
        <w:left w:val="none" w:sz="0" w:space="0" w:color="auto"/>
        <w:bottom w:val="none" w:sz="0" w:space="0" w:color="auto"/>
        <w:right w:val="none" w:sz="0" w:space="0" w:color="auto"/>
      </w:divBdr>
    </w:div>
    <w:div w:id="1993632904">
      <w:bodyDiv w:val="1"/>
      <w:marLeft w:val="0"/>
      <w:marRight w:val="0"/>
      <w:marTop w:val="0"/>
      <w:marBottom w:val="0"/>
      <w:divBdr>
        <w:top w:val="none" w:sz="0" w:space="0" w:color="auto"/>
        <w:left w:val="none" w:sz="0" w:space="0" w:color="auto"/>
        <w:bottom w:val="none" w:sz="0" w:space="0" w:color="auto"/>
        <w:right w:val="none" w:sz="0" w:space="0" w:color="auto"/>
      </w:divBdr>
    </w:div>
    <w:div w:id="1994210313">
      <w:bodyDiv w:val="1"/>
      <w:marLeft w:val="0"/>
      <w:marRight w:val="0"/>
      <w:marTop w:val="0"/>
      <w:marBottom w:val="0"/>
      <w:divBdr>
        <w:top w:val="none" w:sz="0" w:space="0" w:color="auto"/>
        <w:left w:val="none" w:sz="0" w:space="0" w:color="auto"/>
        <w:bottom w:val="none" w:sz="0" w:space="0" w:color="auto"/>
        <w:right w:val="none" w:sz="0" w:space="0" w:color="auto"/>
      </w:divBdr>
    </w:div>
    <w:div w:id="1994528395">
      <w:bodyDiv w:val="1"/>
      <w:marLeft w:val="0"/>
      <w:marRight w:val="0"/>
      <w:marTop w:val="0"/>
      <w:marBottom w:val="0"/>
      <w:divBdr>
        <w:top w:val="none" w:sz="0" w:space="0" w:color="auto"/>
        <w:left w:val="none" w:sz="0" w:space="0" w:color="auto"/>
        <w:bottom w:val="none" w:sz="0" w:space="0" w:color="auto"/>
        <w:right w:val="none" w:sz="0" w:space="0" w:color="auto"/>
      </w:divBdr>
    </w:div>
    <w:div w:id="1994599271">
      <w:bodyDiv w:val="1"/>
      <w:marLeft w:val="0"/>
      <w:marRight w:val="0"/>
      <w:marTop w:val="0"/>
      <w:marBottom w:val="0"/>
      <w:divBdr>
        <w:top w:val="none" w:sz="0" w:space="0" w:color="auto"/>
        <w:left w:val="none" w:sz="0" w:space="0" w:color="auto"/>
        <w:bottom w:val="none" w:sz="0" w:space="0" w:color="auto"/>
        <w:right w:val="none" w:sz="0" w:space="0" w:color="auto"/>
      </w:divBdr>
    </w:div>
    <w:div w:id="1996184700">
      <w:bodyDiv w:val="1"/>
      <w:marLeft w:val="0"/>
      <w:marRight w:val="0"/>
      <w:marTop w:val="0"/>
      <w:marBottom w:val="0"/>
      <w:divBdr>
        <w:top w:val="none" w:sz="0" w:space="0" w:color="auto"/>
        <w:left w:val="none" w:sz="0" w:space="0" w:color="auto"/>
        <w:bottom w:val="none" w:sz="0" w:space="0" w:color="auto"/>
        <w:right w:val="none" w:sz="0" w:space="0" w:color="auto"/>
      </w:divBdr>
    </w:div>
    <w:div w:id="1996293972">
      <w:bodyDiv w:val="1"/>
      <w:marLeft w:val="0"/>
      <w:marRight w:val="0"/>
      <w:marTop w:val="0"/>
      <w:marBottom w:val="0"/>
      <w:divBdr>
        <w:top w:val="none" w:sz="0" w:space="0" w:color="auto"/>
        <w:left w:val="none" w:sz="0" w:space="0" w:color="auto"/>
        <w:bottom w:val="none" w:sz="0" w:space="0" w:color="auto"/>
        <w:right w:val="none" w:sz="0" w:space="0" w:color="auto"/>
      </w:divBdr>
    </w:div>
    <w:div w:id="1997760231">
      <w:bodyDiv w:val="1"/>
      <w:marLeft w:val="0"/>
      <w:marRight w:val="0"/>
      <w:marTop w:val="0"/>
      <w:marBottom w:val="0"/>
      <w:divBdr>
        <w:top w:val="none" w:sz="0" w:space="0" w:color="auto"/>
        <w:left w:val="none" w:sz="0" w:space="0" w:color="auto"/>
        <w:bottom w:val="none" w:sz="0" w:space="0" w:color="auto"/>
        <w:right w:val="none" w:sz="0" w:space="0" w:color="auto"/>
      </w:divBdr>
    </w:div>
    <w:div w:id="1998218146">
      <w:bodyDiv w:val="1"/>
      <w:marLeft w:val="0"/>
      <w:marRight w:val="0"/>
      <w:marTop w:val="0"/>
      <w:marBottom w:val="0"/>
      <w:divBdr>
        <w:top w:val="none" w:sz="0" w:space="0" w:color="auto"/>
        <w:left w:val="none" w:sz="0" w:space="0" w:color="auto"/>
        <w:bottom w:val="none" w:sz="0" w:space="0" w:color="auto"/>
        <w:right w:val="none" w:sz="0" w:space="0" w:color="auto"/>
      </w:divBdr>
    </w:div>
    <w:div w:id="1999188682">
      <w:bodyDiv w:val="1"/>
      <w:marLeft w:val="0"/>
      <w:marRight w:val="0"/>
      <w:marTop w:val="0"/>
      <w:marBottom w:val="0"/>
      <w:divBdr>
        <w:top w:val="none" w:sz="0" w:space="0" w:color="auto"/>
        <w:left w:val="none" w:sz="0" w:space="0" w:color="auto"/>
        <w:bottom w:val="none" w:sz="0" w:space="0" w:color="auto"/>
        <w:right w:val="none" w:sz="0" w:space="0" w:color="auto"/>
      </w:divBdr>
    </w:div>
    <w:div w:id="2000114258">
      <w:bodyDiv w:val="1"/>
      <w:marLeft w:val="0"/>
      <w:marRight w:val="0"/>
      <w:marTop w:val="0"/>
      <w:marBottom w:val="0"/>
      <w:divBdr>
        <w:top w:val="none" w:sz="0" w:space="0" w:color="auto"/>
        <w:left w:val="none" w:sz="0" w:space="0" w:color="auto"/>
        <w:bottom w:val="none" w:sz="0" w:space="0" w:color="auto"/>
        <w:right w:val="none" w:sz="0" w:space="0" w:color="auto"/>
      </w:divBdr>
    </w:div>
    <w:div w:id="2000159240">
      <w:bodyDiv w:val="1"/>
      <w:marLeft w:val="0"/>
      <w:marRight w:val="0"/>
      <w:marTop w:val="0"/>
      <w:marBottom w:val="0"/>
      <w:divBdr>
        <w:top w:val="none" w:sz="0" w:space="0" w:color="auto"/>
        <w:left w:val="none" w:sz="0" w:space="0" w:color="auto"/>
        <w:bottom w:val="none" w:sz="0" w:space="0" w:color="auto"/>
        <w:right w:val="none" w:sz="0" w:space="0" w:color="auto"/>
      </w:divBdr>
    </w:div>
    <w:div w:id="2000451838">
      <w:bodyDiv w:val="1"/>
      <w:marLeft w:val="0"/>
      <w:marRight w:val="0"/>
      <w:marTop w:val="0"/>
      <w:marBottom w:val="0"/>
      <w:divBdr>
        <w:top w:val="none" w:sz="0" w:space="0" w:color="auto"/>
        <w:left w:val="none" w:sz="0" w:space="0" w:color="auto"/>
        <w:bottom w:val="none" w:sz="0" w:space="0" w:color="auto"/>
        <w:right w:val="none" w:sz="0" w:space="0" w:color="auto"/>
      </w:divBdr>
    </w:div>
    <w:div w:id="2004430347">
      <w:bodyDiv w:val="1"/>
      <w:marLeft w:val="0"/>
      <w:marRight w:val="0"/>
      <w:marTop w:val="0"/>
      <w:marBottom w:val="0"/>
      <w:divBdr>
        <w:top w:val="none" w:sz="0" w:space="0" w:color="auto"/>
        <w:left w:val="none" w:sz="0" w:space="0" w:color="auto"/>
        <w:bottom w:val="none" w:sz="0" w:space="0" w:color="auto"/>
        <w:right w:val="none" w:sz="0" w:space="0" w:color="auto"/>
      </w:divBdr>
    </w:div>
    <w:div w:id="2005014208">
      <w:bodyDiv w:val="1"/>
      <w:marLeft w:val="0"/>
      <w:marRight w:val="0"/>
      <w:marTop w:val="0"/>
      <w:marBottom w:val="0"/>
      <w:divBdr>
        <w:top w:val="none" w:sz="0" w:space="0" w:color="auto"/>
        <w:left w:val="none" w:sz="0" w:space="0" w:color="auto"/>
        <w:bottom w:val="none" w:sz="0" w:space="0" w:color="auto"/>
        <w:right w:val="none" w:sz="0" w:space="0" w:color="auto"/>
      </w:divBdr>
    </w:div>
    <w:div w:id="2006740527">
      <w:bodyDiv w:val="1"/>
      <w:marLeft w:val="0"/>
      <w:marRight w:val="0"/>
      <w:marTop w:val="0"/>
      <w:marBottom w:val="0"/>
      <w:divBdr>
        <w:top w:val="none" w:sz="0" w:space="0" w:color="auto"/>
        <w:left w:val="none" w:sz="0" w:space="0" w:color="auto"/>
        <w:bottom w:val="none" w:sz="0" w:space="0" w:color="auto"/>
        <w:right w:val="none" w:sz="0" w:space="0" w:color="auto"/>
      </w:divBdr>
    </w:div>
    <w:div w:id="2007973119">
      <w:bodyDiv w:val="1"/>
      <w:marLeft w:val="0"/>
      <w:marRight w:val="0"/>
      <w:marTop w:val="0"/>
      <w:marBottom w:val="0"/>
      <w:divBdr>
        <w:top w:val="none" w:sz="0" w:space="0" w:color="auto"/>
        <w:left w:val="none" w:sz="0" w:space="0" w:color="auto"/>
        <w:bottom w:val="none" w:sz="0" w:space="0" w:color="auto"/>
        <w:right w:val="none" w:sz="0" w:space="0" w:color="auto"/>
      </w:divBdr>
    </w:div>
    <w:div w:id="2008440019">
      <w:bodyDiv w:val="1"/>
      <w:marLeft w:val="0"/>
      <w:marRight w:val="0"/>
      <w:marTop w:val="0"/>
      <w:marBottom w:val="0"/>
      <w:divBdr>
        <w:top w:val="none" w:sz="0" w:space="0" w:color="auto"/>
        <w:left w:val="none" w:sz="0" w:space="0" w:color="auto"/>
        <w:bottom w:val="none" w:sz="0" w:space="0" w:color="auto"/>
        <w:right w:val="none" w:sz="0" w:space="0" w:color="auto"/>
      </w:divBdr>
    </w:div>
    <w:div w:id="2010668780">
      <w:bodyDiv w:val="1"/>
      <w:marLeft w:val="0"/>
      <w:marRight w:val="0"/>
      <w:marTop w:val="0"/>
      <w:marBottom w:val="0"/>
      <w:divBdr>
        <w:top w:val="none" w:sz="0" w:space="0" w:color="auto"/>
        <w:left w:val="none" w:sz="0" w:space="0" w:color="auto"/>
        <w:bottom w:val="none" w:sz="0" w:space="0" w:color="auto"/>
        <w:right w:val="none" w:sz="0" w:space="0" w:color="auto"/>
      </w:divBdr>
    </w:div>
    <w:div w:id="2013602598">
      <w:bodyDiv w:val="1"/>
      <w:marLeft w:val="0"/>
      <w:marRight w:val="0"/>
      <w:marTop w:val="0"/>
      <w:marBottom w:val="0"/>
      <w:divBdr>
        <w:top w:val="none" w:sz="0" w:space="0" w:color="auto"/>
        <w:left w:val="none" w:sz="0" w:space="0" w:color="auto"/>
        <w:bottom w:val="none" w:sz="0" w:space="0" w:color="auto"/>
        <w:right w:val="none" w:sz="0" w:space="0" w:color="auto"/>
      </w:divBdr>
    </w:div>
    <w:div w:id="2014719332">
      <w:bodyDiv w:val="1"/>
      <w:marLeft w:val="0"/>
      <w:marRight w:val="0"/>
      <w:marTop w:val="0"/>
      <w:marBottom w:val="0"/>
      <w:divBdr>
        <w:top w:val="none" w:sz="0" w:space="0" w:color="auto"/>
        <w:left w:val="none" w:sz="0" w:space="0" w:color="auto"/>
        <w:bottom w:val="none" w:sz="0" w:space="0" w:color="auto"/>
        <w:right w:val="none" w:sz="0" w:space="0" w:color="auto"/>
      </w:divBdr>
    </w:div>
    <w:div w:id="2016035997">
      <w:bodyDiv w:val="1"/>
      <w:marLeft w:val="0"/>
      <w:marRight w:val="0"/>
      <w:marTop w:val="0"/>
      <w:marBottom w:val="0"/>
      <w:divBdr>
        <w:top w:val="none" w:sz="0" w:space="0" w:color="auto"/>
        <w:left w:val="none" w:sz="0" w:space="0" w:color="auto"/>
        <w:bottom w:val="none" w:sz="0" w:space="0" w:color="auto"/>
        <w:right w:val="none" w:sz="0" w:space="0" w:color="auto"/>
      </w:divBdr>
    </w:div>
    <w:div w:id="2016498026">
      <w:bodyDiv w:val="1"/>
      <w:marLeft w:val="0"/>
      <w:marRight w:val="0"/>
      <w:marTop w:val="0"/>
      <w:marBottom w:val="0"/>
      <w:divBdr>
        <w:top w:val="none" w:sz="0" w:space="0" w:color="auto"/>
        <w:left w:val="none" w:sz="0" w:space="0" w:color="auto"/>
        <w:bottom w:val="none" w:sz="0" w:space="0" w:color="auto"/>
        <w:right w:val="none" w:sz="0" w:space="0" w:color="auto"/>
      </w:divBdr>
    </w:div>
    <w:div w:id="2017146207">
      <w:bodyDiv w:val="1"/>
      <w:marLeft w:val="0"/>
      <w:marRight w:val="0"/>
      <w:marTop w:val="0"/>
      <w:marBottom w:val="0"/>
      <w:divBdr>
        <w:top w:val="none" w:sz="0" w:space="0" w:color="auto"/>
        <w:left w:val="none" w:sz="0" w:space="0" w:color="auto"/>
        <w:bottom w:val="none" w:sz="0" w:space="0" w:color="auto"/>
        <w:right w:val="none" w:sz="0" w:space="0" w:color="auto"/>
      </w:divBdr>
    </w:div>
    <w:div w:id="2018076453">
      <w:bodyDiv w:val="1"/>
      <w:marLeft w:val="0"/>
      <w:marRight w:val="0"/>
      <w:marTop w:val="0"/>
      <w:marBottom w:val="0"/>
      <w:divBdr>
        <w:top w:val="none" w:sz="0" w:space="0" w:color="auto"/>
        <w:left w:val="none" w:sz="0" w:space="0" w:color="auto"/>
        <w:bottom w:val="none" w:sz="0" w:space="0" w:color="auto"/>
        <w:right w:val="none" w:sz="0" w:space="0" w:color="auto"/>
      </w:divBdr>
    </w:div>
    <w:div w:id="2018191055">
      <w:bodyDiv w:val="1"/>
      <w:marLeft w:val="0"/>
      <w:marRight w:val="0"/>
      <w:marTop w:val="0"/>
      <w:marBottom w:val="0"/>
      <w:divBdr>
        <w:top w:val="none" w:sz="0" w:space="0" w:color="auto"/>
        <w:left w:val="none" w:sz="0" w:space="0" w:color="auto"/>
        <w:bottom w:val="none" w:sz="0" w:space="0" w:color="auto"/>
        <w:right w:val="none" w:sz="0" w:space="0" w:color="auto"/>
      </w:divBdr>
    </w:div>
    <w:div w:id="2018657397">
      <w:bodyDiv w:val="1"/>
      <w:marLeft w:val="0"/>
      <w:marRight w:val="0"/>
      <w:marTop w:val="0"/>
      <w:marBottom w:val="0"/>
      <w:divBdr>
        <w:top w:val="none" w:sz="0" w:space="0" w:color="auto"/>
        <w:left w:val="none" w:sz="0" w:space="0" w:color="auto"/>
        <w:bottom w:val="none" w:sz="0" w:space="0" w:color="auto"/>
        <w:right w:val="none" w:sz="0" w:space="0" w:color="auto"/>
      </w:divBdr>
    </w:div>
    <w:div w:id="2020958335">
      <w:bodyDiv w:val="1"/>
      <w:marLeft w:val="0"/>
      <w:marRight w:val="0"/>
      <w:marTop w:val="0"/>
      <w:marBottom w:val="0"/>
      <w:divBdr>
        <w:top w:val="none" w:sz="0" w:space="0" w:color="auto"/>
        <w:left w:val="none" w:sz="0" w:space="0" w:color="auto"/>
        <w:bottom w:val="none" w:sz="0" w:space="0" w:color="auto"/>
        <w:right w:val="none" w:sz="0" w:space="0" w:color="auto"/>
      </w:divBdr>
    </w:div>
    <w:div w:id="2021078992">
      <w:bodyDiv w:val="1"/>
      <w:marLeft w:val="0"/>
      <w:marRight w:val="0"/>
      <w:marTop w:val="0"/>
      <w:marBottom w:val="0"/>
      <w:divBdr>
        <w:top w:val="none" w:sz="0" w:space="0" w:color="auto"/>
        <w:left w:val="none" w:sz="0" w:space="0" w:color="auto"/>
        <w:bottom w:val="none" w:sz="0" w:space="0" w:color="auto"/>
        <w:right w:val="none" w:sz="0" w:space="0" w:color="auto"/>
      </w:divBdr>
    </w:div>
    <w:div w:id="2024698314">
      <w:bodyDiv w:val="1"/>
      <w:marLeft w:val="0"/>
      <w:marRight w:val="0"/>
      <w:marTop w:val="0"/>
      <w:marBottom w:val="0"/>
      <w:divBdr>
        <w:top w:val="none" w:sz="0" w:space="0" w:color="auto"/>
        <w:left w:val="none" w:sz="0" w:space="0" w:color="auto"/>
        <w:bottom w:val="none" w:sz="0" w:space="0" w:color="auto"/>
        <w:right w:val="none" w:sz="0" w:space="0" w:color="auto"/>
      </w:divBdr>
    </w:div>
    <w:div w:id="2027902790">
      <w:bodyDiv w:val="1"/>
      <w:marLeft w:val="0"/>
      <w:marRight w:val="0"/>
      <w:marTop w:val="0"/>
      <w:marBottom w:val="0"/>
      <w:divBdr>
        <w:top w:val="none" w:sz="0" w:space="0" w:color="auto"/>
        <w:left w:val="none" w:sz="0" w:space="0" w:color="auto"/>
        <w:bottom w:val="none" w:sz="0" w:space="0" w:color="auto"/>
        <w:right w:val="none" w:sz="0" w:space="0" w:color="auto"/>
      </w:divBdr>
    </w:div>
    <w:div w:id="2028093223">
      <w:bodyDiv w:val="1"/>
      <w:marLeft w:val="0"/>
      <w:marRight w:val="0"/>
      <w:marTop w:val="0"/>
      <w:marBottom w:val="0"/>
      <w:divBdr>
        <w:top w:val="none" w:sz="0" w:space="0" w:color="auto"/>
        <w:left w:val="none" w:sz="0" w:space="0" w:color="auto"/>
        <w:bottom w:val="none" w:sz="0" w:space="0" w:color="auto"/>
        <w:right w:val="none" w:sz="0" w:space="0" w:color="auto"/>
      </w:divBdr>
    </w:div>
    <w:div w:id="2029022458">
      <w:bodyDiv w:val="1"/>
      <w:marLeft w:val="0"/>
      <w:marRight w:val="0"/>
      <w:marTop w:val="0"/>
      <w:marBottom w:val="0"/>
      <w:divBdr>
        <w:top w:val="none" w:sz="0" w:space="0" w:color="auto"/>
        <w:left w:val="none" w:sz="0" w:space="0" w:color="auto"/>
        <w:bottom w:val="none" w:sz="0" w:space="0" w:color="auto"/>
        <w:right w:val="none" w:sz="0" w:space="0" w:color="auto"/>
      </w:divBdr>
    </w:div>
    <w:div w:id="2029327032">
      <w:bodyDiv w:val="1"/>
      <w:marLeft w:val="0"/>
      <w:marRight w:val="0"/>
      <w:marTop w:val="0"/>
      <w:marBottom w:val="0"/>
      <w:divBdr>
        <w:top w:val="none" w:sz="0" w:space="0" w:color="auto"/>
        <w:left w:val="none" w:sz="0" w:space="0" w:color="auto"/>
        <w:bottom w:val="none" w:sz="0" w:space="0" w:color="auto"/>
        <w:right w:val="none" w:sz="0" w:space="0" w:color="auto"/>
      </w:divBdr>
    </w:div>
    <w:div w:id="2030527015">
      <w:bodyDiv w:val="1"/>
      <w:marLeft w:val="0"/>
      <w:marRight w:val="0"/>
      <w:marTop w:val="0"/>
      <w:marBottom w:val="0"/>
      <w:divBdr>
        <w:top w:val="none" w:sz="0" w:space="0" w:color="auto"/>
        <w:left w:val="none" w:sz="0" w:space="0" w:color="auto"/>
        <w:bottom w:val="none" w:sz="0" w:space="0" w:color="auto"/>
        <w:right w:val="none" w:sz="0" w:space="0" w:color="auto"/>
      </w:divBdr>
    </w:div>
    <w:div w:id="2030832260">
      <w:bodyDiv w:val="1"/>
      <w:marLeft w:val="0"/>
      <w:marRight w:val="0"/>
      <w:marTop w:val="0"/>
      <w:marBottom w:val="0"/>
      <w:divBdr>
        <w:top w:val="none" w:sz="0" w:space="0" w:color="auto"/>
        <w:left w:val="none" w:sz="0" w:space="0" w:color="auto"/>
        <w:bottom w:val="none" w:sz="0" w:space="0" w:color="auto"/>
        <w:right w:val="none" w:sz="0" w:space="0" w:color="auto"/>
      </w:divBdr>
    </w:div>
    <w:div w:id="2033994843">
      <w:bodyDiv w:val="1"/>
      <w:marLeft w:val="0"/>
      <w:marRight w:val="0"/>
      <w:marTop w:val="0"/>
      <w:marBottom w:val="0"/>
      <w:divBdr>
        <w:top w:val="none" w:sz="0" w:space="0" w:color="auto"/>
        <w:left w:val="none" w:sz="0" w:space="0" w:color="auto"/>
        <w:bottom w:val="none" w:sz="0" w:space="0" w:color="auto"/>
        <w:right w:val="none" w:sz="0" w:space="0" w:color="auto"/>
      </w:divBdr>
    </w:div>
    <w:div w:id="2035837304">
      <w:bodyDiv w:val="1"/>
      <w:marLeft w:val="0"/>
      <w:marRight w:val="0"/>
      <w:marTop w:val="0"/>
      <w:marBottom w:val="0"/>
      <w:divBdr>
        <w:top w:val="none" w:sz="0" w:space="0" w:color="auto"/>
        <w:left w:val="none" w:sz="0" w:space="0" w:color="auto"/>
        <w:bottom w:val="none" w:sz="0" w:space="0" w:color="auto"/>
        <w:right w:val="none" w:sz="0" w:space="0" w:color="auto"/>
      </w:divBdr>
    </w:div>
    <w:div w:id="2037270959">
      <w:bodyDiv w:val="1"/>
      <w:marLeft w:val="0"/>
      <w:marRight w:val="0"/>
      <w:marTop w:val="0"/>
      <w:marBottom w:val="0"/>
      <w:divBdr>
        <w:top w:val="none" w:sz="0" w:space="0" w:color="auto"/>
        <w:left w:val="none" w:sz="0" w:space="0" w:color="auto"/>
        <w:bottom w:val="none" w:sz="0" w:space="0" w:color="auto"/>
        <w:right w:val="none" w:sz="0" w:space="0" w:color="auto"/>
      </w:divBdr>
    </w:div>
    <w:div w:id="2037921857">
      <w:bodyDiv w:val="1"/>
      <w:marLeft w:val="0"/>
      <w:marRight w:val="0"/>
      <w:marTop w:val="0"/>
      <w:marBottom w:val="0"/>
      <w:divBdr>
        <w:top w:val="none" w:sz="0" w:space="0" w:color="auto"/>
        <w:left w:val="none" w:sz="0" w:space="0" w:color="auto"/>
        <w:bottom w:val="none" w:sz="0" w:space="0" w:color="auto"/>
        <w:right w:val="none" w:sz="0" w:space="0" w:color="auto"/>
      </w:divBdr>
    </w:div>
    <w:div w:id="2038039154">
      <w:bodyDiv w:val="1"/>
      <w:marLeft w:val="0"/>
      <w:marRight w:val="0"/>
      <w:marTop w:val="0"/>
      <w:marBottom w:val="0"/>
      <w:divBdr>
        <w:top w:val="none" w:sz="0" w:space="0" w:color="auto"/>
        <w:left w:val="none" w:sz="0" w:space="0" w:color="auto"/>
        <w:bottom w:val="none" w:sz="0" w:space="0" w:color="auto"/>
        <w:right w:val="none" w:sz="0" w:space="0" w:color="auto"/>
      </w:divBdr>
    </w:div>
    <w:div w:id="2038196665">
      <w:bodyDiv w:val="1"/>
      <w:marLeft w:val="0"/>
      <w:marRight w:val="0"/>
      <w:marTop w:val="0"/>
      <w:marBottom w:val="0"/>
      <w:divBdr>
        <w:top w:val="none" w:sz="0" w:space="0" w:color="auto"/>
        <w:left w:val="none" w:sz="0" w:space="0" w:color="auto"/>
        <w:bottom w:val="none" w:sz="0" w:space="0" w:color="auto"/>
        <w:right w:val="none" w:sz="0" w:space="0" w:color="auto"/>
      </w:divBdr>
    </w:div>
    <w:div w:id="2038240456">
      <w:bodyDiv w:val="1"/>
      <w:marLeft w:val="0"/>
      <w:marRight w:val="0"/>
      <w:marTop w:val="0"/>
      <w:marBottom w:val="0"/>
      <w:divBdr>
        <w:top w:val="none" w:sz="0" w:space="0" w:color="auto"/>
        <w:left w:val="none" w:sz="0" w:space="0" w:color="auto"/>
        <w:bottom w:val="none" w:sz="0" w:space="0" w:color="auto"/>
        <w:right w:val="none" w:sz="0" w:space="0" w:color="auto"/>
      </w:divBdr>
    </w:div>
    <w:div w:id="2038698947">
      <w:bodyDiv w:val="1"/>
      <w:marLeft w:val="0"/>
      <w:marRight w:val="0"/>
      <w:marTop w:val="0"/>
      <w:marBottom w:val="0"/>
      <w:divBdr>
        <w:top w:val="none" w:sz="0" w:space="0" w:color="auto"/>
        <w:left w:val="none" w:sz="0" w:space="0" w:color="auto"/>
        <w:bottom w:val="none" w:sz="0" w:space="0" w:color="auto"/>
        <w:right w:val="none" w:sz="0" w:space="0" w:color="auto"/>
      </w:divBdr>
    </w:div>
    <w:div w:id="2039889876">
      <w:bodyDiv w:val="1"/>
      <w:marLeft w:val="0"/>
      <w:marRight w:val="0"/>
      <w:marTop w:val="0"/>
      <w:marBottom w:val="0"/>
      <w:divBdr>
        <w:top w:val="none" w:sz="0" w:space="0" w:color="auto"/>
        <w:left w:val="none" w:sz="0" w:space="0" w:color="auto"/>
        <w:bottom w:val="none" w:sz="0" w:space="0" w:color="auto"/>
        <w:right w:val="none" w:sz="0" w:space="0" w:color="auto"/>
      </w:divBdr>
    </w:div>
    <w:div w:id="2042392035">
      <w:bodyDiv w:val="1"/>
      <w:marLeft w:val="0"/>
      <w:marRight w:val="0"/>
      <w:marTop w:val="0"/>
      <w:marBottom w:val="0"/>
      <w:divBdr>
        <w:top w:val="none" w:sz="0" w:space="0" w:color="auto"/>
        <w:left w:val="none" w:sz="0" w:space="0" w:color="auto"/>
        <w:bottom w:val="none" w:sz="0" w:space="0" w:color="auto"/>
        <w:right w:val="none" w:sz="0" w:space="0" w:color="auto"/>
      </w:divBdr>
    </w:div>
    <w:div w:id="2042435350">
      <w:bodyDiv w:val="1"/>
      <w:marLeft w:val="0"/>
      <w:marRight w:val="0"/>
      <w:marTop w:val="0"/>
      <w:marBottom w:val="0"/>
      <w:divBdr>
        <w:top w:val="none" w:sz="0" w:space="0" w:color="auto"/>
        <w:left w:val="none" w:sz="0" w:space="0" w:color="auto"/>
        <w:bottom w:val="none" w:sz="0" w:space="0" w:color="auto"/>
        <w:right w:val="none" w:sz="0" w:space="0" w:color="auto"/>
      </w:divBdr>
    </w:div>
    <w:div w:id="2049527876">
      <w:bodyDiv w:val="1"/>
      <w:marLeft w:val="0"/>
      <w:marRight w:val="0"/>
      <w:marTop w:val="0"/>
      <w:marBottom w:val="0"/>
      <w:divBdr>
        <w:top w:val="none" w:sz="0" w:space="0" w:color="auto"/>
        <w:left w:val="none" w:sz="0" w:space="0" w:color="auto"/>
        <w:bottom w:val="none" w:sz="0" w:space="0" w:color="auto"/>
        <w:right w:val="none" w:sz="0" w:space="0" w:color="auto"/>
      </w:divBdr>
    </w:div>
    <w:div w:id="2051494714">
      <w:bodyDiv w:val="1"/>
      <w:marLeft w:val="0"/>
      <w:marRight w:val="0"/>
      <w:marTop w:val="0"/>
      <w:marBottom w:val="0"/>
      <w:divBdr>
        <w:top w:val="none" w:sz="0" w:space="0" w:color="auto"/>
        <w:left w:val="none" w:sz="0" w:space="0" w:color="auto"/>
        <w:bottom w:val="none" w:sz="0" w:space="0" w:color="auto"/>
        <w:right w:val="none" w:sz="0" w:space="0" w:color="auto"/>
      </w:divBdr>
    </w:div>
    <w:div w:id="2052801782">
      <w:bodyDiv w:val="1"/>
      <w:marLeft w:val="0"/>
      <w:marRight w:val="0"/>
      <w:marTop w:val="0"/>
      <w:marBottom w:val="0"/>
      <w:divBdr>
        <w:top w:val="none" w:sz="0" w:space="0" w:color="auto"/>
        <w:left w:val="none" w:sz="0" w:space="0" w:color="auto"/>
        <w:bottom w:val="none" w:sz="0" w:space="0" w:color="auto"/>
        <w:right w:val="none" w:sz="0" w:space="0" w:color="auto"/>
      </w:divBdr>
    </w:div>
    <w:div w:id="2053722114">
      <w:bodyDiv w:val="1"/>
      <w:marLeft w:val="0"/>
      <w:marRight w:val="0"/>
      <w:marTop w:val="0"/>
      <w:marBottom w:val="0"/>
      <w:divBdr>
        <w:top w:val="none" w:sz="0" w:space="0" w:color="auto"/>
        <w:left w:val="none" w:sz="0" w:space="0" w:color="auto"/>
        <w:bottom w:val="none" w:sz="0" w:space="0" w:color="auto"/>
        <w:right w:val="none" w:sz="0" w:space="0" w:color="auto"/>
      </w:divBdr>
    </w:div>
    <w:div w:id="2055352695">
      <w:bodyDiv w:val="1"/>
      <w:marLeft w:val="0"/>
      <w:marRight w:val="0"/>
      <w:marTop w:val="0"/>
      <w:marBottom w:val="0"/>
      <w:divBdr>
        <w:top w:val="none" w:sz="0" w:space="0" w:color="auto"/>
        <w:left w:val="none" w:sz="0" w:space="0" w:color="auto"/>
        <w:bottom w:val="none" w:sz="0" w:space="0" w:color="auto"/>
        <w:right w:val="none" w:sz="0" w:space="0" w:color="auto"/>
      </w:divBdr>
    </w:div>
    <w:div w:id="2058967762">
      <w:bodyDiv w:val="1"/>
      <w:marLeft w:val="0"/>
      <w:marRight w:val="0"/>
      <w:marTop w:val="0"/>
      <w:marBottom w:val="0"/>
      <w:divBdr>
        <w:top w:val="none" w:sz="0" w:space="0" w:color="auto"/>
        <w:left w:val="none" w:sz="0" w:space="0" w:color="auto"/>
        <w:bottom w:val="none" w:sz="0" w:space="0" w:color="auto"/>
        <w:right w:val="none" w:sz="0" w:space="0" w:color="auto"/>
      </w:divBdr>
    </w:div>
    <w:div w:id="2060199688">
      <w:bodyDiv w:val="1"/>
      <w:marLeft w:val="0"/>
      <w:marRight w:val="0"/>
      <w:marTop w:val="0"/>
      <w:marBottom w:val="0"/>
      <w:divBdr>
        <w:top w:val="none" w:sz="0" w:space="0" w:color="auto"/>
        <w:left w:val="none" w:sz="0" w:space="0" w:color="auto"/>
        <w:bottom w:val="none" w:sz="0" w:space="0" w:color="auto"/>
        <w:right w:val="none" w:sz="0" w:space="0" w:color="auto"/>
      </w:divBdr>
    </w:div>
    <w:div w:id="2061435693">
      <w:bodyDiv w:val="1"/>
      <w:marLeft w:val="0"/>
      <w:marRight w:val="0"/>
      <w:marTop w:val="0"/>
      <w:marBottom w:val="0"/>
      <w:divBdr>
        <w:top w:val="none" w:sz="0" w:space="0" w:color="auto"/>
        <w:left w:val="none" w:sz="0" w:space="0" w:color="auto"/>
        <w:bottom w:val="none" w:sz="0" w:space="0" w:color="auto"/>
        <w:right w:val="none" w:sz="0" w:space="0" w:color="auto"/>
      </w:divBdr>
    </w:div>
    <w:div w:id="2062098511">
      <w:bodyDiv w:val="1"/>
      <w:marLeft w:val="0"/>
      <w:marRight w:val="0"/>
      <w:marTop w:val="0"/>
      <w:marBottom w:val="0"/>
      <w:divBdr>
        <w:top w:val="none" w:sz="0" w:space="0" w:color="auto"/>
        <w:left w:val="none" w:sz="0" w:space="0" w:color="auto"/>
        <w:bottom w:val="none" w:sz="0" w:space="0" w:color="auto"/>
        <w:right w:val="none" w:sz="0" w:space="0" w:color="auto"/>
      </w:divBdr>
    </w:div>
    <w:div w:id="2065634710">
      <w:bodyDiv w:val="1"/>
      <w:marLeft w:val="0"/>
      <w:marRight w:val="0"/>
      <w:marTop w:val="0"/>
      <w:marBottom w:val="0"/>
      <w:divBdr>
        <w:top w:val="none" w:sz="0" w:space="0" w:color="auto"/>
        <w:left w:val="none" w:sz="0" w:space="0" w:color="auto"/>
        <w:bottom w:val="none" w:sz="0" w:space="0" w:color="auto"/>
        <w:right w:val="none" w:sz="0" w:space="0" w:color="auto"/>
      </w:divBdr>
    </w:div>
    <w:div w:id="2065906417">
      <w:bodyDiv w:val="1"/>
      <w:marLeft w:val="0"/>
      <w:marRight w:val="0"/>
      <w:marTop w:val="0"/>
      <w:marBottom w:val="0"/>
      <w:divBdr>
        <w:top w:val="none" w:sz="0" w:space="0" w:color="auto"/>
        <w:left w:val="none" w:sz="0" w:space="0" w:color="auto"/>
        <w:bottom w:val="none" w:sz="0" w:space="0" w:color="auto"/>
        <w:right w:val="none" w:sz="0" w:space="0" w:color="auto"/>
      </w:divBdr>
    </w:div>
    <w:div w:id="2065907651">
      <w:bodyDiv w:val="1"/>
      <w:marLeft w:val="0"/>
      <w:marRight w:val="0"/>
      <w:marTop w:val="0"/>
      <w:marBottom w:val="0"/>
      <w:divBdr>
        <w:top w:val="none" w:sz="0" w:space="0" w:color="auto"/>
        <w:left w:val="none" w:sz="0" w:space="0" w:color="auto"/>
        <w:bottom w:val="none" w:sz="0" w:space="0" w:color="auto"/>
        <w:right w:val="none" w:sz="0" w:space="0" w:color="auto"/>
      </w:divBdr>
    </w:div>
    <w:div w:id="2065985270">
      <w:bodyDiv w:val="1"/>
      <w:marLeft w:val="0"/>
      <w:marRight w:val="0"/>
      <w:marTop w:val="0"/>
      <w:marBottom w:val="0"/>
      <w:divBdr>
        <w:top w:val="none" w:sz="0" w:space="0" w:color="auto"/>
        <w:left w:val="none" w:sz="0" w:space="0" w:color="auto"/>
        <w:bottom w:val="none" w:sz="0" w:space="0" w:color="auto"/>
        <w:right w:val="none" w:sz="0" w:space="0" w:color="auto"/>
      </w:divBdr>
    </w:div>
    <w:div w:id="2067335831">
      <w:bodyDiv w:val="1"/>
      <w:marLeft w:val="0"/>
      <w:marRight w:val="0"/>
      <w:marTop w:val="0"/>
      <w:marBottom w:val="0"/>
      <w:divBdr>
        <w:top w:val="none" w:sz="0" w:space="0" w:color="auto"/>
        <w:left w:val="none" w:sz="0" w:space="0" w:color="auto"/>
        <w:bottom w:val="none" w:sz="0" w:space="0" w:color="auto"/>
        <w:right w:val="none" w:sz="0" w:space="0" w:color="auto"/>
      </w:divBdr>
    </w:div>
    <w:div w:id="2068647920">
      <w:bodyDiv w:val="1"/>
      <w:marLeft w:val="0"/>
      <w:marRight w:val="0"/>
      <w:marTop w:val="0"/>
      <w:marBottom w:val="0"/>
      <w:divBdr>
        <w:top w:val="none" w:sz="0" w:space="0" w:color="auto"/>
        <w:left w:val="none" w:sz="0" w:space="0" w:color="auto"/>
        <w:bottom w:val="none" w:sz="0" w:space="0" w:color="auto"/>
        <w:right w:val="none" w:sz="0" w:space="0" w:color="auto"/>
      </w:divBdr>
    </w:div>
    <w:div w:id="2070615457">
      <w:bodyDiv w:val="1"/>
      <w:marLeft w:val="0"/>
      <w:marRight w:val="0"/>
      <w:marTop w:val="0"/>
      <w:marBottom w:val="0"/>
      <w:divBdr>
        <w:top w:val="none" w:sz="0" w:space="0" w:color="auto"/>
        <w:left w:val="none" w:sz="0" w:space="0" w:color="auto"/>
        <w:bottom w:val="none" w:sz="0" w:space="0" w:color="auto"/>
        <w:right w:val="none" w:sz="0" w:space="0" w:color="auto"/>
      </w:divBdr>
    </w:div>
    <w:div w:id="2070686177">
      <w:bodyDiv w:val="1"/>
      <w:marLeft w:val="0"/>
      <w:marRight w:val="0"/>
      <w:marTop w:val="0"/>
      <w:marBottom w:val="0"/>
      <w:divBdr>
        <w:top w:val="none" w:sz="0" w:space="0" w:color="auto"/>
        <w:left w:val="none" w:sz="0" w:space="0" w:color="auto"/>
        <w:bottom w:val="none" w:sz="0" w:space="0" w:color="auto"/>
        <w:right w:val="none" w:sz="0" w:space="0" w:color="auto"/>
      </w:divBdr>
    </w:div>
    <w:div w:id="2072072321">
      <w:bodyDiv w:val="1"/>
      <w:marLeft w:val="0"/>
      <w:marRight w:val="0"/>
      <w:marTop w:val="0"/>
      <w:marBottom w:val="0"/>
      <w:divBdr>
        <w:top w:val="none" w:sz="0" w:space="0" w:color="auto"/>
        <w:left w:val="none" w:sz="0" w:space="0" w:color="auto"/>
        <w:bottom w:val="none" w:sz="0" w:space="0" w:color="auto"/>
        <w:right w:val="none" w:sz="0" w:space="0" w:color="auto"/>
      </w:divBdr>
    </w:div>
    <w:div w:id="2073040296">
      <w:bodyDiv w:val="1"/>
      <w:marLeft w:val="0"/>
      <w:marRight w:val="0"/>
      <w:marTop w:val="0"/>
      <w:marBottom w:val="0"/>
      <w:divBdr>
        <w:top w:val="none" w:sz="0" w:space="0" w:color="auto"/>
        <w:left w:val="none" w:sz="0" w:space="0" w:color="auto"/>
        <w:bottom w:val="none" w:sz="0" w:space="0" w:color="auto"/>
        <w:right w:val="none" w:sz="0" w:space="0" w:color="auto"/>
      </w:divBdr>
    </w:div>
    <w:div w:id="2074350893">
      <w:bodyDiv w:val="1"/>
      <w:marLeft w:val="0"/>
      <w:marRight w:val="0"/>
      <w:marTop w:val="0"/>
      <w:marBottom w:val="0"/>
      <w:divBdr>
        <w:top w:val="none" w:sz="0" w:space="0" w:color="auto"/>
        <w:left w:val="none" w:sz="0" w:space="0" w:color="auto"/>
        <w:bottom w:val="none" w:sz="0" w:space="0" w:color="auto"/>
        <w:right w:val="none" w:sz="0" w:space="0" w:color="auto"/>
      </w:divBdr>
    </w:div>
    <w:div w:id="2074617904">
      <w:bodyDiv w:val="1"/>
      <w:marLeft w:val="0"/>
      <w:marRight w:val="0"/>
      <w:marTop w:val="0"/>
      <w:marBottom w:val="0"/>
      <w:divBdr>
        <w:top w:val="none" w:sz="0" w:space="0" w:color="auto"/>
        <w:left w:val="none" w:sz="0" w:space="0" w:color="auto"/>
        <w:bottom w:val="none" w:sz="0" w:space="0" w:color="auto"/>
        <w:right w:val="none" w:sz="0" w:space="0" w:color="auto"/>
      </w:divBdr>
    </w:div>
    <w:div w:id="2075158065">
      <w:bodyDiv w:val="1"/>
      <w:marLeft w:val="0"/>
      <w:marRight w:val="0"/>
      <w:marTop w:val="0"/>
      <w:marBottom w:val="0"/>
      <w:divBdr>
        <w:top w:val="none" w:sz="0" w:space="0" w:color="auto"/>
        <w:left w:val="none" w:sz="0" w:space="0" w:color="auto"/>
        <w:bottom w:val="none" w:sz="0" w:space="0" w:color="auto"/>
        <w:right w:val="none" w:sz="0" w:space="0" w:color="auto"/>
      </w:divBdr>
    </w:div>
    <w:div w:id="2077048913">
      <w:bodyDiv w:val="1"/>
      <w:marLeft w:val="0"/>
      <w:marRight w:val="0"/>
      <w:marTop w:val="0"/>
      <w:marBottom w:val="0"/>
      <w:divBdr>
        <w:top w:val="none" w:sz="0" w:space="0" w:color="auto"/>
        <w:left w:val="none" w:sz="0" w:space="0" w:color="auto"/>
        <w:bottom w:val="none" w:sz="0" w:space="0" w:color="auto"/>
        <w:right w:val="none" w:sz="0" w:space="0" w:color="auto"/>
      </w:divBdr>
    </w:div>
    <w:div w:id="2077892167">
      <w:bodyDiv w:val="1"/>
      <w:marLeft w:val="0"/>
      <w:marRight w:val="0"/>
      <w:marTop w:val="0"/>
      <w:marBottom w:val="0"/>
      <w:divBdr>
        <w:top w:val="none" w:sz="0" w:space="0" w:color="auto"/>
        <w:left w:val="none" w:sz="0" w:space="0" w:color="auto"/>
        <w:bottom w:val="none" w:sz="0" w:space="0" w:color="auto"/>
        <w:right w:val="none" w:sz="0" w:space="0" w:color="auto"/>
      </w:divBdr>
    </w:div>
    <w:div w:id="2078284545">
      <w:bodyDiv w:val="1"/>
      <w:marLeft w:val="0"/>
      <w:marRight w:val="0"/>
      <w:marTop w:val="0"/>
      <w:marBottom w:val="0"/>
      <w:divBdr>
        <w:top w:val="none" w:sz="0" w:space="0" w:color="auto"/>
        <w:left w:val="none" w:sz="0" w:space="0" w:color="auto"/>
        <w:bottom w:val="none" w:sz="0" w:space="0" w:color="auto"/>
        <w:right w:val="none" w:sz="0" w:space="0" w:color="auto"/>
      </w:divBdr>
    </w:div>
    <w:div w:id="2078476953">
      <w:bodyDiv w:val="1"/>
      <w:marLeft w:val="0"/>
      <w:marRight w:val="0"/>
      <w:marTop w:val="0"/>
      <w:marBottom w:val="0"/>
      <w:divBdr>
        <w:top w:val="none" w:sz="0" w:space="0" w:color="auto"/>
        <w:left w:val="none" w:sz="0" w:space="0" w:color="auto"/>
        <w:bottom w:val="none" w:sz="0" w:space="0" w:color="auto"/>
        <w:right w:val="none" w:sz="0" w:space="0" w:color="auto"/>
      </w:divBdr>
    </w:div>
    <w:div w:id="2078817372">
      <w:bodyDiv w:val="1"/>
      <w:marLeft w:val="0"/>
      <w:marRight w:val="0"/>
      <w:marTop w:val="0"/>
      <w:marBottom w:val="0"/>
      <w:divBdr>
        <w:top w:val="none" w:sz="0" w:space="0" w:color="auto"/>
        <w:left w:val="none" w:sz="0" w:space="0" w:color="auto"/>
        <w:bottom w:val="none" w:sz="0" w:space="0" w:color="auto"/>
        <w:right w:val="none" w:sz="0" w:space="0" w:color="auto"/>
      </w:divBdr>
    </w:div>
    <w:div w:id="2080007972">
      <w:bodyDiv w:val="1"/>
      <w:marLeft w:val="0"/>
      <w:marRight w:val="0"/>
      <w:marTop w:val="0"/>
      <w:marBottom w:val="0"/>
      <w:divBdr>
        <w:top w:val="none" w:sz="0" w:space="0" w:color="auto"/>
        <w:left w:val="none" w:sz="0" w:space="0" w:color="auto"/>
        <w:bottom w:val="none" w:sz="0" w:space="0" w:color="auto"/>
        <w:right w:val="none" w:sz="0" w:space="0" w:color="auto"/>
      </w:divBdr>
    </w:div>
    <w:div w:id="2080125977">
      <w:bodyDiv w:val="1"/>
      <w:marLeft w:val="0"/>
      <w:marRight w:val="0"/>
      <w:marTop w:val="0"/>
      <w:marBottom w:val="0"/>
      <w:divBdr>
        <w:top w:val="none" w:sz="0" w:space="0" w:color="auto"/>
        <w:left w:val="none" w:sz="0" w:space="0" w:color="auto"/>
        <w:bottom w:val="none" w:sz="0" w:space="0" w:color="auto"/>
        <w:right w:val="none" w:sz="0" w:space="0" w:color="auto"/>
      </w:divBdr>
    </w:div>
    <w:div w:id="2080858096">
      <w:bodyDiv w:val="1"/>
      <w:marLeft w:val="0"/>
      <w:marRight w:val="0"/>
      <w:marTop w:val="0"/>
      <w:marBottom w:val="0"/>
      <w:divBdr>
        <w:top w:val="none" w:sz="0" w:space="0" w:color="auto"/>
        <w:left w:val="none" w:sz="0" w:space="0" w:color="auto"/>
        <w:bottom w:val="none" w:sz="0" w:space="0" w:color="auto"/>
        <w:right w:val="none" w:sz="0" w:space="0" w:color="auto"/>
      </w:divBdr>
    </w:div>
    <w:div w:id="2080974532">
      <w:bodyDiv w:val="1"/>
      <w:marLeft w:val="0"/>
      <w:marRight w:val="0"/>
      <w:marTop w:val="0"/>
      <w:marBottom w:val="0"/>
      <w:divBdr>
        <w:top w:val="none" w:sz="0" w:space="0" w:color="auto"/>
        <w:left w:val="none" w:sz="0" w:space="0" w:color="auto"/>
        <w:bottom w:val="none" w:sz="0" w:space="0" w:color="auto"/>
        <w:right w:val="none" w:sz="0" w:space="0" w:color="auto"/>
      </w:divBdr>
    </w:div>
    <w:div w:id="2082093766">
      <w:bodyDiv w:val="1"/>
      <w:marLeft w:val="0"/>
      <w:marRight w:val="0"/>
      <w:marTop w:val="0"/>
      <w:marBottom w:val="0"/>
      <w:divBdr>
        <w:top w:val="none" w:sz="0" w:space="0" w:color="auto"/>
        <w:left w:val="none" w:sz="0" w:space="0" w:color="auto"/>
        <w:bottom w:val="none" w:sz="0" w:space="0" w:color="auto"/>
        <w:right w:val="none" w:sz="0" w:space="0" w:color="auto"/>
      </w:divBdr>
    </w:div>
    <w:div w:id="2082406437">
      <w:bodyDiv w:val="1"/>
      <w:marLeft w:val="0"/>
      <w:marRight w:val="0"/>
      <w:marTop w:val="0"/>
      <w:marBottom w:val="0"/>
      <w:divBdr>
        <w:top w:val="none" w:sz="0" w:space="0" w:color="auto"/>
        <w:left w:val="none" w:sz="0" w:space="0" w:color="auto"/>
        <w:bottom w:val="none" w:sz="0" w:space="0" w:color="auto"/>
        <w:right w:val="none" w:sz="0" w:space="0" w:color="auto"/>
      </w:divBdr>
    </w:div>
    <w:div w:id="2082485955">
      <w:bodyDiv w:val="1"/>
      <w:marLeft w:val="0"/>
      <w:marRight w:val="0"/>
      <w:marTop w:val="0"/>
      <w:marBottom w:val="0"/>
      <w:divBdr>
        <w:top w:val="none" w:sz="0" w:space="0" w:color="auto"/>
        <w:left w:val="none" w:sz="0" w:space="0" w:color="auto"/>
        <w:bottom w:val="none" w:sz="0" w:space="0" w:color="auto"/>
        <w:right w:val="none" w:sz="0" w:space="0" w:color="auto"/>
      </w:divBdr>
    </w:div>
    <w:div w:id="2082635107">
      <w:bodyDiv w:val="1"/>
      <w:marLeft w:val="0"/>
      <w:marRight w:val="0"/>
      <w:marTop w:val="0"/>
      <w:marBottom w:val="0"/>
      <w:divBdr>
        <w:top w:val="none" w:sz="0" w:space="0" w:color="auto"/>
        <w:left w:val="none" w:sz="0" w:space="0" w:color="auto"/>
        <w:bottom w:val="none" w:sz="0" w:space="0" w:color="auto"/>
        <w:right w:val="none" w:sz="0" w:space="0" w:color="auto"/>
      </w:divBdr>
    </w:div>
    <w:div w:id="2085107408">
      <w:bodyDiv w:val="1"/>
      <w:marLeft w:val="0"/>
      <w:marRight w:val="0"/>
      <w:marTop w:val="0"/>
      <w:marBottom w:val="0"/>
      <w:divBdr>
        <w:top w:val="none" w:sz="0" w:space="0" w:color="auto"/>
        <w:left w:val="none" w:sz="0" w:space="0" w:color="auto"/>
        <w:bottom w:val="none" w:sz="0" w:space="0" w:color="auto"/>
        <w:right w:val="none" w:sz="0" w:space="0" w:color="auto"/>
      </w:divBdr>
    </w:div>
    <w:div w:id="2086604045">
      <w:bodyDiv w:val="1"/>
      <w:marLeft w:val="0"/>
      <w:marRight w:val="0"/>
      <w:marTop w:val="0"/>
      <w:marBottom w:val="0"/>
      <w:divBdr>
        <w:top w:val="none" w:sz="0" w:space="0" w:color="auto"/>
        <w:left w:val="none" w:sz="0" w:space="0" w:color="auto"/>
        <w:bottom w:val="none" w:sz="0" w:space="0" w:color="auto"/>
        <w:right w:val="none" w:sz="0" w:space="0" w:color="auto"/>
      </w:divBdr>
    </w:div>
    <w:div w:id="2086873550">
      <w:bodyDiv w:val="1"/>
      <w:marLeft w:val="0"/>
      <w:marRight w:val="0"/>
      <w:marTop w:val="0"/>
      <w:marBottom w:val="0"/>
      <w:divBdr>
        <w:top w:val="none" w:sz="0" w:space="0" w:color="auto"/>
        <w:left w:val="none" w:sz="0" w:space="0" w:color="auto"/>
        <w:bottom w:val="none" w:sz="0" w:space="0" w:color="auto"/>
        <w:right w:val="none" w:sz="0" w:space="0" w:color="auto"/>
      </w:divBdr>
    </w:div>
    <w:div w:id="2087417012">
      <w:bodyDiv w:val="1"/>
      <w:marLeft w:val="0"/>
      <w:marRight w:val="0"/>
      <w:marTop w:val="0"/>
      <w:marBottom w:val="0"/>
      <w:divBdr>
        <w:top w:val="none" w:sz="0" w:space="0" w:color="auto"/>
        <w:left w:val="none" w:sz="0" w:space="0" w:color="auto"/>
        <w:bottom w:val="none" w:sz="0" w:space="0" w:color="auto"/>
        <w:right w:val="none" w:sz="0" w:space="0" w:color="auto"/>
      </w:divBdr>
    </w:div>
    <w:div w:id="2087874207">
      <w:bodyDiv w:val="1"/>
      <w:marLeft w:val="0"/>
      <w:marRight w:val="0"/>
      <w:marTop w:val="0"/>
      <w:marBottom w:val="0"/>
      <w:divBdr>
        <w:top w:val="none" w:sz="0" w:space="0" w:color="auto"/>
        <w:left w:val="none" w:sz="0" w:space="0" w:color="auto"/>
        <w:bottom w:val="none" w:sz="0" w:space="0" w:color="auto"/>
        <w:right w:val="none" w:sz="0" w:space="0" w:color="auto"/>
      </w:divBdr>
    </w:div>
    <w:div w:id="2087917968">
      <w:bodyDiv w:val="1"/>
      <w:marLeft w:val="0"/>
      <w:marRight w:val="0"/>
      <w:marTop w:val="0"/>
      <w:marBottom w:val="0"/>
      <w:divBdr>
        <w:top w:val="none" w:sz="0" w:space="0" w:color="auto"/>
        <w:left w:val="none" w:sz="0" w:space="0" w:color="auto"/>
        <w:bottom w:val="none" w:sz="0" w:space="0" w:color="auto"/>
        <w:right w:val="none" w:sz="0" w:space="0" w:color="auto"/>
      </w:divBdr>
    </w:div>
    <w:div w:id="2088259600">
      <w:bodyDiv w:val="1"/>
      <w:marLeft w:val="0"/>
      <w:marRight w:val="0"/>
      <w:marTop w:val="0"/>
      <w:marBottom w:val="0"/>
      <w:divBdr>
        <w:top w:val="none" w:sz="0" w:space="0" w:color="auto"/>
        <w:left w:val="none" w:sz="0" w:space="0" w:color="auto"/>
        <w:bottom w:val="none" w:sz="0" w:space="0" w:color="auto"/>
        <w:right w:val="none" w:sz="0" w:space="0" w:color="auto"/>
      </w:divBdr>
    </w:div>
    <w:div w:id="2089619796">
      <w:bodyDiv w:val="1"/>
      <w:marLeft w:val="0"/>
      <w:marRight w:val="0"/>
      <w:marTop w:val="0"/>
      <w:marBottom w:val="0"/>
      <w:divBdr>
        <w:top w:val="none" w:sz="0" w:space="0" w:color="auto"/>
        <w:left w:val="none" w:sz="0" w:space="0" w:color="auto"/>
        <w:bottom w:val="none" w:sz="0" w:space="0" w:color="auto"/>
        <w:right w:val="none" w:sz="0" w:space="0" w:color="auto"/>
      </w:divBdr>
    </w:div>
    <w:div w:id="2090927383">
      <w:bodyDiv w:val="1"/>
      <w:marLeft w:val="0"/>
      <w:marRight w:val="0"/>
      <w:marTop w:val="0"/>
      <w:marBottom w:val="0"/>
      <w:divBdr>
        <w:top w:val="none" w:sz="0" w:space="0" w:color="auto"/>
        <w:left w:val="none" w:sz="0" w:space="0" w:color="auto"/>
        <w:bottom w:val="none" w:sz="0" w:space="0" w:color="auto"/>
        <w:right w:val="none" w:sz="0" w:space="0" w:color="auto"/>
      </w:divBdr>
    </w:div>
    <w:div w:id="2090930449">
      <w:bodyDiv w:val="1"/>
      <w:marLeft w:val="0"/>
      <w:marRight w:val="0"/>
      <w:marTop w:val="0"/>
      <w:marBottom w:val="0"/>
      <w:divBdr>
        <w:top w:val="none" w:sz="0" w:space="0" w:color="auto"/>
        <w:left w:val="none" w:sz="0" w:space="0" w:color="auto"/>
        <w:bottom w:val="none" w:sz="0" w:space="0" w:color="auto"/>
        <w:right w:val="none" w:sz="0" w:space="0" w:color="auto"/>
      </w:divBdr>
    </w:div>
    <w:div w:id="2092773726">
      <w:bodyDiv w:val="1"/>
      <w:marLeft w:val="0"/>
      <w:marRight w:val="0"/>
      <w:marTop w:val="0"/>
      <w:marBottom w:val="0"/>
      <w:divBdr>
        <w:top w:val="none" w:sz="0" w:space="0" w:color="auto"/>
        <w:left w:val="none" w:sz="0" w:space="0" w:color="auto"/>
        <w:bottom w:val="none" w:sz="0" w:space="0" w:color="auto"/>
        <w:right w:val="none" w:sz="0" w:space="0" w:color="auto"/>
      </w:divBdr>
    </w:div>
    <w:div w:id="2094085862">
      <w:bodyDiv w:val="1"/>
      <w:marLeft w:val="0"/>
      <w:marRight w:val="0"/>
      <w:marTop w:val="0"/>
      <w:marBottom w:val="0"/>
      <w:divBdr>
        <w:top w:val="none" w:sz="0" w:space="0" w:color="auto"/>
        <w:left w:val="none" w:sz="0" w:space="0" w:color="auto"/>
        <w:bottom w:val="none" w:sz="0" w:space="0" w:color="auto"/>
        <w:right w:val="none" w:sz="0" w:space="0" w:color="auto"/>
      </w:divBdr>
    </w:div>
    <w:div w:id="2095934045">
      <w:bodyDiv w:val="1"/>
      <w:marLeft w:val="0"/>
      <w:marRight w:val="0"/>
      <w:marTop w:val="0"/>
      <w:marBottom w:val="0"/>
      <w:divBdr>
        <w:top w:val="none" w:sz="0" w:space="0" w:color="auto"/>
        <w:left w:val="none" w:sz="0" w:space="0" w:color="auto"/>
        <w:bottom w:val="none" w:sz="0" w:space="0" w:color="auto"/>
        <w:right w:val="none" w:sz="0" w:space="0" w:color="auto"/>
      </w:divBdr>
    </w:div>
    <w:div w:id="2097045892">
      <w:bodyDiv w:val="1"/>
      <w:marLeft w:val="0"/>
      <w:marRight w:val="0"/>
      <w:marTop w:val="0"/>
      <w:marBottom w:val="0"/>
      <w:divBdr>
        <w:top w:val="none" w:sz="0" w:space="0" w:color="auto"/>
        <w:left w:val="none" w:sz="0" w:space="0" w:color="auto"/>
        <w:bottom w:val="none" w:sz="0" w:space="0" w:color="auto"/>
        <w:right w:val="none" w:sz="0" w:space="0" w:color="auto"/>
      </w:divBdr>
    </w:div>
    <w:div w:id="2097510196">
      <w:bodyDiv w:val="1"/>
      <w:marLeft w:val="0"/>
      <w:marRight w:val="0"/>
      <w:marTop w:val="0"/>
      <w:marBottom w:val="0"/>
      <w:divBdr>
        <w:top w:val="none" w:sz="0" w:space="0" w:color="auto"/>
        <w:left w:val="none" w:sz="0" w:space="0" w:color="auto"/>
        <w:bottom w:val="none" w:sz="0" w:space="0" w:color="auto"/>
        <w:right w:val="none" w:sz="0" w:space="0" w:color="auto"/>
      </w:divBdr>
    </w:div>
    <w:div w:id="2097822050">
      <w:bodyDiv w:val="1"/>
      <w:marLeft w:val="0"/>
      <w:marRight w:val="0"/>
      <w:marTop w:val="0"/>
      <w:marBottom w:val="0"/>
      <w:divBdr>
        <w:top w:val="none" w:sz="0" w:space="0" w:color="auto"/>
        <w:left w:val="none" w:sz="0" w:space="0" w:color="auto"/>
        <w:bottom w:val="none" w:sz="0" w:space="0" w:color="auto"/>
        <w:right w:val="none" w:sz="0" w:space="0" w:color="auto"/>
      </w:divBdr>
    </w:div>
    <w:div w:id="2098283630">
      <w:bodyDiv w:val="1"/>
      <w:marLeft w:val="0"/>
      <w:marRight w:val="0"/>
      <w:marTop w:val="0"/>
      <w:marBottom w:val="0"/>
      <w:divBdr>
        <w:top w:val="none" w:sz="0" w:space="0" w:color="auto"/>
        <w:left w:val="none" w:sz="0" w:space="0" w:color="auto"/>
        <w:bottom w:val="none" w:sz="0" w:space="0" w:color="auto"/>
        <w:right w:val="none" w:sz="0" w:space="0" w:color="auto"/>
      </w:divBdr>
    </w:div>
    <w:div w:id="2098473544">
      <w:bodyDiv w:val="1"/>
      <w:marLeft w:val="0"/>
      <w:marRight w:val="0"/>
      <w:marTop w:val="0"/>
      <w:marBottom w:val="0"/>
      <w:divBdr>
        <w:top w:val="none" w:sz="0" w:space="0" w:color="auto"/>
        <w:left w:val="none" w:sz="0" w:space="0" w:color="auto"/>
        <w:bottom w:val="none" w:sz="0" w:space="0" w:color="auto"/>
        <w:right w:val="none" w:sz="0" w:space="0" w:color="auto"/>
      </w:divBdr>
    </w:div>
    <w:div w:id="2099518423">
      <w:bodyDiv w:val="1"/>
      <w:marLeft w:val="0"/>
      <w:marRight w:val="0"/>
      <w:marTop w:val="0"/>
      <w:marBottom w:val="0"/>
      <w:divBdr>
        <w:top w:val="none" w:sz="0" w:space="0" w:color="auto"/>
        <w:left w:val="none" w:sz="0" w:space="0" w:color="auto"/>
        <w:bottom w:val="none" w:sz="0" w:space="0" w:color="auto"/>
        <w:right w:val="none" w:sz="0" w:space="0" w:color="auto"/>
      </w:divBdr>
    </w:div>
    <w:div w:id="2099785825">
      <w:bodyDiv w:val="1"/>
      <w:marLeft w:val="0"/>
      <w:marRight w:val="0"/>
      <w:marTop w:val="0"/>
      <w:marBottom w:val="0"/>
      <w:divBdr>
        <w:top w:val="none" w:sz="0" w:space="0" w:color="auto"/>
        <w:left w:val="none" w:sz="0" w:space="0" w:color="auto"/>
        <w:bottom w:val="none" w:sz="0" w:space="0" w:color="auto"/>
        <w:right w:val="none" w:sz="0" w:space="0" w:color="auto"/>
      </w:divBdr>
    </w:div>
    <w:div w:id="2100827753">
      <w:bodyDiv w:val="1"/>
      <w:marLeft w:val="0"/>
      <w:marRight w:val="0"/>
      <w:marTop w:val="0"/>
      <w:marBottom w:val="0"/>
      <w:divBdr>
        <w:top w:val="none" w:sz="0" w:space="0" w:color="auto"/>
        <w:left w:val="none" w:sz="0" w:space="0" w:color="auto"/>
        <w:bottom w:val="none" w:sz="0" w:space="0" w:color="auto"/>
        <w:right w:val="none" w:sz="0" w:space="0" w:color="auto"/>
      </w:divBdr>
    </w:div>
    <w:div w:id="2101216970">
      <w:bodyDiv w:val="1"/>
      <w:marLeft w:val="0"/>
      <w:marRight w:val="0"/>
      <w:marTop w:val="0"/>
      <w:marBottom w:val="0"/>
      <w:divBdr>
        <w:top w:val="none" w:sz="0" w:space="0" w:color="auto"/>
        <w:left w:val="none" w:sz="0" w:space="0" w:color="auto"/>
        <w:bottom w:val="none" w:sz="0" w:space="0" w:color="auto"/>
        <w:right w:val="none" w:sz="0" w:space="0" w:color="auto"/>
      </w:divBdr>
    </w:div>
    <w:div w:id="2101757383">
      <w:bodyDiv w:val="1"/>
      <w:marLeft w:val="0"/>
      <w:marRight w:val="0"/>
      <w:marTop w:val="0"/>
      <w:marBottom w:val="0"/>
      <w:divBdr>
        <w:top w:val="none" w:sz="0" w:space="0" w:color="auto"/>
        <w:left w:val="none" w:sz="0" w:space="0" w:color="auto"/>
        <w:bottom w:val="none" w:sz="0" w:space="0" w:color="auto"/>
        <w:right w:val="none" w:sz="0" w:space="0" w:color="auto"/>
      </w:divBdr>
    </w:div>
    <w:div w:id="2103184105">
      <w:bodyDiv w:val="1"/>
      <w:marLeft w:val="0"/>
      <w:marRight w:val="0"/>
      <w:marTop w:val="0"/>
      <w:marBottom w:val="0"/>
      <w:divBdr>
        <w:top w:val="none" w:sz="0" w:space="0" w:color="auto"/>
        <w:left w:val="none" w:sz="0" w:space="0" w:color="auto"/>
        <w:bottom w:val="none" w:sz="0" w:space="0" w:color="auto"/>
        <w:right w:val="none" w:sz="0" w:space="0" w:color="auto"/>
      </w:divBdr>
    </w:div>
    <w:div w:id="2103792518">
      <w:bodyDiv w:val="1"/>
      <w:marLeft w:val="0"/>
      <w:marRight w:val="0"/>
      <w:marTop w:val="0"/>
      <w:marBottom w:val="0"/>
      <w:divBdr>
        <w:top w:val="none" w:sz="0" w:space="0" w:color="auto"/>
        <w:left w:val="none" w:sz="0" w:space="0" w:color="auto"/>
        <w:bottom w:val="none" w:sz="0" w:space="0" w:color="auto"/>
        <w:right w:val="none" w:sz="0" w:space="0" w:color="auto"/>
      </w:divBdr>
    </w:div>
    <w:div w:id="2104838220">
      <w:bodyDiv w:val="1"/>
      <w:marLeft w:val="0"/>
      <w:marRight w:val="0"/>
      <w:marTop w:val="0"/>
      <w:marBottom w:val="0"/>
      <w:divBdr>
        <w:top w:val="none" w:sz="0" w:space="0" w:color="auto"/>
        <w:left w:val="none" w:sz="0" w:space="0" w:color="auto"/>
        <w:bottom w:val="none" w:sz="0" w:space="0" w:color="auto"/>
        <w:right w:val="none" w:sz="0" w:space="0" w:color="auto"/>
      </w:divBdr>
    </w:div>
    <w:div w:id="2105417988">
      <w:bodyDiv w:val="1"/>
      <w:marLeft w:val="0"/>
      <w:marRight w:val="0"/>
      <w:marTop w:val="0"/>
      <w:marBottom w:val="0"/>
      <w:divBdr>
        <w:top w:val="none" w:sz="0" w:space="0" w:color="auto"/>
        <w:left w:val="none" w:sz="0" w:space="0" w:color="auto"/>
        <w:bottom w:val="none" w:sz="0" w:space="0" w:color="auto"/>
        <w:right w:val="none" w:sz="0" w:space="0" w:color="auto"/>
      </w:divBdr>
    </w:div>
    <w:div w:id="2110197644">
      <w:bodyDiv w:val="1"/>
      <w:marLeft w:val="0"/>
      <w:marRight w:val="0"/>
      <w:marTop w:val="0"/>
      <w:marBottom w:val="0"/>
      <w:divBdr>
        <w:top w:val="none" w:sz="0" w:space="0" w:color="auto"/>
        <w:left w:val="none" w:sz="0" w:space="0" w:color="auto"/>
        <w:bottom w:val="none" w:sz="0" w:space="0" w:color="auto"/>
        <w:right w:val="none" w:sz="0" w:space="0" w:color="auto"/>
      </w:divBdr>
    </w:div>
    <w:div w:id="2110615624">
      <w:bodyDiv w:val="1"/>
      <w:marLeft w:val="0"/>
      <w:marRight w:val="0"/>
      <w:marTop w:val="0"/>
      <w:marBottom w:val="0"/>
      <w:divBdr>
        <w:top w:val="none" w:sz="0" w:space="0" w:color="auto"/>
        <w:left w:val="none" w:sz="0" w:space="0" w:color="auto"/>
        <w:bottom w:val="none" w:sz="0" w:space="0" w:color="auto"/>
        <w:right w:val="none" w:sz="0" w:space="0" w:color="auto"/>
      </w:divBdr>
    </w:div>
    <w:div w:id="2112235837">
      <w:bodyDiv w:val="1"/>
      <w:marLeft w:val="0"/>
      <w:marRight w:val="0"/>
      <w:marTop w:val="0"/>
      <w:marBottom w:val="0"/>
      <w:divBdr>
        <w:top w:val="none" w:sz="0" w:space="0" w:color="auto"/>
        <w:left w:val="none" w:sz="0" w:space="0" w:color="auto"/>
        <w:bottom w:val="none" w:sz="0" w:space="0" w:color="auto"/>
        <w:right w:val="none" w:sz="0" w:space="0" w:color="auto"/>
      </w:divBdr>
    </w:div>
    <w:div w:id="2112314709">
      <w:bodyDiv w:val="1"/>
      <w:marLeft w:val="0"/>
      <w:marRight w:val="0"/>
      <w:marTop w:val="0"/>
      <w:marBottom w:val="0"/>
      <w:divBdr>
        <w:top w:val="none" w:sz="0" w:space="0" w:color="auto"/>
        <w:left w:val="none" w:sz="0" w:space="0" w:color="auto"/>
        <w:bottom w:val="none" w:sz="0" w:space="0" w:color="auto"/>
        <w:right w:val="none" w:sz="0" w:space="0" w:color="auto"/>
      </w:divBdr>
    </w:div>
    <w:div w:id="2113696281">
      <w:bodyDiv w:val="1"/>
      <w:marLeft w:val="0"/>
      <w:marRight w:val="0"/>
      <w:marTop w:val="0"/>
      <w:marBottom w:val="0"/>
      <w:divBdr>
        <w:top w:val="none" w:sz="0" w:space="0" w:color="auto"/>
        <w:left w:val="none" w:sz="0" w:space="0" w:color="auto"/>
        <w:bottom w:val="none" w:sz="0" w:space="0" w:color="auto"/>
        <w:right w:val="none" w:sz="0" w:space="0" w:color="auto"/>
      </w:divBdr>
    </w:div>
    <w:div w:id="2115317570">
      <w:bodyDiv w:val="1"/>
      <w:marLeft w:val="0"/>
      <w:marRight w:val="0"/>
      <w:marTop w:val="0"/>
      <w:marBottom w:val="0"/>
      <w:divBdr>
        <w:top w:val="none" w:sz="0" w:space="0" w:color="auto"/>
        <w:left w:val="none" w:sz="0" w:space="0" w:color="auto"/>
        <w:bottom w:val="none" w:sz="0" w:space="0" w:color="auto"/>
        <w:right w:val="none" w:sz="0" w:space="0" w:color="auto"/>
      </w:divBdr>
    </w:div>
    <w:div w:id="2118136303">
      <w:bodyDiv w:val="1"/>
      <w:marLeft w:val="0"/>
      <w:marRight w:val="0"/>
      <w:marTop w:val="0"/>
      <w:marBottom w:val="0"/>
      <w:divBdr>
        <w:top w:val="none" w:sz="0" w:space="0" w:color="auto"/>
        <w:left w:val="none" w:sz="0" w:space="0" w:color="auto"/>
        <w:bottom w:val="none" w:sz="0" w:space="0" w:color="auto"/>
        <w:right w:val="none" w:sz="0" w:space="0" w:color="auto"/>
      </w:divBdr>
    </w:div>
    <w:div w:id="2119329429">
      <w:bodyDiv w:val="1"/>
      <w:marLeft w:val="0"/>
      <w:marRight w:val="0"/>
      <w:marTop w:val="0"/>
      <w:marBottom w:val="0"/>
      <w:divBdr>
        <w:top w:val="none" w:sz="0" w:space="0" w:color="auto"/>
        <w:left w:val="none" w:sz="0" w:space="0" w:color="auto"/>
        <w:bottom w:val="none" w:sz="0" w:space="0" w:color="auto"/>
        <w:right w:val="none" w:sz="0" w:space="0" w:color="auto"/>
      </w:divBdr>
    </w:div>
    <w:div w:id="2121534977">
      <w:bodyDiv w:val="1"/>
      <w:marLeft w:val="0"/>
      <w:marRight w:val="0"/>
      <w:marTop w:val="0"/>
      <w:marBottom w:val="0"/>
      <w:divBdr>
        <w:top w:val="none" w:sz="0" w:space="0" w:color="auto"/>
        <w:left w:val="none" w:sz="0" w:space="0" w:color="auto"/>
        <w:bottom w:val="none" w:sz="0" w:space="0" w:color="auto"/>
        <w:right w:val="none" w:sz="0" w:space="0" w:color="auto"/>
      </w:divBdr>
    </w:div>
    <w:div w:id="2122797368">
      <w:bodyDiv w:val="1"/>
      <w:marLeft w:val="0"/>
      <w:marRight w:val="0"/>
      <w:marTop w:val="0"/>
      <w:marBottom w:val="0"/>
      <w:divBdr>
        <w:top w:val="none" w:sz="0" w:space="0" w:color="auto"/>
        <w:left w:val="none" w:sz="0" w:space="0" w:color="auto"/>
        <w:bottom w:val="none" w:sz="0" w:space="0" w:color="auto"/>
        <w:right w:val="none" w:sz="0" w:space="0" w:color="auto"/>
      </w:divBdr>
    </w:div>
    <w:div w:id="2124952938">
      <w:bodyDiv w:val="1"/>
      <w:marLeft w:val="0"/>
      <w:marRight w:val="0"/>
      <w:marTop w:val="0"/>
      <w:marBottom w:val="0"/>
      <w:divBdr>
        <w:top w:val="none" w:sz="0" w:space="0" w:color="auto"/>
        <w:left w:val="none" w:sz="0" w:space="0" w:color="auto"/>
        <w:bottom w:val="none" w:sz="0" w:space="0" w:color="auto"/>
        <w:right w:val="none" w:sz="0" w:space="0" w:color="auto"/>
      </w:divBdr>
    </w:div>
    <w:div w:id="2126074685">
      <w:bodyDiv w:val="1"/>
      <w:marLeft w:val="0"/>
      <w:marRight w:val="0"/>
      <w:marTop w:val="0"/>
      <w:marBottom w:val="0"/>
      <w:divBdr>
        <w:top w:val="none" w:sz="0" w:space="0" w:color="auto"/>
        <w:left w:val="none" w:sz="0" w:space="0" w:color="auto"/>
        <w:bottom w:val="none" w:sz="0" w:space="0" w:color="auto"/>
        <w:right w:val="none" w:sz="0" w:space="0" w:color="auto"/>
      </w:divBdr>
    </w:div>
    <w:div w:id="2127113702">
      <w:bodyDiv w:val="1"/>
      <w:marLeft w:val="0"/>
      <w:marRight w:val="0"/>
      <w:marTop w:val="0"/>
      <w:marBottom w:val="0"/>
      <w:divBdr>
        <w:top w:val="none" w:sz="0" w:space="0" w:color="auto"/>
        <w:left w:val="none" w:sz="0" w:space="0" w:color="auto"/>
        <w:bottom w:val="none" w:sz="0" w:space="0" w:color="auto"/>
        <w:right w:val="none" w:sz="0" w:space="0" w:color="auto"/>
      </w:divBdr>
    </w:div>
    <w:div w:id="2127431765">
      <w:bodyDiv w:val="1"/>
      <w:marLeft w:val="0"/>
      <w:marRight w:val="0"/>
      <w:marTop w:val="0"/>
      <w:marBottom w:val="0"/>
      <w:divBdr>
        <w:top w:val="none" w:sz="0" w:space="0" w:color="auto"/>
        <w:left w:val="none" w:sz="0" w:space="0" w:color="auto"/>
        <w:bottom w:val="none" w:sz="0" w:space="0" w:color="auto"/>
        <w:right w:val="none" w:sz="0" w:space="0" w:color="auto"/>
      </w:divBdr>
    </w:div>
    <w:div w:id="2128087805">
      <w:bodyDiv w:val="1"/>
      <w:marLeft w:val="0"/>
      <w:marRight w:val="0"/>
      <w:marTop w:val="0"/>
      <w:marBottom w:val="0"/>
      <w:divBdr>
        <w:top w:val="none" w:sz="0" w:space="0" w:color="auto"/>
        <w:left w:val="none" w:sz="0" w:space="0" w:color="auto"/>
        <w:bottom w:val="none" w:sz="0" w:space="0" w:color="auto"/>
        <w:right w:val="none" w:sz="0" w:space="0" w:color="auto"/>
      </w:divBdr>
    </w:div>
    <w:div w:id="2128308142">
      <w:bodyDiv w:val="1"/>
      <w:marLeft w:val="0"/>
      <w:marRight w:val="0"/>
      <w:marTop w:val="0"/>
      <w:marBottom w:val="0"/>
      <w:divBdr>
        <w:top w:val="none" w:sz="0" w:space="0" w:color="auto"/>
        <w:left w:val="none" w:sz="0" w:space="0" w:color="auto"/>
        <w:bottom w:val="none" w:sz="0" w:space="0" w:color="auto"/>
        <w:right w:val="none" w:sz="0" w:space="0" w:color="auto"/>
      </w:divBdr>
    </w:div>
    <w:div w:id="2128422439">
      <w:bodyDiv w:val="1"/>
      <w:marLeft w:val="0"/>
      <w:marRight w:val="0"/>
      <w:marTop w:val="0"/>
      <w:marBottom w:val="0"/>
      <w:divBdr>
        <w:top w:val="none" w:sz="0" w:space="0" w:color="auto"/>
        <w:left w:val="none" w:sz="0" w:space="0" w:color="auto"/>
        <w:bottom w:val="none" w:sz="0" w:space="0" w:color="auto"/>
        <w:right w:val="none" w:sz="0" w:space="0" w:color="auto"/>
      </w:divBdr>
    </w:div>
    <w:div w:id="2129006830">
      <w:bodyDiv w:val="1"/>
      <w:marLeft w:val="0"/>
      <w:marRight w:val="0"/>
      <w:marTop w:val="0"/>
      <w:marBottom w:val="0"/>
      <w:divBdr>
        <w:top w:val="none" w:sz="0" w:space="0" w:color="auto"/>
        <w:left w:val="none" w:sz="0" w:space="0" w:color="auto"/>
        <w:bottom w:val="none" w:sz="0" w:space="0" w:color="auto"/>
        <w:right w:val="none" w:sz="0" w:space="0" w:color="auto"/>
      </w:divBdr>
    </w:div>
    <w:div w:id="2130080446">
      <w:bodyDiv w:val="1"/>
      <w:marLeft w:val="0"/>
      <w:marRight w:val="0"/>
      <w:marTop w:val="0"/>
      <w:marBottom w:val="0"/>
      <w:divBdr>
        <w:top w:val="none" w:sz="0" w:space="0" w:color="auto"/>
        <w:left w:val="none" w:sz="0" w:space="0" w:color="auto"/>
        <w:bottom w:val="none" w:sz="0" w:space="0" w:color="auto"/>
        <w:right w:val="none" w:sz="0" w:space="0" w:color="auto"/>
      </w:divBdr>
    </w:div>
    <w:div w:id="2132244260">
      <w:bodyDiv w:val="1"/>
      <w:marLeft w:val="0"/>
      <w:marRight w:val="0"/>
      <w:marTop w:val="0"/>
      <w:marBottom w:val="0"/>
      <w:divBdr>
        <w:top w:val="none" w:sz="0" w:space="0" w:color="auto"/>
        <w:left w:val="none" w:sz="0" w:space="0" w:color="auto"/>
        <w:bottom w:val="none" w:sz="0" w:space="0" w:color="auto"/>
        <w:right w:val="none" w:sz="0" w:space="0" w:color="auto"/>
      </w:divBdr>
    </w:div>
    <w:div w:id="2133934712">
      <w:bodyDiv w:val="1"/>
      <w:marLeft w:val="0"/>
      <w:marRight w:val="0"/>
      <w:marTop w:val="0"/>
      <w:marBottom w:val="0"/>
      <w:divBdr>
        <w:top w:val="none" w:sz="0" w:space="0" w:color="auto"/>
        <w:left w:val="none" w:sz="0" w:space="0" w:color="auto"/>
        <w:bottom w:val="none" w:sz="0" w:space="0" w:color="auto"/>
        <w:right w:val="none" w:sz="0" w:space="0" w:color="auto"/>
      </w:divBdr>
    </w:div>
    <w:div w:id="2134980175">
      <w:bodyDiv w:val="1"/>
      <w:marLeft w:val="0"/>
      <w:marRight w:val="0"/>
      <w:marTop w:val="0"/>
      <w:marBottom w:val="0"/>
      <w:divBdr>
        <w:top w:val="none" w:sz="0" w:space="0" w:color="auto"/>
        <w:left w:val="none" w:sz="0" w:space="0" w:color="auto"/>
        <w:bottom w:val="none" w:sz="0" w:space="0" w:color="auto"/>
        <w:right w:val="none" w:sz="0" w:space="0" w:color="auto"/>
      </w:divBdr>
    </w:div>
    <w:div w:id="2134983436">
      <w:bodyDiv w:val="1"/>
      <w:marLeft w:val="0"/>
      <w:marRight w:val="0"/>
      <w:marTop w:val="0"/>
      <w:marBottom w:val="0"/>
      <w:divBdr>
        <w:top w:val="none" w:sz="0" w:space="0" w:color="auto"/>
        <w:left w:val="none" w:sz="0" w:space="0" w:color="auto"/>
        <w:bottom w:val="none" w:sz="0" w:space="0" w:color="auto"/>
        <w:right w:val="none" w:sz="0" w:space="0" w:color="auto"/>
      </w:divBdr>
    </w:div>
    <w:div w:id="2135369519">
      <w:bodyDiv w:val="1"/>
      <w:marLeft w:val="0"/>
      <w:marRight w:val="0"/>
      <w:marTop w:val="0"/>
      <w:marBottom w:val="0"/>
      <w:divBdr>
        <w:top w:val="none" w:sz="0" w:space="0" w:color="auto"/>
        <w:left w:val="none" w:sz="0" w:space="0" w:color="auto"/>
        <w:bottom w:val="none" w:sz="0" w:space="0" w:color="auto"/>
        <w:right w:val="none" w:sz="0" w:space="0" w:color="auto"/>
      </w:divBdr>
    </w:div>
    <w:div w:id="2136675357">
      <w:bodyDiv w:val="1"/>
      <w:marLeft w:val="0"/>
      <w:marRight w:val="0"/>
      <w:marTop w:val="0"/>
      <w:marBottom w:val="0"/>
      <w:divBdr>
        <w:top w:val="none" w:sz="0" w:space="0" w:color="auto"/>
        <w:left w:val="none" w:sz="0" w:space="0" w:color="auto"/>
        <w:bottom w:val="none" w:sz="0" w:space="0" w:color="auto"/>
        <w:right w:val="none" w:sz="0" w:space="0" w:color="auto"/>
      </w:divBdr>
    </w:div>
    <w:div w:id="2137209664">
      <w:bodyDiv w:val="1"/>
      <w:marLeft w:val="0"/>
      <w:marRight w:val="0"/>
      <w:marTop w:val="0"/>
      <w:marBottom w:val="0"/>
      <w:divBdr>
        <w:top w:val="none" w:sz="0" w:space="0" w:color="auto"/>
        <w:left w:val="none" w:sz="0" w:space="0" w:color="auto"/>
        <w:bottom w:val="none" w:sz="0" w:space="0" w:color="auto"/>
        <w:right w:val="none" w:sz="0" w:space="0" w:color="auto"/>
      </w:divBdr>
    </w:div>
    <w:div w:id="2138603237">
      <w:bodyDiv w:val="1"/>
      <w:marLeft w:val="0"/>
      <w:marRight w:val="0"/>
      <w:marTop w:val="0"/>
      <w:marBottom w:val="0"/>
      <w:divBdr>
        <w:top w:val="none" w:sz="0" w:space="0" w:color="auto"/>
        <w:left w:val="none" w:sz="0" w:space="0" w:color="auto"/>
        <w:bottom w:val="none" w:sz="0" w:space="0" w:color="auto"/>
        <w:right w:val="none" w:sz="0" w:space="0" w:color="auto"/>
      </w:divBdr>
    </w:div>
    <w:div w:id="2140761905">
      <w:bodyDiv w:val="1"/>
      <w:marLeft w:val="0"/>
      <w:marRight w:val="0"/>
      <w:marTop w:val="0"/>
      <w:marBottom w:val="0"/>
      <w:divBdr>
        <w:top w:val="none" w:sz="0" w:space="0" w:color="auto"/>
        <w:left w:val="none" w:sz="0" w:space="0" w:color="auto"/>
        <w:bottom w:val="none" w:sz="0" w:space="0" w:color="auto"/>
        <w:right w:val="none" w:sz="0" w:space="0" w:color="auto"/>
      </w:divBdr>
    </w:div>
    <w:div w:id="2142309451">
      <w:bodyDiv w:val="1"/>
      <w:marLeft w:val="0"/>
      <w:marRight w:val="0"/>
      <w:marTop w:val="0"/>
      <w:marBottom w:val="0"/>
      <w:divBdr>
        <w:top w:val="none" w:sz="0" w:space="0" w:color="auto"/>
        <w:left w:val="none" w:sz="0" w:space="0" w:color="auto"/>
        <w:bottom w:val="none" w:sz="0" w:space="0" w:color="auto"/>
        <w:right w:val="none" w:sz="0" w:space="0" w:color="auto"/>
      </w:divBdr>
    </w:div>
    <w:div w:id="214396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117" Type="http://schemas.openxmlformats.org/officeDocument/2006/relationships/image" Target="media/image51.tmp"/><Relationship Id="rId21" Type="http://schemas.openxmlformats.org/officeDocument/2006/relationships/footer" Target="footer1.xml"/><Relationship Id="rId42" Type="http://schemas.openxmlformats.org/officeDocument/2006/relationships/image" Target="media/image12.tmp"/><Relationship Id="rId47" Type="http://schemas.openxmlformats.org/officeDocument/2006/relationships/image" Target="media/image14.tmp"/><Relationship Id="rId63" Type="http://schemas.openxmlformats.org/officeDocument/2006/relationships/chart" Target="charts/chart19.xml"/><Relationship Id="rId68" Type="http://schemas.openxmlformats.org/officeDocument/2006/relationships/image" Target="media/image21.tmp"/><Relationship Id="rId84" Type="http://schemas.openxmlformats.org/officeDocument/2006/relationships/image" Target="media/image29.tmp"/><Relationship Id="rId89" Type="http://schemas.openxmlformats.org/officeDocument/2006/relationships/chart" Target="charts/chart32.xml"/><Relationship Id="rId112" Type="http://schemas.openxmlformats.org/officeDocument/2006/relationships/chart" Target="charts/chart40.xml"/><Relationship Id="rId16" Type="http://schemas.openxmlformats.org/officeDocument/2006/relationships/hyperlink" Target="file:///E:\Thesis\Almuzel-ThesisDraft2.docx" TargetMode="External"/><Relationship Id="rId107" Type="http://schemas.openxmlformats.org/officeDocument/2006/relationships/image" Target="media/image44.tmp"/><Relationship Id="rId11" Type="http://schemas.openxmlformats.org/officeDocument/2006/relationships/hyperlink" Target="file:///E:\Thesis\Almuzel-ThesisDraft2.docx" TargetMode="External"/><Relationship Id="rId32" Type="http://schemas.openxmlformats.org/officeDocument/2006/relationships/image" Target="media/image6.png"/><Relationship Id="rId37" Type="http://schemas.openxmlformats.org/officeDocument/2006/relationships/image" Target="media/image10.tmp"/><Relationship Id="rId53" Type="http://schemas.openxmlformats.org/officeDocument/2006/relationships/chart" Target="charts/chart12.xml"/><Relationship Id="rId58" Type="http://schemas.openxmlformats.org/officeDocument/2006/relationships/chart" Target="charts/chart15.xml"/><Relationship Id="rId74" Type="http://schemas.openxmlformats.org/officeDocument/2006/relationships/image" Target="media/image23.tmp"/><Relationship Id="rId79" Type="http://schemas.openxmlformats.org/officeDocument/2006/relationships/chart" Target="charts/chart29.xml"/><Relationship Id="rId102" Type="http://schemas.openxmlformats.org/officeDocument/2006/relationships/chart" Target="charts/chart36.xml"/><Relationship Id="rId123" Type="http://schemas.openxmlformats.org/officeDocument/2006/relationships/image" Target="media/image57.tmp"/><Relationship Id="rId128" Type="http://schemas.openxmlformats.org/officeDocument/2006/relationships/image" Target="media/image62.tmp"/><Relationship Id="rId5" Type="http://schemas.openxmlformats.org/officeDocument/2006/relationships/webSettings" Target="webSettings.xml"/><Relationship Id="rId90" Type="http://schemas.openxmlformats.org/officeDocument/2006/relationships/chart" Target="charts/chart33.xml"/><Relationship Id="rId95" Type="http://schemas.openxmlformats.org/officeDocument/2006/relationships/image" Target="media/image35.tmp"/><Relationship Id="rId19" Type="http://schemas.openxmlformats.org/officeDocument/2006/relationships/hyperlink" Target="file:///E:\Thesis\Almuzel-ThesisDraft2.docx" TargetMode="External"/><Relationship Id="rId14" Type="http://schemas.openxmlformats.org/officeDocument/2006/relationships/hyperlink" Target="file:///E:\Thesis\Almuzel-ThesisDraft2.docx" TargetMode="External"/><Relationship Id="rId22" Type="http://schemas.openxmlformats.org/officeDocument/2006/relationships/image" Target="media/image1.tmp"/><Relationship Id="rId27" Type="http://schemas.microsoft.com/office/2007/relationships/diagramDrawing" Target="diagrams/drawing1.xml"/><Relationship Id="rId30" Type="http://schemas.openxmlformats.org/officeDocument/2006/relationships/image" Target="media/image4.jpg"/><Relationship Id="rId35" Type="http://schemas.openxmlformats.org/officeDocument/2006/relationships/image" Target="media/image8.tmp"/><Relationship Id="rId43" Type="http://schemas.openxmlformats.org/officeDocument/2006/relationships/image" Target="media/image13.tmp"/><Relationship Id="rId48" Type="http://schemas.openxmlformats.org/officeDocument/2006/relationships/chart" Target="charts/chart8.xml"/><Relationship Id="rId56" Type="http://schemas.openxmlformats.org/officeDocument/2006/relationships/image" Target="media/image17.tmp"/><Relationship Id="rId64" Type="http://schemas.openxmlformats.org/officeDocument/2006/relationships/chart" Target="charts/chart20.xml"/><Relationship Id="rId69" Type="http://schemas.openxmlformats.org/officeDocument/2006/relationships/chart" Target="charts/chart22.xml"/><Relationship Id="rId77" Type="http://schemas.openxmlformats.org/officeDocument/2006/relationships/chart" Target="charts/chart27.xml"/><Relationship Id="rId100" Type="http://schemas.openxmlformats.org/officeDocument/2006/relationships/image" Target="media/image39.tmp"/><Relationship Id="rId105" Type="http://schemas.openxmlformats.org/officeDocument/2006/relationships/image" Target="media/image42.tmp"/><Relationship Id="rId113" Type="http://schemas.openxmlformats.org/officeDocument/2006/relationships/image" Target="media/image47.tmp"/><Relationship Id="rId118" Type="http://schemas.openxmlformats.org/officeDocument/2006/relationships/image" Target="media/image52.tmp"/><Relationship Id="rId126" Type="http://schemas.openxmlformats.org/officeDocument/2006/relationships/image" Target="media/image60.tmp"/><Relationship Id="rId8" Type="http://schemas.openxmlformats.org/officeDocument/2006/relationships/hyperlink" Target="file:///E:\Thesis\Almuzel-ThesisDraft2.docx" TargetMode="External"/><Relationship Id="rId51" Type="http://schemas.openxmlformats.org/officeDocument/2006/relationships/image" Target="media/image15.tmp"/><Relationship Id="rId72" Type="http://schemas.openxmlformats.org/officeDocument/2006/relationships/chart" Target="charts/chart25.xml"/><Relationship Id="rId80" Type="http://schemas.openxmlformats.org/officeDocument/2006/relationships/image" Target="media/image25.tmp"/><Relationship Id="rId85" Type="http://schemas.openxmlformats.org/officeDocument/2006/relationships/image" Target="media/image30.tmp"/><Relationship Id="rId93" Type="http://schemas.openxmlformats.org/officeDocument/2006/relationships/image" Target="media/image33.tmp"/><Relationship Id="rId98" Type="http://schemas.openxmlformats.org/officeDocument/2006/relationships/image" Target="media/image38.tmp"/><Relationship Id="rId121" Type="http://schemas.openxmlformats.org/officeDocument/2006/relationships/image" Target="media/image55.tmp"/><Relationship Id="rId3" Type="http://schemas.openxmlformats.org/officeDocument/2006/relationships/styles" Target="styles.xml"/><Relationship Id="rId12" Type="http://schemas.openxmlformats.org/officeDocument/2006/relationships/hyperlink" Target="file:///E:\Thesis\Almuzel-ThesisDraft2.docx" TargetMode="External"/><Relationship Id="rId17" Type="http://schemas.openxmlformats.org/officeDocument/2006/relationships/hyperlink" Target="file:///E:\Thesis\Almuzel-ThesisDraft2.docx" TargetMode="External"/><Relationship Id="rId25" Type="http://schemas.openxmlformats.org/officeDocument/2006/relationships/diagramQuickStyle" Target="diagrams/quickStyle1.xml"/><Relationship Id="rId33" Type="http://schemas.openxmlformats.org/officeDocument/2006/relationships/image" Target="media/image7.png"/><Relationship Id="rId38" Type="http://schemas.openxmlformats.org/officeDocument/2006/relationships/image" Target="media/image11.tmp"/><Relationship Id="rId46" Type="http://schemas.openxmlformats.org/officeDocument/2006/relationships/chart" Target="charts/chart7.xml"/><Relationship Id="rId59" Type="http://schemas.openxmlformats.org/officeDocument/2006/relationships/chart" Target="charts/chart16.xml"/><Relationship Id="rId67" Type="http://schemas.openxmlformats.org/officeDocument/2006/relationships/image" Target="media/image20.tmp"/><Relationship Id="rId103" Type="http://schemas.openxmlformats.org/officeDocument/2006/relationships/chart" Target="charts/chart37.xml"/><Relationship Id="rId108" Type="http://schemas.openxmlformats.org/officeDocument/2006/relationships/image" Target="media/image45.tmp"/><Relationship Id="rId116" Type="http://schemas.openxmlformats.org/officeDocument/2006/relationships/image" Target="media/image50.tmp"/><Relationship Id="rId124" Type="http://schemas.openxmlformats.org/officeDocument/2006/relationships/image" Target="media/image58.tmp"/><Relationship Id="rId129" Type="http://schemas.openxmlformats.org/officeDocument/2006/relationships/footer" Target="footer2.xml"/><Relationship Id="rId20" Type="http://schemas.openxmlformats.org/officeDocument/2006/relationships/hyperlink" Target="file:///E:\Thesis\Almuzel-ThesisDraft2.docx" TargetMode="External"/><Relationship Id="rId41" Type="http://schemas.openxmlformats.org/officeDocument/2006/relationships/chart" Target="charts/chart4.xml"/><Relationship Id="rId54" Type="http://schemas.openxmlformats.org/officeDocument/2006/relationships/chart" Target="charts/chart13.xml"/><Relationship Id="rId62" Type="http://schemas.openxmlformats.org/officeDocument/2006/relationships/chart" Target="charts/chart18.xml"/><Relationship Id="rId70" Type="http://schemas.openxmlformats.org/officeDocument/2006/relationships/chart" Target="charts/chart23.xml"/><Relationship Id="rId75" Type="http://schemas.openxmlformats.org/officeDocument/2006/relationships/image" Target="media/image24.tmp"/><Relationship Id="rId83" Type="http://schemas.openxmlformats.org/officeDocument/2006/relationships/image" Target="media/image28.tmp"/><Relationship Id="rId88" Type="http://schemas.openxmlformats.org/officeDocument/2006/relationships/chart" Target="charts/chart31.xml"/><Relationship Id="rId91" Type="http://schemas.openxmlformats.org/officeDocument/2006/relationships/chart" Target="charts/chart34.xml"/><Relationship Id="rId96" Type="http://schemas.openxmlformats.org/officeDocument/2006/relationships/image" Target="media/image36.tmp"/><Relationship Id="rId111" Type="http://schemas.openxmlformats.org/officeDocument/2006/relationships/chart" Target="charts/chart39.xm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Thesis\Almuzel-ThesisDraft2.docx" TargetMode="External"/><Relationship Id="rId23" Type="http://schemas.openxmlformats.org/officeDocument/2006/relationships/diagramData" Target="diagrams/data1.xml"/><Relationship Id="rId28" Type="http://schemas.openxmlformats.org/officeDocument/2006/relationships/image" Target="media/image2.jpeg"/><Relationship Id="rId36" Type="http://schemas.openxmlformats.org/officeDocument/2006/relationships/image" Target="media/image9.tmp"/><Relationship Id="rId49" Type="http://schemas.openxmlformats.org/officeDocument/2006/relationships/chart" Target="charts/chart9.xml"/><Relationship Id="rId57" Type="http://schemas.openxmlformats.org/officeDocument/2006/relationships/chart" Target="charts/chart14.xml"/><Relationship Id="rId106" Type="http://schemas.openxmlformats.org/officeDocument/2006/relationships/image" Target="media/image43.tmp"/><Relationship Id="rId114" Type="http://schemas.openxmlformats.org/officeDocument/2006/relationships/image" Target="media/image48.tmp"/><Relationship Id="rId119" Type="http://schemas.openxmlformats.org/officeDocument/2006/relationships/image" Target="media/image53.tmp"/><Relationship Id="rId127" Type="http://schemas.openxmlformats.org/officeDocument/2006/relationships/image" Target="media/image61.tmp"/><Relationship Id="rId10" Type="http://schemas.openxmlformats.org/officeDocument/2006/relationships/hyperlink" Target="file:///E:\Thesis\Almuzel-ThesisDraft2.docx" TargetMode="External"/><Relationship Id="rId31" Type="http://schemas.openxmlformats.org/officeDocument/2006/relationships/image" Target="media/image5.tmp"/><Relationship Id="rId44" Type="http://schemas.openxmlformats.org/officeDocument/2006/relationships/chart" Target="charts/chart5.xml"/><Relationship Id="rId52" Type="http://schemas.openxmlformats.org/officeDocument/2006/relationships/chart" Target="charts/chart11.xml"/><Relationship Id="rId60" Type="http://schemas.openxmlformats.org/officeDocument/2006/relationships/image" Target="media/image18.tmp"/><Relationship Id="rId65" Type="http://schemas.openxmlformats.org/officeDocument/2006/relationships/chart" Target="charts/chart21.xml"/><Relationship Id="rId73" Type="http://schemas.openxmlformats.org/officeDocument/2006/relationships/image" Target="media/image22.tmp"/><Relationship Id="rId78" Type="http://schemas.openxmlformats.org/officeDocument/2006/relationships/chart" Target="charts/chart28.xml"/><Relationship Id="rId81" Type="http://schemas.openxmlformats.org/officeDocument/2006/relationships/image" Target="media/image26.tiff"/><Relationship Id="rId86" Type="http://schemas.openxmlformats.org/officeDocument/2006/relationships/image" Target="media/image31.tmp"/><Relationship Id="rId94" Type="http://schemas.openxmlformats.org/officeDocument/2006/relationships/image" Target="media/image34.tmp"/><Relationship Id="rId99" Type="http://schemas.openxmlformats.org/officeDocument/2006/relationships/chart" Target="charts/chart35.xml"/><Relationship Id="rId101" Type="http://schemas.openxmlformats.org/officeDocument/2006/relationships/image" Target="media/image40.tmp"/><Relationship Id="rId122" Type="http://schemas.openxmlformats.org/officeDocument/2006/relationships/image" Target="media/image56.tmp"/><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E:\Thesis\Almuzel-ThesisDraft2.docx" TargetMode="External"/><Relationship Id="rId13" Type="http://schemas.openxmlformats.org/officeDocument/2006/relationships/hyperlink" Target="file:///E:\Thesis\Almuzel-ThesisDraft2.docx" TargetMode="External"/><Relationship Id="rId18" Type="http://schemas.openxmlformats.org/officeDocument/2006/relationships/hyperlink" Target="file:///E:\Thesis\Almuzel-ThesisDraft2.docx" TargetMode="External"/><Relationship Id="rId39" Type="http://schemas.openxmlformats.org/officeDocument/2006/relationships/chart" Target="charts/chart2.xml"/><Relationship Id="rId109" Type="http://schemas.openxmlformats.org/officeDocument/2006/relationships/image" Target="media/image46.tmp"/><Relationship Id="rId34" Type="http://schemas.openxmlformats.org/officeDocument/2006/relationships/chart" Target="charts/chart1.xml"/><Relationship Id="rId50" Type="http://schemas.openxmlformats.org/officeDocument/2006/relationships/chart" Target="charts/chart10.xml"/><Relationship Id="rId55" Type="http://schemas.openxmlformats.org/officeDocument/2006/relationships/image" Target="media/image16.tmp"/><Relationship Id="rId76" Type="http://schemas.openxmlformats.org/officeDocument/2006/relationships/chart" Target="charts/chart26.xml"/><Relationship Id="rId97" Type="http://schemas.openxmlformats.org/officeDocument/2006/relationships/image" Target="media/image37.tmp"/><Relationship Id="rId104" Type="http://schemas.openxmlformats.org/officeDocument/2006/relationships/image" Target="media/image41.tmp"/><Relationship Id="rId120" Type="http://schemas.openxmlformats.org/officeDocument/2006/relationships/image" Target="media/image54.tmp"/><Relationship Id="rId125" Type="http://schemas.openxmlformats.org/officeDocument/2006/relationships/image" Target="media/image59.tmp"/><Relationship Id="rId7" Type="http://schemas.openxmlformats.org/officeDocument/2006/relationships/endnotes" Target="endnotes.xml"/><Relationship Id="rId71" Type="http://schemas.openxmlformats.org/officeDocument/2006/relationships/chart" Target="charts/chart24.xml"/><Relationship Id="rId92" Type="http://schemas.openxmlformats.org/officeDocument/2006/relationships/image" Target="media/image32.tmp"/><Relationship Id="rId2" Type="http://schemas.openxmlformats.org/officeDocument/2006/relationships/numbering" Target="numbering.xml"/><Relationship Id="rId29" Type="http://schemas.openxmlformats.org/officeDocument/2006/relationships/image" Target="media/image3.jpg"/><Relationship Id="rId24" Type="http://schemas.openxmlformats.org/officeDocument/2006/relationships/diagramLayout" Target="diagrams/layout1.xml"/><Relationship Id="rId40" Type="http://schemas.openxmlformats.org/officeDocument/2006/relationships/chart" Target="charts/chart3.xml"/><Relationship Id="rId45" Type="http://schemas.openxmlformats.org/officeDocument/2006/relationships/chart" Target="charts/chart6.xml"/><Relationship Id="rId66" Type="http://schemas.openxmlformats.org/officeDocument/2006/relationships/image" Target="media/image19.tmp"/><Relationship Id="rId87" Type="http://schemas.openxmlformats.org/officeDocument/2006/relationships/chart" Target="charts/chart30.xml"/><Relationship Id="rId110" Type="http://schemas.openxmlformats.org/officeDocument/2006/relationships/chart" Target="charts/chart38.xml"/><Relationship Id="rId115" Type="http://schemas.openxmlformats.org/officeDocument/2006/relationships/image" Target="media/image49.tmp"/><Relationship Id="rId131" Type="http://schemas.openxmlformats.org/officeDocument/2006/relationships/glossaryDocument" Target="glossary/document.xml"/><Relationship Id="rId61" Type="http://schemas.openxmlformats.org/officeDocument/2006/relationships/chart" Target="charts/chart17.xml"/><Relationship Id="rId82" Type="http://schemas.openxmlformats.org/officeDocument/2006/relationships/image" Target="media/image27.png"/></Relationships>
</file>

<file path=word/charts/_rels/chart1.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E:\Research\Excel-files\Desity-Porosity-Perm-Litho2.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lmu5058\AppData\Roaming\Microsoft\Excel\Desity-Porosity-Perm-Litho3%20(version%202).xlsb"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lmu5058\AppData\Roaming\Microsoft\Excel\Desity-Porosity-Perm-Litho3%20(version%202).xlsb"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1" Type="http://schemas.openxmlformats.org/officeDocument/2006/relationships/oleObject" Target="file:///E:\Research\Excel-files\Desity-Porosity-Perm-Litho3.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lmu5058\AppData\Roaming\Microsoft\Excel\Desity-Porosity-Perm-Litho3%20(version%202).xlsb" TargetMode="External"/><Relationship Id="rId2" Type="http://schemas.microsoft.com/office/2011/relationships/chartColorStyle" Target="colors29.xml"/><Relationship Id="rId1" Type="http://schemas.microsoft.com/office/2011/relationships/chartStyle" Target="style29.xml"/></Relationships>
</file>

<file path=word/charts/_rels/chart32.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30.xml"/><Relationship Id="rId1" Type="http://schemas.microsoft.com/office/2011/relationships/chartStyle" Target="style30.xml"/></Relationships>
</file>

<file path=word/charts/_rels/chart33.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oleObject" Target="file:///E:\Research\Excel-files\NMR-Data-All.xlsx" TargetMode="External"/><Relationship Id="rId2" Type="http://schemas.microsoft.com/office/2011/relationships/chartColorStyle" Target="colors32.xml"/><Relationship Id="rId1" Type="http://schemas.microsoft.com/office/2011/relationships/chartStyle" Target="style32.xml"/></Relationships>
</file>

<file path=word/charts/_rels/chart35.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33.xml"/><Relationship Id="rId1" Type="http://schemas.microsoft.com/office/2011/relationships/chartStyle" Target="style33.xml"/></Relationships>
</file>

<file path=word/charts/_rels/chart36.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34.xml"/><Relationship Id="rId1" Type="http://schemas.microsoft.com/office/2011/relationships/chartStyle" Target="style34.xml"/></Relationships>
</file>

<file path=word/charts/_rels/chart37.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35.xml"/><Relationship Id="rId1" Type="http://schemas.microsoft.com/office/2011/relationships/chartStyle" Target="style35.xml"/></Relationships>
</file>

<file path=word/charts/_rels/chart38.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36.xml"/><Relationship Id="rId1" Type="http://schemas.microsoft.com/office/2011/relationships/chartStyle" Target="style36.xml"/></Relationships>
</file>

<file path=word/charts/_rels/chart39.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E:\Research\Excel-files\Desity-Porosity-Perm-Litho3.xlsx" TargetMode="External"/><Relationship Id="rId2" Type="http://schemas.microsoft.com/office/2011/relationships/chartColorStyle" Target="colors38.xml"/><Relationship Id="rId1" Type="http://schemas.microsoft.com/office/2011/relationships/chartStyle" Target="style38.xml"/></Relationships>
</file>

<file path=word/charts/_rels/chart5.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Research\Excel-files\Desity-Porosity-Perm-Litho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Sheet2!$H$18</c:f>
              <c:strCache>
                <c:ptCount val="1"/>
                <c:pt idx="0">
                  <c:v>HPP</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0.14991994515891238"/>
                  <c:y val="7.6886062319133183E-2"/>
                </c:manualLayout>
              </c:layout>
              <c:numFmt formatCode="#,##0.00"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Sheet2!$E$19:$E$24</c:f>
              <c:numCache>
                <c:formatCode>General</c:formatCode>
                <c:ptCount val="6"/>
                <c:pt idx="0">
                  <c:v>6.4</c:v>
                </c:pt>
                <c:pt idx="1">
                  <c:v>2.8</c:v>
                </c:pt>
                <c:pt idx="2">
                  <c:v>2.2000000000000002</c:v>
                </c:pt>
                <c:pt idx="3">
                  <c:v>1.9</c:v>
                </c:pt>
                <c:pt idx="4">
                  <c:v>3.4</c:v>
                </c:pt>
                <c:pt idx="5">
                  <c:v>2.7</c:v>
                </c:pt>
              </c:numCache>
            </c:numRef>
          </c:xVal>
          <c:yVal>
            <c:numRef>
              <c:f>Sheet2!$H$19:$H$24</c:f>
              <c:numCache>
                <c:formatCode>0.00</c:formatCode>
                <c:ptCount val="6"/>
                <c:pt idx="0">
                  <c:v>4.5831634676485091</c:v>
                </c:pt>
                <c:pt idx="1">
                  <c:v>1.2980092490279898</c:v>
                </c:pt>
                <c:pt idx="2" formatCode="General">
                  <c:v>0.76</c:v>
                </c:pt>
                <c:pt idx="3">
                  <c:v>0.81666753179637752</c:v>
                </c:pt>
                <c:pt idx="4">
                  <c:v>1.5287520882125187</c:v>
                </c:pt>
                <c:pt idx="5">
                  <c:v>0.5328348457050891</c:v>
                </c:pt>
              </c:numCache>
            </c:numRef>
          </c:yVal>
          <c:smooth val="0"/>
          <c:extLst xmlns:c16r2="http://schemas.microsoft.com/office/drawing/2015/06/chart">
            <c:ext xmlns:c16="http://schemas.microsoft.com/office/drawing/2014/chart" uri="{C3380CC4-5D6E-409C-BE32-E72D297353CC}">
              <c16:uniqueId val="{00000000-8F7C-420D-93D1-08C7E7F46FCE}"/>
            </c:ext>
          </c:extLst>
        </c:ser>
        <c:ser>
          <c:idx val="1"/>
          <c:order val="1"/>
          <c:tx>
            <c:strRef>
              <c:f>Sheet2!$G$18</c:f>
              <c:strCache>
                <c:ptCount val="1"/>
                <c:pt idx="0">
                  <c:v>LPP</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0"/>
            <c:trendlineLbl>
              <c:layout>
                <c:manualLayout>
                  <c:x val="-2.8195643701961225E-2"/>
                  <c:y val="-1.8201090248334342E-3"/>
                </c:manualLayout>
              </c:layout>
              <c:numFmt formatCode="#,##0.00"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Sheet2!$E$19:$E$24</c:f>
              <c:numCache>
                <c:formatCode>General</c:formatCode>
                <c:ptCount val="6"/>
                <c:pt idx="0">
                  <c:v>6.4</c:v>
                </c:pt>
                <c:pt idx="1">
                  <c:v>2.8</c:v>
                </c:pt>
                <c:pt idx="2">
                  <c:v>2.2000000000000002</c:v>
                </c:pt>
                <c:pt idx="3">
                  <c:v>1.9</c:v>
                </c:pt>
                <c:pt idx="4">
                  <c:v>3.4</c:v>
                </c:pt>
                <c:pt idx="5">
                  <c:v>2.7</c:v>
                </c:pt>
              </c:numCache>
            </c:numRef>
          </c:xVal>
          <c:yVal>
            <c:numRef>
              <c:f>Sheet2!$G$19:$G$24</c:f>
              <c:numCache>
                <c:formatCode>0.0</c:formatCode>
                <c:ptCount val="6"/>
                <c:pt idx="0">
                  <c:v>6.77</c:v>
                </c:pt>
                <c:pt idx="1">
                  <c:v>3.19</c:v>
                </c:pt>
                <c:pt idx="2">
                  <c:v>1.86</c:v>
                </c:pt>
                <c:pt idx="3">
                  <c:v>2.37</c:v>
                </c:pt>
                <c:pt idx="4">
                  <c:v>3.16</c:v>
                </c:pt>
                <c:pt idx="5">
                  <c:v>2.13</c:v>
                </c:pt>
              </c:numCache>
            </c:numRef>
          </c:yVal>
          <c:smooth val="0"/>
          <c:extLst xmlns:c16r2="http://schemas.microsoft.com/office/drawing/2015/06/chart">
            <c:ext xmlns:c16="http://schemas.microsoft.com/office/drawing/2014/chart" uri="{C3380CC4-5D6E-409C-BE32-E72D297353CC}">
              <c16:uniqueId val="{00000001-8F7C-420D-93D1-08C7E7F46FCE}"/>
            </c:ext>
          </c:extLst>
        </c:ser>
        <c:dLbls>
          <c:showLegendKey val="0"/>
          <c:showVal val="0"/>
          <c:showCatName val="0"/>
          <c:showSerName val="0"/>
          <c:showPercent val="0"/>
          <c:showBubbleSize val="0"/>
        </c:dLbls>
        <c:axId val="199275560"/>
        <c:axId val="199276344"/>
      </c:scatterChart>
      <c:valAx>
        <c:axId val="199275560"/>
        <c:scaling>
          <c:orientation val="minMax"/>
          <c:max val="8"/>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NMR Porosity (%)</a:t>
                </a:r>
              </a:p>
            </c:rich>
          </c:tx>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276344"/>
        <c:crosses val="autoZero"/>
        <c:crossBetween val="midCat"/>
      </c:valAx>
      <c:valAx>
        <c:axId val="199276344"/>
        <c:scaling>
          <c:orientation val="minMax"/>
          <c:max val="8"/>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Porosity (%)</a:t>
                </a:r>
              </a:p>
            </c:rich>
          </c:tx>
          <c:layout>
            <c:manualLayout>
              <c:xMode val="edge"/>
              <c:yMode val="edge"/>
              <c:x val="1.4184397163120567E-2"/>
              <c:y val="0.2813887206406891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275560"/>
        <c:crosses val="autoZero"/>
        <c:crossBetween val="midCat"/>
        <c:majorUnit val="2"/>
      </c:valAx>
      <c:spPr>
        <a:noFill/>
        <a:ln>
          <a:noFill/>
        </a:ln>
        <a:effectLst/>
      </c:spPr>
    </c:plotArea>
    <c:legend>
      <c:legendPos val="r"/>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ial"/>
                <a:ea typeface="Arial"/>
                <a:cs typeface="Arial"/>
              </a:defRPr>
            </a:pPr>
            <a:r>
              <a:rPr lang="en-US" sz="1400"/>
              <a:t>Winland Lines</a:t>
            </a:r>
          </a:p>
          <a:p>
            <a:pPr>
              <a:defRPr sz="1400" b="1" i="0" u="none" strike="noStrike" baseline="0">
                <a:solidFill>
                  <a:srgbClr val="000000"/>
                </a:solidFill>
                <a:latin typeface="Arial"/>
                <a:ea typeface="Arial"/>
                <a:cs typeface="Arial"/>
              </a:defRPr>
            </a:pPr>
            <a:r>
              <a:rPr lang="en-US" sz="1400"/>
              <a:t>Porosity vs. Permeability</a:t>
            </a:r>
          </a:p>
        </c:rich>
      </c:tx>
      <c:layout>
        <c:manualLayout>
          <c:xMode val="edge"/>
          <c:yMode val="edge"/>
          <c:x val="0.28126238884318566"/>
          <c:y val="1.1004250892328666E-2"/>
        </c:manualLayout>
      </c:layout>
      <c:overlay val="0"/>
      <c:spPr>
        <a:noFill/>
        <a:ln w="25400">
          <a:noFill/>
        </a:ln>
      </c:spPr>
    </c:title>
    <c:autoTitleDeleted val="0"/>
    <c:plotArea>
      <c:layout>
        <c:manualLayout>
          <c:layoutTarget val="inner"/>
          <c:xMode val="edge"/>
          <c:yMode val="edge"/>
          <c:x val="0.11884477158515873"/>
          <c:y val="0.14399187906389749"/>
          <c:w val="0.70612194930857519"/>
          <c:h val="0.70240871678252836"/>
        </c:manualLayout>
      </c:layout>
      <c:scatterChart>
        <c:scatterStyle val="lineMarker"/>
        <c:varyColors val="0"/>
        <c:ser>
          <c:idx val="0"/>
          <c:order val="0"/>
          <c:tx>
            <c:strRef>
              <c:f>'Winland-R35'!$BB$42</c:f>
              <c:strCache>
                <c:ptCount val="1"/>
                <c:pt idx="0">
                  <c:v>8</c:v>
                </c:pt>
              </c:strCache>
            </c:strRef>
          </c:tx>
          <c:spPr>
            <a:ln w="12700">
              <a:solidFill>
                <a:srgbClr val="000080"/>
              </a:solidFill>
              <a:prstDash val="solid"/>
            </a:ln>
          </c:spPr>
          <c:marker>
            <c:symbol val="none"/>
          </c:marker>
          <c:xVal>
            <c:numRef>
              <c:f>'Winland-R35'!$BB$44:$BB$1441</c:f>
              <c:numCache>
                <c:formatCode>General</c:formatCode>
                <c:ptCount val="1398"/>
                <c:pt idx="0">
                  <c:v>0.1</c:v>
                </c:pt>
                <c:pt idx="1">
                  <c:v>0.2</c:v>
                </c:pt>
                <c:pt idx="2">
                  <c:v>0.3</c:v>
                </c:pt>
                <c:pt idx="3">
                  <c:v>0.4</c:v>
                </c:pt>
                <c:pt idx="4">
                  <c:v>0.5</c:v>
                </c:pt>
                <c:pt idx="5">
                  <c:v>0.6</c:v>
                </c:pt>
                <c:pt idx="6">
                  <c:v>0.7</c:v>
                </c:pt>
                <c:pt idx="7">
                  <c:v>0.8</c:v>
                </c:pt>
                <c:pt idx="8">
                  <c:v>0.9</c:v>
                </c:pt>
                <c:pt idx="9">
                  <c:v>1</c:v>
                </c:pt>
                <c:pt idx="10">
                  <c:v>1.5</c:v>
                </c:pt>
                <c:pt idx="11">
                  <c:v>2</c:v>
                </c:pt>
                <c:pt idx="12">
                  <c:v>2.5</c:v>
                </c:pt>
                <c:pt idx="13">
                  <c:v>3</c:v>
                </c:pt>
                <c:pt idx="14">
                  <c:v>3.5</c:v>
                </c:pt>
                <c:pt idx="15">
                  <c:v>4</c:v>
                </c:pt>
                <c:pt idx="16">
                  <c:v>4.5</c:v>
                </c:pt>
                <c:pt idx="17">
                  <c:v>5</c:v>
                </c:pt>
                <c:pt idx="18">
                  <c:v>5.5</c:v>
                </c:pt>
                <c:pt idx="19">
                  <c:v>6</c:v>
                </c:pt>
                <c:pt idx="20">
                  <c:v>6.5</c:v>
                </c:pt>
                <c:pt idx="21">
                  <c:v>7</c:v>
                </c:pt>
                <c:pt idx="22">
                  <c:v>7.5</c:v>
                </c:pt>
                <c:pt idx="23">
                  <c:v>8</c:v>
                </c:pt>
                <c:pt idx="24">
                  <c:v>8.5</c:v>
                </c:pt>
                <c:pt idx="25">
                  <c:v>9</c:v>
                </c:pt>
                <c:pt idx="26">
                  <c:v>9.5</c:v>
                </c:pt>
                <c:pt idx="27">
                  <c:v>10</c:v>
                </c:pt>
                <c:pt idx="28">
                  <c:v>10.5</c:v>
                </c:pt>
                <c:pt idx="29">
                  <c:v>11</c:v>
                </c:pt>
                <c:pt idx="30">
                  <c:v>11.5</c:v>
                </c:pt>
                <c:pt idx="31">
                  <c:v>12</c:v>
                </c:pt>
                <c:pt idx="32">
                  <c:v>12.5</c:v>
                </c:pt>
                <c:pt idx="33">
                  <c:v>13</c:v>
                </c:pt>
                <c:pt idx="34">
                  <c:v>13.5</c:v>
                </c:pt>
                <c:pt idx="35">
                  <c:v>14</c:v>
                </c:pt>
                <c:pt idx="36">
                  <c:v>14.5</c:v>
                </c:pt>
                <c:pt idx="37">
                  <c:v>15</c:v>
                </c:pt>
                <c:pt idx="38">
                  <c:v>15.5</c:v>
                </c:pt>
                <c:pt idx="39">
                  <c:v>16</c:v>
                </c:pt>
              </c:numCache>
            </c:numRef>
          </c:xVal>
          <c:yVal>
            <c:numRef>
              <c:f>'Winland-R35'!$BC$44:$BC$1441</c:f>
              <c:numCache>
                <c:formatCode>General</c:formatCode>
                <c:ptCount val="1398"/>
                <c:pt idx="0">
                  <c:v>6.6310394326774935E-2</c:v>
                </c:pt>
                <c:pt idx="1">
                  <c:v>0.18361637114689189</c:v>
                </c:pt>
                <c:pt idx="2">
                  <c:v>0.33316374859950099</c:v>
                </c:pt>
                <c:pt idx="3">
                  <c:v>0.50844173218164168</c:v>
                </c:pt>
                <c:pt idx="4">
                  <c:v>0.70573161973836962</c:v>
                </c:pt>
                <c:pt idx="5">
                  <c:v>0.92254493638012736</c:v>
                </c:pt>
                <c:pt idx="6">
                  <c:v>1.1570665067765937</c:v>
                </c:pt>
                <c:pt idx="7">
                  <c:v>1.4078973100773218</c:v>
                </c:pt>
                <c:pt idx="8">
                  <c:v>1.6739168045642663</c:v>
                </c:pt>
                <c:pt idx="9">
                  <c:v>1.9542016049760402</c:v>
                </c:pt>
                <c:pt idx="10">
                  <c:v>3.5458120001300295</c:v>
                </c:pt>
                <c:pt idx="11">
                  <c:v>5.4112693920483323</c:v>
                </c:pt>
                <c:pt idx="12">
                  <c:v>7.5109961892872761</c:v>
                </c:pt>
                <c:pt idx="13">
                  <c:v>9.8185079253870313</c:v>
                </c:pt>
                <c:pt idx="14">
                  <c:v>12.314485960502632</c:v>
                </c:pt>
                <c:pt idx="15">
                  <c:v>14.984040724742995</c:v>
                </c:pt>
                <c:pt idx="16">
                  <c:v>17.815246460017118</c:v>
                </c:pt>
                <c:pt idx="17">
                  <c:v>20.798275714946115</c:v>
                </c:pt>
                <c:pt idx="18">
                  <c:v>23.92485067863506</c:v>
                </c:pt>
                <c:pt idx="19">
                  <c:v>27.187876254396098</c:v>
                </c:pt>
                <c:pt idx="20">
                  <c:v>30.581184142759</c:v>
                </c:pt>
                <c:pt idx="21">
                  <c:v>34.0993481876164</c:v>
                </c:pt>
                <c:pt idx="22">
                  <c:v>37.737547356570275</c:v>
                </c:pt>
                <c:pt idx="23">
                  <c:v>41.491461646814891</c:v>
                </c:pt>
                <c:pt idx="24">
                  <c:v>45.357191402721519</c:v>
                </c:pt>
                <c:pt idx="25">
                  <c:v>49.331193688212117</c:v>
                </c:pt>
                <c:pt idx="26">
                  <c:v>53.410231346226666</c:v>
                </c:pt>
                <c:pt idx="27">
                  <c:v>57.591331670741248</c:v>
                </c:pt>
                <c:pt idx="28">
                  <c:v>61.871752480596705</c:v>
                </c:pt>
                <c:pt idx="29">
                  <c:v>66.248953975356088</c:v>
                </c:pt>
                <c:pt idx="30">
                  <c:v>70.720575166355758</c:v>
                </c:pt>
                <c:pt idx="31">
                  <c:v>75.284413970182428</c:v>
                </c:pt>
                <c:pt idx="32">
                  <c:v>79.938410264800538</c:v>
                </c:pt>
                <c:pt idx="33">
                  <c:v>84.68063136522423</c:v>
                </c:pt>
                <c:pt idx="34">
                  <c:v>89.509259492469752</c:v>
                </c:pt>
                <c:pt idx="35">
                  <c:v>94.422580897793068</c:v>
                </c:pt>
                <c:pt idx="36">
                  <c:v>99.418976371673978</c:v>
                </c:pt>
                <c:pt idx="37">
                  <c:v>104.4969129191185</c:v>
                </c:pt>
                <c:pt idx="38">
                  <c:v>109.65493642350418</c:v>
                </c:pt>
                <c:pt idx="39">
                  <c:v>114.89166515320171</c:v>
                </c:pt>
              </c:numCache>
            </c:numRef>
          </c:yVal>
          <c:smooth val="0"/>
          <c:extLst xmlns:c16r2="http://schemas.microsoft.com/office/drawing/2015/06/chart">
            <c:ext xmlns:c16="http://schemas.microsoft.com/office/drawing/2014/chart" uri="{C3380CC4-5D6E-409C-BE32-E72D297353CC}">
              <c16:uniqueId val="{00000000-026D-4D3B-89AC-402AE90B2222}"/>
            </c:ext>
          </c:extLst>
        </c:ser>
        <c:ser>
          <c:idx val="1"/>
          <c:order val="1"/>
          <c:tx>
            <c:strRef>
              <c:f>'Winland-R35'!$BD$42</c:f>
              <c:strCache>
                <c:ptCount val="1"/>
                <c:pt idx="0">
                  <c:v>4</c:v>
                </c:pt>
              </c:strCache>
            </c:strRef>
          </c:tx>
          <c:spPr>
            <a:ln w="12700">
              <a:solidFill>
                <a:srgbClr val="FF00FF"/>
              </a:solidFill>
              <a:prstDash val="solid"/>
            </a:ln>
          </c:spPr>
          <c:marker>
            <c:symbol val="none"/>
          </c:marker>
          <c:xVal>
            <c:numRef>
              <c:f>'Winland-R35'!$BD$44:$BD$1441</c:f>
              <c:numCache>
                <c:formatCode>General</c:formatCode>
                <c:ptCount val="1398"/>
                <c:pt idx="0">
                  <c:v>0.1</c:v>
                </c:pt>
                <c:pt idx="1">
                  <c:v>0.2</c:v>
                </c:pt>
                <c:pt idx="2">
                  <c:v>0.3</c:v>
                </c:pt>
                <c:pt idx="3">
                  <c:v>0.4</c:v>
                </c:pt>
                <c:pt idx="4">
                  <c:v>0.5</c:v>
                </c:pt>
                <c:pt idx="5">
                  <c:v>0.6</c:v>
                </c:pt>
                <c:pt idx="6">
                  <c:v>0.7</c:v>
                </c:pt>
                <c:pt idx="7">
                  <c:v>0.8</c:v>
                </c:pt>
                <c:pt idx="8">
                  <c:v>0.9</c:v>
                </c:pt>
                <c:pt idx="9">
                  <c:v>1</c:v>
                </c:pt>
                <c:pt idx="10">
                  <c:v>1.5</c:v>
                </c:pt>
                <c:pt idx="11">
                  <c:v>2</c:v>
                </c:pt>
                <c:pt idx="12">
                  <c:v>2.5</c:v>
                </c:pt>
                <c:pt idx="13">
                  <c:v>3</c:v>
                </c:pt>
                <c:pt idx="14">
                  <c:v>3.5</c:v>
                </c:pt>
                <c:pt idx="15">
                  <c:v>4</c:v>
                </c:pt>
                <c:pt idx="16">
                  <c:v>4.5</c:v>
                </c:pt>
                <c:pt idx="17">
                  <c:v>5</c:v>
                </c:pt>
                <c:pt idx="18">
                  <c:v>5.5</c:v>
                </c:pt>
                <c:pt idx="19">
                  <c:v>6</c:v>
                </c:pt>
                <c:pt idx="20">
                  <c:v>6.5</c:v>
                </c:pt>
                <c:pt idx="21">
                  <c:v>7</c:v>
                </c:pt>
                <c:pt idx="22">
                  <c:v>7.5</c:v>
                </c:pt>
                <c:pt idx="23">
                  <c:v>8</c:v>
                </c:pt>
                <c:pt idx="24">
                  <c:v>8.5</c:v>
                </c:pt>
                <c:pt idx="25">
                  <c:v>9</c:v>
                </c:pt>
                <c:pt idx="26">
                  <c:v>9.5</c:v>
                </c:pt>
                <c:pt idx="27">
                  <c:v>10</c:v>
                </c:pt>
                <c:pt idx="28">
                  <c:v>10.5</c:v>
                </c:pt>
                <c:pt idx="29">
                  <c:v>11</c:v>
                </c:pt>
                <c:pt idx="30">
                  <c:v>11.5</c:v>
                </c:pt>
                <c:pt idx="31">
                  <c:v>12</c:v>
                </c:pt>
                <c:pt idx="32">
                  <c:v>12.5</c:v>
                </c:pt>
                <c:pt idx="33">
                  <c:v>13</c:v>
                </c:pt>
                <c:pt idx="34">
                  <c:v>13.5</c:v>
                </c:pt>
                <c:pt idx="35">
                  <c:v>14</c:v>
                </c:pt>
                <c:pt idx="36">
                  <c:v>14.5</c:v>
                </c:pt>
                <c:pt idx="37">
                  <c:v>15</c:v>
                </c:pt>
                <c:pt idx="38">
                  <c:v>15.5</c:v>
                </c:pt>
                <c:pt idx="39">
                  <c:v>16</c:v>
                </c:pt>
              </c:numCache>
            </c:numRef>
          </c:xVal>
          <c:yVal>
            <c:numRef>
              <c:f>'Winland-R35'!$BE$44:$BE$1441</c:f>
              <c:numCache>
                <c:formatCode>General</c:formatCode>
                <c:ptCount val="1398"/>
                <c:pt idx="0">
                  <c:v>2.0399796522914421E-2</c:v>
                </c:pt>
                <c:pt idx="1">
                  <c:v>5.6487925425593048E-2</c:v>
                </c:pt>
                <c:pt idx="2">
                  <c:v>0.10249483130425216</c:v>
                </c:pt>
                <c:pt idx="3">
                  <c:v>0.15641752677793341</c:v>
                </c:pt>
                <c:pt idx="4">
                  <c:v>0.21711198656884484</c:v>
                </c:pt>
                <c:pt idx="5">
                  <c:v>0.28381265375465548</c:v>
                </c:pt>
                <c:pt idx="6">
                  <c:v>0.35596110596783276</c:v>
                </c:pt>
                <c:pt idx="7">
                  <c:v>0.43312694702433679</c:v>
                </c:pt>
                <c:pt idx="8">
                  <c:v>0.51496545234100632</c:v>
                </c:pt>
                <c:pt idx="9">
                  <c:v>0.60119255074565492</c:v>
                </c:pt>
                <c:pt idx="10">
                  <c:v>1.0908371763663876</c:v>
                </c:pt>
                <c:pt idx="11">
                  <c:v>1.6647283679911373</c:v>
                </c:pt>
                <c:pt idx="12">
                  <c:v>2.3106904355110669</c:v>
                </c:pt>
                <c:pt idx="13">
                  <c:v>3.0205756709795724</c:v>
                </c:pt>
                <c:pt idx="14">
                  <c:v>3.7884408685699049</c:v>
                </c:pt>
                <c:pt idx="15">
                  <c:v>4.6097053859985238</c:v>
                </c:pt>
                <c:pt idx="16">
                  <c:v>5.4807003710302968</c:v>
                </c:pt>
                <c:pt idx="17">
                  <c:v>6.3984024966212019</c:v>
                </c:pt>
                <c:pt idx="18">
                  <c:v>7.3602651686870741</c:v>
                </c:pt>
                <c:pt idx="19">
                  <c:v>8.3641056445340514</c:v>
                </c:pt>
                <c:pt idx="20">
                  <c:v>9.4080263022981558</c:v>
                </c:pt>
                <c:pt idx="21">
                  <c:v>10.490357833847273</c:v>
                </c:pt>
                <c:pt idx="22">
                  <c:v>11.609617091916979</c:v>
                </c:pt>
                <c:pt idx="23">
                  <c:v>12.764475066491395</c:v>
                </c:pt>
                <c:pt idx="24">
                  <c:v>13.953732063583772</c:v>
                </c:pt>
                <c:pt idx="25">
                  <c:v>15.176298130769268</c:v>
                </c:pt>
                <c:pt idx="26">
                  <c:v>16.431177385788299</c:v>
                </c:pt>
                <c:pt idx="27">
                  <c:v>17.717455302364488</c:v>
                </c:pt>
                <c:pt idx="28">
                  <c:v>19.034288273123082</c:v>
                </c:pt>
                <c:pt idx="29">
                  <c:v>20.380894951298611</c:v>
                </c:pt>
                <c:pt idx="30">
                  <c:v>21.756548999959776</c:v>
                </c:pt>
                <c:pt idx="31">
                  <c:v>23.160572967946528</c:v>
                </c:pt>
                <c:pt idx="32">
                  <c:v>24.592333077240159</c:v>
                </c:pt>
                <c:pt idx="33">
                  <c:v>26.051234754684277</c:v>
                </c:pt>
                <c:pt idx="34">
                  <c:v>27.536718776920878</c:v>
                </c:pt>
                <c:pt idx="35">
                  <c:v>29.048257924559522</c:v>
                </c:pt>
                <c:pt idx="36">
                  <c:v>30.585354062351971</c:v>
                </c:pt>
                <c:pt idx="37">
                  <c:v>32.147535578173759</c:v>
                </c:pt>
                <c:pt idx="38">
                  <c:v>33.734355126121912</c:v>
                </c:pt>
                <c:pt idx="39">
                  <c:v>35.345387628885838</c:v>
                </c:pt>
              </c:numCache>
            </c:numRef>
          </c:yVal>
          <c:smooth val="0"/>
          <c:extLst xmlns:c16r2="http://schemas.microsoft.com/office/drawing/2015/06/chart">
            <c:ext xmlns:c16="http://schemas.microsoft.com/office/drawing/2014/chart" uri="{C3380CC4-5D6E-409C-BE32-E72D297353CC}">
              <c16:uniqueId val="{00000001-026D-4D3B-89AC-402AE90B2222}"/>
            </c:ext>
          </c:extLst>
        </c:ser>
        <c:ser>
          <c:idx val="2"/>
          <c:order val="2"/>
          <c:tx>
            <c:strRef>
              <c:f>'Winland-R35'!$BF$42</c:f>
              <c:strCache>
                <c:ptCount val="1"/>
                <c:pt idx="0">
                  <c:v>2</c:v>
                </c:pt>
              </c:strCache>
            </c:strRef>
          </c:tx>
          <c:spPr>
            <a:ln w="12700">
              <a:solidFill>
                <a:srgbClr val="FFFF00"/>
              </a:solidFill>
              <a:prstDash val="solid"/>
            </a:ln>
          </c:spPr>
          <c:marker>
            <c:symbol val="none"/>
          </c:marker>
          <c:xVal>
            <c:numRef>
              <c:f>'Winland-R35'!$BF$44:$BF$1441</c:f>
              <c:numCache>
                <c:formatCode>General</c:formatCode>
                <c:ptCount val="1398"/>
                <c:pt idx="0">
                  <c:v>0.1</c:v>
                </c:pt>
                <c:pt idx="1">
                  <c:v>0.2</c:v>
                </c:pt>
                <c:pt idx="2">
                  <c:v>0.3</c:v>
                </c:pt>
                <c:pt idx="3">
                  <c:v>0.4</c:v>
                </c:pt>
                <c:pt idx="4">
                  <c:v>0.5</c:v>
                </c:pt>
                <c:pt idx="5">
                  <c:v>0.6</c:v>
                </c:pt>
                <c:pt idx="6">
                  <c:v>0.7</c:v>
                </c:pt>
                <c:pt idx="7">
                  <c:v>0.8</c:v>
                </c:pt>
                <c:pt idx="8">
                  <c:v>0.9</c:v>
                </c:pt>
                <c:pt idx="9">
                  <c:v>1</c:v>
                </c:pt>
                <c:pt idx="10">
                  <c:v>1.5</c:v>
                </c:pt>
                <c:pt idx="11">
                  <c:v>2</c:v>
                </c:pt>
                <c:pt idx="12">
                  <c:v>2.5</c:v>
                </c:pt>
                <c:pt idx="13">
                  <c:v>3</c:v>
                </c:pt>
                <c:pt idx="14">
                  <c:v>3.5</c:v>
                </c:pt>
                <c:pt idx="15">
                  <c:v>4</c:v>
                </c:pt>
                <c:pt idx="16">
                  <c:v>4.5</c:v>
                </c:pt>
                <c:pt idx="17">
                  <c:v>5</c:v>
                </c:pt>
                <c:pt idx="18">
                  <c:v>5.5</c:v>
                </c:pt>
                <c:pt idx="19">
                  <c:v>6</c:v>
                </c:pt>
                <c:pt idx="20">
                  <c:v>6.5</c:v>
                </c:pt>
                <c:pt idx="21">
                  <c:v>7</c:v>
                </c:pt>
                <c:pt idx="22">
                  <c:v>7.5</c:v>
                </c:pt>
                <c:pt idx="23">
                  <c:v>8</c:v>
                </c:pt>
                <c:pt idx="24">
                  <c:v>8.5</c:v>
                </c:pt>
                <c:pt idx="25">
                  <c:v>9</c:v>
                </c:pt>
                <c:pt idx="26">
                  <c:v>9.5</c:v>
                </c:pt>
                <c:pt idx="27">
                  <c:v>10</c:v>
                </c:pt>
                <c:pt idx="28">
                  <c:v>10.5</c:v>
                </c:pt>
                <c:pt idx="29">
                  <c:v>11</c:v>
                </c:pt>
                <c:pt idx="30">
                  <c:v>11.5</c:v>
                </c:pt>
                <c:pt idx="31">
                  <c:v>12</c:v>
                </c:pt>
                <c:pt idx="32">
                  <c:v>12.5</c:v>
                </c:pt>
                <c:pt idx="33">
                  <c:v>13</c:v>
                </c:pt>
                <c:pt idx="34">
                  <c:v>13.5</c:v>
                </c:pt>
                <c:pt idx="35">
                  <c:v>14</c:v>
                </c:pt>
                <c:pt idx="36">
                  <c:v>14.5</c:v>
                </c:pt>
                <c:pt idx="37">
                  <c:v>15</c:v>
                </c:pt>
                <c:pt idx="38">
                  <c:v>15.5</c:v>
                </c:pt>
                <c:pt idx="39">
                  <c:v>16</c:v>
                </c:pt>
              </c:numCache>
            </c:numRef>
          </c:xVal>
          <c:yVal>
            <c:numRef>
              <c:f>'Winland-R35'!$BG$44:$BG$1441</c:f>
              <c:numCache>
                <c:formatCode>General</c:formatCode>
                <c:ptCount val="1398"/>
                <c:pt idx="0">
                  <c:v>6.2758139564897267E-3</c:v>
                </c:pt>
                <c:pt idx="1">
                  <c:v>1.7378002293350372E-2</c:v>
                </c:pt>
                <c:pt idx="2">
                  <c:v>3.1531613172943049E-2</c:v>
                </c:pt>
                <c:pt idx="3">
                  <c:v>4.8120445539243904E-2</c:v>
                </c:pt>
                <c:pt idx="4">
                  <c:v>6.6792550303109863E-2</c:v>
                </c:pt>
                <c:pt idx="5">
                  <c:v>8.7312410761604453E-2</c:v>
                </c:pt>
                <c:pt idx="6">
                  <c:v>0.10950823329493141</c:v>
                </c:pt>
                <c:pt idx="7">
                  <c:v>0.13324761038737948</c:v>
                </c:pt>
                <c:pt idx="8">
                  <c:v>0.1584244906208514</c:v>
                </c:pt>
                <c:pt idx="9">
                  <c:v>0.18495148205371484</c:v>
                </c:pt>
                <c:pt idx="10">
                  <c:v>0.33558624802988885</c:v>
                </c:pt>
                <c:pt idx="11">
                  <c:v>0.5121387124556751</c:v>
                </c:pt>
                <c:pt idx="12">
                  <c:v>0.71086313375815602</c:v>
                </c:pt>
                <c:pt idx="13">
                  <c:v>0.92925294285526971</c:v>
                </c:pt>
                <c:pt idx="14">
                  <c:v>1.1654797659182921</c:v>
                </c:pt>
                <c:pt idx="15">
                  <c:v>1.4181344095398047</c:v>
                </c:pt>
                <c:pt idx="16">
                  <c:v>1.6860881843215769</c:v>
                </c:pt>
                <c:pt idx="17">
                  <c:v>1.9684109908855751</c:v>
                </c:pt>
                <c:pt idx="18">
                  <c:v>2.2643193924618816</c:v>
                </c:pt>
                <c:pt idx="19">
                  <c:v>2.5731418878888959</c:v>
                </c:pt>
                <c:pt idx="20">
                  <c:v>2.8942946908643981</c:v>
                </c:pt>
                <c:pt idx="21">
                  <c:v>3.2272642537526859</c:v>
                </c:pt>
                <c:pt idx="22">
                  <c:v>3.5715942996349606</c:v>
                </c:pt>
                <c:pt idx="23">
                  <c:v>3.9268759705308707</c:v>
                </c:pt>
                <c:pt idx="24">
                  <c:v>4.2927401913735563</c:v>
                </c:pt>
                <c:pt idx="25">
                  <c:v>4.668851648100838</c:v>
                </c:pt>
                <c:pt idx="26">
                  <c:v>5.0549039664909614</c:v>
                </c:pt>
                <c:pt idx="27">
                  <c:v>5.4506158007588104</c:v>
                </c:pt>
                <c:pt idx="28">
                  <c:v>5.8557276226816297</c:v>
                </c:pt>
                <c:pt idx="29">
                  <c:v>6.2699990579532203</c:v>
                </c:pt>
                <c:pt idx="30">
                  <c:v>6.6932066555482166</c:v>
                </c:pt>
                <c:pt idx="31">
                  <c:v>7.1251420037091551</c:v>
                </c:pt>
                <c:pt idx="32">
                  <c:v>7.5656101263277886</c:v>
                </c:pt>
                <c:pt idx="33">
                  <c:v>8.0144281083192173</c:v>
                </c:pt>
                <c:pt idx="34">
                  <c:v>8.4714239096461128</c:v>
                </c:pt>
                <c:pt idx="35">
                  <c:v>8.9364353360039992</c:v>
                </c:pt>
                <c:pt idx="36">
                  <c:v>9.4093091405632148</c:v>
                </c:pt>
                <c:pt idx="37">
                  <c:v>9.88990023609459</c:v>
                </c:pt>
                <c:pt idx="38">
                  <c:v>10.37807100065381</c:v>
                </c:pt>
                <c:pt idx="39">
                  <c:v>10.873690663028773</c:v>
                </c:pt>
              </c:numCache>
            </c:numRef>
          </c:yVal>
          <c:smooth val="0"/>
          <c:extLst xmlns:c16r2="http://schemas.microsoft.com/office/drawing/2015/06/chart">
            <c:ext xmlns:c16="http://schemas.microsoft.com/office/drawing/2014/chart" uri="{C3380CC4-5D6E-409C-BE32-E72D297353CC}">
              <c16:uniqueId val="{00000002-026D-4D3B-89AC-402AE90B2222}"/>
            </c:ext>
          </c:extLst>
        </c:ser>
        <c:ser>
          <c:idx val="3"/>
          <c:order val="3"/>
          <c:tx>
            <c:strRef>
              <c:f>'Winland-R35'!$BH$42</c:f>
              <c:strCache>
                <c:ptCount val="1"/>
                <c:pt idx="0">
                  <c:v>1</c:v>
                </c:pt>
              </c:strCache>
            </c:strRef>
          </c:tx>
          <c:spPr>
            <a:ln w="3175">
              <a:solidFill>
                <a:srgbClr val="003300"/>
              </a:solidFill>
              <a:prstDash val="solid"/>
            </a:ln>
          </c:spPr>
          <c:marker>
            <c:symbol val="none"/>
          </c:marker>
          <c:xVal>
            <c:numRef>
              <c:f>'Winland-R35'!$BH$44:$BH$1441</c:f>
              <c:numCache>
                <c:formatCode>General</c:formatCode>
                <c:ptCount val="1398"/>
                <c:pt idx="0">
                  <c:v>0.1</c:v>
                </c:pt>
                <c:pt idx="1">
                  <c:v>0.2</c:v>
                </c:pt>
                <c:pt idx="2">
                  <c:v>0.3</c:v>
                </c:pt>
                <c:pt idx="3">
                  <c:v>0.4</c:v>
                </c:pt>
                <c:pt idx="4">
                  <c:v>0.5</c:v>
                </c:pt>
                <c:pt idx="5">
                  <c:v>0.6</c:v>
                </c:pt>
                <c:pt idx="6">
                  <c:v>0.7</c:v>
                </c:pt>
                <c:pt idx="7">
                  <c:v>0.8</c:v>
                </c:pt>
                <c:pt idx="8">
                  <c:v>0.9</c:v>
                </c:pt>
                <c:pt idx="9">
                  <c:v>1</c:v>
                </c:pt>
                <c:pt idx="10">
                  <c:v>1.5</c:v>
                </c:pt>
                <c:pt idx="11">
                  <c:v>2</c:v>
                </c:pt>
                <c:pt idx="12">
                  <c:v>2.5</c:v>
                </c:pt>
                <c:pt idx="13">
                  <c:v>3</c:v>
                </c:pt>
                <c:pt idx="14">
                  <c:v>3.5</c:v>
                </c:pt>
                <c:pt idx="15">
                  <c:v>4</c:v>
                </c:pt>
                <c:pt idx="16">
                  <c:v>4.5</c:v>
                </c:pt>
                <c:pt idx="17">
                  <c:v>5</c:v>
                </c:pt>
                <c:pt idx="18">
                  <c:v>5.5</c:v>
                </c:pt>
                <c:pt idx="19">
                  <c:v>6</c:v>
                </c:pt>
                <c:pt idx="20">
                  <c:v>6.5</c:v>
                </c:pt>
                <c:pt idx="21">
                  <c:v>7</c:v>
                </c:pt>
                <c:pt idx="22">
                  <c:v>7.5</c:v>
                </c:pt>
                <c:pt idx="23">
                  <c:v>8</c:v>
                </c:pt>
                <c:pt idx="24">
                  <c:v>8.5</c:v>
                </c:pt>
                <c:pt idx="25">
                  <c:v>9</c:v>
                </c:pt>
                <c:pt idx="26">
                  <c:v>9.5</c:v>
                </c:pt>
                <c:pt idx="27">
                  <c:v>10</c:v>
                </c:pt>
                <c:pt idx="28">
                  <c:v>10.5</c:v>
                </c:pt>
                <c:pt idx="29">
                  <c:v>11</c:v>
                </c:pt>
                <c:pt idx="30">
                  <c:v>11.5</c:v>
                </c:pt>
                <c:pt idx="31">
                  <c:v>12</c:v>
                </c:pt>
                <c:pt idx="32">
                  <c:v>12.5</c:v>
                </c:pt>
                <c:pt idx="33">
                  <c:v>13</c:v>
                </c:pt>
                <c:pt idx="34">
                  <c:v>13.5</c:v>
                </c:pt>
                <c:pt idx="35">
                  <c:v>14</c:v>
                </c:pt>
                <c:pt idx="36">
                  <c:v>14.5</c:v>
                </c:pt>
                <c:pt idx="37">
                  <c:v>15</c:v>
                </c:pt>
                <c:pt idx="38">
                  <c:v>15.5</c:v>
                </c:pt>
                <c:pt idx="39">
                  <c:v>16</c:v>
                </c:pt>
              </c:numCache>
            </c:numRef>
          </c:xVal>
          <c:yVal>
            <c:numRef>
              <c:f>'Winland-R35'!$BI$44:$BI$1441</c:f>
              <c:numCache>
                <c:formatCode>General</c:formatCode>
                <c:ptCount val="1398"/>
                <c:pt idx="0">
                  <c:v>1.9306977288832483E-3</c:v>
                </c:pt>
                <c:pt idx="1">
                  <c:v>5.3461861350437498E-3</c:v>
                </c:pt>
                <c:pt idx="2">
                  <c:v>9.7004172467657669E-3</c:v>
                </c:pt>
                <c:pt idx="3">
                  <c:v>1.4803822350309713E-2</c:v>
                </c:pt>
                <c:pt idx="4">
                  <c:v>2.0548127473278981E-2</c:v>
                </c:pt>
                <c:pt idx="5">
                  <c:v>2.6860878019883155E-2</c:v>
                </c:pt>
                <c:pt idx="6">
                  <c:v>3.3689223227834394E-2</c:v>
                </c:pt>
                <c:pt idx="7">
                  <c:v>4.099242911558966E-2</c:v>
                </c:pt>
                <c:pt idx="8">
                  <c:v>4.8737869918031564E-2</c:v>
                </c:pt>
                <c:pt idx="9">
                  <c:v>5.6898660290182937E-2</c:v>
                </c:pt>
                <c:pt idx="10">
                  <c:v>0.10324009146984933</c:v>
                </c:pt>
                <c:pt idx="11">
                  <c:v>0.15755486951439573</c:v>
                </c:pt>
                <c:pt idx="12">
                  <c:v>0.21869065071224067</c:v>
                </c:pt>
                <c:pt idx="13">
                  <c:v>0.28587631162544014</c:v>
                </c:pt>
                <c:pt idx="14">
                  <c:v>0.35854936948711458</c:v>
                </c:pt>
                <c:pt idx="15">
                  <c:v>0.43627629861754796</c:v>
                </c:pt>
                <c:pt idx="16">
                  <c:v>0.51870986787303686</c:v>
                </c:pt>
                <c:pt idx="17">
                  <c:v>0.60556394054378526</c:v>
                </c:pt>
                <c:pt idx="18">
                  <c:v>0.69659749935252968</c:v>
                </c:pt>
                <c:pt idx="19">
                  <c:v>0.79160396300533242</c:v>
                </c:pt>
                <c:pt idx="20">
                  <c:v>0.89040373489597457</c:v>
                </c:pt>
                <c:pt idx="21">
                  <c:v>0.99283882671237411</c:v>
                </c:pt>
                <c:pt idx="22">
                  <c:v>1.0987688689635013</c:v>
                </c:pt>
                <c:pt idx="23">
                  <c:v>1.2080680801683295</c:v>
                </c:pt>
                <c:pt idx="24">
                  <c:v>1.3206229177014215</c:v>
                </c:pt>
                <c:pt idx="25">
                  <c:v>1.4363302252068364</c:v>
                </c:pt>
                <c:pt idx="26">
                  <c:v>1.5550957494103017</c:v>
                </c:pt>
                <c:pt idx="27">
                  <c:v>1.6768329368110084</c:v>
                </c:pt>
                <c:pt idx="28">
                  <c:v>1.8014619458850152</c:v>
                </c:pt>
                <c:pt idx="29">
                  <c:v>1.9289088276385722</c:v>
                </c:pt>
                <c:pt idx="30">
                  <c:v>2.0591048393730911</c:v>
                </c:pt>
                <c:pt idx="31">
                  <c:v>2.1919858650855182</c:v>
                </c:pt>
                <c:pt idx="32">
                  <c:v>2.3274919221294597</c:v>
                </c:pt>
                <c:pt idx="33">
                  <c:v>2.4655667383238984</c:v>
                </c:pt>
                <c:pt idx="34">
                  <c:v>2.6061573870984076</c:v>
                </c:pt>
                <c:pt idx="35">
                  <c:v>2.7492139708337393</c:v>
                </c:pt>
                <c:pt idx="36">
                  <c:v>2.8946893445208071</c:v>
                </c:pt>
                <c:pt idx="37">
                  <c:v>3.042538873378243</c:v>
                </c:pt>
                <c:pt idx="38">
                  <c:v>3.1927202192524398</c:v>
                </c:pt>
                <c:pt idx="39">
                  <c:v>3.345193151555939</c:v>
                </c:pt>
              </c:numCache>
            </c:numRef>
          </c:yVal>
          <c:smooth val="0"/>
          <c:extLst xmlns:c16r2="http://schemas.microsoft.com/office/drawing/2015/06/chart">
            <c:ext xmlns:c16="http://schemas.microsoft.com/office/drawing/2014/chart" uri="{C3380CC4-5D6E-409C-BE32-E72D297353CC}">
              <c16:uniqueId val="{00000003-026D-4D3B-89AC-402AE90B2222}"/>
            </c:ext>
          </c:extLst>
        </c:ser>
        <c:ser>
          <c:idx val="4"/>
          <c:order val="4"/>
          <c:tx>
            <c:strRef>
              <c:f>'Winland-R35'!$BJ$42</c:f>
              <c:strCache>
                <c:ptCount val="1"/>
                <c:pt idx="0">
                  <c:v>0.5</c:v>
                </c:pt>
              </c:strCache>
            </c:strRef>
          </c:tx>
          <c:spPr>
            <a:ln w="3175">
              <a:solidFill>
                <a:srgbClr val="000080"/>
              </a:solidFill>
              <a:prstDash val="solid"/>
            </a:ln>
          </c:spPr>
          <c:marker>
            <c:symbol val="none"/>
          </c:marker>
          <c:xVal>
            <c:numRef>
              <c:f>'Winland-R35'!$BJ$44:$BJ$1441</c:f>
              <c:numCache>
                <c:formatCode>General</c:formatCode>
                <c:ptCount val="1398"/>
                <c:pt idx="0">
                  <c:v>0.1</c:v>
                </c:pt>
                <c:pt idx="1">
                  <c:v>0.2</c:v>
                </c:pt>
                <c:pt idx="2">
                  <c:v>0.3</c:v>
                </c:pt>
                <c:pt idx="3">
                  <c:v>0.4</c:v>
                </c:pt>
                <c:pt idx="4">
                  <c:v>0.5</c:v>
                </c:pt>
                <c:pt idx="5">
                  <c:v>0.6</c:v>
                </c:pt>
                <c:pt idx="6">
                  <c:v>0.7</c:v>
                </c:pt>
                <c:pt idx="7">
                  <c:v>0.8</c:v>
                </c:pt>
                <c:pt idx="8">
                  <c:v>0.9</c:v>
                </c:pt>
                <c:pt idx="9">
                  <c:v>1</c:v>
                </c:pt>
                <c:pt idx="10">
                  <c:v>1.5</c:v>
                </c:pt>
                <c:pt idx="11">
                  <c:v>2</c:v>
                </c:pt>
                <c:pt idx="12">
                  <c:v>2.5</c:v>
                </c:pt>
                <c:pt idx="13">
                  <c:v>3</c:v>
                </c:pt>
                <c:pt idx="14">
                  <c:v>3.5</c:v>
                </c:pt>
                <c:pt idx="15">
                  <c:v>4</c:v>
                </c:pt>
                <c:pt idx="16">
                  <c:v>4.5</c:v>
                </c:pt>
                <c:pt idx="17">
                  <c:v>5</c:v>
                </c:pt>
                <c:pt idx="18">
                  <c:v>5.5</c:v>
                </c:pt>
                <c:pt idx="19">
                  <c:v>6</c:v>
                </c:pt>
                <c:pt idx="20">
                  <c:v>6.5</c:v>
                </c:pt>
                <c:pt idx="21">
                  <c:v>7</c:v>
                </c:pt>
                <c:pt idx="22">
                  <c:v>7.5</c:v>
                </c:pt>
                <c:pt idx="23">
                  <c:v>8</c:v>
                </c:pt>
                <c:pt idx="24">
                  <c:v>8.5</c:v>
                </c:pt>
                <c:pt idx="25">
                  <c:v>9</c:v>
                </c:pt>
                <c:pt idx="26">
                  <c:v>9.5</c:v>
                </c:pt>
                <c:pt idx="27">
                  <c:v>10</c:v>
                </c:pt>
                <c:pt idx="28">
                  <c:v>10.5</c:v>
                </c:pt>
                <c:pt idx="29">
                  <c:v>11</c:v>
                </c:pt>
                <c:pt idx="30">
                  <c:v>11.5</c:v>
                </c:pt>
                <c:pt idx="31">
                  <c:v>12</c:v>
                </c:pt>
                <c:pt idx="32">
                  <c:v>12.5</c:v>
                </c:pt>
                <c:pt idx="33">
                  <c:v>13</c:v>
                </c:pt>
                <c:pt idx="34">
                  <c:v>13.5</c:v>
                </c:pt>
                <c:pt idx="35">
                  <c:v>14</c:v>
                </c:pt>
                <c:pt idx="36">
                  <c:v>14.5</c:v>
                </c:pt>
                <c:pt idx="37">
                  <c:v>15</c:v>
                </c:pt>
                <c:pt idx="38">
                  <c:v>15.5</c:v>
                </c:pt>
                <c:pt idx="39">
                  <c:v>16</c:v>
                </c:pt>
              </c:numCache>
            </c:numRef>
          </c:xVal>
          <c:yVal>
            <c:numRef>
              <c:f>'Winland-R35'!$BK$44:$BK$1441</c:f>
              <c:numCache>
                <c:formatCode>General</c:formatCode>
                <c:ptCount val="1398"/>
                <c:pt idx="0">
                  <c:v>5.9396179462271707E-4</c:v>
                </c:pt>
                <c:pt idx="1">
                  <c:v>1.6447060892304474E-3</c:v>
                </c:pt>
                <c:pt idx="2">
                  <c:v>2.9842461356241476E-3</c:v>
                </c:pt>
                <c:pt idx="3">
                  <c:v>4.5542628237056149E-3</c:v>
                </c:pt>
                <c:pt idx="4">
                  <c:v>6.3214466395133916E-3</c:v>
                </c:pt>
                <c:pt idx="5">
                  <c:v>8.2635075781955693E-3</c:v>
                </c:pt>
                <c:pt idx="6">
                  <c:v>1.0364186577991191E-2</c:v>
                </c:pt>
                <c:pt idx="7">
                  <c:v>1.2610952195776114E-2</c:v>
                </c:pt>
                <c:pt idx="8">
                  <c:v>1.4993767408296931E-2</c:v>
                </c:pt>
                <c:pt idx="9">
                  <c:v>1.7504361180936075E-2</c:v>
                </c:pt>
                <c:pt idx="10">
                  <c:v>3.1760885761187595E-2</c:v>
                </c:pt>
                <c:pt idx="11">
                  <c:v>4.8470338804639218E-2</c:v>
                </c:pt>
                <c:pt idx="12">
                  <c:v>6.7278212130795462E-2</c:v>
                </c:pt>
                <c:pt idx="13">
                  <c:v>8.7947276548248063E-2</c:v>
                </c:pt>
                <c:pt idx="14">
                  <c:v>0.11030448929185455</c:v>
                </c:pt>
                <c:pt idx="15">
                  <c:v>0.13421648008470061</c:v>
                </c:pt>
                <c:pt idx="16">
                  <c:v>0.15957642638787825</c:v>
                </c:pt>
                <c:pt idx="17">
                  <c:v>0.18629630081568371</c:v>
                </c:pt>
                <c:pt idx="18">
                  <c:v>0.2143019565700984</c:v>
                </c:pt>
                <c:pt idx="19">
                  <c:v>0.24352984077371057</c:v>
                </c:pt>
                <c:pt idx="20">
                  <c:v>0.27392470214562736</c:v>
                </c:pt>
                <c:pt idx="21">
                  <c:v>0.30543793700233574</c:v>
                </c:pt>
                <c:pt idx="22">
                  <c:v>0.33802636193218388</c:v>
                </c:pt>
                <c:pt idx="23">
                  <c:v>0.37165128139361486</c:v>
                </c:pt>
                <c:pt idx="24">
                  <c:v>0.40627776501893748</c:v>
                </c:pt>
                <c:pt idx="25">
                  <c:v>0.44187407768287351</c:v>
                </c:pt>
                <c:pt idx="26">
                  <c:v>0.47841122321315849</c:v>
                </c:pt>
                <c:pt idx="27">
                  <c:v>0.51586257420359538</c:v>
                </c:pt>
                <c:pt idx="28">
                  <c:v>0.55420356812731264</c:v>
                </c:pt>
                <c:pt idx="29">
                  <c:v>0.59341145524136552</c:v>
                </c:pt>
                <c:pt idx="30">
                  <c:v>0.63346508747269625</c:v>
                </c:pt>
                <c:pt idx="31">
                  <c:v>0.6743447401095245</c:v>
                </c:pt>
                <c:pt idx="32">
                  <c:v>0.7160319600300773</c:v>
                </c:pt>
                <c:pt idx="33">
                  <c:v>0.75850943560388795</c:v>
                </c:pt>
                <c:pt idx="34">
                  <c:v>0.80176088444750415</c:v>
                </c:pt>
                <c:pt idx="35">
                  <c:v>0.84577095600706442</c:v>
                </c:pt>
                <c:pt idx="36">
                  <c:v>0.89052514654447235</c:v>
                </c:pt>
                <c:pt idx="37">
                  <c:v>0.9360097245706146</c:v>
                </c:pt>
                <c:pt idx="38">
                  <c:v>0.98221166513325719</c:v>
                </c:pt>
                <c:pt idx="39">
                  <c:v>1.0291185916539394</c:v>
                </c:pt>
              </c:numCache>
            </c:numRef>
          </c:yVal>
          <c:smooth val="0"/>
          <c:extLst xmlns:c16r2="http://schemas.microsoft.com/office/drawing/2015/06/chart">
            <c:ext xmlns:c16="http://schemas.microsoft.com/office/drawing/2014/chart" uri="{C3380CC4-5D6E-409C-BE32-E72D297353CC}">
              <c16:uniqueId val="{00000004-026D-4D3B-89AC-402AE90B2222}"/>
            </c:ext>
          </c:extLst>
        </c:ser>
        <c:ser>
          <c:idx val="5"/>
          <c:order val="5"/>
          <c:tx>
            <c:strRef>
              <c:f>'Winland-R35'!$BL$42</c:f>
              <c:strCache>
                <c:ptCount val="1"/>
                <c:pt idx="0">
                  <c:v>0.2</c:v>
                </c:pt>
              </c:strCache>
            </c:strRef>
          </c:tx>
          <c:spPr>
            <a:ln w="12700">
              <a:solidFill>
                <a:srgbClr val="800000"/>
              </a:solidFill>
              <a:prstDash val="solid"/>
            </a:ln>
          </c:spPr>
          <c:marker>
            <c:symbol val="none"/>
          </c:marker>
          <c:xVal>
            <c:numRef>
              <c:f>'Winland-R35'!$BL$44:$BL$1441</c:f>
              <c:numCache>
                <c:formatCode>General</c:formatCode>
                <c:ptCount val="1398"/>
                <c:pt idx="0">
                  <c:v>0.1</c:v>
                </c:pt>
                <c:pt idx="1">
                  <c:v>0.2</c:v>
                </c:pt>
                <c:pt idx="2">
                  <c:v>0.3</c:v>
                </c:pt>
                <c:pt idx="3">
                  <c:v>0.4</c:v>
                </c:pt>
                <c:pt idx="4">
                  <c:v>0.5</c:v>
                </c:pt>
                <c:pt idx="5">
                  <c:v>0.6</c:v>
                </c:pt>
                <c:pt idx="6">
                  <c:v>0.7</c:v>
                </c:pt>
                <c:pt idx="7">
                  <c:v>0.8</c:v>
                </c:pt>
                <c:pt idx="8">
                  <c:v>0.9</c:v>
                </c:pt>
                <c:pt idx="9">
                  <c:v>1</c:v>
                </c:pt>
                <c:pt idx="10">
                  <c:v>1.5</c:v>
                </c:pt>
                <c:pt idx="11">
                  <c:v>2</c:v>
                </c:pt>
                <c:pt idx="12">
                  <c:v>2.5</c:v>
                </c:pt>
                <c:pt idx="13">
                  <c:v>3</c:v>
                </c:pt>
                <c:pt idx="14">
                  <c:v>3.5</c:v>
                </c:pt>
                <c:pt idx="15">
                  <c:v>4</c:v>
                </c:pt>
                <c:pt idx="16">
                  <c:v>4.5</c:v>
                </c:pt>
                <c:pt idx="17">
                  <c:v>5</c:v>
                </c:pt>
                <c:pt idx="18">
                  <c:v>5.5</c:v>
                </c:pt>
                <c:pt idx="19">
                  <c:v>6</c:v>
                </c:pt>
                <c:pt idx="20">
                  <c:v>6.5</c:v>
                </c:pt>
                <c:pt idx="21">
                  <c:v>7</c:v>
                </c:pt>
                <c:pt idx="22">
                  <c:v>7.5</c:v>
                </c:pt>
                <c:pt idx="23">
                  <c:v>8</c:v>
                </c:pt>
                <c:pt idx="24">
                  <c:v>8.5</c:v>
                </c:pt>
                <c:pt idx="25">
                  <c:v>9</c:v>
                </c:pt>
                <c:pt idx="26">
                  <c:v>9.5</c:v>
                </c:pt>
                <c:pt idx="27">
                  <c:v>10</c:v>
                </c:pt>
                <c:pt idx="28">
                  <c:v>10.5</c:v>
                </c:pt>
                <c:pt idx="29">
                  <c:v>11</c:v>
                </c:pt>
                <c:pt idx="30">
                  <c:v>11.5</c:v>
                </c:pt>
                <c:pt idx="31">
                  <c:v>12</c:v>
                </c:pt>
                <c:pt idx="32">
                  <c:v>12.5</c:v>
                </c:pt>
                <c:pt idx="33">
                  <c:v>13</c:v>
                </c:pt>
                <c:pt idx="34">
                  <c:v>13.5</c:v>
                </c:pt>
                <c:pt idx="35">
                  <c:v>14</c:v>
                </c:pt>
                <c:pt idx="36">
                  <c:v>14.5</c:v>
                </c:pt>
                <c:pt idx="37">
                  <c:v>15</c:v>
                </c:pt>
                <c:pt idx="38">
                  <c:v>15.5</c:v>
                </c:pt>
                <c:pt idx="39">
                  <c:v>16</c:v>
                </c:pt>
              </c:numCache>
            </c:numRef>
          </c:xVal>
          <c:yVal>
            <c:numRef>
              <c:f>'Winland-R35'!$BM$44:$BM$1441</c:f>
              <c:numCache>
                <c:formatCode>General</c:formatCode>
                <c:ptCount val="1398"/>
                <c:pt idx="0">
                  <c:v>1.2502296335403865E-4</c:v>
                </c:pt>
                <c:pt idx="1">
                  <c:v>3.461940329893365E-4</c:v>
                </c:pt>
                <c:pt idx="2">
                  <c:v>6.2815369377513684E-4</c:v>
                </c:pt>
                <c:pt idx="3">
                  <c:v>9.5862636160711564E-4</c:v>
                </c:pt>
                <c:pt idx="4">
                  <c:v>1.3306007199644994E-3</c:v>
                </c:pt>
                <c:pt idx="5">
                  <c:v>1.7393849477823843E-3</c:v>
                </c:pt>
                <c:pt idx="6">
                  <c:v>2.1815566766506876E-3</c:v>
                </c:pt>
                <c:pt idx="7">
                  <c:v>2.6544781642623004E-3</c:v>
                </c:pt>
                <c:pt idx="8">
                  <c:v>3.156036718518582E-3</c:v>
                </c:pt>
                <c:pt idx="9">
                  <c:v>3.6844913701059253E-3</c:v>
                </c:pt>
                <c:pt idx="10">
                  <c:v>6.6853459137637501E-3</c:v>
                </c:pt>
                <c:pt idx="11">
                  <c:v>1.0202517143345028E-2</c:v>
                </c:pt>
                <c:pt idx="12">
                  <c:v>1.41613846646425E-2</c:v>
                </c:pt>
                <c:pt idx="13">
                  <c:v>1.8512014127042273E-2</c:v>
                </c:pt>
                <c:pt idx="14">
                  <c:v>2.3217981774873647E-2</c:v>
                </c:pt>
                <c:pt idx="15">
                  <c:v>2.8251214510853002E-2</c:v>
                </c:pt>
                <c:pt idx="16">
                  <c:v>3.3589227268620535E-2</c:v>
                </c:pt>
                <c:pt idx="17">
                  <c:v>3.9213491171880464E-2</c:v>
                </c:pt>
                <c:pt idx="18">
                  <c:v>4.5108399067958285E-2</c:v>
                </c:pt>
                <c:pt idx="19">
                  <c:v>5.1260573717550682E-2</c:v>
                </c:pt>
                <c:pt idx="20">
                  <c:v>5.7658385283639771E-2</c:v>
                </c:pt>
                <c:pt idx="21">
                  <c:v>6.4291603181366785E-2</c:v>
                </c:pt>
                <c:pt idx="22">
                  <c:v>7.1151137738397041E-2</c:v>
                </c:pt>
                <c:pt idx="23">
                  <c:v>7.8228843933758146E-2</c:v>
                </c:pt>
                <c:pt idx="24">
                  <c:v>8.5517369277577235E-2</c:v>
                </c:pt>
                <c:pt idx="25">
                  <c:v>9.3010033846262163E-2</c:v>
                </c:pt>
                <c:pt idx="26">
                  <c:v>0.10070073423818816</c:v>
                </c:pt>
                <c:pt idx="27">
                  <c:v>0.10858386565308127</c:v>
                </c:pt>
                <c:pt idx="28">
                  <c:v>0.11665425792692642</c:v>
                </c:pt>
                <c:pt idx="29">
                  <c:v>0.12490712246842967</c:v>
                </c:pt>
                <c:pt idx="30">
                  <c:v>0.13333800782164446</c:v>
                </c:pt>
                <c:pt idx="31">
                  <c:v>0.14194276213380763</c:v>
                </c:pt>
                <c:pt idx="32">
                  <c:v>0.15071750120901964</c:v>
                </c:pt>
                <c:pt idx="33">
                  <c:v>0.15965858112378081</c:v>
                </c:pt>
                <c:pt idx="34">
                  <c:v>0.1687625746007001</c:v>
                </c:pt>
                <c:pt idx="35">
                  <c:v>0.1780262505031116</c:v>
                </c:pt>
                <c:pt idx="36">
                  <c:v>0.18744655594052126</c:v>
                </c:pt>
                <c:pt idx="37">
                  <c:v>0.19702060057305265</c:v>
                </c:pt>
                <c:pt idx="38">
                  <c:v>0.20674564277971141</c:v>
                </c:pt>
                <c:pt idx="39">
                  <c:v>0.21661907741563932</c:v>
                </c:pt>
              </c:numCache>
            </c:numRef>
          </c:yVal>
          <c:smooth val="0"/>
          <c:extLst xmlns:c16r2="http://schemas.microsoft.com/office/drawing/2015/06/chart">
            <c:ext xmlns:c16="http://schemas.microsoft.com/office/drawing/2014/chart" uri="{C3380CC4-5D6E-409C-BE32-E72D297353CC}">
              <c16:uniqueId val="{00000005-026D-4D3B-89AC-402AE90B2222}"/>
            </c:ext>
          </c:extLst>
        </c:ser>
        <c:ser>
          <c:idx val="9"/>
          <c:order val="9"/>
          <c:tx>
            <c:v>Zone 1</c:v>
          </c:tx>
          <c:spPr>
            <a:ln>
              <a:noFill/>
            </a:ln>
          </c:spPr>
          <c:marker>
            <c:spPr>
              <a:solidFill>
                <a:srgbClr val="FF0000"/>
              </a:solidFill>
            </c:spPr>
          </c:marker>
          <c:xVal>
            <c:numRef>
              <c:f>'Winland-R35'!$T$42:$T$60</c:f>
              <c:numCache>
                <c:formatCode>0.000</c:formatCode>
                <c:ptCount val="19"/>
                <c:pt idx="0">
                  <c:v>1.05</c:v>
                </c:pt>
                <c:pt idx="1">
                  <c:v>0.72</c:v>
                </c:pt>
                <c:pt idx="2">
                  <c:v>0.31</c:v>
                </c:pt>
                <c:pt idx="3">
                  <c:v>0.91</c:v>
                </c:pt>
                <c:pt idx="4">
                  <c:v>0.44</c:v>
                </c:pt>
                <c:pt idx="5">
                  <c:v>0.1</c:v>
                </c:pt>
                <c:pt idx="6">
                  <c:v>2.19</c:v>
                </c:pt>
                <c:pt idx="7">
                  <c:v>5.36</c:v>
                </c:pt>
                <c:pt idx="8">
                  <c:v>0.57999999999999996</c:v>
                </c:pt>
                <c:pt idx="9">
                  <c:v>3.1</c:v>
                </c:pt>
                <c:pt idx="10">
                  <c:v>4.72</c:v>
                </c:pt>
                <c:pt idx="11">
                  <c:v>1.19</c:v>
                </c:pt>
                <c:pt idx="12">
                  <c:v>0.72</c:v>
                </c:pt>
                <c:pt idx="13">
                  <c:v>1.36</c:v>
                </c:pt>
                <c:pt idx="14">
                  <c:v>1.37</c:v>
                </c:pt>
                <c:pt idx="15">
                  <c:v>1.57</c:v>
                </c:pt>
                <c:pt idx="16">
                  <c:v>1.44</c:v>
                </c:pt>
                <c:pt idx="17">
                  <c:v>0.98</c:v>
                </c:pt>
                <c:pt idx="18">
                  <c:v>2.97</c:v>
                </c:pt>
              </c:numCache>
            </c:numRef>
          </c:xVal>
          <c:yVal>
            <c:numRef>
              <c:f>'Winland-R35'!$U$42:$U$60</c:f>
              <c:numCache>
                <c:formatCode>General</c:formatCode>
                <c:ptCount val="19"/>
                <c:pt idx="0">
                  <c:v>1.0999999999999999E-2</c:v>
                </c:pt>
                <c:pt idx="1">
                  <c:v>4.0000000000000001E-3</c:v>
                </c:pt>
                <c:pt idx="2">
                  <c:v>2E-3</c:v>
                </c:pt>
                <c:pt idx="3">
                  <c:v>1.2E-2</c:v>
                </c:pt>
                <c:pt idx="4">
                  <c:v>3.0000000000000001E-3</c:v>
                </c:pt>
                <c:pt idx="5">
                  <c:v>2E-3</c:v>
                </c:pt>
                <c:pt idx="6">
                  <c:v>5.0000000000000001E-3</c:v>
                </c:pt>
                <c:pt idx="7">
                  <c:v>2.7E-2</c:v>
                </c:pt>
                <c:pt idx="8">
                  <c:v>3.0000000000000001E-3</c:v>
                </c:pt>
                <c:pt idx="9">
                  <c:v>2.5000000000000001E-2</c:v>
                </c:pt>
                <c:pt idx="10">
                  <c:v>3.9E-2</c:v>
                </c:pt>
                <c:pt idx="11">
                  <c:v>5.0000000000000001E-3</c:v>
                </c:pt>
                <c:pt idx="12">
                  <c:v>4.0000000000000001E-3</c:v>
                </c:pt>
                <c:pt idx="13">
                  <c:v>6.0000000000000001E-3</c:v>
                </c:pt>
                <c:pt idx="14">
                  <c:v>7.0000000000000001E-3</c:v>
                </c:pt>
                <c:pt idx="15">
                  <c:v>2.1000000000000001E-2</c:v>
                </c:pt>
                <c:pt idx="16">
                  <c:v>5.0000000000000001E-3</c:v>
                </c:pt>
                <c:pt idx="17">
                  <c:v>5.0000000000000001E-3</c:v>
                </c:pt>
                <c:pt idx="18">
                  <c:v>1.4E-2</c:v>
                </c:pt>
              </c:numCache>
            </c:numRef>
          </c:yVal>
          <c:smooth val="0"/>
          <c:extLst xmlns:c16r2="http://schemas.microsoft.com/office/drawing/2015/06/chart">
            <c:ext xmlns:c16="http://schemas.microsoft.com/office/drawing/2014/chart" uri="{C3380CC4-5D6E-409C-BE32-E72D297353CC}">
              <c16:uniqueId val="{00000019-026D-4D3B-89AC-402AE90B2222}"/>
            </c:ext>
          </c:extLst>
        </c:ser>
        <c:ser>
          <c:idx val="10"/>
          <c:order val="10"/>
          <c:tx>
            <c:v>Zone 2</c:v>
          </c:tx>
          <c:spPr>
            <a:ln>
              <a:noFill/>
            </a:ln>
          </c:spPr>
          <c:marker>
            <c:spPr>
              <a:solidFill>
                <a:schemeClr val="tx2">
                  <a:lumMod val="60000"/>
                  <a:lumOff val="40000"/>
                </a:schemeClr>
              </a:solidFill>
            </c:spPr>
          </c:marker>
          <c:xVal>
            <c:numRef>
              <c:f>'Winland-R35'!$T$61:$T$79</c:f>
              <c:numCache>
                <c:formatCode>0.000</c:formatCode>
                <c:ptCount val="19"/>
                <c:pt idx="0">
                  <c:v>1</c:v>
                </c:pt>
                <c:pt idx="1">
                  <c:v>1.49</c:v>
                </c:pt>
                <c:pt idx="2">
                  <c:v>0.6</c:v>
                </c:pt>
                <c:pt idx="3">
                  <c:v>0.89</c:v>
                </c:pt>
                <c:pt idx="4">
                  <c:v>1.17</c:v>
                </c:pt>
                <c:pt idx="5">
                  <c:v>1.3</c:v>
                </c:pt>
                <c:pt idx="6">
                  <c:v>0.76</c:v>
                </c:pt>
                <c:pt idx="7">
                  <c:v>0.82</c:v>
                </c:pt>
                <c:pt idx="8">
                  <c:v>1.1399999999999999</c:v>
                </c:pt>
                <c:pt idx="9">
                  <c:v>1.63</c:v>
                </c:pt>
                <c:pt idx="10">
                  <c:v>1.56</c:v>
                </c:pt>
                <c:pt idx="11">
                  <c:v>0.91</c:v>
                </c:pt>
                <c:pt idx="12">
                  <c:v>1.79</c:v>
                </c:pt>
                <c:pt idx="13">
                  <c:v>0.61</c:v>
                </c:pt>
                <c:pt idx="14">
                  <c:v>1.03</c:v>
                </c:pt>
                <c:pt idx="15">
                  <c:v>1.0900000000000001</c:v>
                </c:pt>
                <c:pt idx="16">
                  <c:v>0.96</c:v>
                </c:pt>
                <c:pt idx="17">
                  <c:v>1</c:v>
                </c:pt>
                <c:pt idx="18">
                  <c:v>1.19</c:v>
                </c:pt>
              </c:numCache>
            </c:numRef>
          </c:xVal>
          <c:yVal>
            <c:numRef>
              <c:f>'Winland-R35'!$U$61:$U$79</c:f>
              <c:numCache>
                <c:formatCode>General</c:formatCode>
                <c:ptCount val="19"/>
                <c:pt idx="0">
                  <c:v>8.9999999999999993E-3</c:v>
                </c:pt>
                <c:pt idx="1">
                  <c:v>7.0000000000000001E-3</c:v>
                </c:pt>
                <c:pt idx="2">
                  <c:v>5.0000000000000001E-3</c:v>
                </c:pt>
                <c:pt idx="3">
                  <c:v>1.2999999999999999E-2</c:v>
                </c:pt>
                <c:pt idx="4">
                  <c:v>3.1E-2</c:v>
                </c:pt>
                <c:pt idx="5">
                  <c:v>2.4E-2</c:v>
                </c:pt>
                <c:pt idx="6">
                  <c:v>5.6000000000000001E-2</c:v>
                </c:pt>
                <c:pt idx="7">
                  <c:v>2.1000000000000001E-2</c:v>
                </c:pt>
                <c:pt idx="8">
                  <c:v>8.9999999999999993E-3</c:v>
                </c:pt>
                <c:pt idx="9">
                  <c:v>2.8000000000000001E-2</c:v>
                </c:pt>
                <c:pt idx="10">
                  <c:v>1.9E-2</c:v>
                </c:pt>
                <c:pt idx="11">
                  <c:v>6.0000000000000001E-3</c:v>
                </c:pt>
                <c:pt idx="12">
                  <c:v>6.0000000000000001E-3</c:v>
                </c:pt>
                <c:pt idx="13">
                  <c:v>1.2E-2</c:v>
                </c:pt>
                <c:pt idx="14">
                  <c:v>0.189</c:v>
                </c:pt>
                <c:pt idx="15">
                  <c:v>2.9000000000000001E-2</c:v>
                </c:pt>
                <c:pt idx="16">
                  <c:v>2.4E-2</c:v>
                </c:pt>
                <c:pt idx="17">
                  <c:v>1.2999999999999999E-2</c:v>
                </c:pt>
                <c:pt idx="18">
                  <c:v>7.0000000000000001E-3</c:v>
                </c:pt>
              </c:numCache>
            </c:numRef>
          </c:yVal>
          <c:smooth val="0"/>
          <c:extLst xmlns:c16r2="http://schemas.microsoft.com/office/drawing/2015/06/chart">
            <c:ext xmlns:c16="http://schemas.microsoft.com/office/drawing/2014/chart" uri="{C3380CC4-5D6E-409C-BE32-E72D297353CC}">
              <c16:uniqueId val="{0000002D-026D-4D3B-89AC-402AE90B2222}"/>
            </c:ext>
          </c:extLst>
        </c:ser>
        <c:dLbls>
          <c:showLegendKey val="0"/>
          <c:showVal val="0"/>
          <c:showCatName val="0"/>
          <c:showSerName val="0"/>
          <c:showPercent val="0"/>
          <c:showBubbleSize val="0"/>
        </c:dLbls>
        <c:axId val="200488984"/>
        <c:axId val="200489376"/>
        <c:extLst xmlns:c16r2="http://schemas.microsoft.com/office/drawing/2015/06/chart">
          <c:ext xmlns:c15="http://schemas.microsoft.com/office/drawing/2012/chart" uri="{02D57815-91ED-43cb-92C2-25804820EDAC}">
            <c15:filteredScatterSeries>
              <c15:ser>
                <c:idx val="6"/>
                <c:order val="6"/>
                <c:tx>
                  <c:strRef>
                    <c:extLst xmlns:c16r2="http://schemas.microsoft.com/office/drawing/2015/06/chart">
                      <c:ext uri="{02D57815-91ED-43cb-92C2-25804820EDAC}">
                        <c15:formulaRef>
                          <c15:sqref>'Winland-R35'!$C$35</c15:sqref>
                        </c15:formulaRef>
                      </c:ext>
                    </c:extLst>
                    <c:strCache>
                      <c:ptCount val="1"/>
                      <c:pt idx="0">
                        <c:v>Log Data </c:v>
                      </c:pt>
                    </c:strCache>
                  </c:strRef>
                </c:tx>
                <c:spPr>
                  <a:ln>
                    <a:noFill/>
                  </a:ln>
                </c:spPr>
                <c:marker>
                  <c:symbol val="plus"/>
                  <c:size val="7"/>
                  <c:spPr>
                    <a:solidFill>
                      <a:schemeClr val="tx2">
                        <a:lumMod val="60000"/>
                        <a:lumOff val="40000"/>
                        <a:alpha val="30000"/>
                      </a:schemeClr>
                    </a:solidFill>
                  </c:spPr>
                </c:marker>
                <c:xVal>
                  <c:numRef>
                    <c:extLst xmlns:c16r2="http://schemas.microsoft.com/office/drawing/2015/06/chart">
                      <c:ext uri="{02D57815-91ED-43cb-92C2-25804820EDAC}">
                        <c15:formulaRef>
                          <c15:sqref>'Winland-R35'!$C$42:$C$1441</c15:sqref>
                        </c15:formulaRef>
                      </c:ext>
                    </c:extLst>
                    <c:numCache>
                      <c:formatCode>0.00</c:formatCode>
                      <c:ptCount val="1400"/>
                      <c:pt idx="0">
                        <c:v>1E-3</c:v>
                      </c:pt>
                      <c:pt idx="1">
                        <c:v>1E-3</c:v>
                      </c:pt>
                      <c:pt idx="2">
                        <c:v>1E-3</c:v>
                      </c:pt>
                      <c:pt idx="3">
                        <c:v>1E-3</c:v>
                      </c:pt>
                      <c:pt idx="4">
                        <c:v>1E-3</c:v>
                      </c:pt>
                      <c:pt idx="5">
                        <c:v>1E-3</c:v>
                      </c:pt>
                      <c:pt idx="6">
                        <c:v>1E-3</c:v>
                      </c:pt>
                      <c:pt idx="7">
                        <c:v>1E-3</c:v>
                      </c:pt>
                      <c:pt idx="8">
                        <c:v>1E-3</c:v>
                      </c:pt>
                      <c:pt idx="9">
                        <c:v>1E-3</c:v>
                      </c:pt>
                      <c:pt idx="10">
                        <c:v>1E-3</c:v>
                      </c:pt>
                      <c:pt idx="11">
                        <c:v>1E-3</c:v>
                      </c:pt>
                      <c:pt idx="12">
                        <c:v>1E-3</c:v>
                      </c:pt>
                      <c:pt idx="13">
                        <c:v>1E-3</c:v>
                      </c:pt>
                      <c:pt idx="14">
                        <c:v>1E-3</c:v>
                      </c:pt>
                      <c:pt idx="15">
                        <c:v>1E-3</c:v>
                      </c:pt>
                      <c:pt idx="16">
                        <c:v>1E-3</c:v>
                      </c:pt>
                      <c:pt idx="17">
                        <c:v>1E-3</c:v>
                      </c:pt>
                      <c:pt idx="18">
                        <c:v>1E-3</c:v>
                      </c:pt>
                      <c:pt idx="19">
                        <c:v>1E-3</c:v>
                      </c:pt>
                      <c:pt idx="20">
                        <c:v>1E-3</c:v>
                      </c:pt>
                      <c:pt idx="21">
                        <c:v>1E-3</c:v>
                      </c:pt>
                      <c:pt idx="22">
                        <c:v>1E-3</c:v>
                      </c:pt>
                      <c:pt idx="23">
                        <c:v>1E-3</c:v>
                      </c:pt>
                      <c:pt idx="24">
                        <c:v>1E-3</c:v>
                      </c:pt>
                      <c:pt idx="25">
                        <c:v>1E-3</c:v>
                      </c:pt>
                      <c:pt idx="26">
                        <c:v>1E-3</c:v>
                      </c:pt>
                      <c:pt idx="27">
                        <c:v>1E-3</c:v>
                      </c:pt>
                      <c:pt idx="28">
                        <c:v>1E-3</c:v>
                      </c:pt>
                      <c:pt idx="29">
                        <c:v>1E-3</c:v>
                      </c:pt>
                      <c:pt idx="30">
                        <c:v>1E-3</c:v>
                      </c:pt>
                      <c:pt idx="31">
                        <c:v>1E-3</c:v>
                      </c:pt>
                      <c:pt idx="32">
                        <c:v>1E-3</c:v>
                      </c:pt>
                      <c:pt idx="33">
                        <c:v>1E-3</c:v>
                      </c:pt>
                      <c:pt idx="34">
                        <c:v>1E-3</c:v>
                      </c:pt>
                      <c:pt idx="35">
                        <c:v>1E-3</c:v>
                      </c:pt>
                      <c:pt idx="36">
                        <c:v>1E-3</c:v>
                      </c:pt>
                      <c:pt idx="37">
                        <c:v>1E-3</c:v>
                      </c:pt>
                      <c:pt idx="38">
                        <c:v>1E-3</c:v>
                      </c:pt>
                      <c:pt idx="39">
                        <c:v>1E-3</c:v>
                      </c:pt>
                      <c:pt idx="40">
                        <c:v>1E-3</c:v>
                      </c:pt>
                      <c:pt idx="41">
                        <c:v>1E-3</c:v>
                      </c:pt>
                      <c:pt idx="42">
                        <c:v>1E-3</c:v>
                      </c:pt>
                      <c:pt idx="43">
                        <c:v>1E-3</c:v>
                      </c:pt>
                      <c:pt idx="44">
                        <c:v>1E-3</c:v>
                      </c:pt>
                      <c:pt idx="45">
                        <c:v>1E-3</c:v>
                      </c:pt>
                      <c:pt idx="46">
                        <c:v>1E-3</c:v>
                      </c:pt>
                      <c:pt idx="47">
                        <c:v>1E-3</c:v>
                      </c:pt>
                      <c:pt idx="48">
                        <c:v>1E-3</c:v>
                      </c:pt>
                      <c:pt idx="49">
                        <c:v>1E-3</c:v>
                      </c:pt>
                      <c:pt idx="50">
                        <c:v>1E-3</c:v>
                      </c:pt>
                      <c:pt idx="51">
                        <c:v>1E-3</c:v>
                      </c:pt>
                      <c:pt idx="52">
                        <c:v>1E-3</c:v>
                      </c:pt>
                      <c:pt idx="53">
                        <c:v>1E-3</c:v>
                      </c:pt>
                      <c:pt idx="54">
                        <c:v>1E-3</c:v>
                      </c:pt>
                      <c:pt idx="55">
                        <c:v>1E-3</c:v>
                      </c:pt>
                      <c:pt idx="56">
                        <c:v>1E-3</c:v>
                      </c:pt>
                      <c:pt idx="57">
                        <c:v>1E-3</c:v>
                      </c:pt>
                      <c:pt idx="58">
                        <c:v>1E-3</c:v>
                      </c:pt>
                      <c:pt idx="59">
                        <c:v>1E-3</c:v>
                      </c:pt>
                      <c:pt idx="60">
                        <c:v>1E-3</c:v>
                      </c:pt>
                      <c:pt idx="61">
                        <c:v>1E-3</c:v>
                      </c:pt>
                      <c:pt idx="62">
                        <c:v>0.1</c:v>
                      </c:pt>
                      <c:pt idx="63">
                        <c:v>0.1</c:v>
                      </c:pt>
                      <c:pt idx="64">
                        <c:v>0.1</c:v>
                      </c:pt>
                      <c:pt idx="65">
                        <c:v>0.1</c:v>
                      </c:pt>
                      <c:pt idx="66">
                        <c:v>0.1</c:v>
                      </c:pt>
                      <c:pt idx="67">
                        <c:v>0.1</c:v>
                      </c:pt>
                      <c:pt idx="68">
                        <c:v>0.1</c:v>
                      </c:pt>
                      <c:pt idx="69">
                        <c:v>0.1</c:v>
                      </c:pt>
                      <c:pt idx="70">
                        <c:v>0.1</c:v>
                      </c:pt>
                      <c:pt idx="71">
                        <c:v>0.1</c:v>
                      </c:pt>
                      <c:pt idx="72">
                        <c:v>0.1</c:v>
                      </c:pt>
                      <c:pt idx="73">
                        <c:v>0.67028650000000001</c:v>
                      </c:pt>
                      <c:pt idx="74">
                        <c:v>4.2049826000000001</c:v>
                      </c:pt>
                      <c:pt idx="75">
                        <c:v>7.6462843000000005</c:v>
                      </c:pt>
                      <c:pt idx="76">
                        <c:v>9.6296885000000003</c:v>
                      </c:pt>
                      <c:pt idx="77">
                        <c:v>9.1932212</c:v>
                      </c:pt>
                      <c:pt idx="78">
                        <c:v>8.0560170000000006</c:v>
                      </c:pt>
                      <c:pt idx="79">
                        <c:v>7.9570321999999996</c:v>
                      </c:pt>
                      <c:pt idx="80">
                        <c:v>7.9956332000000003</c:v>
                      </c:pt>
                      <c:pt idx="81">
                        <c:v>7.8306880999999997</c:v>
                      </c:pt>
                      <c:pt idx="82">
                        <c:v>6.5191468000000006</c:v>
                      </c:pt>
                      <c:pt idx="83">
                        <c:v>5.6657099999999998</c:v>
                      </c:pt>
                      <c:pt idx="84">
                        <c:v>5.1610092000000005</c:v>
                      </c:pt>
                      <c:pt idx="85">
                        <c:v>5.2404148999999993</c:v>
                      </c:pt>
                      <c:pt idx="86">
                        <c:v>6.0975133000000001</c:v>
                      </c:pt>
                      <c:pt idx="87">
                        <c:v>5.9559094999999997</c:v>
                      </c:pt>
                      <c:pt idx="88">
                        <c:v>6.1451523000000003</c:v>
                      </c:pt>
                      <c:pt idx="89">
                        <c:v>5.8507011000000002</c:v>
                      </c:pt>
                      <c:pt idx="90">
                        <c:v>4.5177488000000006</c:v>
                      </c:pt>
                      <c:pt idx="91">
                        <c:v>4.1852539000000002</c:v>
                      </c:pt>
                      <c:pt idx="92">
                        <c:v>3.9675343999999999</c:v>
                      </c:pt>
                      <c:pt idx="93">
                        <c:v>3.4749822999999997</c:v>
                      </c:pt>
                      <c:pt idx="94">
                        <c:v>4.0164171</c:v>
                      </c:pt>
                      <c:pt idx="95">
                        <c:v>3.9491571000000003</c:v>
                      </c:pt>
                      <c:pt idx="96">
                        <c:v>4.3435860999999996</c:v>
                      </c:pt>
                      <c:pt idx="97">
                        <c:v>5.0251153000000004</c:v>
                      </c:pt>
                      <c:pt idx="98">
                        <c:v>5.9672366999999999</c:v>
                      </c:pt>
                      <c:pt idx="99">
                        <c:v>8.3223044999999995</c:v>
                      </c:pt>
                      <c:pt idx="100">
                        <c:v>11.607088599999999</c:v>
                      </c:pt>
                      <c:pt idx="101">
                        <c:v>15.9142432</c:v>
                      </c:pt>
                      <c:pt idx="102">
                        <c:v>18.788778700000002</c:v>
                      </c:pt>
                      <c:pt idx="103">
                        <c:v>20.612457299999999</c:v>
                      </c:pt>
                      <c:pt idx="104">
                        <c:v>21.184103500000003</c:v>
                      </c:pt>
                      <c:pt idx="105">
                        <c:v>21.354871200000002</c:v>
                      </c:pt>
                      <c:pt idx="106">
                        <c:v>21.9882779</c:v>
                      </c:pt>
                      <c:pt idx="107">
                        <c:v>22.069838799999999</c:v>
                      </c:pt>
                      <c:pt idx="108">
                        <c:v>21.611797299999999</c:v>
                      </c:pt>
                      <c:pt idx="109">
                        <c:v>20.565654800000001</c:v>
                      </c:pt>
                      <c:pt idx="110">
                        <c:v>20.150479900000001</c:v>
                      </c:pt>
                      <c:pt idx="111">
                        <c:v>21.0093289</c:v>
                      </c:pt>
                      <c:pt idx="112">
                        <c:v>22.764120500000001</c:v>
                      </c:pt>
                      <c:pt idx="113">
                        <c:v>24.448957700000001</c:v>
                      </c:pt>
                      <c:pt idx="114">
                        <c:v>25.0507849</c:v>
                      </c:pt>
                      <c:pt idx="115">
                        <c:v>24.777266999999998</c:v>
                      </c:pt>
                      <c:pt idx="116">
                        <c:v>23.981026</c:v>
                      </c:pt>
                      <c:pt idx="117">
                        <c:v>22.605930299999997</c:v>
                      </c:pt>
                      <c:pt idx="118">
                        <c:v>21.656371</c:v>
                      </c:pt>
                      <c:pt idx="119">
                        <c:v>20.186501</c:v>
                      </c:pt>
                      <c:pt idx="120">
                        <c:v>17.927378099999999</c:v>
                      </c:pt>
                      <c:pt idx="121">
                        <c:v>15.8650045</c:v>
                      </c:pt>
                      <c:pt idx="122">
                        <c:v>15.156409100000001</c:v>
                      </c:pt>
                      <c:pt idx="123">
                        <c:v>15.787759000000001</c:v>
                      </c:pt>
                      <c:pt idx="124">
                        <c:v>17.362417799999999</c:v>
                      </c:pt>
                      <c:pt idx="125">
                        <c:v>19.203764100000001</c:v>
                      </c:pt>
                      <c:pt idx="126">
                        <c:v>19.1175608</c:v>
                      </c:pt>
                      <c:pt idx="127">
                        <c:v>18.767271000000001</c:v>
                      </c:pt>
                      <c:pt idx="128">
                        <c:v>17.3885863</c:v>
                      </c:pt>
                      <c:pt idx="129">
                        <c:v>14.708635600000001</c:v>
                      </c:pt>
                      <c:pt idx="130">
                        <c:v>12.651046599999999</c:v>
                      </c:pt>
                      <c:pt idx="131">
                        <c:v>11.1782954</c:v>
                      </c:pt>
                      <c:pt idx="132">
                        <c:v>10.399248399999999</c:v>
                      </c:pt>
                      <c:pt idx="133">
                        <c:v>10.7568822</c:v>
                      </c:pt>
                      <c:pt idx="134">
                        <c:v>11.203801100000002</c:v>
                      </c:pt>
                      <c:pt idx="135">
                        <c:v>11.966908699999999</c:v>
                      </c:pt>
                      <c:pt idx="136">
                        <c:v>13.188362700000001</c:v>
                      </c:pt>
                      <c:pt idx="137">
                        <c:v>14.747412400000002</c:v>
                      </c:pt>
                      <c:pt idx="138">
                        <c:v>16.834367199999999</c:v>
                      </c:pt>
                      <c:pt idx="139">
                        <c:v>19.014143000000001</c:v>
                      </c:pt>
                      <c:pt idx="140">
                        <c:v>20.818605100000003</c:v>
                      </c:pt>
                      <c:pt idx="141">
                        <c:v>21.442874799999998</c:v>
                      </c:pt>
                      <c:pt idx="142">
                        <c:v>21.543143100000002</c:v>
                      </c:pt>
                      <c:pt idx="143">
                        <c:v>21.4546961</c:v>
                      </c:pt>
                      <c:pt idx="144">
                        <c:v>21.0479761</c:v>
                      </c:pt>
                      <c:pt idx="145">
                        <c:v>21.356721199999999</c:v>
                      </c:pt>
                      <c:pt idx="146">
                        <c:v>22.5399289</c:v>
                      </c:pt>
                      <c:pt idx="147">
                        <c:v>23.979883599999997</c:v>
                      </c:pt>
                      <c:pt idx="148">
                        <c:v>24.813958499999998</c:v>
                      </c:pt>
                      <c:pt idx="149">
                        <c:v>25.488967299999999</c:v>
                      </c:pt>
                      <c:pt idx="150">
                        <c:v>25.242489699999997</c:v>
                      </c:pt>
                      <c:pt idx="151">
                        <c:v>24.758785199999998</c:v>
                      </c:pt>
                      <c:pt idx="152">
                        <c:v>24.3106197</c:v>
                      </c:pt>
                      <c:pt idx="153">
                        <c:v>23.305640099999998</c:v>
                      </c:pt>
                      <c:pt idx="154">
                        <c:v>22.191287500000001</c:v>
                      </c:pt>
                      <c:pt idx="155">
                        <c:v>21.682562000000001</c:v>
                      </c:pt>
                      <c:pt idx="156">
                        <c:v>21.163108699999999</c:v>
                      </c:pt>
                      <c:pt idx="157">
                        <c:v>20.710184099999999</c:v>
                      </c:pt>
                      <c:pt idx="158">
                        <c:v>20.238635299999999</c:v>
                      </c:pt>
                      <c:pt idx="159">
                        <c:v>19.907099599999999</c:v>
                      </c:pt>
                      <c:pt idx="160">
                        <c:v>19.248191200000001</c:v>
                      </c:pt>
                      <c:pt idx="161">
                        <c:v>18.969024400000002</c:v>
                      </c:pt>
                      <c:pt idx="162">
                        <c:v>18.292031000000001</c:v>
                      </c:pt>
                      <c:pt idx="163">
                        <c:v>17.408261199999998</c:v>
                      </c:pt>
                      <c:pt idx="164">
                        <c:v>15.867847800000002</c:v>
                      </c:pt>
                      <c:pt idx="165">
                        <c:v>14.092408000000001</c:v>
                      </c:pt>
                      <c:pt idx="166">
                        <c:v>12.3360448</c:v>
                      </c:pt>
                      <c:pt idx="167">
                        <c:v>10.8659354</c:v>
                      </c:pt>
                      <c:pt idx="168">
                        <c:v>9.4244196999999996</c:v>
                      </c:pt>
                      <c:pt idx="169">
                        <c:v>8.3069428999999992</c:v>
                      </c:pt>
                      <c:pt idx="170">
                        <c:v>8.3612622000000005</c:v>
                      </c:pt>
                      <c:pt idx="171">
                        <c:v>8.9187143999999989</c:v>
                      </c:pt>
                      <c:pt idx="172">
                        <c:v>7.9846754000000004</c:v>
                      </c:pt>
                      <c:pt idx="173">
                        <c:v>7.7133776999999997</c:v>
                      </c:pt>
                      <c:pt idx="174">
                        <c:v>8.7245401000000005</c:v>
                      </c:pt>
                      <c:pt idx="175">
                        <c:v>8.7993803999999987</c:v>
                      </c:pt>
                      <c:pt idx="176">
                        <c:v>8.830726799999999</c:v>
                      </c:pt>
                      <c:pt idx="177">
                        <c:v>9.9521789999999992</c:v>
                      </c:pt>
                      <c:pt idx="178">
                        <c:v>11.576302700000001</c:v>
                      </c:pt>
                      <c:pt idx="179">
                        <c:v>13.5291044</c:v>
                      </c:pt>
                      <c:pt idx="180">
                        <c:v>15.812238900000001</c:v>
                      </c:pt>
                      <c:pt idx="181">
                        <c:v>18.109789200000002</c:v>
                      </c:pt>
                      <c:pt idx="182">
                        <c:v>18.985251000000002</c:v>
                      </c:pt>
                      <c:pt idx="183">
                        <c:v>17.481447899999999</c:v>
                      </c:pt>
                      <c:pt idx="184">
                        <c:v>14.589027600000001</c:v>
                      </c:pt>
                      <c:pt idx="185">
                        <c:v>10.8472495</c:v>
                      </c:pt>
                      <c:pt idx="186">
                        <c:v>7.3656323999999991</c:v>
                      </c:pt>
                      <c:pt idx="187">
                        <c:v>5.8007818000000002</c:v>
                      </c:pt>
                      <c:pt idx="188">
                        <c:v>6.1760811999999996</c:v>
                      </c:pt>
                      <c:pt idx="189">
                        <c:v>6.9443838999999992</c:v>
                      </c:pt>
                      <c:pt idx="190">
                        <c:v>8.2484495000000013</c:v>
                      </c:pt>
                      <c:pt idx="191">
                        <c:v>11.3935721</c:v>
                      </c:pt>
                      <c:pt idx="192">
                        <c:v>14.9745983</c:v>
                      </c:pt>
                      <c:pt idx="193">
                        <c:v>19.764635699999999</c:v>
                      </c:pt>
                      <c:pt idx="194">
                        <c:v>22.703693300000001</c:v>
                      </c:pt>
                      <c:pt idx="195">
                        <c:v>23.860154099999999</c:v>
                      </c:pt>
                      <c:pt idx="196">
                        <c:v>23.817207500000002</c:v>
                      </c:pt>
                      <c:pt idx="197">
                        <c:v>23.359439999999999</c:v>
                      </c:pt>
                      <c:pt idx="198">
                        <c:v>22.876382100000001</c:v>
                      </c:pt>
                      <c:pt idx="199">
                        <c:v>22.709910799999999</c:v>
                      </c:pt>
                      <c:pt idx="200">
                        <c:v>22.568999399999999</c:v>
                      </c:pt>
                      <c:pt idx="201">
                        <c:v>22.575904299999998</c:v>
                      </c:pt>
                      <c:pt idx="202">
                        <c:v>22.7200354</c:v>
                      </c:pt>
                      <c:pt idx="203">
                        <c:v>22.490527799999999</c:v>
                      </c:pt>
                      <c:pt idx="204">
                        <c:v>21.2935035</c:v>
                      </c:pt>
                      <c:pt idx="205">
                        <c:v>19.7293901</c:v>
                      </c:pt>
                      <c:pt idx="206">
                        <c:v>17.133753800000001</c:v>
                      </c:pt>
                      <c:pt idx="207">
                        <c:v>15.085025399999999</c:v>
                      </c:pt>
                      <c:pt idx="208">
                        <c:v>13.936346</c:v>
                      </c:pt>
                      <c:pt idx="209">
                        <c:v>14.581645700000001</c:v>
                      </c:pt>
                      <c:pt idx="210">
                        <c:v>15.318274100000002</c:v>
                      </c:pt>
                      <c:pt idx="211">
                        <c:v>15.515124799999999</c:v>
                      </c:pt>
                      <c:pt idx="212">
                        <c:v>14.782295000000001</c:v>
                      </c:pt>
                      <c:pt idx="213">
                        <c:v>13.676908400000002</c:v>
                      </c:pt>
                      <c:pt idx="214">
                        <c:v>13.7929525</c:v>
                      </c:pt>
                      <c:pt idx="215">
                        <c:v>15.582710499999999</c:v>
                      </c:pt>
                      <c:pt idx="216">
                        <c:v>18.072078399999999</c:v>
                      </c:pt>
                      <c:pt idx="217">
                        <c:v>20.804172900000001</c:v>
                      </c:pt>
                      <c:pt idx="218">
                        <c:v>22.4512134</c:v>
                      </c:pt>
                      <c:pt idx="219">
                        <c:v>22.6964802</c:v>
                      </c:pt>
                      <c:pt idx="220">
                        <c:v>22.399924199999997</c:v>
                      </c:pt>
                      <c:pt idx="221">
                        <c:v>21.439322900000001</c:v>
                      </c:pt>
                      <c:pt idx="222">
                        <c:v>20.833820100000001</c:v>
                      </c:pt>
                      <c:pt idx="223">
                        <c:v>19.524448899999999</c:v>
                      </c:pt>
                      <c:pt idx="224">
                        <c:v>17.8114828</c:v>
                      </c:pt>
                      <c:pt idx="225">
                        <c:v>17.288551299999998</c:v>
                      </c:pt>
                      <c:pt idx="226">
                        <c:v>17.538287699999998</c:v>
                      </c:pt>
                      <c:pt idx="227">
                        <c:v>18.0886371</c:v>
                      </c:pt>
                      <c:pt idx="228">
                        <c:v>18.680054900000002</c:v>
                      </c:pt>
                      <c:pt idx="229">
                        <c:v>19.085616599999998</c:v>
                      </c:pt>
                      <c:pt idx="230">
                        <c:v>19.7723929</c:v>
                      </c:pt>
                      <c:pt idx="231">
                        <c:v>20.3542086</c:v>
                      </c:pt>
                      <c:pt idx="232">
                        <c:v>21.0185098</c:v>
                      </c:pt>
                      <c:pt idx="233">
                        <c:v>21.081037299999998</c:v>
                      </c:pt>
                      <c:pt idx="234">
                        <c:v>20.7569011</c:v>
                      </c:pt>
                      <c:pt idx="235">
                        <c:v>20.2961262</c:v>
                      </c:pt>
                      <c:pt idx="236">
                        <c:v>20.240715300000002</c:v>
                      </c:pt>
                      <c:pt idx="237">
                        <c:v>20.564236300000001</c:v>
                      </c:pt>
                      <c:pt idx="238">
                        <c:v>20.746268000000001</c:v>
                      </c:pt>
                      <c:pt idx="239">
                        <c:v>21.0410723</c:v>
                      </c:pt>
                      <c:pt idx="240">
                        <c:v>21.5734086</c:v>
                      </c:pt>
                      <c:pt idx="241">
                        <c:v>21.455293600000001</c:v>
                      </c:pt>
                      <c:pt idx="242">
                        <c:v>21.385050499999998</c:v>
                      </c:pt>
                      <c:pt idx="243">
                        <c:v>20.681572599999999</c:v>
                      </c:pt>
                      <c:pt idx="244">
                        <c:v>20.319678799999998</c:v>
                      </c:pt>
                      <c:pt idx="245">
                        <c:v>20.270416900000001</c:v>
                      </c:pt>
                      <c:pt idx="246">
                        <c:v>19.644035800000001</c:v>
                      </c:pt>
                      <c:pt idx="247">
                        <c:v>18.104110500000001</c:v>
                      </c:pt>
                      <c:pt idx="248">
                        <c:v>16.781087200000002</c:v>
                      </c:pt>
                      <c:pt idx="249">
                        <c:v>16.033095700000001</c:v>
                      </c:pt>
                      <c:pt idx="250">
                        <c:v>15.578867499999999</c:v>
                      </c:pt>
                      <c:pt idx="251">
                        <c:v>16.5915143</c:v>
                      </c:pt>
                      <c:pt idx="252">
                        <c:v>17.342551799999999</c:v>
                      </c:pt>
                      <c:pt idx="253">
                        <c:v>17.774195200000001</c:v>
                      </c:pt>
                      <c:pt idx="254">
                        <c:v>17.426735600000001</c:v>
                      </c:pt>
                      <c:pt idx="255">
                        <c:v>16.939041599999999</c:v>
                      </c:pt>
                      <c:pt idx="256">
                        <c:v>16.267559800000001</c:v>
                      </c:pt>
                      <c:pt idx="257">
                        <c:v>14.903044900000001</c:v>
                      </c:pt>
                      <c:pt idx="258">
                        <c:v>13.2270901</c:v>
                      </c:pt>
                      <c:pt idx="259">
                        <c:v>11.688062</c:v>
                      </c:pt>
                      <c:pt idx="260">
                        <c:v>11.5258135</c:v>
                      </c:pt>
                      <c:pt idx="261">
                        <c:v>11.1398499</c:v>
                      </c:pt>
                      <c:pt idx="262">
                        <c:v>10.1619128</c:v>
                      </c:pt>
                      <c:pt idx="263">
                        <c:v>9.8248650000000008</c:v>
                      </c:pt>
                      <c:pt idx="264">
                        <c:v>10.589561699999999</c:v>
                      </c:pt>
                      <c:pt idx="265">
                        <c:v>10.856722400000001</c:v>
                      </c:pt>
                      <c:pt idx="266">
                        <c:v>11.1252666</c:v>
                      </c:pt>
                      <c:pt idx="267">
                        <c:v>12.0800813</c:v>
                      </c:pt>
                      <c:pt idx="268">
                        <c:v>13.034932399999999</c:v>
                      </c:pt>
                      <c:pt idx="269">
                        <c:v>13.177943300000001</c:v>
                      </c:pt>
                      <c:pt idx="270">
                        <c:v>12.502592900000002</c:v>
                      </c:pt>
                      <c:pt idx="271">
                        <c:v>11.049079900000001</c:v>
                      </c:pt>
                      <c:pt idx="272">
                        <c:v>9.7456703000000005</c:v>
                      </c:pt>
                      <c:pt idx="273">
                        <c:v>9.250209400000001</c:v>
                      </c:pt>
                      <c:pt idx="274">
                        <c:v>9.4663711999999993</c:v>
                      </c:pt>
                      <c:pt idx="275">
                        <c:v>10.714575399999999</c:v>
                      </c:pt>
                      <c:pt idx="276">
                        <c:v>11.494406699999999</c:v>
                      </c:pt>
                      <c:pt idx="277">
                        <c:v>11.7324021</c:v>
                      </c:pt>
                      <c:pt idx="278">
                        <c:v>12.333552000000001</c:v>
                      </c:pt>
                      <c:pt idx="279">
                        <c:v>13.3260147</c:v>
                      </c:pt>
                      <c:pt idx="280">
                        <c:v>14.835822500000001</c:v>
                      </c:pt>
                      <c:pt idx="281">
                        <c:v>16.408011200000001</c:v>
                      </c:pt>
                      <c:pt idx="282">
                        <c:v>17.106062599999998</c:v>
                      </c:pt>
                      <c:pt idx="283">
                        <c:v>17.7896456</c:v>
                      </c:pt>
                      <c:pt idx="284">
                        <c:v>18.683375399999999</c:v>
                      </c:pt>
                      <c:pt idx="285">
                        <c:v>19.327252600000001</c:v>
                      </c:pt>
                      <c:pt idx="286">
                        <c:v>19.5444274</c:v>
                      </c:pt>
                      <c:pt idx="287">
                        <c:v>19.649106</c:v>
                      </c:pt>
                      <c:pt idx="288">
                        <c:v>19.019993100000001</c:v>
                      </c:pt>
                      <c:pt idx="289">
                        <c:v>18.854620099999998</c:v>
                      </c:pt>
                      <c:pt idx="290">
                        <c:v>18.014340000000001</c:v>
                      </c:pt>
                      <c:pt idx="291">
                        <c:v>16.121481300000003</c:v>
                      </c:pt>
                      <c:pt idx="292">
                        <c:v>14.126772800000001</c:v>
                      </c:pt>
                      <c:pt idx="293">
                        <c:v>10.977351200000001</c:v>
                      </c:pt>
                      <c:pt idx="294">
                        <c:v>8.2122918000000009</c:v>
                      </c:pt>
                      <c:pt idx="295">
                        <c:v>8.5409875</c:v>
                      </c:pt>
                      <c:pt idx="296">
                        <c:v>10.306301399999999</c:v>
                      </c:pt>
                      <c:pt idx="297">
                        <c:v>12.482380899999999</c:v>
                      </c:pt>
                      <c:pt idx="298">
                        <c:v>14.819872</c:v>
                      </c:pt>
                      <c:pt idx="299">
                        <c:v>16.1576454</c:v>
                      </c:pt>
                      <c:pt idx="300">
                        <c:v>16.011534000000001</c:v>
                      </c:pt>
                      <c:pt idx="301">
                        <c:v>15.698438100000001</c:v>
                      </c:pt>
                      <c:pt idx="302">
                        <c:v>15.527658499999999</c:v>
                      </c:pt>
                      <c:pt idx="303">
                        <c:v>14.645297299999999</c:v>
                      </c:pt>
                      <c:pt idx="304">
                        <c:v>12.9982232</c:v>
                      </c:pt>
                      <c:pt idx="305">
                        <c:v>11.2050377</c:v>
                      </c:pt>
                      <c:pt idx="306">
                        <c:v>9.2239275999999997</c:v>
                      </c:pt>
                      <c:pt idx="307">
                        <c:v>7.4953257999999998</c:v>
                      </c:pt>
                      <c:pt idx="308">
                        <c:v>7.0626841999999996</c:v>
                      </c:pt>
                      <c:pt idx="309">
                        <c:v>0.1</c:v>
                      </c:pt>
                      <c:pt idx="310">
                        <c:v>0.1</c:v>
                      </c:pt>
                      <c:pt idx="311">
                        <c:v>0.1</c:v>
                      </c:pt>
                      <c:pt idx="312">
                        <c:v>0.1</c:v>
                      </c:pt>
                      <c:pt idx="313">
                        <c:v>0.1</c:v>
                      </c:pt>
                      <c:pt idx="314">
                        <c:v>0.1</c:v>
                      </c:pt>
                      <c:pt idx="315">
                        <c:v>0.1</c:v>
                      </c:pt>
                      <c:pt idx="316">
                        <c:v>0.1</c:v>
                      </c:pt>
                      <c:pt idx="317">
                        <c:v>0.1</c:v>
                      </c:pt>
                      <c:pt idx="318">
                        <c:v>0.1</c:v>
                      </c:pt>
                      <c:pt idx="319">
                        <c:v>0.1</c:v>
                      </c:pt>
                      <c:pt idx="320">
                        <c:v>0.1</c:v>
                      </c:pt>
                      <c:pt idx="321">
                        <c:v>0.1</c:v>
                      </c:pt>
                      <c:pt idx="322">
                        <c:v>0.1</c:v>
                      </c:pt>
                      <c:pt idx="323">
                        <c:v>0.1</c:v>
                      </c:pt>
                      <c:pt idx="324">
                        <c:v>0.1</c:v>
                      </c:pt>
                      <c:pt idx="325">
                        <c:v>0.1</c:v>
                      </c:pt>
                      <c:pt idx="326">
                        <c:v>0.1</c:v>
                      </c:pt>
                      <c:pt idx="327">
                        <c:v>0.1</c:v>
                      </c:pt>
                      <c:pt idx="328">
                        <c:v>0.1</c:v>
                      </c:pt>
                      <c:pt idx="329">
                        <c:v>0.1</c:v>
                      </c:pt>
                      <c:pt idx="330">
                        <c:v>0.1</c:v>
                      </c:pt>
                      <c:pt idx="331">
                        <c:v>0.1</c:v>
                      </c:pt>
                      <c:pt idx="332">
                        <c:v>0.1</c:v>
                      </c:pt>
                      <c:pt idx="333">
                        <c:v>0.1</c:v>
                      </c:pt>
                      <c:pt idx="334">
                        <c:v>0.1</c:v>
                      </c:pt>
                      <c:pt idx="335">
                        <c:v>0.1</c:v>
                      </c:pt>
                      <c:pt idx="336">
                        <c:v>0.1</c:v>
                      </c:pt>
                      <c:pt idx="337">
                        <c:v>0.1</c:v>
                      </c:pt>
                      <c:pt idx="338">
                        <c:v>0.1</c:v>
                      </c:pt>
                      <c:pt idx="339">
                        <c:v>0.1</c:v>
                      </c:pt>
                      <c:pt idx="340">
                        <c:v>0.1</c:v>
                      </c:pt>
                      <c:pt idx="341">
                        <c:v>0.1</c:v>
                      </c:pt>
                      <c:pt idx="342">
                        <c:v>0.1</c:v>
                      </c:pt>
                    </c:numCache>
                  </c:numRef>
                </c:xVal>
                <c:yVal>
                  <c:numRef>
                    <c:extLst xmlns:c16r2="http://schemas.microsoft.com/office/drawing/2015/06/chart">
                      <c:ext uri="{02D57815-91ED-43cb-92C2-25804820EDAC}">
                        <c15:formulaRef>
                          <c15:sqref>'Winland-R35'!$D$42:$D$1441</c15:sqref>
                        </c15:formulaRef>
                      </c:ext>
                    </c:extLst>
                    <c:numCache>
                      <c:formatCode>0.000</c:formatCode>
                      <c:ptCount val="1400"/>
                      <c:pt idx="0">
                        <c:v>1E-3</c:v>
                      </c:pt>
                      <c:pt idx="1">
                        <c:v>1E-3</c:v>
                      </c:pt>
                      <c:pt idx="2">
                        <c:v>1E-3</c:v>
                      </c:pt>
                      <c:pt idx="3">
                        <c:v>1E-3</c:v>
                      </c:pt>
                      <c:pt idx="4">
                        <c:v>1E-3</c:v>
                      </c:pt>
                      <c:pt idx="5">
                        <c:v>1E-3</c:v>
                      </c:pt>
                      <c:pt idx="6">
                        <c:v>1E-3</c:v>
                      </c:pt>
                      <c:pt idx="7">
                        <c:v>1E-3</c:v>
                      </c:pt>
                      <c:pt idx="8">
                        <c:v>1E-3</c:v>
                      </c:pt>
                      <c:pt idx="9">
                        <c:v>1E-3</c:v>
                      </c:pt>
                      <c:pt idx="10">
                        <c:v>1E-3</c:v>
                      </c:pt>
                      <c:pt idx="11">
                        <c:v>1E-3</c:v>
                      </c:pt>
                      <c:pt idx="12">
                        <c:v>1E-3</c:v>
                      </c:pt>
                      <c:pt idx="13">
                        <c:v>1E-3</c:v>
                      </c:pt>
                      <c:pt idx="14">
                        <c:v>1E-3</c:v>
                      </c:pt>
                      <c:pt idx="15">
                        <c:v>1E-3</c:v>
                      </c:pt>
                      <c:pt idx="16">
                        <c:v>1E-3</c:v>
                      </c:pt>
                      <c:pt idx="17">
                        <c:v>1E-3</c:v>
                      </c:pt>
                      <c:pt idx="18">
                        <c:v>1E-3</c:v>
                      </c:pt>
                      <c:pt idx="19">
                        <c:v>1E-3</c:v>
                      </c:pt>
                      <c:pt idx="20">
                        <c:v>1E-3</c:v>
                      </c:pt>
                      <c:pt idx="21">
                        <c:v>1E-3</c:v>
                      </c:pt>
                      <c:pt idx="22">
                        <c:v>1E-3</c:v>
                      </c:pt>
                      <c:pt idx="23">
                        <c:v>1E-3</c:v>
                      </c:pt>
                      <c:pt idx="24">
                        <c:v>1E-3</c:v>
                      </c:pt>
                      <c:pt idx="25">
                        <c:v>1E-3</c:v>
                      </c:pt>
                      <c:pt idx="26">
                        <c:v>1E-3</c:v>
                      </c:pt>
                      <c:pt idx="27">
                        <c:v>1E-3</c:v>
                      </c:pt>
                      <c:pt idx="28">
                        <c:v>1E-3</c:v>
                      </c:pt>
                      <c:pt idx="29">
                        <c:v>1E-3</c:v>
                      </c:pt>
                      <c:pt idx="30">
                        <c:v>1E-3</c:v>
                      </c:pt>
                      <c:pt idx="31">
                        <c:v>1E-3</c:v>
                      </c:pt>
                      <c:pt idx="32">
                        <c:v>1E-3</c:v>
                      </c:pt>
                      <c:pt idx="33">
                        <c:v>1E-3</c:v>
                      </c:pt>
                      <c:pt idx="34">
                        <c:v>1E-3</c:v>
                      </c:pt>
                      <c:pt idx="35">
                        <c:v>1E-3</c:v>
                      </c:pt>
                      <c:pt idx="36">
                        <c:v>1E-3</c:v>
                      </c:pt>
                      <c:pt idx="37">
                        <c:v>1E-3</c:v>
                      </c:pt>
                      <c:pt idx="38">
                        <c:v>1E-3</c:v>
                      </c:pt>
                      <c:pt idx="39">
                        <c:v>1E-3</c:v>
                      </c:pt>
                      <c:pt idx="40">
                        <c:v>1E-3</c:v>
                      </c:pt>
                      <c:pt idx="41">
                        <c:v>1E-3</c:v>
                      </c:pt>
                      <c:pt idx="42">
                        <c:v>1E-3</c:v>
                      </c:pt>
                      <c:pt idx="43">
                        <c:v>1E-3</c:v>
                      </c:pt>
                      <c:pt idx="44">
                        <c:v>1E-3</c:v>
                      </c:pt>
                      <c:pt idx="45">
                        <c:v>1E-3</c:v>
                      </c:pt>
                      <c:pt idx="46">
                        <c:v>1E-3</c:v>
                      </c:pt>
                      <c:pt idx="47">
                        <c:v>1E-3</c:v>
                      </c:pt>
                      <c:pt idx="48">
                        <c:v>1E-3</c:v>
                      </c:pt>
                      <c:pt idx="49">
                        <c:v>1E-3</c:v>
                      </c:pt>
                      <c:pt idx="50">
                        <c:v>1E-3</c:v>
                      </c:pt>
                      <c:pt idx="51">
                        <c:v>1E-3</c:v>
                      </c:pt>
                      <c:pt idx="52">
                        <c:v>1E-3</c:v>
                      </c:pt>
                      <c:pt idx="53">
                        <c:v>1E-3</c:v>
                      </c:pt>
                      <c:pt idx="54">
                        <c:v>1E-3</c:v>
                      </c:pt>
                      <c:pt idx="55">
                        <c:v>1E-3</c:v>
                      </c:pt>
                      <c:pt idx="56">
                        <c:v>1E-3</c:v>
                      </c:pt>
                      <c:pt idx="57">
                        <c:v>1E-3</c:v>
                      </c:pt>
                      <c:pt idx="58">
                        <c:v>1E-3</c:v>
                      </c:pt>
                      <c:pt idx="59">
                        <c:v>1E-3</c:v>
                      </c:pt>
                      <c:pt idx="60">
                        <c:v>1E-3</c:v>
                      </c:pt>
                      <c:pt idx="61">
                        <c:v>1E-3</c:v>
                      </c:pt>
                      <c:pt idx="62">
                        <c:v>1.6351549999999999E-3</c:v>
                      </c:pt>
                      <c:pt idx="63">
                        <c:v>1.8105339999999999E-3</c:v>
                      </c:pt>
                      <c:pt idx="64">
                        <c:v>2.0112979999999999E-3</c:v>
                      </c:pt>
                      <c:pt idx="65">
                        <c:v>1.244682E-3</c:v>
                      </c:pt>
                      <c:pt idx="66">
                        <c:v>8.3999599999999997E-4</c:v>
                      </c:pt>
                      <c:pt idx="67">
                        <c:v>8.4272199999999996E-4</c:v>
                      </c:pt>
                      <c:pt idx="68">
                        <c:v>9.62395E-4</c:v>
                      </c:pt>
                      <c:pt idx="69">
                        <c:v>1.087134E-3</c:v>
                      </c:pt>
                      <c:pt idx="70">
                        <c:v>1.3687619999999999E-3</c:v>
                      </c:pt>
                      <c:pt idx="71">
                        <c:v>1.849379E-3</c:v>
                      </c:pt>
                      <c:pt idx="72">
                        <c:v>5.9012459999999997E-3</c:v>
                      </c:pt>
                      <c:pt idx="73">
                        <c:v>1.7200967000000001E-2</c:v>
                      </c:pt>
                      <c:pt idx="74">
                        <c:v>7.3396337000000006E-2</c:v>
                      </c:pt>
                      <c:pt idx="75">
                        <c:v>0.23547952599999999</c:v>
                      </c:pt>
                      <c:pt idx="76">
                        <c:v>0.25721207299999999</c:v>
                      </c:pt>
                      <c:pt idx="77">
                        <c:v>0.106086942</c:v>
                      </c:pt>
                      <c:pt idx="78">
                        <c:v>4.5632353E-2</c:v>
                      </c:pt>
                      <c:pt idx="79">
                        <c:v>3.1800026000000002E-2</c:v>
                      </c:pt>
                      <c:pt idx="80">
                        <c:v>2.7820483E-2</c:v>
                      </c:pt>
                      <c:pt idx="81">
                        <c:v>2.6573851999999999E-2</c:v>
                      </c:pt>
                      <c:pt idx="82">
                        <c:v>1.7941450000000001E-2</c:v>
                      </c:pt>
                      <c:pt idx="83">
                        <c:v>1.3327983999999999E-2</c:v>
                      </c:pt>
                      <c:pt idx="84">
                        <c:v>1.0901955E-2</c:v>
                      </c:pt>
                      <c:pt idx="85">
                        <c:v>9.8675499999999992E-3</c:v>
                      </c:pt>
                      <c:pt idx="86">
                        <c:v>1.2520913999999999E-2</c:v>
                      </c:pt>
                      <c:pt idx="87">
                        <c:v>1.0273025E-2</c:v>
                      </c:pt>
                      <c:pt idx="88">
                        <c:v>8.3197059999999996E-3</c:v>
                      </c:pt>
                      <c:pt idx="89">
                        <c:v>6.0624260000000001E-3</c:v>
                      </c:pt>
                      <c:pt idx="90">
                        <c:v>3.870512E-3</c:v>
                      </c:pt>
                      <c:pt idx="91">
                        <c:v>3.6321629999999999E-3</c:v>
                      </c:pt>
                      <c:pt idx="92">
                        <c:v>3.8427230000000001E-3</c:v>
                      </c:pt>
                      <c:pt idx="93">
                        <c:v>4.2831190000000002E-3</c:v>
                      </c:pt>
                      <c:pt idx="94">
                        <c:v>4.9605980000000001E-3</c:v>
                      </c:pt>
                      <c:pt idx="95">
                        <c:v>5.6742620000000002E-3</c:v>
                      </c:pt>
                      <c:pt idx="96">
                        <c:v>6.5882069999999996E-3</c:v>
                      </c:pt>
                      <c:pt idx="97">
                        <c:v>9.2666350000000005E-3</c:v>
                      </c:pt>
                      <c:pt idx="98">
                        <c:v>1.3440133E-2</c:v>
                      </c:pt>
                      <c:pt idx="99">
                        <c:v>3.8361007000000003E-2</c:v>
                      </c:pt>
                      <c:pt idx="100">
                        <c:v>0.178628012</c:v>
                      </c:pt>
                      <c:pt idx="101">
                        <c:v>1.6796054279999999</c:v>
                      </c:pt>
                      <c:pt idx="102">
                        <c:v>4.6600694999999996</c:v>
                      </c:pt>
                      <c:pt idx="103">
                        <c:v>10.177008020000001</c:v>
                      </c:pt>
                      <c:pt idx="104">
                        <c:v>19.335267850000001</c:v>
                      </c:pt>
                      <c:pt idx="105">
                        <c:v>35.116043480000002</c:v>
                      </c:pt>
                      <c:pt idx="106">
                        <c:v>51.120365219999996</c:v>
                      </c:pt>
                      <c:pt idx="107">
                        <c:v>57.675006779999997</c:v>
                      </c:pt>
                      <c:pt idx="108">
                        <c:v>55.769742630000003</c:v>
                      </c:pt>
                      <c:pt idx="109">
                        <c:v>48.090546170000003</c:v>
                      </c:pt>
                      <c:pt idx="110">
                        <c:v>50.474224509999999</c:v>
                      </c:pt>
                      <c:pt idx="111">
                        <c:v>80.865925129999994</c:v>
                      </c:pt>
                      <c:pt idx="112">
                        <c:v>153.8829029</c:v>
                      </c:pt>
                      <c:pt idx="113">
                        <c:v>298.49189480000001</c:v>
                      </c:pt>
                      <c:pt idx="114">
                        <c:v>482.50872859999998</c:v>
                      </c:pt>
                      <c:pt idx="115">
                        <c:v>557.94896100000005</c:v>
                      </c:pt>
                      <c:pt idx="116">
                        <c:v>527.10431010000002</c:v>
                      </c:pt>
                      <c:pt idx="117">
                        <c:v>345.4452349</c:v>
                      </c:pt>
                      <c:pt idx="118">
                        <c:v>128.37993539999999</c:v>
                      </c:pt>
                      <c:pt idx="119">
                        <c:v>41.184878679999997</c:v>
                      </c:pt>
                      <c:pt idx="120">
                        <c:v>9.2047925789999994</c:v>
                      </c:pt>
                      <c:pt idx="121">
                        <c:v>2.9711440100000002</c:v>
                      </c:pt>
                      <c:pt idx="122">
                        <c:v>1.959519563</c:v>
                      </c:pt>
                      <c:pt idx="123">
                        <c:v>2.652785857</c:v>
                      </c:pt>
                      <c:pt idx="124">
                        <c:v>4.7518968959999999</c:v>
                      </c:pt>
                      <c:pt idx="125">
                        <c:v>6.8092684060000002</c:v>
                      </c:pt>
                      <c:pt idx="126">
                        <c:v>6.2138384010000003</c:v>
                      </c:pt>
                      <c:pt idx="127">
                        <c:v>4.5761020339999998</c:v>
                      </c:pt>
                      <c:pt idx="128">
                        <c:v>2.2474698270000002</c:v>
                      </c:pt>
                      <c:pt idx="129">
                        <c:v>0.91440056700000005</c:v>
                      </c:pt>
                      <c:pt idx="130">
                        <c:v>0.46297998600000001</c:v>
                      </c:pt>
                      <c:pt idx="131">
                        <c:v>0.27093405100000001</c:v>
                      </c:pt>
                      <c:pt idx="132">
                        <c:v>0.178923104</c:v>
                      </c:pt>
                      <c:pt idx="133">
                        <c:v>0.20725074800000001</c:v>
                      </c:pt>
                      <c:pt idx="134">
                        <c:v>0.225426188</c:v>
                      </c:pt>
                      <c:pt idx="135">
                        <c:v>0.26110120799999997</c:v>
                      </c:pt>
                      <c:pt idx="136">
                        <c:v>0.433995719</c:v>
                      </c:pt>
                      <c:pt idx="137">
                        <c:v>1.0322307319999999</c:v>
                      </c:pt>
                      <c:pt idx="138">
                        <c:v>4.3429892629999998</c:v>
                      </c:pt>
                      <c:pt idx="139">
                        <c:v>16.161037820000001</c:v>
                      </c:pt>
                      <c:pt idx="140">
                        <c:v>36.05169119</c:v>
                      </c:pt>
                      <c:pt idx="141">
                        <c:v>42.51669459</c:v>
                      </c:pt>
                      <c:pt idx="142">
                        <c:v>38.357018189999998</c:v>
                      </c:pt>
                      <c:pt idx="143">
                        <c:v>38.207138639999997</c:v>
                      </c:pt>
                      <c:pt idx="144">
                        <c:v>38.743267150000001</c:v>
                      </c:pt>
                      <c:pt idx="145">
                        <c:v>60.188983120000003</c:v>
                      </c:pt>
                      <c:pt idx="146">
                        <c:v>134.14898210000001</c:v>
                      </c:pt>
                      <c:pt idx="147">
                        <c:v>314.98657170000001</c:v>
                      </c:pt>
                      <c:pt idx="148">
                        <c:v>505.72003790000002</c:v>
                      </c:pt>
                      <c:pt idx="149">
                        <c:v>609.77844289999996</c:v>
                      </c:pt>
                      <c:pt idx="150">
                        <c:v>356.71891679999999</c:v>
                      </c:pt>
                      <c:pt idx="151">
                        <c:v>152.6396288</c:v>
                      </c:pt>
                      <c:pt idx="152">
                        <c:v>102.33505599999999</c:v>
                      </c:pt>
                      <c:pt idx="153">
                        <c:v>89.528553970000004</c:v>
                      </c:pt>
                      <c:pt idx="154">
                        <c:v>92.131109730000006</c:v>
                      </c:pt>
                      <c:pt idx="155">
                        <c:v>85.800899939999994</c:v>
                      </c:pt>
                      <c:pt idx="156">
                        <c:v>80.300029159999994</c:v>
                      </c:pt>
                      <c:pt idx="157">
                        <c:v>69.8061699</c:v>
                      </c:pt>
                      <c:pt idx="158">
                        <c:v>60.202904680000003</c:v>
                      </c:pt>
                      <c:pt idx="159">
                        <c:v>47.489556690000001</c:v>
                      </c:pt>
                      <c:pt idx="160">
                        <c:v>38.277746890000003</c:v>
                      </c:pt>
                      <c:pt idx="161">
                        <c:v>26.47376878</c:v>
                      </c:pt>
                      <c:pt idx="162">
                        <c:v>17.28451862</c:v>
                      </c:pt>
                      <c:pt idx="163">
                        <c:v>12.32986182</c:v>
                      </c:pt>
                      <c:pt idx="164">
                        <c:v>8.3855923640000007</c:v>
                      </c:pt>
                      <c:pt idx="165">
                        <c:v>3.7469918230000001</c:v>
                      </c:pt>
                      <c:pt idx="166">
                        <c:v>1.449428181</c:v>
                      </c:pt>
                      <c:pt idx="167">
                        <c:v>0.57604921399999998</c:v>
                      </c:pt>
                      <c:pt idx="168">
                        <c:v>0.28864635399999999</c:v>
                      </c:pt>
                      <c:pt idx="169">
                        <c:v>0.18666988200000001</c:v>
                      </c:pt>
                      <c:pt idx="170">
                        <c:v>0.215955282</c:v>
                      </c:pt>
                      <c:pt idx="171">
                        <c:v>0.24468178500000001</c:v>
                      </c:pt>
                      <c:pt idx="172">
                        <c:v>0.18167299100000001</c:v>
                      </c:pt>
                      <c:pt idx="173">
                        <c:v>0.21157633000000001</c:v>
                      </c:pt>
                      <c:pt idx="174">
                        <c:v>0.31029874400000002</c:v>
                      </c:pt>
                      <c:pt idx="175">
                        <c:v>0.19614384400000001</c:v>
                      </c:pt>
                      <c:pt idx="176">
                        <c:v>0.139558285</c:v>
                      </c:pt>
                      <c:pt idx="177">
                        <c:v>0.20527762399999999</c:v>
                      </c:pt>
                      <c:pt idx="178">
                        <c:v>0.45442831</c:v>
                      </c:pt>
                      <c:pt idx="179">
                        <c:v>1.6046107810000001</c:v>
                      </c:pt>
                      <c:pt idx="180">
                        <c:v>6.8288217309999997</c:v>
                      </c:pt>
                      <c:pt idx="181">
                        <c:v>24.63406011</c:v>
                      </c:pt>
                      <c:pt idx="182">
                        <c:v>30.432559749999999</c:v>
                      </c:pt>
                      <c:pt idx="183">
                        <c:v>10.456589640000001</c:v>
                      </c:pt>
                      <c:pt idx="184">
                        <c:v>2.4282755329999999</c:v>
                      </c:pt>
                      <c:pt idx="185">
                        <c:v>0.54970777400000004</c:v>
                      </c:pt>
                      <c:pt idx="186">
                        <c:v>0.121837553</c:v>
                      </c:pt>
                      <c:pt idx="187">
                        <c:v>4.8392773E-2</c:v>
                      </c:pt>
                      <c:pt idx="188">
                        <c:v>5.8543899000000003E-2</c:v>
                      </c:pt>
                      <c:pt idx="189">
                        <c:v>6.8699668000000005E-2</c:v>
                      </c:pt>
                      <c:pt idx="190">
                        <c:v>0.101419385</c:v>
                      </c:pt>
                      <c:pt idx="191">
                        <c:v>0.30272241599999999</c:v>
                      </c:pt>
                      <c:pt idx="192">
                        <c:v>1.121484667</c:v>
                      </c:pt>
                      <c:pt idx="193">
                        <c:v>7.1602652579999999</c:v>
                      </c:pt>
                      <c:pt idx="194">
                        <c:v>24.80740621</c:v>
                      </c:pt>
                      <c:pt idx="195">
                        <c:v>31.964256160000001</c:v>
                      </c:pt>
                      <c:pt idx="196">
                        <c:v>26.806411879999999</c:v>
                      </c:pt>
                      <c:pt idx="197">
                        <c:v>25.22241691</c:v>
                      </c:pt>
                      <c:pt idx="198">
                        <c:v>26.967092780000002</c:v>
                      </c:pt>
                      <c:pt idx="199">
                        <c:v>29.835033930000002</c:v>
                      </c:pt>
                      <c:pt idx="200">
                        <c:v>33.470145760000001</c:v>
                      </c:pt>
                      <c:pt idx="201">
                        <c:v>46.488059120000003</c:v>
                      </c:pt>
                      <c:pt idx="202">
                        <c:v>98.331778700000001</c:v>
                      </c:pt>
                      <c:pt idx="203">
                        <c:v>142.5139509</c:v>
                      </c:pt>
                      <c:pt idx="204">
                        <c:v>74.341669670000002</c:v>
                      </c:pt>
                      <c:pt idx="205">
                        <c:v>25.423479159999999</c:v>
                      </c:pt>
                      <c:pt idx="206">
                        <c:v>7.1284919240000004</c:v>
                      </c:pt>
                      <c:pt idx="207">
                        <c:v>2.794962226</c:v>
                      </c:pt>
                      <c:pt idx="208">
                        <c:v>2.1770592660000001</c:v>
                      </c:pt>
                      <c:pt idx="209">
                        <c:v>3.6182789770000001</c:v>
                      </c:pt>
                      <c:pt idx="210">
                        <c:v>5.907391337</c:v>
                      </c:pt>
                      <c:pt idx="211">
                        <c:v>5.1219206340000003</c:v>
                      </c:pt>
                      <c:pt idx="212">
                        <c:v>2.7469318610000002</c:v>
                      </c:pt>
                      <c:pt idx="213">
                        <c:v>1.441803983</c:v>
                      </c:pt>
                      <c:pt idx="214">
                        <c:v>1.2802606089999999</c:v>
                      </c:pt>
                      <c:pt idx="215">
                        <c:v>1.7121191179999999</c:v>
                      </c:pt>
                      <c:pt idx="216">
                        <c:v>4.2416576859999999</c:v>
                      </c:pt>
                      <c:pt idx="217">
                        <c:v>10.85629941</c:v>
                      </c:pt>
                      <c:pt idx="218">
                        <c:v>21.743173129999999</c:v>
                      </c:pt>
                      <c:pt idx="219">
                        <c:v>33.51005103</c:v>
                      </c:pt>
                      <c:pt idx="220">
                        <c:v>44.048546549999998</c:v>
                      </c:pt>
                      <c:pt idx="221">
                        <c:v>45.38391669</c:v>
                      </c:pt>
                      <c:pt idx="222">
                        <c:v>28.879219280000001</c:v>
                      </c:pt>
                      <c:pt idx="223">
                        <c:v>12.921430640000001</c:v>
                      </c:pt>
                      <c:pt idx="224">
                        <c:v>5.0879375979999999</c:v>
                      </c:pt>
                      <c:pt idx="225">
                        <c:v>3.973557327</c:v>
                      </c:pt>
                      <c:pt idx="226">
                        <c:v>3.7321989809999998</c:v>
                      </c:pt>
                      <c:pt idx="227">
                        <c:v>3.9200872609999999</c:v>
                      </c:pt>
                      <c:pt idx="228">
                        <c:v>4.9698325060000004</c:v>
                      </c:pt>
                      <c:pt idx="229">
                        <c:v>7.9848165959999999</c:v>
                      </c:pt>
                      <c:pt idx="230">
                        <c:v>13.30586319</c:v>
                      </c:pt>
                      <c:pt idx="231">
                        <c:v>19.723828139999998</c:v>
                      </c:pt>
                      <c:pt idx="232">
                        <c:v>26.575887909999999</c:v>
                      </c:pt>
                      <c:pt idx="233">
                        <c:v>16.554800820000001</c:v>
                      </c:pt>
                      <c:pt idx="234">
                        <c:v>8.6561131400000004</c:v>
                      </c:pt>
                      <c:pt idx="235">
                        <c:v>5.8160258599999999</c:v>
                      </c:pt>
                      <c:pt idx="236">
                        <c:v>4.9972269420000002</c:v>
                      </c:pt>
                      <c:pt idx="237">
                        <c:v>5.0109106619999997</c:v>
                      </c:pt>
                      <c:pt idx="238">
                        <c:v>6.2454027410000004</c:v>
                      </c:pt>
                      <c:pt idx="239">
                        <c:v>9.6134903099999995</c:v>
                      </c:pt>
                      <c:pt idx="240">
                        <c:v>15.036625259999999</c:v>
                      </c:pt>
                      <c:pt idx="241">
                        <c:v>22.57041396</c:v>
                      </c:pt>
                      <c:pt idx="242">
                        <c:v>35.390971069999999</c:v>
                      </c:pt>
                      <c:pt idx="243">
                        <c:v>49.153739739999999</c:v>
                      </c:pt>
                      <c:pt idx="244">
                        <c:v>80.372819609999993</c:v>
                      </c:pt>
                      <c:pt idx="245">
                        <c:v>76.948058009999997</c:v>
                      </c:pt>
                      <c:pt idx="246">
                        <c:v>52.46556563</c:v>
                      </c:pt>
                      <c:pt idx="247">
                        <c:v>30.627313730000001</c:v>
                      </c:pt>
                      <c:pt idx="248">
                        <c:v>24.740876360000001</c:v>
                      </c:pt>
                      <c:pt idx="249">
                        <c:v>24.583678989999999</c:v>
                      </c:pt>
                      <c:pt idx="250">
                        <c:v>33.521495260000002</c:v>
                      </c:pt>
                      <c:pt idx="251">
                        <c:v>86.238627320000006</c:v>
                      </c:pt>
                      <c:pt idx="252">
                        <c:v>172.74818379999999</c:v>
                      </c:pt>
                      <c:pt idx="253">
                        <c:v>221.4087595</c:v>
                      </c:pt>
                      <c:pt idx="254">
                        <c:v>145.56011330000001</c:v>
                      </c:pt>
                      <c:pt idx="255">
                        <c:v>121.5465584</c:v>
                      </c:pt>
                      <c:pt idx="256">
                        <c:v>97.409394160000005</c:v>
                      </c:pt>
                      <c:pt idx="257">
                        <c:v>34.357858100000001</c:v>
                      </c:pt>
                      <c:pt idx="258">
                        <c:v>8.4890521529999994</c:v>
                      </c:pt>
                      <c:pt idx="259">
                        <c:v>3.0886241600000002</c:v>
                      </c:pt>
                      <c:pt idx="260">
                        <c:v>3.889024123</c:v>
                      </c:pt>
                      <c:pt idx="261">
                        <c:v>4.1996270469999999</c:v>
                      </c:pt>
                      <c:pt idx="262">
                        <c:v>1.9036259680000001</c:v>
                      </c:pt>
                      <c:pt idx="263">
                        <c:v>1.2106419349999999</c:v>
                      </c:pt>
                      <c:pt idx="264">
                        <c:v>1.1692326040000001</c:v>
                      </c:pt>
                      <c:pt idx="265">
                        <c:v>1.1822311759999999</c:v>
                      </c:pt>
                      <c:pt idx="266">
                        <c:v>1.241523844</c:v>
                      </c:pt>
                      <c:pt idx="267">
                        <c:v>1.7210962080000001</c:v>
                      </c:pt>
                      <c:pt idx="268">
                        <c:v>2.3913278720000002</c:v>
                      </c:pt>
                      <c:pt idx="269">
                        <c:v>2.7275162499999999</c:v>
                      </c:pt>
                      <c:pt idx="270">
                        <c:v>2.2583864029999998</c:v>
                      </c:pt>
                      <c:pt idx="271">
                        <c:v>1.3191308129999999</c:v>
                      </c:pt>
                      <c:pt idx="272">
                        <c:v>0.78869925699999999</c:v>
                      </c:pt>
                      <c:pt idx="273">
                        <c:v>0.69122371100000002</c:v>
                      </c:pt>
                      <c:pt idx="274">
                        <c:v>0.68983512700000005</c:v>
                      </c:pt>
                      <c:pt idx="275">
                        <c:v>0.92013615299999996</c:v>
                      </c:pt>
                      <c:pt idx="276">
                        <c:v>1.0502323229999999</c:v>
                      </c:pt>
                      <c:pt idx="277">
                        <c:v>1.10744519</c:v>
                      </c:pt>
                      <c:pt idx="278">
                        <c:v>1.274342098</c:v>
                      </c:pt>
                      <c:pt idx="279">
                        <c:v>2.0310474909999998</c:v>
                      </c:pt>
                      <c:pt idx="280">
                        <c:v>3.7052199570000002</c:v>
                      </c:pt>
                      <c:pt idx="281">
                        <c:v>6.0074841409999999</c:v>
                      </c:pt>
                      <c:pt idx="282">
                        <c:v>7.8629749440000003</c:v>
                      </c:pt>
                      <c:pt idx="283">
                        <c:v>10.81541743</c:v>
                      </c:pt>
                      <c:pt idx="284">
                        <c:v>14.866473879999999</c:v>
                      </c:pt>
                      <c:pt idx="285">
                        <c:v>21.245783840000001</c:v>
                      </c:pt>
                      <c:pt idx="286">
                        <c:v>22.071517870000001</c:v>
                      </c:pt>
                      <c:pt idx="287">
                        <c:v>24.558784639999999</c:v>
                      </c:pt>
                      <c:pt idx="288">
                        <c:v>22.074561240000001</c:v>
                      </c:pt>
                      <c:pt idx="289">
                        <c:v>17.78809158</c:v>
                      </c:pt>
                      <c:pt idx="290">
                        <c:v>13.131704920000001</c:v>
                      </c:pt>
                      <c:pt idx="291">
                        <c:v>3.411122792</c:v>
                      </c:pt>
                      <c:pt idx="292">
                        <c:v>0.77064110200000002</c:v>
                      </c:pt>
                      <c:pt idx="293">
                        <c:v>0.18466421</c:v>
                      </c:pt>
                      <c:pt idx="294">
                        <c:v>0.10453193199999999</c:v>
                      </c:pt>
                      <c:pt idx="295">
                        <c:v>0.21943507500000001</c:v>
                      </c:pt>
                      <c:pt idx="296">
                        <c:v>0.95956848100000003</c:v>
                      </c:pt>
                      <c:pt idx="297">
                        <c:v>4.5733803469999996</c:v>
                      </c:pt>
                      <c:pt idx="298">
                        <c:v>35.000732220000003</c:v>
                      </c:pt>
                      <c:pt idx="299">
                        <c:v>77.680420260000005</c:v>
                      </c:pt>
                      <c:pt idx="300">
                        <c:v>60.664919490000003</c:v>
                      </c:pt>
                      <c:pt idx="301">
                        <c:v>43.479412760000002</c:v>
                      </c:pt>
                      <c:pt idx="302">
                        <c:v>31.99005738</c:v>
                      </c:pt>
                      <c:pt idx="303">
                        <c:v>20.645235599999999</c:v>
                      </c:pt>
                      <c:pt idx="304">
                        <c:v>8.3161073519999995</c:v>
                      </c:pt>
                      <c:pt idx="305">
                        <c:v>2.616052104</c:v>
                      </c:pt>
                      <c:pt idx="306">
                        <c:v>0.79494800799999998</c:v>
                      </c:pt>
                      <c:pt idx="307">
                        <c:v>0.192143389</c:v>
                      </c:pt>
                      <c:pt idx="308">
                        <c:v>0.12749306899999999</c:v>
                      </c:pt>
                      <c:pt idx="309">
                        <c:v>6.4268800000000004E-5</c:v>
                      </c:pt>
                      <c:pt idx="310">
                        <c:v>6.4268800000000004E-5</c:v>
                      </c:pt>
                      <c:pt idx="311">
                        <c:v>6.4268800000000004E-5</c:v>
                      </c:pt>
                      <c:pt idx="312">
                        <c:v>6.4268800000000004E-5</c:v>
                      </c:pt>
                      <c:pt idx="313">
                        <c:v>6.4268800000000004E-5</c:v>
                      </c:pt>
                      <c:pt idx="314">
                        <c:v>6.4268800000000004E-5</c:v>
                      </c:pt>
                      <c:pt idx="315">
                        <c:v>6.4268800000000004E-5</c:v>
                      </c:pt>
                      <c:pt idx="316">
                        <c:v>6.4268800000000004E-5</c:v>
                      </c:pt>
                      <c:pt idx="317">
                        <c:v>6.4268800000000004E-5</c:v>
                      </c:pt>
                      <c:pt idx="318">
                        <c:v>6.4268800000000004E-5</c:v>
                      </c:pt>
                      <c:pt idx="319">
                        <c:v>6.4268800000000004E-5</c:v>
                      </c:pt>
                      <c:pt idx="320">
                        <c:v>6.4268800000000004E-5</c:v>
                      </c:pt>
                      <c:pt idx="321">
                        <c:v>6.4268800000000004E-5</c:v>
                      </c:pt>
                      <c:pt idx="322">
                        <c:v>6.4268800000000004E-5</c:v>
                      </c:pt>
                      <c:pt idx="323">
                        <c:v>6.4268800000000004E-5</c:v>
                      </c:pt>
                      <c:pt idx="324">
                        <c:v>6.4268800000000004E-5</c:v>
                      </c:pt>
                      <c:pt idx="325">
                        <c:v>6.4268800000000004E-5</c:v>
                      </c:pt>
                      <c:pt idx="326">
                        <c:v>6.4268800000000004E-5</c:v>
                      </c:pt>
                      <c:pt idx="327">
                        <c:v>6.4268800000000004E-5</c:v>
                      </c:pt>
                      <c:pt idx="328">
                        <c:v>6.4268800000000004E-5</c:v>
                      </c:pt>
                      <c:pt idx="329">
                        <c:v>6.4268800000000004E-5</c:v>
                      </c:pt>
                      <c:pt idx="330">
                        <c:v>6.4268800000000004E-5</c:v>
                      </c:pt>
                      <c:pt idx="331">
                        <c:v>6.4268800000000004E-5</c:v>
                      </c:pt>
                      <c:pt idx="332">
                        <c:v>6.4268800000000004E-5</c:v>
                      </c:pt>
                      <c:pt idx="333">
                        <c:v>6.4268800000000004E-5</c:v>
                      </c:pt>
                      <c:pt idx="334">
                        <c:v>6.4268800000000004E-5</c:v>
                      </c:pt>
                      <c:pt idx="335">
                        <c:v>6.4268800000000004E-5</c:v>
                      </c:pt>
                      <c:pt idx="336">
                        <c:v>6.4268800000000004E-5</c:v>
                      </c:pt>
                      <c:pt idx="337">
                        <c:v>6.4268800000000004E-5</c:v>
                      </c:pt>
                      <c:pt idx="338">
                        <c:v>6.4268800000000004E-5</c:v>
                      </c:pt>
                      <c:pt idx="339">
                        <c:v>6.4268800000000004E-5</c:v>
                      </c:pt>
                      <c:pt idx="340">
                        <c:v>6.4268800000000004E-5</c:v>
                      </c:pt>
                      <c:pt idx="341">
                        <c:v>6.4268800000000004E-5</c:v>
                      </c:pt>
                      <c:pt idx="342">
                        <c:v>6.4268800000000004E-5</c:v>
                      </c:pt>
                    </c:numCache>
                  </c:numRef>
                </c:yVal>
                <c:smooth val="0"/>
                <c:extLst xmlns:c16r2="http://schemas.microsoft.com/office/drawing/2015/06/chart">
                  <c:ext xmlns:c16="http://schemas.microsoft.com/office/drawing/2014/chart" uri="{C3380CC4-5D6E-409C-BE32-E72D297353CC}">
                    <c16:uniqueId val="{0000002E-026D-4D3B-89AC-402AE90B2222}"/>
                  </c:ext>
                </c:extLst>
              </c15:ser>
            </c15:filteredScatterSeries>
            <c15:filteredScatterSeries>
              <c15:ser>
                <c:idx val="7"/>
                <c:order val="7"/>
                <c:tx>
                  <c:v>Plugs</c:v>
                </c:tx>
                <c:spPr>
                  <a:ln>
                    <a:noFill/>
                  </a:ln>
                </c:spPr>
                <c:marker>
                  <c:symbol val="square"/>
                  <c:size val="11"/>
                  <c:spPr>
                    <a:solidFill>
                      <a:schemeClr val="tx1"/>
                    </a:solidFill>
                  </c:spPr>
                </c:marker>
                <c:dLbls>
                  <c:dLbl>
                    <c:idx val="0"/>
                    <c:tx>
                      <c:rich>
                        <a:bodyPr/>
                        <a:lstStyle/>
                        <a:p>
                          <a:fld id="{5C6FC46B-9D80-4F1F-82EF-91BEDA115242}"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4477930E-31AD-4349-8DCD-75223EF9FDF7}"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1E0A5229-38F2-47F2-8A40-C751097B6D27}"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827CCB60-3FBB-4FAD-BD1E-7B64667D7FB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6132D64B-63FE-416B-BF14-22F36D9F84E2}"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7F87CAD8-DC6E-4C86-857C-A14DBE612DAF}"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79B91835-52A2-43F7-8EDC-5F73B5DCF8B6}"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81B1F366-EC85-4291-B11C-AF445AAEE89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97FA83C9-AD8B-4FD7-A46F-03118341FE97}"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8FC07AC0-7273-4B0C-936E-0E36FBAD141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8028F0D3-55D0-4869-8A26-77665C2F1CE8}"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1"/>
                    <c:tx>
                      <c:rich>
                        <a:bodyPr/>
                        <a:lstStyle/>
                        <a:p>
                          <a:fld id="{90FF7B96-D126-48F8-AB15-E8222FD2858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2"/>
                    <c:tx>
                      <c:rich>
                        <a:bodyPr/>
                        <a:lstStyle/>
                        <a:p>
                          <a:fld id="{749BAAEA-4814-44DA-9267-CA514521B69E}"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3"/>
                    <c:tx>
                      <c:rich>
                        <a:bodyPr/>
                        <a:lstStyle/>
                        <a:p>
                          <a:fld id="{84A88F02-2F05-441B-94EE-6EA18B2F0BCD}"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4"/>
                    <c:tx>
                      <c:rich>
                        <a:bodyPr/>
                        <a:lstStyle/>
                        <a:p>
                          <a:fld id="{E227F76A-A2BF-4958-8BAB-5BA922D0CFA9}"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5"/>
                    <c:tx>
                      <c:rich>
                        <a:bodyPr/>
                        <a:lstStyle/>
                        <a:p>
                          <a:fld id="{5FD2E001-2C5B-47DA-BF22-6CDF29721BD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6"/>
                    <c:tx>
                      <c:rich>
                        <a:bodyPr/>
                        <a:lstStyle/>
                        <a:p>
                          <a:fld id="{10A028B9-DFBD-41B3-9253-6F5649135FF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7"/>
                    <c:tx>
                      <c:rich>
                        <a:bodyPr/>
                        <a:lstStyle/>
                        <a:p>
                          <a:fld id="{576D5456-6E9B-481A-A0DE-8573FC09AF2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8"/>
                    <c:tx>
                      <c:rich>
                        <a:bodyPr/>
                        <a:lstStyle/>
                        <a:p>
                          <a:fld id="{473AC83B-8B59-4541-A54D-665FEB1EE829}"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9"/>
                    <c:tx>
                      <c:rich>
                        <a:bodyPr/>
                        <a:lstStyle/>
                        <a:p>
                          <a:fld id="{3B70F1CF-0FFC-4232-A3B9-120B400E201C}"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0"/>
                    <c:tx>
                      <c:rich>
                        <a:bodyPr/>
                        <a:lstStyle/>
                        <a:p>
                          <a:fld id="{5D166C65-112A-48E9-8961-0772505B3529}"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1"/>
                    <c:tx>
                      <c:rich>
                        <a:bodyPr/>
                        <a:lstStyle/>
                        <a:p>
                          <a:fld id="{A875003D-CC0E-4AA9-ABFF-A51A96959E02}"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2"/>
                    <c:tx>
                      <c:rich>
                        <a:bodyPr/>
                        <a:lstStyle/>
                        <a:p>
                          <a:fld id="{A80E0638-B97D-46AB-A548-B60C30BB2036}"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3"/>
                    <c:tx>
                      <c:rich>
                        <a:bodyPr/>
                        <a:lstStyle/>
                        <a:p>
                          <a:fld id="{902C0CF1-C256-474C-BB29-49319019A45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4"/>
                    <c:tx>
                      <c:rich>
                        <a:bodyPr/>
                        <a:lstStyle/>
                        <a:p>
                          <a:fld id="{47E5AC7D-7594-4B34-9092-39DB61BC9F2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5"/>
                    <c:tx>
                      <c:rich>
                        <a:bodyPr/>
                        <a:lstStyle/>
                        <a:p>
                          <a:fld id="{C02AE05C-A0CF-430D-A436-BD90B0BD8515}"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6"/>
                    <c:tx>
                      <c:rich>
                        <a:bodyPr/>
                        <a:lstStyle/>
                        <a:p>
                          <a:fld id="{FE938C86-10E3-483B-B0C0-9DC6681C72F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7"/>
                    <c:tx>
                      <c:rich>
                        <a:bodyPr/>
                        <a:lstStyle/>
                        <a:p>
                          <a:fld id="{D253E17D-727D-43CB-AD5C-B505BEE4829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8"/>
                    <c:tx>
                      <c:rich>
                        <a:bodyPr/>
                        <a:lstStyle/>
                        <a:p>
                          <a:fld id="{ECE918F2-5188-4966-97EF-1B5B1E7579E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9"/>
                    <c:tx>
                      <c:rich>
                        <a:bodyPr/>
                        <a:lstStyle/>
                        <a:p>
                          <a:fld id="{8C848368-573B-46DB-BFF0-01452C3EAA38}"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0"/>
                    <c:tx>
                      <c:rich>
                        <a:bodyPr/>
                        <a:lstStyle/>
                        <a:p>
                          <a:fld id="{2AA5D607-01BB-428E-8F80-204C3ED251F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1"/>
                    <c:tx>
                      <c:rich>
                        <a:bodyPr/>
                        <a:lstStyle/>
                        <a:p>
                          <a:fld id="{C7C55A41-959B-4BB8-BFEF-EC861C58B597}"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2"/>
                    <c:tx>
                      <c:rich>
                        <a:bodyPr/>
                        <a:lstStyle/>
                        <a:p>
                          <a:fld id="{FC4A749B-4562-41E0-8BA2-D19F0DA4CE08}"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3"/>
                    <c:tx>
                      <c:rich>
                        <a:bodyPr/>
                        <a:lstStyle/>
                        <a:p>
                          <a:fld id="{7AA466FE-C241-4D9F-8B6C-EDE24542A90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4"/>
                    <c:tx>
                      <c:rich>
                        <a:bodyPr/>
                        <a:lstStyle/>
                        <a:p>
                          <a:fld id="{4B5F7B5A-6FC6-40C9-8D9A-5066CDFD9845}"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5"/>
                    <c:tx>
                      <c:rich>
                        <a:bodyPr/>
                        <a:lstStyle/>
                        <a:p>
                          <a:fld id="{28A81AD7-F944-4957-8ECB-B25890B7B5FD}"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6"/>
                    <c:tx>
                      <c:rich>
                        <a:bodyPr/>
                        <a:lstStyle/>
                        <a:p>
                          <a:fld id="{014CF87A-9EE6-4292-9826-932E1AD5E3B2}"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7"/>
                    <c:tx>
                      <c:rich>
                        <a:bodyPr/>
                        <a:lstStyle/>
                        <a:p>
                          <a:fld id="{7AB357C1-6683-4FAC-90FF-832257D9B5D5}"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5-026D-4D3B-89AC-402AE90B2222}"/>
                      </c:ext>
                      <c:ext xmlns:c15="http://schemas.microsoft.com/office/drawing/2012/chart" uri="{CE6537A1-D6FC-4f65-9D91-7224C49458BB}"/>
                    </c:extLst>
                  </c:dLbl>
                  <c:dLbl>
                    <c:idx val="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6-026D-4D3B-89AC-402AE90B2222}"/>
                      </c:ext>
                      <c:ext xmlns:c15="http://schemas.microsoft.com/office/drawing/2012/chart" uri="{CE6537A1-D6FC-4f65-9D91-7224C49458BB}"/>
                    </c:extLst>
                  </c:dLbl>
                  <c:dLbl>
                    <c:idx val="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7-026D-4D3B-89AC-402AE90B2222}"/>
                      </c:ext>
                      <c:ext xmlns:c15="http://schemas.microsoft.com/office/drawing/2012/chart" uri="{CE6537A1-D6FC-4f65-9D91-7224C49458BB}"/>
                    </c:extLst>
                  </c:dLbl>
                  <c:dLbl>
                    <c:idx val="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8-026D-4D3B-89AC-402AE90B2222}"/>
                      </c:ext>
                      <c:ext xmlns:c15="http://schemas.microsoft.com/office/drawing/2012/chart" uri="{CE6537A1-D6FC-4f65-9D91-7224C49458BB}"/>
                    </c:extLst>
                  </c:dLbl>
                  <c:dLbl>
                    <c:idx val="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9-026D-4D3B-89AC-402AE90B2222}"/>
                      </c:ext>
                      <c:ext xmlns:c15="http://schemas.microsoft.com/office/drawing/2012/chart" uri="{CE6537A1-D6FC-4f65-9D91-7224C49458BB}"/>
                    </c:extLst>
                  </c:dLbl>
                  <c:dLbl>
                    <c:idx val="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A-026D-4D3B-89AC-402AE90B2222}"/>
                      </c:ext>
                      <c:ext xmlns:c15="http://schemas.microsoft.com/office/drawing/2012/chart" uri="{CE6537A1-D6FC-4f65-9D91-7224C49458BB}"/>
                    </c:extLst>
                  </c:dLbl>
                  <c:dLbl>
                    <c:idx val="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B-026D-4D3B-89AC-402AE90B2222}"/>
                      </c:ext>
                      <c:ext xmlns:c15="http://schemas.microsoft.com/office/drawing/2012/chart" uri="{CE6537A1-D6FC-4f65-9D91-7224C49458BB}"/>
                    </c:extLst>
                  </c:dLbl>
                  <c:dLbl>
                    <c:idx val="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C-026D-4D3B-89AC-402AE90B2222}"/>
                      </c:ext>
                      <c:ext xmlns:c15="http://schemas.microsoft.com/office/drawing/2012/chart" uri="{CE6537A1-D6FC-4f65-9D91-7224C49458BB}"/>
                    </c:extLst>
                  </c:dLbl>
                  <c:dLbl>
                    <c:idx val="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D-026D-4D3B-89AC-402AE90B2222}"/>
                      </c:ext>
                      <c:ext xmlns:c15="http://schemas.microsoft.com/office/drawing/2012/chart" uri="{CE6537A1-D6FC-4f65-9D91-7224C49458BB}"/>
                    </c:extLst>
                  </c:dLbl>
                  <c:dLbl>
                    <c:idx val="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E-026D-4D3B-89AC-402AE90B2222}"/>
                      </c:ext>
                      <c:ext xmlns:c15="http://schemas.microsoft.com/office/drawing/2012/chart" uri="{CE6537A1-D6FC-4f65-9D91-7224C49458BB}"/>
                    </c:extLst>
                  </c:dLbl>
                  <c:dLbl>
                    <c:idx val="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5F-026D-4D3B-89AC-402AE90B2222}"/>
                      </c:ext>
                      <c:ext xmlns:c15="http://schemas.microsoft.com/office/drawing/2012/chart" uri="{CE6537A1-D6FC-4f65-9D91-7224C49458BB}"/>
                    </c:extLst>
                  </c:dLbl>
                  <c:dLbl>
                    <c:idx val="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0-026D-4D3B-89AC-402AE90B2222}"/>
                      </c:ext>
                      <c:ext xmlns:c15="http://schemas.microsoft.com/office/drawing/2012/chart" uri="{CE6537A1-D6FC-4f65-9D91-7224C49458BB}"/>
                    </c:extLst>
                  </c:dLbl>
                  <c:dLbl>
                    <c:idx val="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1-026D-4D3B-89AC-402AE90B2222}"/>
                      </c:ext>
                      <c:ext xmlns:c15="http://schemas.microsoft.com/office/drawing/2012/chart" uri="{CE6537A1-D6FC-4f65-9D91-7224C49458BB}"/>
                    </c:extLst>
                  </c:dLbl>
                  <c:dLbl>
                    <c:idx val="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2-026D-4D3B-89AC-402AE90B2222}"/>
                      </c:ext>
                      <c:ext xmlns:c15="http://schemas.microsoft.com/office/drawing/2012/chart" uri="{CE6537A1-D6FC-4f65-9D91-7224C49458BB}"/>
                    </c:extLst>
                  </c:dLbl>
                  <c:dLbl>
                    <c:idx val="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3-026D-4D3B-89AC-402AE90B2222}"/>
                      </c:ext>
                      <c:ext xmlns:c15="http://schemas.microsoft.com/office/drawing/2012/chart" uri="{CE6537A1-D6FC-4f65-9D91-7224C49458BB}"/>
                    </c:extLst>
                  </c:dLbl>
                  <c:dLbl>
                    <c:idx val="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4-026D-4D3B-89AC-402AE90B2222}"/>
                      </c:ext>
                      <c:ext xmlns:c15="http://schemas.microsoft.com/office/drawing/2012/chart" uri="{CE6537A1-D6FC-4f65-9D91-7224C49458BB}"/>
                    </c:extLst>
                  </c:dLbl>
                  <c:dLbl>
                    <c:idx val="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5-026D-4D3B-89AC-402AE90B2222}"/>
                      </c:ext>
                      <c:ext xmlns:c15="http://schemas.microsoft.com/office/drawing/2012/chart" uri="{CE6537A1-D6FC-4f65-9D91-7224C49458BB}"/>
                    </c:extLst>
                  </c:dLbl>
                  <c:dLbl>
                    <c:idx val="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6-026D-4D3B-89AC-402AE90B2222}"/>
                      </c:ext>
                      <c:ext xmlns:c15="http://schemas.microsoft.com/office/drawing/2012/chart" uri="{CE6537A1-D6FC-4f65-9D91-7224C49458BB}"/>
                    </c:extLst>
                  </c:dLbl>
                  <c:dLbl>
                    <c:idx val="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7-026D-4D3B-89AC-402AE90B2222}"/>
                      </c:ext>
                      <c:ext xmlns:c15="http://schemas.microsoft.com/office/drawing/2012/chart" uri="{CE6537A1-D6FC-4f65-9D91-7224C49458BB}"/>
                    </c:extLst>
                  </c:dLbl>
                  <c:dLbl>
                    <c:idx val="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8-026D-4D3B-89AC-402AE90B2222}"/>
                      </c:ext>
                      <c:ext xmlns:c15="http://schemas.microsoft.com/office/drawing/2012/chart" uri="{CE6537A1-D6FC-4f65-9D91-7224C49458BB}"/>
                    </c:extLst>
                  </c:dLbl>
                  <c:dLbl>
                    <c:idx val="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9-026D-4D3B-89AC-402AE90B2222}"/>
                      </c:ext>
                      <c:ext xmlns:c15="http://schemas.microsoft.com/office/drawing/2012/chart" uri="{CE6537A1-D6FC-4f65-9D91-7224C49458BB}"/>
                    </c:extLst>
                  </c:dLbl>
                  <c:dLbl>
                    <c:idx val="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A-026D-4D3B-89AC-402AE90B2222}"/>
                      </c:ext>
                      <c:ext xmlns:c15="http://schemas.microsoft.com/office/drawing/2012/chart" uri="{CE6537A1-D6FC-4f65-9D91-7224C49458BB}"/>
                    </c:extLst>
                  </c:dLbl>
                  <c:dLbl>
                    <c:idx val="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B-026D-4D3B-89AC-402AE90B2222}"/>
                      </c:ext>
                      <c:ext xmlns:c15="http://schemas.microsoft.com/office/drawing/2012/chart" uri="{CE6537A1-D6FC-4f65-9D91-7224C49458BB}"/>
                    </c:extLst>
                  </c:dLbl>
                  <c:dLbl>
                    <c:idx val="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C-026D-4D3B-89AC-402AE90B2222}"/>
                      </c:ext>
                      <c:ext xmlns:c15="http://schemas.microsoft.com/office/drawing/2012/chart" uri="{CE6537A1-D6FC-4f65-9D91-7224C49458BB}"/>
                    </c:extLst>
                  </c:dLbl>
                  <c:dLbl>
                    <c:idx val="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D-026D-4D3B-89AC-402AE90B2222}"/>
                      </c:ext>
                      <c:ext xmlns:c15="http://schemas.microsoft.com/office/drawing/2012/chart" uri="{CE6537A1-D6FC-4f65-9D91-7224C49458BB}"/>
                    </c:extLst>
                  </c:dLbl>
                  <c:dLbl>
                    <c:idx val="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E-026D-4D3B-89AC-402AE90B2222}"/>
                      </c:ext>
                      <c:ext xmlns:c15="http://schemas.microsoft.com/office/drawing/2012/chart" uri="{CE6537A1-D6FC-4f65-9D91-7224C49458BB}"/>
                    </c:extLst>
                  </c:dLbl>
                  <c:dLbl>
                    <c:idx val="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6F-026D-4D3B-89AC-402AE90B2222}"/>
                      </c:ext>
                      <c:ext xmlns:c15="http://schemas.microsoft.com/office/drawing/2012/chart" uri="{CE6537A1-D6FC-4f65-9D91-7224C49458BB}"/>
                    </c:extLst>
                  </c:dLbl>
                  <c:dLbl>
                    <c:idx val="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0-026D-4D3B-89AC-402AE90B2222}"/>
                      </c:ext>
                      <c:ext xmlns:c15="http://schemas.microsoft.com/office/drawing/2012/chart" uri="{CE6537A1-D6FC-4f65-9D91-7224C49458BB}"/>
                    </c:extLst>
                  </c:dLbl>
                  <c:dLbl>
                    <c:idx val="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1-026D-4D3B-89AC-402AE90B2222}"/>
                      </c:ext>
                      <c:ext xmlns:c15="http://schemas.microsoft.com/office/drawing/2012/chart" uri="{CE6537A1-D6FC-4f65-9D91-7224C49458BB}"/>
                    </c:extLst>
                  </c:dLbl>
                  <c:dLbl>
                    <c:idx val="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2-026D-4D3B-89AC-402AE90B2222}"/>
                      </c:ext>
                      <c:ext xmlns:c15="http://schemas.microsoft.com/office/drawing/2012/chart" uri="{CE6537A1-D6FC-4f65-9D91-7224C49458BB}"/>
                    </c:extLst>
                  </c:dLbl>
                  <c:dLbl>
                    <c:idx val="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3-026D-4D3B-89AC-402AE90B2222}"/>
                      </c:ext>
                      <c:ext xmlns:c15="http://schemas.microsoft.com/office/drawing/2012/chart" uri="{CE6537A1-D6FC-4f65-9D91-7224C49458BB}"/>
                    </c:extLst>
                  </c:dLbl>
                  <c:dLbl>
                    <c:idx val="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4-026D-4D3B-89AC-402AE90B2222}"/>
                      </c:ext>
                      <c:ext xmlns:c15="http://schemas.microsoft.com/office/drawing/2012/chart" uri="{CE6537A1-D6FC-4f65-9D91-7224C49458BB}"/>
                    </c:extLst>
                  </c:dLbl>
                  <c:dLbl>
                    <c:idx val="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5-026D-4D3B-89AC-402AE90B2222}"/>
                      </c:ext>
                      <c:ext xmlns:c15="http://schemas.microsoft.com/office/drawing/2012/chart" uri="{CE6537A1-D6FC-4f65-9D91-7224C49458BB}"/>
                    </c:extLst>
                  </c:dLbl>
                  <c:dLbl>
                    <c:idx val="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6-026D-4D3B-89AC-402AE90B2222}"/>
                      </c:ext>
                      <c:ext xmlns:c15="http://schemas.microsoft.com/office/drawing/2012/chart" uri="{CE6537A1-D6FC-4f65-9D91-7224C49458BB}"/>
                    </c:extLst>
                  </c:dLbl>
                  <c:dLbl>
                    <c:idx val="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7-026D-4D3B-89AC-402AE90B2222}"/>
                      </c:ext>
                      <c:ext xmlns:c15="http://schemas.microsoft.com/office/drawing/2012/chart" uri="{CE6537A1-D6FC-4f65-9D91-7224C49458BB}"/>
                    </c:extLst>
                  </c:dLbl>
                  <c:dLbl>
                    <c:idx val="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8-026D-4D3B-89AC-402AE90B2222}"/>
                      </c:ext>
                      <c:ext xmlns:c15="http://schemas.microsoft.com/office/drawing/2012/chart" uri="{CE6537A1-D6FC-4f65-9D91-7224C49458BB}"/>
                    </c:extLst>
                  </c:dLbl>
                  <c:dLbl>
                    <c:idx val="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9-026D-4D3B-89AC-402AE90B2222}"/>
                      </c:ext>
                      <c:ext xmlns:c15="http://schemas.microsoft.com/office/drawing/2012/chart" uri="{CE6537A1-D6FC-4f65-9D91-7224C49458BB}"/>
                    </c:extLst>
                  </c:dLbl>
                  <c:dLbl>
                    <c:idx val="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A-026D-4D3B-89AC-402AE90B2222}"/>
                      </c:ext>
                      <c:ext xmlns:c15="http://schemas.microsoft.com/office/drawing/2012/chart" uri="{CE6537A1-D6FC-4f65-9D91-7224C49458BB}"/>
                    </c:extLst>
                  </c:dLbl>
                  <c:dLbl>
                    <c:idx val="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B-026D-4D3B-89AC-402AE90B2222}"/>
                      </c:ext>
                      <c:ext xmlns:c15="http://schemas.microsoft.com/office/drawing/2012/chart" uri="{CE6537A1-D6FC-4f65-9D91-7224C49458BB}"/>
                    </c:extLst>
                  </c:dLbl>
                  <c:dLbl>
                    <c:idx val="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C-026D-4D3B-89AC-402AE90B2222}"/>
                      </c:ext>
                      <c:ext xmlns:c15="http://schemas.microsoft.com/office/drawing/2012/chart" uri="{CE6537A1-D6FC-4f65-9D91-7224C49458BB}"/>
                    </c:extLst>
                  </c:dLbl>
                  <c:dLbl>
                    <c:idx val="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D-026D-4D3B-89AC-402AE90B2222}"/>
                      </c:ext>
                      <c:ext xmlns:c15="http://schemas.microsoft.com/office/drawing/2012/chart" uri="{CE6537A1-D6FC-4f65-9D91-7224C49458BB}"/>
                    </c:extLst>
                  </c:dLbl>
                  <c:dLbl>
                    <c:idx val="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E-026D-4D3B-89AC-402AE90B2222}"/>
                      </c:ext>
                      <c:ext xmlns:c15="http://schemas.microsoft.com/office/drawing/2012/chart" uri="{CE6537A1-D6FC-4f65-9D91-7224C49458BB}"/>
                    </c:extLst>
                  </c:dLbl>
                  <c:dLbl>
                    <c:idx val="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7F-026D-4D3B-89AC-402AE90B2222}"/>
                      </c:ext>
                      <c:ext xmlns:c15="http://schemas.microsoft.com/office/drawing/2012/chart" uri="{CE6537A1-D6FC-4f65-9D91-7224C49458BB}"/>
                    </c:extLst>
                  </c:dLbl>
                  <c:dLbl>
                    <c:idx val="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0-026D-4D3B-89AC-402AE90B2222}"/>
                      </c:ext>
                      <c:ext xmlns:c15="http://schemas.microsoft.com/office/drawing/2012/chart" uri="{CE6537A1-D6FC-4f65-9D91-7224C49458BB}"/>
                    </c:extLst>
                  </c:dLbl>
                  <c:dLbl>
                    <c:idx val="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1-026D-4D3B-89AC-402AE90B2222}"/>
                      </c:ext>
                      <c:ext xmlns:c15="http://schemas.microsoft.com/office/drawing/2012/chart" uri="{CE6537A1-D6FC-4f65-9D91-7224C49458BB}"/>
                    </c:extLst>
                  </c:dLbl>
                  <c:dLbl>
                    <c:idx val="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2-026D-4D3B-89AC-402AE90B2222}"/>
                      </c:ext>
                      <c:ext xmlns:c15="http://schemas.microsoft.com/office/drawing/2012/chart" uri="{CE6537A1-D6FC-4f65-9D91-7224C49458BB}"/>
                    </c:extLst>
                  </c:dLbl>
                  <c:dLbl>
                    <c:idx val="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3-026D-4D3B-89AC-402AE90B2222}"/>
                      </c:ext>
                      <c:ext xmlns:c15="http://schemas.microsoft.com/office/drawing/2012/chart" uri="{CE6537A1-D6FC-4f65-9D91-7224C49458BB}"/>
                    </c:extLst>
                  </c:dLbl>
                  <c:dLbl>
                    <c:idx val="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4-026D-4D3B-89AC-402AE90B2222}"/>
                      </c:ext>
                      <c:ext xmlns:c15="http://schemas.microsoft.com/office/drawing/2012/chart" uri="{CE6537A1-D6FC-4f65-9D91-7224C49458BB}"/>
                    </c:extLst>
                  </c:dLbl>
                  <c:dLbl>
                    <c:idx val="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5-026D-4D3B-89AC-402AE90B2222}"/>
                      </c:ext>
                      <c:ext xmlns:c15="http://schemas.microsoft.com/office/drawing/2012/chart" uri="{CE6537A1-D6FC-4f65-9D91-7224C49458BB}"/>
                    </c:extLst>
                  </c:dLbl>
                  <c:dLbl>
                    <c:idx val="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6-026D-4D3B-89AC-402AE90B2222}"/>
                      </c:ext>
                      <c:ext xmlns:c15="http://schemas.microsoft.com/office/drawing/2012/chart" uri="{CE6537A1-D6FC-4f65-9D91-7224C49458BB}"/>
                    </c:extLst>
                  </c:dLbl>
                  <c:dLbl>
                    <c:idx val="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7-026D-4D3B-89AC-402AE90B2222}"/>
                      </c:ext>
                      <c:ext xmlns:c15="http://schemas.microsoft.com/office/drawing/2012/chart" uri="{CE6537A1-D6FC-4f65-9D91-7224C49458BB}"/>
                    </c:extLst>
                  </c:dLbl>
                  <c:dLbl>
                    <c:idx val="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8-026D-4D3B-89AC-402AE90B2222}"/>
                      </c:ext>
                      <c:ext xmlns:c15="http://schemas.microsoft.com/office/drawing/2012/chart" uri="{CE6537A1-D6FC-4f65-9D91-7224C49458BB}"/>
                    </c:extLst>
                  </c:dLbl>
                  <c:dLbl>
                    <c:idx val="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9-026D-4D3B-89AC-402AE90B2222}"/>
                      </c:ext>
                      <c:ext xmlns:c15="http://schemas.microsoft.com/office/drawing/2012/chart" uri="{CE6537A1-D6FC-4f65-9D91-7224C49458BB}"/>
                    </c:extLst>
                  </c:dLbl>
                  <c:dLbl>
                    <c:idx val="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A-026D-4D3B-89AC-402AE90B2222}"/>
                      </c:ext>
                      <c:ext xmlns:c15="http://schemas.microsoft.com/office/drawing/2012/chart" uri="{CE6537A1-D6FC-4f65-9D91-7224C49458BB}"/>
                    </c:extLst>
                  </c:dLbl>
                  <c:dLbl>
                    <c:idx val="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B-026D-4D3B-89AC-402AE90B2222}"/>
                      </c:ext>
                      <c:ext xmlns:c15="http://schemas.microsoft.com/office/drawing/2012/chart" uri="{CE6537A1-D6FC-4f65-9D91-7224C49458BB}"/>
                    </c:extLst>
                  </c:dLbl>
                  <c:dLbl>
                    <c:idx val="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C-026D-4D3B-89AC-402AE90B2222}"/>
                      </c:ext>
                      <c:ext xmlns:c15="http://schemas.microsoft.com/office/drawing/2012/chart" uri="{CE6537A1-D6FC-4f65-9D91-7224C49458BB}"/>
                    </c:extLst>
                  </c:dLbl>
                  <c:dLbl>
                    <c:idx val="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D-026D-4D3B-89AC-402AE90B2222}"/>
                      </c:ext>
                      <c:ext xmlns:c15="http://schemas.microsoft.com/office/drawing/2012/chart" uri="{CE6537A1-D6FC-4f65-9D91-7224C49458BB}"/>
                    </c:extLst>
                  </c:dLbl>
                  <c:dLbl>
                    <c:idx val="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E-026D-4D3B-89AC-402AE90B2222}"/>
                      </c:ext>
                      <c:ext xmlns:c15="http://schemas.microsoft.com/office/drawing/2012/chart" uri="{CE6537A1-D6FC-4f65-9D91-7224C49458BB}"/>
                    </c:extLst>
                  </c:dLbl>
                  <c:dLbl>
                    <c:idx val="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8F-026D-4D3B-89AC-402AE90B2222}"/>
                      </c:ext>
                      <c:ext xmlns:c15="http://schemas.microsoft.com/office/drawing/2012/chart" uri="{CE6537A1-D6FC-4f65-9D91-7224C49458BB}"/>
                    </c:extLst>
                  </c:dLbl>
                  <c:dLbl>
                    <c:idx val="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0-026D-4D3B-89AC-402AE90B2222}"/>
                      </c:ext>
                      <c:ext xmlns:c15="http://schemas.microsoft.com/office/drawing/2012/chart" uri="{CE6537A1-D6FC-4f65-9D91-7224C49458BB}"/>
                    </c:extLst>
                  </c:dLbl>
                  <c:dLbl>
                    <c:idx val="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1-026D-4D3B-89AC-402AE90B2222}"/>
                      </c:ext>
                      <c:ext xmlns:c15="http://schemas.microsoft.com/office/drawing/2012/chart" uri="{CE6537A1-D6FC-4f65-9D91-7224C49458BB}"/>
                    </c:extLst>
                  </c:dLbl>
                  <c:dLbl>
                    <c:idx val="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2-026D-4D3B-89AC-402AE90B2222}"/>
                      </c:ext>
                      <c:ext xmlns:c15="http://schemas.microsoft.com/office/drawing/2012/chart" uri="{CE6537A1-D6FC-4f65-9D91-7224C49458BB}"/>
                    </c:extLst>
                  </c:dLbl>
                  <c:dLbl>
                    <c:idx val="1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3-026D-4D3B-89AC-402AE90B2222}"/>
                      </c:ext>
                      <c:ext xmlns:c15="http://schemas.microsoft.com/office/drawing/2012/chart" uri="{CE6537A1-D6FC-4f65-9D91-7224C49458BB}"/>
                    </c:extLst>
                  </c:dLbl>
                  <c:dLbl>
                    <c:idx val="1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4-026D-4D3B-89AC-402AE90B2222}"/>
                      </c:ext>
                      <c:ext xmlns:c15="http://schemas.microsoft.com/office/drawing/2012/chart" uri="{CE6537A1-D6FC-4f65-9D91-7224C49458BB}"/>
                    </c:extLst>
                  </c:dLbl>
                  <c:dLbl>
                    <c:idx val="1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5-026D-4D3B-89AC-402AE90B2222}"/>
                      </c:ext>
                      <c:ext xmlns:c15="http://schemas.microsoft.com/office/drawing/2012/chart" uri="{CE6537A1-D6FC-4f65-9D91-7224C49458BB}"/>
                    </c:extLst>
                  </c:dLbl>
                  <c:dLbl>
                    <c:idx val="1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6-026D-4D3B-89AC-402AE90B2222}"/>
                      </c:ext>
                      <c:ext xmlns:c15="http://schemas.microsoft.com/office/drawing/2012/chart" uri="{CE6537A1-D6FC-4f65-9D91-7224C49458BB}"/>
                    </c:extLst>
                  </c:dLbl>
                  <c:dLbl>
                    <c:idx val="1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7-026D-4D3B-89AC-402AE90B2222}"/>
                      </c:ext>
                      <c:ext xmlns:c15="http://schemas.microsoft.com/office/drawing/2012/chart" uri="{CE6537A1-D6FC-4f65-9D91-7224C49458BB}"/>
                    </c:extLst>
                  </c:dLbl>
                  <c:dLbl>
                    <c:idx val="1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8-026D-4D3B-89AC-402AE90B2222}"/>
                      </c:ext>
                      <c:ext xmlns:c15="http://schemas.microsoft.com/office/drawing/2012/chart" uri="{CE6537A1-D6FC-4f65-9D91-7224C49458BB}"/>
                    </c:extLst>
                  </c:dLbl>
                  <c:dLbl>
                    <c:idx val="1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9-026D-4D3B-89AC-402AE90B2222}"/>
                      </c:ext>
                      <c:ext xmlns:c15="http://schemas.microsoft.com/office/drawing/2012/chart" uri="{CE6537A1-D6FC-4f65-9D91-7224C49458BB}"/>
                    </c:extLst>
                  </c:dLbl>
                  <c:dLbl>
                    <c:idx val="1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A-026D-4D3B-89AC-402AE90B2222}"/>
                      </c:ext>
                      <c:ext xmlns:c15="http://schemas.microsoft.com/office/drawing/2012/chart" uri="{CE6537A1-D6FC-4f65-9D91-7224C49458BB}"/>
                    </c:extLst>
                  </c:dLbl>
                  <c:dLbl>
                    <c:idx val="1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B-026D-4D3B-89AC-402AE90B2222}"/>
                      </c:ext>
                      <c:ext xmlns:c15="http://schemas.microsoft.com/office/drawing/2012/chart" uri="{CE6537A1-D6FC-4f65-9D91-7224C49458BB}"/>
                    </c:extLst>
                  </c:dLbl>
                  <c:dLbl>
                    <c:idx val="1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C-026D-4D3B-89AC-402AE90B2222}"/>
                      </c:ext>
                      <c:ext xmlns:c15="http://schemas.microsoft.com/office/drawing/2012/chart" uri="{CE6537A1-D6FC-4f65-9D91-7224C49458BB}"/>
                    </c:extLst>
                  </c:dLbl>
                  <c:dLbl>
                    <c:idx val="1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D-026D-4D3B-89AC-402AE90B2222}"/>
                      </c:ext>
                      <c:ext xmlns:c15="http://schemas.microsoft.com/office/drawing/2012/chart" uri="{CE6537A1-D6FC-4f65-9D91-7224C49458BB}"/>
                    </c:extLst>
                  </c:dLbl>
                  <c:dLbl>
                    <c:idx val="1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E-026D-4D3B-89AC-402AE90B2222}"/>
                      </c:ext>
                      <c:ext xmlns:c15="http://schemas.microsoft.com/office/drawing/2012/chart" uri="{CE6537A1-D6FC-4f65-9D91-7224C49458BB}"/>
                    </c:extLst>
                  </c:dLbl>
                  <c:dLbl>
                    <c:idx val="1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9F-026D-4D3B-89AC-402AE90B2222}"/>
                      </c:ext>
                      <c:ext xmlns:c15="http://schemas.microsoft.com/office/drawing/2012/chart" uri="{CE6537A1-D6FC-4f65-9D91-7224C49458BB}"/>
                    </c:extLst>
                  </c:dLbl>
                  <c:dLbl>
                    <c:idx val="1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0-026D-4D3B-89AC-402AE90B2222}"/>
                      </c:ext>
                      <c:ext xmlns:c15="http://schemas.microsoft.com/office/drawing/2012/chart" uri="{CE6537A1-D6FC-4f65-9D91-7224C49458BB}"/>
                    </c:extLst>
                  </c:dLbl>
                  <c:dLbl>
                    <c:idx val="1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1-026D-4D3B-89AC-402AE90B2222}"/>
                      </c:ext>
                      <c:ext xmlns:c15="http://schemas.microsoft.com/office/drawing/2012/chart" uri="{CE6537A1-D6FC-4f65-9D91-7224C49458BB}"/>
                    </c:extLst>
                  </c:dLbl>
                  <c:dLbl>
                    <c:idx val="1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2-026D-4D3B-89AC-402AE90B2222}"/>
                      </c:ext>
                      <c:ext xmlns:c15="http://schemas.microsoft.com/office/drawing/2012/chart" uri="{CE6537A1-D6FC-4f65-9D91-7224C49458BB}"/>
                    </c:extLst>
                  </c:dLbl>
                  <c:dLbl>
                    <c:idx val="1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3-026D-4D3B-89AC-402AE90B2222}"/>
                      </c:ext>
                      <c:ext xmlns:c15="http://schemas.microsoft.com/office/drawing/2012/chart" uri="{CE6537A1-D6FC-4f65-9D91-7224C49458BB}"/>
                    </c:extLst>
                  </c:dLbl>
                  <c:dLbl>
                    <c:idx val="1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4-026D-4D3B-89AC-402AE90B2222}"/>
                      </c:ext>
                      <c:ext xmlns:c15="http://schemas.microsoft.com/office/drawing/2012/chart" uri="{CE6537A1-D6FC-4f65-9D91-7224C49458BB}"/>
                    </c:extLst>
                  </c:dLbl>
                  <c:dLbl>
                    <c:idx val="1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5-026D-4D3B-89AC-402AE90B2222}"/>
                      </c:ext>
                      <c:ext xmlns:c15="http://schemas.microsoft.com/office/drawing/2012/chart" uri="{CE6537A1-D6FC-4f65-9D91-7224C49458BB}"/>
                    </c:extLst>
                  </c:dLbl>
                  <c:dLbl>
                    <c:idx val="1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6-026D-4D3B-89AC-402AE90B2222}"/>
                      </c:ext>
                      <c:ext xmlns:c15="http://schemas.microsoft.com/office/drawing/2012/chart" uri="{CE6537A1-D6FC-4f65-9D91-7224C49458BB}"/>
                    </c:extLst>
                  </c:dLbl>
                  <c:dLbl>
                    <c:idx val="1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7-026D-4D3B-89AC-402AE90B2222}"/>
                      </c:ext>
                      <c:ext xmlns:c15="http://schemas.microsoft.com/office/drawing/2012/chart" uri="{CE6537A1-D6FC-4f65-9D91-7224C49458BB}"/>
                    </c:extLst>
                  </c:dLbl>
                  <c:dLbl>
                    <c:idx val="1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8-026D-4D3B-89AC-402AE90B2222}"/>
                      </c:ext>
                      <c:ext xmlns:c15="http://schemas.microsoft.com/office/drawing/2012/chart" uri="{CE6537A1-D6FC-4f65-9D91-7224C49458BB}"/>
                    </c:extLst>
                  </c:dLbl>
                  <c:dLbl>
                    <c:idx val="1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9-026D-4D3B-89AC-402AE90B2222}"/>
                      </c:ext>
                      <c:ext xmlns:c15="http://schemas.microsoft.com/office/drawing/2012/chart" uri="{CE6537A1-D6FC-4f65-9D91-7224C49458BB}"/>
                    </c:extLst>
                  </c:dLbl>
                  <c:dLbl>
                    <c:idx val="1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A-026D-4D3B-89AC-402AE90B2222}"/>
                      </c:ext>
                      <c:ext xmlns:c15="http://schemas.microsoft.com/office/drawing/2012/chart" uri="{CE6537A1-D6FC-4f65-9D91-7224C49458BB}"/>
                    </c:extLst>
                  </c:dLbl>
                  <c:dLbl>
                    <c:idx val="1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B-026D-4D3B-89AC-402AE90B2222}"/>
                      </c:ext>
                      <c:ext xmlns:c15="http://schemas.microsoft.com/office/drawing/2012/chart" uri="{CE6537A1-D6FC-4f65-9D91-7224C49458BB}"/>
                    </c:extLst>
                  </c:dLbl>
                  <c:dLbl>
                    <c:idx val="1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C-026D-4D3B-89AC-402AE90B2222}"/>
                      </c:ext>
                      <c:ext xmlns:c15="http://schemas.microsoft.com/office/drawing/2012/chart" uri="{CE6537A1-D6FC-4f65-9D91-7224C49458BB}"/>
                    </c:extLst>
                  </c:dLbl>
                  <c:dLbl>
                    <c:idx val="1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D-026D-4D3B-89AC-402AE90B2222}"/>
                      </c:ext>
                      <c:ext xmlns:c15="http://schemas.microsoft.com/office/drawing/2012/chart" uri="{CE6537A1-D6FC-4f65-9D91-7224C49458BB}"/>
                    </c:extLst>
                  </c:dLbl>
                  <c:dLbl>
                    <c:idx val="1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E-026D-4D3B-89AC-402AE90B2222}"/>
                      </c:ext>
                      <c:ext xmlns:c15="http://schemas.microsoft.com/office/drawing/2012/chart" uri="{CE6537A1-D6FC-4f65-9D91-7224C49458BB}"/>
                    </c:extLst>
                  </c:dLbl>
                  <c:dLbl>
                    <c:idx val="1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AF-026D-4D3B-89AC-402AE90B2222}"/>
                      </c:ext>
                      <c:ext xmlns:c15="http://schemas.microsoft.com/office/drawing/2012/chart" uri="{CE6537A1-D6FC-4f65-9D91-7224C49458BB}"/>
                    </c:extLst>
                  </c:dLbl>
                  <c:dLbl>
                    <c:idx val="1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0-026D-4D3B-89AC-402AE90B2222}"/>
                      </c:ext>
                      <c:ext xmlns:c15="http://schemas.microsoft.com/office/drawing/2012/chart" uri="{CE6537A1-D6FC-4f65-9D91-7224C49458BB}"/>
                    </c:extLst>
                  </c:dLbl>
                  <c:dLbl>
                    <c:idx val="1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1-026D-4D3B-89AC-402AE90B2222}"/>
                      </c:ext>
                      <c:ext xmlns:c15="http://schemas.microsoft.com/office/drawing/2012/chart" uri="{CE6537A1-D6FC-4f65-9D91-7224C49458BB}"/>
                    </c:extLst>
                  </c:dLbl>
                  <c:dLbl>
                    <c:idx val="1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2-026D-4D3B-89AC-402AE90B2222}"/>
                      </c:ext>
                      <c:ext xmlns:c15="http://schemas.microsoft.com/office/drawing/2012/chart" uri="{CE6537A1-D6FC-4f65-9D91-7224C49458BB}"/>
                    </c:extLst>
                  </c:dLbl>
                  <c:dLbl>
                    <c:idx val="1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3-026D-4D3B-89AC-402AE90B2222}"/>
                      </c:ext>
                      <c:ext xmlns:c15="http://schemas.microsoft.com/office/drawing/2012/chart" uri="{CE6537A1-D6FC-4f65-9D91-7224C49458BB}"/>
                    </c:extLst>
                  </c:dLbl>
                  <c:dLbl>
                    <c:idx val="1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4-026D-4D3B-89AC-402AE90B2222}"/>
                      </c:ext>
                      <c:ext xmlns:c15="http://schemas.microsoft.com/office/drawing/2012/chart" uri="{CE6537A1-D6FC-4f65-9D91-7224C49458BB}"/>
                    </c:extLst>
                  </c:dLbl>
                  <c:dLbl>
                    <c:idx val="1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5-026D-4D3B-89AC-402AE90B2222}"/>
                      </c:ext>
                      <c:ext xmlns:c15="http://schemas.microsoft.com/office/drawing/2012/chart" uri="{CE6537A1-D6FC-4f65-9D91-7224C49458BB}"/>
                    </c:extLst>
                  </c:dLbl>
                  <c:dLbl>
                    <c:idx val="1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6-026D-4D3B-89AC-402AE90B2222}"/>
                      </c:ext>
                      <c:ext xmlns:c15="http://schemas.microsoft.com/office/drawing/2012/chart" uri="{CE6537A1-D6FC-4f65-9D91-7224C49458BB}"/>
                    </c:extLst>
                  </c:dLbl>
                  <c:dLbl>
                    <c:idx val="1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7-026D-4D3B-89AC-402AE90B2222}"/>
                      </c:ext>
                      <c:ext xmlns:c15="http://schemas.microsoft.com/office/drawing/2012/chart" uri="{CE6537A1-D6FC-4f65-9D91-7224C49458BB}"/>
                    </c:extLst>
                  </c:dLbl>
                  <c:dLbl>
                    <c:idx val="1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8-026D-4D3B-89AC-402AE90B2222}"/>
                      </c:ext>
                      <c:ext xmlns:c15="http://schemas.microsoft.com/office/drawing/2012/chart" uri="{CE6537A1-D6FC-4f65-9D91-7224C49458BB}"/>
                    </c:extLst>
                  </c:dLbl>
                  <c:dLbl>
                    <c:idx val="1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9-026D-4D3B-89AC-402AE90B2222}"/>
                      </c:ext>
                      <c:ext xmlns:c15="http://schemas.microsoft.com/office/drawing/2012/chart" uri="{CE6537A1-D6FC-4f65-9D91-7224C49458BB}"/>
                    </c:extLst>
                  </c:dLbl>
                  <c:dLbl>
                    <c:idx val="1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A-026D-4D3B-89AC-402AE90B2222}"/>
                      </c:ext>
                      <c:ext xmlns:c15="http://schemas.microsoft.com/office/drawing/2012/chart" uri="{CE6537A1-D6FC-4f65-9D91-7224C49458BB}"/>
                    </c:extLst>
                  </c:dLbl>
                  <c:dLbl>
                    <c:idx val="1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B-026D-4D3B-89AC-402AE90B2222}"/>
                      </c:ext>
                      <c:ext xmlns:c15="http://schemas.microsoft.com/office/drawing/2012/chart" uri="{CE6537A1-D6FC-4f65-9D91-7224C49458BB}"/>
                    </c:extLst>
                  </c:dLbl>
                  <c:dLbl>
                    <c:idx val="1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C-026D-4D3B-89AC-402AE90B2222}"/>
                      </c:ext>
                      <c:ext xmlns:c15="http://schemas.microsoft.com/office/drawing/2012/chart" uri="{CE6537A1-D6FC-4f65-9D91-7224C49458BB}"/>
                    </c:extLst>
                  </c:dLbl>
                  <c:dLbl>
                    <c:idx val="1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D-026D-4D3B-89AC-402AE90B2222}"/>
                      </c:ext>
                      <c:ext xmlns:c15="http://schemas.microsoft.com/office/drawing/2012/chart" uri="{CE6537A1-D6FC-4f65-9D91-7224C49458BB}"/>
                    </c:extLst>
                  </c:dLbl>
                  <c:dLbl>
                    <c:idx val="1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E-026D-4D3B-89AC-402AE90B2222}"/>
                      </c:ext>
                      <c:ext xmlns:c15="http://schemas.microsoft.com/office/drawing/2012/chart" uri="{CE6537A1-D6FC-4f65-9D91-7224C49458BB}"/>
                    </c:extLst>
                  </c:dLbl>
                  <c:dLbl>
                    <c:idx val="1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BF-026D-4D3B-89AC-402AE90B2222}"/>
                      </c:ext>
                      <c:ext xmlns:c15="http://schemas.microsoft.com/office/drawing/2012/chart" uri="{CE6537A1-D6FC-4f65-9D91-7224C49458BB}"/>
                    </c:extLst>
                  </c:dLbl>
                  <c:dLbl>
                    <c:idx val="1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0-026D-4D3B-89AC-402AE90B2222}"/>
                      </c:ext>
                      <c:ext xmlns:c15="http://schemas.microsoft.com/office/drawing/2012/chart" uri="{CE6537A1-D6FC-4f65-9D91-7224C49458BB}"/>
                    </c:extLst>
                  </c:dLbl>
                  <c:dLbl>
                    <c:idx val="1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1-026D-4D3B-89AC-402AE90B2222}"/>
                      </c:ext>
                      <c:ext xmlns:c15="http://schemas.microsoft.com/office/drawing/2012/chart" uri="{CE6537A1-D6FC-4f65-9D91-7224C49458BB}"/>
                    </c:extLst>
                  </c:dLbl>
                  <c:dLbl>
                    <c:idx val="1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2-026D-4D3B-89AC-402AE90B2222}"/>
                      </c:ext>
                      <c:ext xmlns:c15="http://schemas.microsoft.com/office/drawing/2012/chart" uri="{CE6537A1-D6FC-4f65-9D91-7224C49458BB}"/>
                    </c:extLst>
                  </c:dLbl>
                  <c:dLbl>
                    <c:idx val="1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3-026D-4D3B-89AC-402AE90B2222}"/>
                      </c:ext>
                      <c:ext xmlns:c15="http://schemas.microsoft.com/office/drawing/2012/chart" uri="{CE6537A1-D6FC-4f65-9D91-7224C49458BB}"/>
                    </c:extLst>
                  </c:dLbl>
                  <c:dLbl>
                    <c:idx val="1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4-026D-4D3B-89AC-402AE90B2222}"/>
                      </c:ext>
                      <c:ext xmlns:c15="http://schemas.microsoft.com/office/drawing/2012/chart" uri="{CE6537A1-D6FC-4f65-9D91-7224C49458BB}"/>
                    </c:extLst>
                  </c:dLbl>
                  <c:dLbl>
                    <c:idx val="1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5-026D-4D3B-89AC-402AE90B2222}"/>
                      </c:ext>
                      <c:ext xmlns:c15="http://schemas.microsoft.com/office/drawing/2012/chart" uri="{CE6537A1-D6FC-4f65-9D91-7224C49458BB}"/>
                    </c:extLst>
                  </c:dLbl>
                  <c:dLbl>
                    <c:idx val="1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6-026D-4D3B-89AC-402AE90B2222}"/>
                      </c:ext>
                      <c:ext xmlns:c15="http://schemas.microsoft.com/office/drawing/2012/chart" uri="{CE6537A1-D6FC-4f65-9D91-7224C49458BB}"/>
                    </c:extLst>
                  </c:dLbl>
                  <c:dLbl>
                    <c:idx val="1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7-026D-4D3B-89AC-402AE90B2222}"/>
                      </c:ext>
                      <c:ext xmlns:c15="http://schemas.microsoft.com/office/drawing/2012/chart" uri="{CE6537A1-D6FC-4f65-9D91-7224C49458BB}"/>
                    </c:extLst>
                  </c:dLbl>
                  <c:dLbl>
                    <c:idx val="1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8-026D-4D3B-89AC-402AE90B2222}"/>
                      </c:ext>
                      <c:ext xmlns:c15="http://schemas.microsoft.com/office/drawing/2012/chart" uri="{CE6537A1-D6FC-4f65-9D91-7224C49458BB}"/>
                    </c:extLst>
                  </c:dLbl>
                  <c:dLbl>
                    <c:idx val="1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9-026D-4D3B-89AC-402AE90B2222}"/>
                      </c:ext>
                      <c:ext xmlns:c15="http://schemas.microsoft.com/office/drawing/2012/chart" uri="{CE6537A1-D6FC-4f65-9D91-7224C49458BB}"/>
                    </c:extLst>
                  </c:dLbl>
                  <c:dLbl>
                    <c:idx val="1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A-026D-4D3B-89AC-402AE90B2222}"/>
                      </c:ext>
                      <c:ext xmlns:c15="http://schemas.microsoft.com/office/drawing/2012/chart" uri="{CE6537A1-D6FC-4f65-9D91-7224C49458BB}"/>
                    </c:extLst>
                  </c:dLbl>
                  <c:dLbl>
                    <c:idx val="1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B-026D-4D3B-89AC-402AE90B2222}"/>
                      </c:ext>
                      <c:ext xmlns:c15="http://schemas.microsoft.com/office/drawing/2012/chart" uri="{CE6537A1-D6FC-4f65-9D91-7224C49458BB}"/>
                    </c:extLst>
                  </c:dLbl>
                  <c:dLbl>
                    <c:idx val="1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C-026D-4D3B-89AC-402AE90B2222}"/>
                      </c:ext>
                      <c:ext xmlns:c15="http://schemas.microsoft.com/office/drawing/2012/chart" uri="{CE6537A1-D6FC-4f65-9D91-7224C49458BB}"/>
                    </c:extLst>
                  </c:dLbl>
                  <c:dLbl>
                    <c:idx val="1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D-026D-4D3B-89AC-402AE90B2222}"/>
                      </c:ext>
                      <c:ext xmlns:c15="http://schemas.microsoft.com/office/drawing/2012/chart" uri="{CE6537A1-D6FC-4f65-9D91-7224C49458BB}"/>
                    </c:extLst>
                  </c:dLbl>
                  <c:dLbl>
                    <c:idx val="1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E-026D-4D3B-89AC-402AE90B2222}"/>
                      </c:ext>
                      <c:ext xmlns:c15="http://schemas.microsoft.com/office/drawing/2012/chart" uri="{CE6537A1-D6FC-4f65-9D91-7224C49458BB}"/>
                    </c:extLst>
                  </c:dLbl>
                  <c:dLbl>
                    <c:idx val="1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CF-026D-4D3B-89AC-402AE90B2222}"/>
                      </c:ext>
                      <c:ext xmlns:c15="http://schemas.microsoft.com/office/drawing/2012/chart" uri="{CE6537A1-D6FC-4f65-9D91-7224C49458BB}"/>
                    </c:extLst>
                  </c:dLbl>
                  <c:dLbl>
                    <c:idx val="1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0-026D-4D3B-89AC-402AE90B2222}"/>
                      </c:ext>
                      <c:ext xmlns:c15="http://schemas.microsoft.com/office/drawing/2012/chart" uri="{CE6537A1-D6FC-4f65-9D91-7224C49458BB}"/>
                    </c:extLst>
                  </c:dLbl>
                  <c:dLbl>
                    <c:idx val="1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1-026D-4D3B-89AC-402AE90B2222}"/>
                      </c:ext>
                      <c:ext xmlns:c15="http://schemas.microsoft.com/office/drawing/2012/chart" uri="{CE6537A1-D6FC-4f65-9D91-7224C49458BB}"/>
                    </c:extLst>
                  </c:dLbl>
                  <c:dLbl>
                    <c:idx val="1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2-026D-4D3B-89AC-402AE90B2222}"/>
                      </c:ext>
                      <c:ext xmlns:c15="http://schemas.microsoft.com/office/drawing/2012/chart" uri="{CE6537A1-D6FC-4f65-9D91-7224C49458BB}"/>
                    </c:extLst>
                  </c:dLbl>
                  <c:dLbl>
                    <c:idx val="1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3-026D-4D3B-89AC-402AE90B2222}"/>
                      </c:ext>
                      <c:ext xmlns:c15="http://schemas.microsoft.com/office/drawing/2012/chart" uri="{CE6537A1-D6FC-4f65-9D91-7224C49458BB}"/>
                    </c:extLst>
                  </c:dLbl>
                  <c:dLbl>
                    <c:idx val="1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4-026D-4D3B-89AC-402AE90B2222}"/>
                      </c:ext>
                      <c:ext xmlns:c15="http://schemas.microsoft.com/office/drawing/2012/chart" uri="{CE6537A1-D6FC-4f65-9D91-7224C49458BB}"/>
                    </c:extLst>
                  </c:dLbl>
                  <c:dLbl>
                    <c:idx val="1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5-026D-4D3B-89AC-402AE90B2222}"/>
                      </c:ext>
                      <c:ext xmlns:c15="http://schemas.microsoft.com/office/drawing/2012/chart" uri="{CE6537A1-D6FC-4f65-9D91-7224C49458BB}"/>
                    </c:extLst>
                  </c:dLbl>
                  <c:dLbl>
                    <c:idx val="1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6-026D-4D3B-89AC-402AE90B2222}"/>
                      </c:ext>
                      <c:ext xmlns:c15="http://schemas.microsoft.com/office/drawing/2012/chart" uri="{CE6537A1-D6FC-4f65-9D91-7224C49458BB}"/>
                    </c:extLst>
                  </c:dLbl>
                  <c:dLbl>
                    <c:idx val="1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7-026D-4D3B-89AC-402AE90B2222}"/>
                      </c:ext>
                      <c:ext xmlns:c15="http://schemas.microsoft.com/office/drawing/2012/chart" uri="{CE6537A1-D6FC-4f65-9D91-7224C49458BB}"/>
                    </c:extLst>
                  </c:dLbl>
                  <c:dLbl>
                    <c:idx val="1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8-026D-4D3B-89AC-402AE90B2222}"/>
                      </c:ext>
                      <c:ext xmlns:c15="http://schemas.microsoft.com/office/drawing/2012/chart" uri="{CE6537A1-D6FC-4f65-9D91-7224C49458BB}"/>
                    </c:extLst>
                  </c:dLbl>
                  <c:dLbl>
                    <c:idx val="1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9-026D-4D3B-89AC-402AE90B2222}"/>
                      </c:ext>
                      <c:ext xmlns:c15="http://schemas.microsoft.com/office/drawing/2012/chart" uri="{CE6537A1-D6FC-4f65-9D91-7224C49458BB}"/>
                    </c:extLst>
                  </c:dLbl>
                  <c:dLbl>
                    <c:idx val="1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A-026D-4D3B-89AC-402AE90B2222}"/>
                      </c:ext>
                      <c:ext xmlns:c15="http://schemas.microsoft.com/office/drawing/2012/chart" uri="{CE6537A1-D6FC-4f65-9D91-7224C49458BB}"/>
                    </c:extLst>
                  </c:dLbl>
                  <c:dLbl>
                    <c:idx val="1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B-026D-4D3B-89AC-402AE90B2222}"/>
                      </c:ext>
                      <c:ext xmlns:c15="http://schemas.microsoft.com/office/drawing/2012/chart" uri="{CE6537A1-D6FC-4f65-9D91-7224C49458BB}"/>
                    </c:extLst>
                  </c:dLbl>
                  <c:dLbl>
                    <c:idx val="1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C-026D-4D3B-89AC-402AE90B2222}"/>
                      </c:ext>
                      <c:ext xmlns:c15="http://schemas.microsoft.com/office/drawing/2012/chart" uri="{CE6537A1-D6FC-4f65-9D91-7224C49458BB}"/>
                    </c:extLst>
                  </c:dLbl>
                  <c:dLbl>
                    <c:idx val="1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D-026D-4D3B-89AC-402AE90B2222}"/>
                      </c:ext>
                      <c:ext xmlns:c15="http://schemas.microsoft.com/office/drawing/2012/chart" uri="{CE6537A1-D6FC-4f65-9D91-7224C49458BB}"/>
                    </c:extLst>
                  </c:dLbl>
                  <c:dLbl>
                    <c:idx val="1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E-026D-4D3B-89AC-402AE90B2222}"/>
                      </c:ext>
                      <c:ext xmlns:c15="http://schemas.microsoft.com/office/drawing/2012/chart" uri="{CE6537A1-D6FC-4f65-9D91-7224C49458BB}"/>
                    </c:extLst>
                  </c:dLbl>
                  <c:dLbl>
                    <c:idx val="1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DF-026D-4D3B-89AC-402AE90B2222}"/>
                      </c:ext>
                      <c:ext xmlns:c15="http://schemas.microsoft.com/office/drawing/2012/chart" uri="{CE6537A1-D6FC-4f65-9D91-7224C49458BB}"/>
                    </c:extLst>
                  </c:dLbl>
                  <c:dLbl>
                    <c:idx val="1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0-026D-4D3B-89AC-402AE90B2222}"/>
                      </c:ext>
                      <c:ext xmlns:c15="http://schemas.microsoft.com/office/drawing/2012/chart" uri="{CE6537A1-D6FC-4f65-9D91-7224C49458BB}"/>
                    </c:extLst>
                  </c:dLbl>
                  <c:dLbl>
                    <c:idx val="1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1-026D-4D3B-89AC-402AE90B2222}"/>
                      </c:ext>
                      <c:ext xmlns:c15="http://schemas.microsoft.com/office/drawing/2012/chart" uri="{CE6537A1-D6FC-4f65-9D91-7224C49458BB}"/>
                    </c:extLst>
                  </c:dLbl>
                  <c:dLbl>
                    <c:idx val="1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2-026D-4D3B-89AC-402AE90B2222}"/>
                      </c:ext>
                      <c:ext xmlns:c15="http://schemas.microsoft.com/office/drawing/2012/chart" uri="{CE6537A1-D6FC-4f65-9D91-7224C49458BB}"/>
                    </c:extLst>
                  </c:dLbl>
                  <c:dLbl>
                    <c:idx val="1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3-026D-4D3B-89AC-402AE90B2222}"/>
                      </c:ext>
                      <c:ext xmlns:c15="http://schemas.microsoft.com/office/drawing/2012/chart" uri="{CE6537A1-D6FC-4f65-9D91-7224C49458BB}"/>
                    </c:extLst>
                  </c:dLbl>
                  <c:dLbl>
                    <c:idx val="1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4-026D-4D3B-89AC-402AE90B2222}"/>
                      </c:ext>
                      <c:ext xmlns:c15="http://schemas.microsoft.com/office/drawing/2012/chart" uri="{CE6537A1-D6FC-4f65-9D91-7224C49458BB}"/>
                    </c:extLst>
                  </c:dLbl>
                  <c:dLbl>
                    <c:idx val="1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5-026D-4D3B-89AC-402AE90B2222}"/>
                      </c:ext>
                      <c:ext xmlns:c15="http://schemas.microsoft.com/office/drawing/2012/chart" uri="{CE6537A1-D6FC-4f65-9D91-7224C49458BB}"/>
                    </c:extLst>
                  </c:dLbl>
                  <c:dLbl>
                    <c:idx val="1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6-026D-4D3B-89AC-402AE90B2222}"/>
                      </c:ext>
                      <c:ext xmlns:c15="http://schemas.microsoft.com/office/drawing/2012/chart" uri="{CE6537A1-D6FC-4f65-9D91-7224C49458BB}"/>
                    </c:extLst>
                  </c:dLbl>
                  <c:dLbl>
                    <c:idx val="1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7-026D-4D3B-89AC-402AE90B2222}"/>
                      </c:ext>
                      <c:ext xmlns:c15="http://schemas.microsoft.com/office/drawing/2012/chart" uri="{CE6537A1-D6FC-4f65-9D91-7224C49458BB}"/>
                    </c:extLst>
                  </c:dLbl>
                  <c:dLbl>
                    <c:idx val="1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8-026D-4D3B-89AC-402AE90B2222}"/>
                      </c:ext>
                      <c:ext xmlns:c15="http://schemas.microsoft.com/office/drawing/2012/chart" uri="{CE6537A1-D6FC-4f65-9D91-7224C49458BB}"/>
                    </c:extLst>
                  </c:dLbl>
                  <c:dLbl>
                    <c:idx val="1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9-026D-4D3B-89AC-402AE90B2222}"/>
                      </c:ext>
                      <c:ext xmlns:c15="http://schemas.microsoft.com/office/drawing/2012/chart" uri="{CE6537A1-D6FC-4f65-9D91-7224C49458BB}"/>
                    </c:extLst>
                  </c:dLbl>
                  <c:dLbl>
                    <c:idx val="1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A-026D-4D3B-89AC-402AE90B2222}"/>
                      </c:ext>
                      <c:ext xmlns:c15="http://schemas.microsoft.com/office/drawing/2012/chart" uri="{CE6537A1-D6FC-4f65-9D91-7224C49458BB}"/>
                    </c:extLst>
                  </c:dLbl>
                  <c:dLbl>
                    <c:idx val="1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B-026D-4D3B-89AC-402AE90B2222}"/>
                      </c:ext>
                      <c:ext xmlns:c15="http://schemas.microsoft.com/office/drawing/2012/chart" uri="{CE6537A1-D6FC-4f65-9D91-7224C49458BB}"/>
                    </c:extLst>
                  </c:dLbl>
                  <c:dLbl>
                    <c:idx val="1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C-026D-4D3B-89AC-402AE90B2222}"/>
                      </c:ext>
                      <c:ext xmlns:c15="http://schemas.microsoft.com/office/drawing/2012/chart" uri="{CE6537A1-D6FC-4f65-9D91-7224C49458BB}"/>
                    </c:extLst>
                  </c:dLbl>
                  <c:dLbl>
                    <c:idx val="1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D-026D-4D3B-89AC-402AE90B2222}"/>
                      </c:ext>
                      <c:ext xmlns:c15="http://schemas.microsoft.com/office/drawing/2012/chart" uri="{CE6537A1-D6FC-4f65-9D91-7224C49458BB}"/>
                    </c:extLst>
                  </c:dLbl>
                  <c:dLbl>
                    <c:idx val="1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E-026D-4D3B-89AC-402AE90B2222}"/>
                      </c:ext>
                      <c:ext xmlns:c15="http://schemas.microsoft.com/office/drawing/2012/chart" uri="{CE6537A1-D6FC-4f65-9D91-7224C49458BB}"/>
                    </c:extLst>
                  </c:dLbl>
                  <c:dLbl>
                    <c:idx val="1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EF-026D-4D3B-89AC-402AE90B2222}"/>
                      </c:ext>
                      <c:ext xmlns:c15="http://schemas.microsoft.com/office/drawing/2012/chart" uri="{CE6537A1-D6FC-4f65-9D91-7224C49458BB}"/>
                    </c:extLst>
                  </c:dLbl>
                  <c:dLbl>
                    <c:idx val="1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0-026D-4D3B-89AC-402AE90B2222}"/>
                      </c:ext>
                      <c:ext xmlns:c15="http://schemas.microsoft.com/office/drawing/2012/chart" uri="{CE6537A1-D6FC-4f65-9D91-7224C49458BB}"/>
                    </c:extLst>
                  </c:dLbl>
                  <c:dLbl>
                    <c:idx val="1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1-026D-4D3B-89AC-402AE90B2222}"/>
                      </c:ext>
                      <c:ext xmlns:c15="http://schemas.microsoft.com/office/drawing/2012/chart" uri="{CE6537A1-D6FC-4f65-9D91-7224C49458BB}"/>
                    </c:extLst>
                  </c:dLbl>
                  <c:dLbl>
                    <c:idx val="1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2-026D-4D3B-89AC-402AE90B2222}"/>
                      </c:ext>
                      <c:ext xmlns:c15="http://schemas.microsoft.com/office/drawing/2012/chart" uri="{CE6537A1-D6FC-4f65-9D91-7224C49458BB}"/>
                    </c:extLst>
                  </c:dLbl>
                  <c:dLbl>
                    <c:idx val="1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3-026D-4D3B-89AC-402AE90B2222}"/>
                      </c:ext>
                      <c:ext xmlns:c15="http://schemas.microsoft.com/office/drawing/2012/chart" uri="{CE6537A1-D6FC-4f65-9D91-7224C49458BB}"/>
                    </c:extLst>
                  </c:dLbl>
                  <c:dLbl>
                    <c:idx val="1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4-026D-4D3B-89AC-402AE90B2222}"/>
                      </c:ext>
                      <c:ext xmlns:c15="http://schemas.microsoft.com/office/drawing/2012/chart" uri="{CE6537A1-D6FC-4f65-9D91-7224C49458BB}"/>
                    </c:extLst>
                  </c:dLbl>
                  <c:dLbl>
                    <c:idx val="1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5-026D-4D3B-89AC-402AE90B2222}"/>
                      </c:ext>
                      <c:ext xmlns:c15="http://schemas.microsoft.com/office/drawing/2012/chart" uri="{CE6537A1-D6FC-4f65-9D91-7224C49458BB}"/>
                    </c:extLst>
                  </c:dLbl>
                  <c:dLbl>
                    <c:idx val="1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6-026D-4D3B-89AC-402AE90B2222}"/>
                      </c:ext>
                      <c:ext xmlns:c15="http://schemas.microsoft.com/office/drawing/2012/chart" uri="{CE6537A1-D6FC-4f65-9D91-7224C49458BB}"/>
                    </c:extLst>
                  </c:dLbl>
                  <c:dLbl>
                    <c:idx val="2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7-026D-4D3B-89AC-402AE90B2222}"/>
                      </c:ext>
                      <c:ext xmlns:c15="http://schemas.microsoft.com/office/drawing/2012/chart" uri="{CE6537A1-D6FC-4f65-9D91-7224C49458BB}"/>
                    </c:extLst>
                  </c:dLbl>
                  <c:dLbl>
                    <c:idx val="2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8-026D-4D3B-89AC-402AE90B2222}"/>
                      </c:ext>
                      <c:ext xmlns:c15="http://schemas.microsoft.com/office/drawing/2012/chart" uri="{CE6537A1-D6FC-4f65-9D91-7224C49458BB}"/>
                    </c:extLst>
                  </c:dLbl>
                  <c:dLbl>
                    <c:idx val="2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9-026D-4D3B-89AC-402AE90B2222}"/>
                      </c:ext>
                      <c:ext xmlns:c15="http://schemas.microsoft.com/office/drawing/2012/chart" uri="{CE6537A1-D6FC-4f65-9D91-7224C49458BB}"/>
                    </c:extLst>
                  </c:dLbl>
                  <c:dLbl>
                    <c:idx val="2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A-026D-4D3B-89AC-402AE90B2222}"/>
                      </c:ext>
                      <c:ext xmlns:c15="http://schemas.microsoft.com/office/drawing/2012/chart" uri="{CE6537A1-D6FC-4f65-9D91-7224C49458BB}"/>
                    </c:extLst>
                  </c:dLbl>
                  <c:dLbl>
                    <c:idx val="2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B-026D-4D3B-89AC-402AE90B2222}"/>
                      </c:ext>
                      <c:ext xmlns:c15="http://schemas.microsoft.com/office/drawing/2012/chart" uri="{CE6537A1-D6FC-4f65-9D91-7224C49458BB}"/>
                    </c:extLst>
                  </c:dLbl>
                  <c:dLbl>
                    <c:idx val="2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C-026D-4D3B-89AC-402AE90B2222}"/>
                      </c:ext>
                      <c:ext xmlns:c15="http://schemas.microsoft.com/office/drawing/2012/chart" uri="{CE6537A1-D6FC-4f65-9D91-7224C49458BB}"/>
                    </c:extLst>
                  </c:dLbl>
                  <c:dLbl>
                    <c:idx val="2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D-026D-4D3B-89AC-402AE90B2222}"/>
                      </c:ext>
                      <c:ext xmlns:c15="http://schemas.microsoft.com/office/drawing/2012/chart" uri="{CE6537A1-D6FC-4f65-9D91-7224C49458BB}"/>
                    </c:extLst>
                  </c:dLbl>
                  <c:dLbl>
                    <c:idx val="2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E-026D-4D3B-89AC-402AE90B2222}"/>
                      </c:ext>
                      <c:ext xmlns:c15="http://schemas.microsoft.com/office/drawing/2012/chart" uri="{CE6537A1-D6FC-4f65-9D91-7224C49458BB}"/>
                    </c:extLst>
                  </c:dLbl>
                  <c:dLbl>
                    <c:idx val="2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0FF-026D-4D3B-89AC-402AE90B2222}"/>
                      </c:ext>
                      <c:ext xmlns:c15="http://schemas.microsoft.com/office/drawing/2012/chart" uri="{CE6537A1-D6FC-4f65-9D91-7224C49458BB}"/>
                    </c:extLst>
                  </c:dLbl>
                  <c:dLbl>
                    <c:idx val="2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0-026D-4D3B-89AC-402AE90B2222}"/>
                      </c:ext>
                      <c:ext xmlns:c15="http://schemas.microsoft.com/office/drawing/2012/chart" uri="{CE6537A1-D6FC-4f65-9D91-7224C49458BB}"/>
                    </c:extLst>
                  </c:dLbl>
                  <c:dLbl>
                    <c:idx val="2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1-026D-4D3B-89AC-402AE90B2222}"/>
                      </c:ext>
                      <c:ext xmlns:c15="http://schemas.microsoft.com/office/drawing/2012/chart" uri="{CE6537A1-D6FC-4f65-9D91-7224C49458BB}"/>
                    </c:extLst>
                  </c:dLbl>
                  <c:dLbl>
                    <c:idx val="2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2-026D-4D3B-89AC-402AE90B2222}"/>
                      </c:ext>
                      <c:ext xmlns:c15="http://schemas.microsoft.com/office/drawing/2012/chart" uri="{CE6537A1-D6FC-4f65-9D91-7224C49458BB}"/>
                    </c:extLst>
                  </c:dLbl>
                  <c:dLbl>
                    <c:idx val="2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3-026D-4D3B-89AC-402AE90B2222}"/>
                      </c:ext>
                      <c:ext xmlns:c15="http://schemas.microsoft.com/office/drawing/2012/chart" uri="{CE6537A1-D6FC-4f65-9D91-7224C49458BB}"/>
                    </c:extLst>
                  </c:dLbl>
                  <c:dLbl>
                    <c:idx val="2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4-026D-4D3B-89AC-402AE90B2222}"/>
                      </c:ext>
                      <c:ext xmlns:c15="http://schemas.microsoft.com/office/drawing/2012/chart" uri="{CE6537A1-D6FC-4f65-9D91-7224C49458BB}"/>
                    </c:extLst>
                  </c:dLbl>
                  <c:dLbl>
                    <c:idx val="2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5-026D-4D3B-89AC-402AE90B2222}"/>
                      </c:ext>
                      <c:ext xmlns:c15="http://schemas.microsoft.com/office/drawing/2012/chart" uri="{CE6537A1-D6FC-4f65-9D91-7224C49458BB}"/>
                    </c:extLst>
                  </c:dLbl>
                  <c:dLbl>
                    <c:idx val="2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6-026D-4D3B-89AC-402AE90B2222}"/>
                      </c:ext>
                      <c:ext xmlns:c15="http://schemas.microsoft.com/office/drawing/2012/chart" uri="{CE6537A1-D6FC-4f65-9D91-7224C49458BB}"/>
                    </c:extLst>
                  </c:dLbl>
                  <c:dLbl>
                    <c:idx val="2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7-026D-4D3B-89AC-402AE90B2222}"/>
                      </c:ext>
                      <c:ext xmlns:c15="http://schemas.microsoft.com/office/drawing/2012/chart" uri="{CE6537A1-D6FC-4f65-9D91-7224C49458BB}"/>
                    </c:extLst>
                  </c:dLbl>
                  <c:dLbl>
                    <c:idx val="2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8-026D-4D3B-89AC-402AE90B2222}"/>
                      </c:ext>
                      <c:ext xmlns:c15="http://schemas.microsoft.com/office/drawing/2012/chart" uri="{CE6537A1-D6FC-4f65-9D91-7224C49458BB}"/>
                    </c:extLst>
                  </c:dLbl>
                  <c:dLbl>
                    <c:idx val="2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9-026D-4D3B-89AC-402AE90B2222}"/>
                      </c:ext>
                      <c:ext xmlns:c15="http://schemas.microsoft.com/office/drawing/2012/chart" uri="{CE6537A1-D6FC-4f65-9D91-7224C49458BB}"/>
                    </c:extLst>
                  </c:dLbl>
                  <c:dLbl>
                    <c:idx val="2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A-026D-4D3B-89AC-402AE90B2222}"/>
                      </c:ext>
                      <c:ext xmlns:c15="http://schemas.microsoft.com/office/drawing/2012/chart" uri="{CE6537A1-D6FC-4f65-9D91-7224C49458BB}"/>
                    </c:extLst>
                  </c:dLbl>
                  <c:dLbl>
                    <c:idx val="2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B-026D-4D3B-89AC-402AE90B2222}"/>
                      </c:ext>
                      <c:ext xmlns:c15="http://schemas.microsoft.com/office/drawing/2012/chart" uri="{CE6537A1-D6FC-4f65-9D91-7224C49458BB}"/>
                    </c:extLst>
                  </c:dLbl>
                  <c:dLbl>
                    <c:idx val="2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C-026D-4D3B-89AC-402AE90B2222}"/>
                      </c:ext>
                      <c:ext xmlns:c15="http://schemas.microsoft.com/office/drawing/2012/chart" uri="{CE6537A1-D6FC-4f65-9D91-7224C49458BB}"/>
                    </c:extLst>
                  </c:dLbl>
                  <c:dLbl>
                    <c:idx val="2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D-026D-4D3B-89AC-402AE90B2222}"/>
                      </c:ext>
                      <c:ext xmlns:c15="http://schemas.microsoft.com/office/drawing/2012/chart" uri="{CE6537A1-D6FC-4f65-9D91-7224C49458BB}"/>
                    </c:extLst>
                  </c:dLbl>
                  <c:dLbl>
                    <c:idx val="2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E-026D-4D3B-89AC-402AE90B2222}"/>
                      </c:ext>
                      <c:ext xmlns:c15="http://schemas.microsoft.com/office/drawing/2012/chart" uri="{CE6537A1-D6FC-4f65-9D91-7224C49458BB}"/>
                    </c:extLst>
                  </c:dLbl>
                  <c:dLbl>
                    <c:idx val="2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0F-026D-4D3B-89AC-402AE90B2222}"/>
                      </c:ext>
                      <c:ext xmlns:c15="http://schemas.microsoft.com/office/drawing/2012/chart" uri="{CE6537A1-D6FC-4f65-9D91-7224C49458BB}"/>
                    </c:extLst>
                  </c:dLbl>
                  <c:dLbl>
                    <c:idx val="2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0-026D-4D3B-89AC-402AE90B2222}"/>
                      </c:ext>
                      <c:ext xmlns:c15="http://schemas.microsoft.com/office/drawing/2012/chart" uri="{CE6537A1-D6FC-4f65-9D91-7224C49458BB}"/>
                    </c:extLst>
                  </c:dLbl>
                  <c:dLbl>
                    <c:idx val="2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1-026D-4D3B-89AC-402AE90B2222}"/>
                      </c:ext>
                      <c:ext xmlns:c15="http://schemas.microsoft.com/office/drawing/2012/chart" uri="{CE6537A1-D6FC-4f65-9D91-7224C49458BB}"/>
                    </c:extLst>
                  </c:dLbl>
                  <c:dLbl>
                    <c:idx val="2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2-026D-4D3B-89AC-402AE90B2222}"/>
                      </c:ext>
                      <c:ext xmlns:c15="http://schemas.microsoft.com/office/drawing/2012/chart" uri="{CE6537A1-D6FC-4f65-9D91-7224C49458BB}"/>
                    </c:extLst>
                  </c:dLbl>
                  <c:dLbl>
                    <c:idx val="2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3-026D-4D3B-89AC-402AE90B2222}"/>
                      </c:ext>
                      <c:ext xmlns:c15="http://schemas.microsoft.com/office/drawing/2012/chart" uri="{CE6537A1-D6FC-4f65-9D91-7224C49458BB}"/>
                    </c:extLst>
                  </c:dLbl>
                  <c:dLbl>
                    <c:idx val="2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4-026D-4D3B-89AC-402AE90B2222}"/>
                      </c:ext>
                      <c:ext xmlns:c15="http://schemas.microsoft.com/office/drawing/2012/chart" uri="{CE6537A1-D6FC-4f65-9D91-7224C49458BB}"/>
                    </c:extLst>
                  </c:dLbl>
                  <c:dLbl>
                    <c:idx val="2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5-026D-4D3B-89AC-402AE90B2222}"/>
                      </c:ext>
                      <c:ext xmlns:c15="http://schemas.microsoft.com/office/drawing/2012/chart" uri="{CE6537A1-D6FC-4f65-9D91-7224C49458BB}"/>
                    </c:extLst>
                  </c:dLbl>
                  <c:dLbl>
                    <c:idx val="2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6-026D-4D3B-89AC-402AE90B2222}"/>
                      </c:ext>
                      <c:ext xmlns:c15="http://schemas.microsoft.com/office/drawing/2012/chart" uri="{CE6537A1-D6FC-4f65-9D91-7224C49458BB}"/>
                    </c:extLst>
                  </c:dLbl>
                  <c:dLbl>
                    <c:idx val="2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7-026D-4D3B-89AC-402AE90B2222}"/>
                      </c:ext>
                      <c:ext xmlns:c15="http://schemas.microsoft.com/office/drawing/2012/chart" uri="{CE6537A1-D6FC-4f65-9D91-7224C49458BB}"/>
                    </c:extLst>
                  </c:dLbl>
                  <c:dLbl>
                    <c:idx val="2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8-026D-4D3B-89AC-402AE90B2222}"/>
                      </c:ext>
                      <c:ext xmlns:c15="http://schemas.microsoft.com/office/drawing/2012/chart" uri="{CE6537A1-D6FC-4f65-9D91-7224C49458BB}"/>
                    </c:extLst>
                  </c:dLbl>
                  <c:dLbl>
                    <c:idx val="2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9-026D-4D3B-89AC-402AE90B2222}"/>
                      </c:ext>
                      <c:ext xmlns:c15="http://schemas.microsoft.com/office/drawing/2012/chart" uri="{CE6537A1-D6FC-4f65-9D91-7224C49458BB}"/>
                    </c:extLst>
                  </c:dLbl>
                  <c:dLbl>
                    <c:idx val="2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A-026D-4D3B-89AC-402AE90B2222}"/>
                      </c:ext>
                      <c:ext xmlns:c15="http://schemas.microsoft.com/office/drawing/2012/chart" uri="{CE6537A1-D6FC-4f65-9D91-7224C49458BB}"/>
                    </c:extLst>
                  </c:dLbl>
                  <c:dLbl>
                    <c:idx val="2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B-026D-4D3B-89AC-402AE90B2222}"/>
                      </c:ext>
                      <c:ext xmlns:c15="http://schemas.microsoft.com/office/drawing/2012/chart" uri="{CE6537A1-D6FC-4f65-9D91-7224C49458BB}"/>
                    </c:extLst>
                  </c:dLbl>
                  <c:dLbl>
                    <c:idx val="2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C-026D-4D3B-89AC-402AE90B2222}"/>
                      </c:ext>
                      <c:ext xmlns:c15="http://schemas.microsoft.com/office/drawing/2012/chart" uri="{CE6537A1-D6FC-4f65-9D91-7224C49458BB}"/>
                    </c:extLst>
                  </c:dLbl>
                  <c:dLbl>
                    <c:idx val="2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D-026D-4D3B-89AC-402AE90B2222}"/>
                      </c:ext>
                      <c:ext xmlns:c15="http://schemas.microsoft.com/office/drawing/2012/chart" uri="{CE6537A1-D6FC-4f65-9D91-7224C49458BB}"/>
                    </c:extLst>
                  </c:dLbl>
                  <c:dLbl>
                    <c:idx val="2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E-026D-4D3B-89AC-402AE90B2222}"/>
                      </c:ext>
                      <c:ext xmlns:c15="http://schemas.microsoft.com/office/drawing/2012/chart" uri="{CE6537A1-D6FC-4f65-9D91-7224C49458BB}"/>
                    </c:extLst>
                  </c:dLbl>
                  <c:dLbl>
                    <c:idx val="2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1F-026D-4D3B-89AC-402AE90B2222}"/>
                      </c:ext>
                      <c:ext xmlns:c15="http://schemas.microsoft.com/office/drawing/2012/chart" uri="{CE6537A1-D6FC-4f65-9D91-7224C49458BB}"/>
                    </c:extLst>
                  </c:dLbl>
                  <c:dLbl>
                    <c:idx val="2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0-026D-4D3B-89AC-402AE90B2222}"/>
                      </c:ext>
                      <c:ext xmlns:c15="http://schemas.microsoft.com/office/drawing/2012/chart" uri="{CE6537A1-D6FC-4f65-9D91-7224C49458BB}"/>
                    </c:extLst>
                  </c:dLbl>
                  <c:dLbl>
                    <c:idx val="2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1-026D-4D3B-89AC-402AE90B2222}"/>
                      </c:ext>
                      <c:ext xmlns:c15="http://schemas.microsoft.com/office/drawing/2012/chart" uri="{CE6537A1-D6FC-4f65-9D91-7224C49458BB}"/>
                    </c:extLst>
                  </c:dLbl>
                  <c:dLbl>
                    <c:idx val="2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2-026D-4D3B-89AC-402AE90B2222}"/>
                      </c:ext>
                      <c:ext xmlns:c15="http://schemas.microsoft.com/office/drawing/2012/chart" uri="{CE6537A1-D6FC-4f65-9D91-7224C49458BB}"/>
                    </c:extLst>
                  </c:dLbl>
                  <c:dLbl>
                    <c:idx val="2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3-026D-4D3B-89AC-402AE90B2222}"/>
                      </c:ext>
                      <c:ext xmlns:c15="http://schemas.microsoft.com/office/drawing/2012/chart" uri="{CE6537A1-D6FC-4f65-9D91-7224C49458BB}"/>
                    </c:extLst>
                  </c:dLbl>
                  <c:dLbl>
                    <c:idx val="2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4-026D-4D3B-89AC-402AE90B2222}"/>
                      </c:ext>
                      <c:ext xmlns:c15="http://schemas.microsoft.com/office/drawing/2012/chart" uri="{CE6537A1-D6FC-4f65-9D91-7224C49458BB}"/>
                    </c:extLst>
                  </c:dLbl>
                  <c:dLbl>
                    <c:idx val="2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5-026D-4D3B-89AC-402AE90B2222}"/>
                      </c:ext>
                      <c:ext xmlns:c15="http://schemas.microsoft.com/office/drawing/2012/chart" uri="{CE6537A1-D6FC-4f65-9D91-7224C49458BB}"/>
                    </c:extLst>
                  </c:dLbl>
                  <c:dLbl>
                    <c:idx val="2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6-026D-4D3B-89AC-402AE90B2222}"/>
                      </c:ext>
                      <c:ext xmlns:c15="http://schemas.microsoft.com/office/drawing/2012/chart" uri="{CE6537A1-D6FC-4f65-9D91-7224C49458BB}"/>
                    </c:extLst>
                  </c:dLbl>
                  <c:dLbl>
                    <c:idx val="2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7-026D-4D3B-89AC-402AE90B2222}"/>
                      </c:ext>
                      <c:ext xmlns:c15="http://schemas.microsoft.com/office/drawing/2012/chart" uri="{CE6537A1-D6FC-4f65-9D91-7224C49458BB}"/>
                    </c:extLst>
                  </c:dLbl>
                  <c:dLbl>
                    <c:idx val="2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8-026D-4D3B-89AC-402AE90B2222}"/>
                      </c:ext>
                      <c:ext xmlns:c15="http://schemas.microsoft.com/office/drawing/2012/chart" uri="{CE6537A1-D6FC-4f65-9D91-7224C49458BB}"/>
                    </c:extLst>
                  </c:dLbl>
                  <c:dLbl>
                    <c:idx val="2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9-026D-4D3B-89AC-402AE90B2222}"/>
                      </c:ext>
                      <c:ext xmlns:c15="http://schemas.microsoft.com/office/drawing/2012/chart" uri="{CE6537A1-D6FC-4f65-9D91-7224C49458BB}"/>
                    </c:extLst>
                  </c:dLbl>
                  <c:dLbl>
                    <c:idx val="2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A-026D-4D3B-89AC-402AE90B2222}"/>
                      </c:ext>
                      <c:ext xmlns:c15="http://schemas.microsoft.com/office/drawing/2012/chart" uri="{CE6537A1-D6FC-4f65-9D91-7224C49458BB}"/>
                    </c:extLst>
                  </c:dLbl>
                  <c:dLbl>
                    <c:idx val="2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B-026D-4D3B-89AC-402AE90B2222}"/>
                      </c:ext>
                      <c:ext xmlns:c15="http://schemas.microsoft.com/office/drawing/2012/chart" uri="{CE6537A1-D6FC-4f65-9D91-7224C49458BB}"/>
                    </c:extLst>
                  </c:dLbl>
                  <c:dLbl>
                    <c:idx val="2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C-026D-4D3B-89AC-402AE90B2222}"/>
                      </c:ext>
                      <c:ext xmlns:c15="http://schemas.microsoft.com/office/drawing/2012/chart" uri="{CE6537A1-D6FC-4f65-9D91-7224C49458BB}"/>
                    </c:extLst>
                  </c:dLbl>
                  <c:dLbl>
                    <c:idx val="2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D-026D-4D3B-89AC-402AE90B2222}"/>
                      </c:ext>
                      <c:ext xmlns:c15="http://schemas.microsoft.com/office/drawing/2012/chart" uri="{CE6537A1-D6FC-4f65-9D91-7224C49458BB}"/>
                    </c:extLst>
                  </c:dLbl>
                  <c:dLbl>
                    <c:idx val="2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E-026D-4D3B-89AC-402AE90B2222}"/>
                      </c:ext>
                      <c:ext xmlns:c15="http://schemas.microsoft.com/office/drawing/2012/chart" uri="{CE6537A1-D6FC-4f65-9D91-7224C49458BB}"/>
                    </c:extLst>
                  </c:dLbl>
                  <c:dLbl>
                    <c:idx val="2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2F-026D-4D3B-89AC-402AE90B2222}"/>
                      </c:ext>
                      <c:ext xmlns:c15="http://schemas.microsoft.com/office/drawing/2012/chart" uri="{CE6537A1-D6FC-4f65-9D91-7224C49458BB}"/>
                    </c:extLst>
                  </c:dLbl>
                  <c:dLbl>
                    <c:idx val="2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0-026D-4D3B-89AC-402AE90B2222}"/>
                      </c:ext>
                      <c:ext xmlns:c15="http://schemas.microsoft.com/office/drawing/2012/chart" uri="{CE6537A1-D6FC-4f65-9D91-7224C49458BB}"/>
                    </c:extLst>
                  </c:dLbl>
                  <c:dLbl>
                    <c:idx val="2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1-026D-4D3B-89AC-402AE90B2222}"/>
                      </c:ext>
                      <c:ext xmlns:c15="http://schemas.microsoft.com/office/drawing/2012/chart" uri="{CE6537A1-D6FC-4f65-9D91-7224C49458BB}"/>
                    </c:extLst>
                  </c:dLbl>
                  <c:dLbl>
                    <c:idx val="2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2-026D-4D3B-89AC-402AE90B2222}"/>
                      </c:ext>
                      <c:ext xmlns:c15="http://schemas.microsoft.com/office/drawing/2012/chart" uri="{CE6537A1-D6FC-4f65-9D91-7224C49458BB}"/>
                    </c:extLst>
                  </c:dLbl>
                  <c:dLbl>
                    <c:idx val="2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3-026D-4D3B-89AC-402AE90B2222}"/>
                      </c:ext>
                      <c:ext xmlns:c15="http://schemas.microsoft.com/office/drawing/2012/chart" uri="{CE6537A1-D6FC-4f65-9D91-7224C49458BB}"/>
                    </c:extLst>
                  </c:dLbl>
                  <c:dLbl>
                    <c:idx val="2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4-026D-4D3B-89AC-402AE90B2222}"/>
                      </c:ext>
                      <c:ext xmlns:c15="http://schemas.microsoft.com/office/drawing/2012/chart" uri="{CE6537A1-D6FC-4f65-9D91-7224C49458BB}"/>
                    </c:extLst>
                  </c:dLbl>
                  <c:dLbl>
                    <c:idx val="2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5-026D-4D3B-89AC-402AE90B2222}"/>
                      </c:ext>
                      <c:ext xmlns:c15="http://schemas.microsoft.com/office/drawing/2012/chart" uri="{CE6537A1-D6FC-4f65-9D91-7224C49458BB}"/>
                    </c:extLst>
                  </c:dLbl>
                  <c:dLbl>
                    <c:idx val="2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6-026D-4D3B-89AC-402AE90B2222}"/>
                      </c:ext>
                      <c:ext xmlns:c15="http://schemas.microsoft.com/office/drawing/2012/chart" uri="{CE6537A1-D6FC-4f65-9D91-7224C49458BB}"/>
                    </c:extLst>
                  </c:dLbl>
                  <c:dLbl>
                    <c:idx val="2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7-026D-4D3B-89AC-402AE90B2222}"/>
                      </c:ext>
                      <c:ext xmlns:c15="http://schemas.microsoft.com/office/drawing/2012/chart" uri="{CE6537A1-D6FC-4f65-9D91-7224C49458BB}"/>
                    </c:extLst>
                  </c:dLbl>
                  <c:dLbl>
                    <c:idx val="2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8-026D-4D3B-89AC-402AE90B2222}"/>
                      </c:ext>
                      <c:ext xmlns:c15="http://schemas.microsoft.com/office/drawing/2012/chart" uri="{CE6537A1-D6FC-4f65-9D91-7224C49458BB}"/>
                    </c:extLst>
                  </c:dLbl>
                  <c:dLbl>
                    <c:idx val="2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9-026D-4D3B-89AC-402AE90B2222}"/>
                      </c:ext>
                      <c:ext xmlns:c15="http://schemas.microsoft.com/office/drawing/2012/chart" uri="{CE6537A1-D6FC-4f65-9D91-7224C49458BB}"/>
                    </c:extLst>
                  </c:dLbl>
                  <c:dLbl>
                    <c:idx val="2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A-026D-4D3B-89AC-402AE90B2222}"/>
                      </c:ext>
                      <c:ext xmlns:c15="http://schemas.microsoft.com/office/drawing/2012/chart" uri="{CE6537A1-D6FC-4f65-9D91-7224C49458BB}"/>
                    </c:extLst>
                  </c:dLbl>
                  <c:dLbl>
                    <c:idx val="2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B-026D-4D3B-89AC-402AE90B2222}"/>
                      </c:ext>
                      <c:ext xmlns:c15="http://schemas.microsoft.com/office/drawing/2012/chart" uri="{CE6537A1-D6FC-4f65-9D91-7224C49458BB}"/>
                    </c:extLst>
                  </c:dLbl>
                  <c:dLbl>
                    <c:idx val="2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C-026D-4D3B-89AC-402AE90B2222}"/>
                      </c:ext>
                      <c:ext xmlns:c15="http://schemas.microsoft.com/office/drawing/2012/chart" uri="{CE6537A1-D6FC-4f65-9D91-7224C49458BB}"/>
                    </c:extLst>
                  </c:dLbl>
                  <c:dLbl>
                    <c:idx val="2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D-026D-4D3B-89AC-402AE90B2222}"/>
                      </c:ext>
                      <c:ext xmlns:c15="http://schemas.microsoft.com/office/drawing/2012/chart" uri="{CE6537A1-D6FC-4f65-9D91-7224C49458BB}"/>
                    </c:extLst>
                  </c:dLbl>
                  <c:dLbl>
                    <c:idx val="2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E-026D-4D3B-89AC-402AE90B2222}"/>
                      </c:ext>
                      <c:ext xmlns:c15="http://schemas.microsoft.com/office/drawing/2012/chart" uri="{CE6537A1-D6FC-4f65-9D91-7224C49458BB}"/>
                    </c:extLst>
                  </c:dLbl>
                  <c:dLbl>
                    <c:idx val="2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3F-026D-4D3B-89AC-402AE90B2222}"/>
                      </c:ext>
                      <c:ext xmlns:c15="http://schemas.microsoft.com/office/drawing/2012/chart" uri="{CE6537A1-D6FC-4f65-9D91-7224C49458BB}"/>
                    </c:extLst>
                  </c:dLbl>
                  <c:dLbl>
                    <c:idx val="2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0-026D-4D3B-89AC-402AE90B2222}"/>
                      </c:ext>
                      <c:ext xmlns:c15="http://schemas.microsoft.com/office/drawing/2012/chart" uri="{CE6537A1-D6FC-4f65-9D91-7224C49458BB}"/>
                    </c:extLst>
                  </c:dLbl>
                  <c:dLbl>
                    <c:idx val="2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1-026D-4D3B-89AC-402AE90B2222}"/>
                      </c:ext>
                      <c:ext xmlns:c15="http://schemas.microsoft.com/office/drawing/2012/chart" uri="{CE6537A1-D6FC-4f65-9D91-7224C49458BB}"/>
                    </c:extLst>
                  </c:dLbl>
                  <c:dLbl>
                    <c:idx val="2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2-026D-4D3B-89AC-402AE90B2222}"/>
                      </c:ext>
                      <c:ext xmlns:c15="http://schemas.microsoft.com/office/drawing/2012/chart" uri="{CE6537A1-D6FC-4f65-9D91-7224C49458BB}"/>
                    </c:extLst>
                  </c:dLbl>
                  <c:dLbl>
                    <c:idx val="2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3-026D-4D3B-89AC-402AE90B2222}"/>
                      </c:ext>
                      <c:ext xmlns:c15="http://schemas.microsoft.com/office/drawing/2012/chart" uri="{CE6537A1-D6FC-4f65-9D91-7224C49458BB}"/>
                    </c:extLst>
                  </c:dLbl>
                  <c:dLbl>
                    <c:idx val="2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4-026D-4D3B-89AC-402AE90B2222}"/>
                      </c:ext>
                      <c:ext xmlns:c15="http://schemas.microsoft.com/office/drawing/2012/chart" uri="{CE6537A1-D6FC-4f65-9D91-7224C49458BB}"/>
                    </c:extLst>
                  </c:dLbl>
                  <c:dLbl>
                    <c:idx val="2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5-026D-4D3B-89AC-402AE90B2222}"/>
                      </c:ext>
                      <c:ext xmlns:c15="http://schemas.microsoft.com/office/drawing/2012/chart" uri="{CE6537A1-D6FC-4f65-9D91-7224C49458BB}"/>
                    </c:extLst>
                  </c:dLbl>
                  <c:dLbl>
                    <c:idx val="2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6-026D-4D3B-89AC-402AE90B2222}"/>
                      </c:ext>
                      <c:ext xmlns:c15="http://schemas.microsoft.com/office/drawing/2012/chart" uri="{CE6537A1-D6FC-4f65-9D91-7224C49458BB}"/>
                    </c:extLst>
                  </c:dLbl>
                  <c:dLbl>
                    <c:idx val="2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7-026D-4D3B-89AC-402AE90B2222}"/>
                      </c:ext>
                      <c:ext xmlns:c15="http://schemas.microsoft.com/office/drawing/2012/chart" uri="{CE6537A1-D6FC-4f65-9D91-7224C49458BB}"/>
                    </c:extLst>
                  </c:dLbl>
                  <c:dLbl>
                    <c:idx val="2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8-026D-4D3B-89AC-402AE90B2222}"/>
                      </c:ext>
                      <c:ext xmlns:c15="http://schemas.microsoft.com/office/drawing/2012/chart" uri="{CE6537A1-D6FC-4f65-9D91-7224C49458BB}"/>
                    </c:extLst>
                  </c:dLbl>
                  <c:dLbl>
                    <c:idx val="2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9-026D-4D3B-89AC-402AE90B2222}"/>
                      </c:ext>
                      <c:ext xmlns:c15="http://schemas.microsoft.com/office/drawing/2012/chart" uri="{CE6537A1-D6FC-4f65-9D91-7224C49458BB}"/>
                    </c:extLst>
                  </c:dLbl>
                  <c:dLbl>
                    <c:idx val="2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A-026D-4D3B-89AC-402AE90B2222}"/>
                      </c:ext>
                      <c:ext xmlns:c15="http://schemas.microsoft.com/office/drawing/2012/chart" uri="{CE6537A1-D6FC-4f65-9D91-7224C49458BB}"/>
                    </c:extLst>
                  </c:dLbl>
                  <c:dLbl>
                    <c:idx val="2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B-026D-4D3B-89AC-402AE90B2222}"/>
                      </c:ext>
                      <c:ext xmlns:c15="http://schemas.microsoft.com/office/drawing/2012/chart" uri="{CE6537A1-D6FC-4f65-9D91-7224C49458BB}"/>
                    </c:extLst>
                  </c:dLbl>
                  <c:dLbl>
                    <c:idx val="2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C-026D-4D3B-89AC-402AE90B2222}"/>
                      </c:ext>
                      <c:ext xmlns:c15="http://schemas.microsoft.com/office/drawing/2012/chart" uri="{CE6537A1-D6FC-4f65-9D91-7224C49458BB}"/>
                    </c:extLst>
                  </c:dLbl>
                  <c:dLbl>
                    <c:idx val="2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D-026D-4D3B-89AC-402AE90B2222}"/>
                      </c:ext>
                      <c:ext xmlns:c15="http://schemas.microsoft.com/office/drawing/2012/chart" uri="{CE6537A1-D6FC-4f65-9D91-7224C49458BB}"/>
                    </c:extLst>
                  </c:dLbl>
                  <c:dLbl>
                    <c:idx val="2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E-026D-4D3B-89AC-402AE90B2222}"/>
                      </c:ext>
                      <c:ext xmlns:c15="http://schemas.microsoft.com/office/drawing/2012/chart" uri="{CE6537A1-D6FC-4f65-9D91-7224C49458BB}"/>
                    </c:extLst>
                  </c:dLbl>
                  <c:dLbl>
                    <c:idx val="2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4F-026D-4D3B-89AC-402AE90B2222}"/>
                      </c:ext>
                      <c:ext xmlns:c15="http://schemas.microsoft.com/office/drawing/2012/chart" uri="{CE6537A1-D6FC-4f65-9D91-7224C49458BB}"/>
                    </c:extLst>
                  </c:dLbl>
                  <c:dLbl>
                    <c:idx val="2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0-026D-4D3B-89AC-402AE90B2222}"/>
                      </c:ext>
                      <c:ext xmlns:c15="http://schemas.microsoft.com/office/drawing/2012/chart" uri="{CE6537A1-D6FC-4f65-9D91-7224C49458BB}"/>
                    </c:extLst>
                  </c:dLbl>
                  <c:dLbl>
                    <c:idx val="2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1-026D-4D3B-89AC-402AE90B2222}"/>
                      </c:ext>
                      <c:ext xmlns:c15="http://schemas.microsoft.com/office/drawing/2012/chart" uri="{CE6537A1-D6FC-4f65-9D91-7224C49458BB}"/>
                    </c:extLst>
                  </c:dLbl>
                  <c:dLbl>
                    <c:idx val="2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2-026D-4D3B-89AC-402AE90B2222}"/>
                      </c:ext>
                      <c:ext xmlns:c15="http://schemas.microsoft.com/office/drawing/2012/chart" uri="{CE6537A1-D6FC-4f65-9D91-7224C49458BB}"/>
                    </c:extLst>
                  </c:dLbl>
                  <c:dLbl>
                    <c:idx val="2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3-026D-4D3B-89AC-402AE90B2222}"/>
                      </c:ext>
                      <c:ext xmlns:c15="http://schemas.microsoft.com/office/drawing/2012/chart" uri="{CE6537A1-D6FC-4f65-9D91-7224C49458BB}"/>
                    </c:extLst>
                  </c:dLbl>
                  <c:dLbl>
                    <c:idx val="2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4-026D-4D3B-89AC-402AE90B2222}"/>
                      </c:ext>
                      <c:ext xmlns:c15="http://schemas.microsoft.com/office/drawing/2012/chart" uri="{CE6537A1-D6FC-4f65-9D91-7224C49458BB}"/>
                    </c:extLst>
                  </c:dLbl>
                  <c:dLbl>
                    <c:idx val="2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5-026D-4D3B-89AC-402AE90B2222}"/>
                      </c:ext>
                      <c:ext xmlns:c15="http://schemas.microsoft.com/office/drawing/2012/chart" uri="{CE6537A1-D6FC-4f65-9D91-7224C49458BB}"/>
                    </c:extLst>
                  </c:dLbl>
                  <c:dLbl>
                    <c:idx val="2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6-026D-4D3B-89AC-402AE90B2222}"/>
                      </c:ext>
                      <c:ext xmlns:c15="http://schemas.microsoft.com/office/drawing/2012/chart" uri="{CE6537A1-D6FC-4f65-9D91-7224C49458BB}"/>
                    </c:extLst>
                  </c:dLbl>
                  <c:dLbl>
                    <c:idx val="2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7-026D-4D3B-89AC-402AE90B2222}"/>
                      </c:ext>
                      <c:ext xmlns:c15="http://schemas.microsoft.com/office/drawing/2012/chart" uri="{CE6537A1-D6FC-4f65-9D91-7224C49458BB}"/>
                    </c:extLst>
                  </c:dLbl>
                  <c:dLbl>
                    <c:idx val="2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8-026D-4D3B-89AC-402AE90B2222}"/>
                      </c:ext>
                      <c:ext xmlns:c15="http://schemas.microsoft.com/office/drawing/2012/chart" uri="{CE6537A1-D6FC-4f65-9D91-7224C49458BB}"/>
                    </c:extLst>
                  </c:dLbl>
                  <c:dLbl>
                    <c:idx val="2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9-026D-4D3B-89AC-402AE90B2222}"/>
                      </c:ext>
                      <c:ext xmlns:c15="http://schemas.microsoft.com/office/drawing/2012/chart" uri="{CE6537A1-D6FC-4f65-9D91-7224C49458BB}"/>
                    </c:extLst>
                  </c:dLbl>
                  <c:dLbl>
                    <c:idx val="2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A-026D-4D3B-89AC-402AE90B2222}"/>
                      </c:ext>
                      <c:ext xmlns:c15="http://schemas.microsoft.com/office/drawing/2012/chart" uri="{CE6537A1-D6FC-4f65-9D91-7224C49458BB}"/>
                    </c:extLst>
                  </c:dLbl>
                  <c:dLbl>
                    <c:idx val="3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B-026D-4D3B-89AC-402AE90B2222}"/>
                      </c:ext>
                      <c:ext xmlns:c15="http://schemas.microsoft.com/office/drawing/2012/chart" uri="{CE6537A1-D6FC-4f65-9D91-7224C49458BB}"/>
                    </c:extLst>
                  </c:dLbl>
                  <c:dLbl>
                    <c:idx val="3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C-026D-4D3B-89AC-402AE90B2222}"/>
                      </c:ext>
                      <c:ext xmlns:c15="http://schemas.microsoft.com/office/drawing/2012/chart" uri="{CE6537A1-D6FC-4f65-9D91-7224C49458BB}"/>
                    </c:extLst>
                  </c:dLbl>
                  <c:dLbl>
                    <c:idx val="3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D-026D-4D3B-89AC-402AE90B2222}"/>
                      </c:ext>
                      <c:ext xmlns:c15="http://schemas.microsoft.com/office/drawing/2012/chart" uri="{CE6537A1-D6FC-4f65-9D91-7224C49458BB}"/>
                    </c:extLst>
                  </c:dLbl>
                  <c:dLbl>
                    <c:idx val="3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E-026D-4D3B-89AC-402AE90B2222}"/>
                      </c:ext>
                      <c:ext xmlns:c15="http://schemas.microsoft.com/office/drawing/2012/chart" uri="{CE6537A1-D6FC-4f65-9D91-7224C49458BB}"/>
                    </c:extLst>
                  </c:dLbl>
                  <c:dLbl>
                    <c:idx val="3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5F-026D-4D3B-89AC-402AE90B2222}"/>
                      </c:ext>
                      <c:ext xmlns:c15="http://schemas.microsoft.com/office/drawing/2012/chart" uri="{CE6537A1-D6FC-4f65-9D91-7224C49458BB}"/>
                    </c:extLst>
                  </c:dLbl>
                  <c:dLbl>
                    <c:idx val="3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0-026D-4D3B-89AC-402AE90B2222}"/>
                      </c:ext>
                      <c:ext xmlns:c15="http://schemas.microsoft.com/office/drawing/2012/chart" uri="{CE6537A1-D6FC-4f65-9D91-7224C49458BB}"/>
                    </c:extLst>
                  </c:dLbl>
                  <c:dLbl>
                    <c:idx val="3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1-026D-4D3B-89AC-402AE90B2222}"/>
                      </c:ext>
                      <c:ext xmlns:c15="http://schemas.microsoft.com/office/drawing/2012/chart" uri="{CE6537A1-D6FC-4f65-9D91-7224C49458BB}"/>
                    </c:extLst>
                  </c:dLbl>
                  <c:dLbl>
                    <c:idx val="3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2-026D-4D3B-89AC-402AE90B2222}"/>
                      </c:ext>
                      <c:ext xmlns:c15="http://schemas.microsoft.com/office/drawing/2012/chart" uri="{CE6537A1-D6FC-4f65-9D91-7224C49458BB}"/>
                    </c:extLst>
                  </c:dLbl>
                  <c:dLbl>
                    <c:idx val="3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3-026D-4D3B-89AC-402AE90B2222}"/>
                      </c:ext>
                      <c:ext xmlns:c15="http://schemas.microsoft.com/office/drawing/2012/chart" uri="{CE6537A1-D6FC-4f65-9D91-7224C49458BB}"/>
                    </c:extLst>
                  </c:dLbl>
                  <c:dLbl>
                    <c:idx val="3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4-026D-4D3B-89AC-402AE90B2222}"/>
                      </c:ext>
                      <c:ext xmlns:c15="http://schemas.microsoft.com/office/drawing/2012/chart" uri="{CE6537A1-D6FC-4f65-9D91-7224C49458BB}"/>
                    </c:extLst>
                  </c:dLbl>
                  <c:dLbl>
                    <c:idx val="3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5-026D-4D3B-89AC-402AE90B2222}"/>
                      </c:ext>
                      <c:ext xmlns:c15="http://schemas.microsoft.com/office/drawing/2012/chart" uri="{CE6537A1-D6FC-4f65-9D91-7224C49458BB}"/>
                    </c:extLst>
                  </c:dLbl>
                  <c:dLbl>
                    <c:idx val="3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6-026D-4D3B-89AC-402AE90B2222}"/>
                      </c:ext>
                      <c:ext xmlns:c15="http://schemas.microsoft.com/office/drawing/2012/chart" uri="{CE6537A1-D6FC-4f65-9D91-7224C49458BB}"/>
                    </c:extLst>
                  </c:dLbl>
                  <c:dLbl>
                    <c:idx val="3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7-026D-4D3B-89AC-402AE90B2222}"/>
                      </c:ext>
                      <c:ext xmlns:c15="http://schemas.microsoft.com/office/drawing/2012/chart" uri="{CE6537A1-D6FC-4f65-9D91-7224C49458BB}"/>
                    </c:extLst>
                  </c:dLbl>
                  <c:dLbl>
                    <c:idx val="3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8-026D-4D3B-89AC-402AE90B2222}"/>
                      </c:ext>
                      <c:ext xmlns:c15="http://schemas.microsoft.com/office/drawing/2012/chart" uri="{CE6537A1-D6FC-4f65-9D91-7224C49458BB}"/>
                    </c:extLst>
                  </c:dLbl>
                  <c:dLbl>
                    <c:idx val="3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9-026D-4D3B-89AC-402AE90B2222}"/>
                      </c:ext>
                      <c:ext xmlns:c15="http://schemas.microsoft.com/office/drawing/2012/chart" uri="{CE6537A1-D6FC-4f65-9D91-7224C49458BB}"/>
                    </c:extLst>
                  </c:dLbl>
                  <c:dLbl>
                    <c:idx val="3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A-026D-4D3B-89AC-402AE90B2222}"/>
                      </c:ext>
                      <c:ext xmlns:c15="http://schemas.microsoft.com/office/drawing/2012/chart" uri="{CE6537A1-D6FC-4f65-9D91-7224C49458BB}"/>
                    </c:extLst>
                  </c:dLbl>
                  <c:dLbl>
                    <c:idx val="3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B-026D-4D3B-89AC-402AE90B2222}"/>
                      </c:ext>
                      <c:ext xmlns:c15="http://schemas.microsoft.com/office/drawing/2012/chart" uri="{CE6537A1-D6FC-4f65-9D91-7224C49458BB}"/>
                    </c:extLst>
                  </c:dLbl>
                  <c:dLbl>
                    <c:idx val="3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C-026D-4D3B-89AC-402AE90B2222}"/>
                      </c:ext>
                      <c:ext xmlns:c15="http://schemas.microsoft.com/office/drawing/2012/chart" uri="{CE6537A1-D6FC-4f65-9D91-7224C49458BB}"/>
                    </c:extLst>
                  </c:dLbl>
                  <c:dLbl>
                    <c:idx val="3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D-026D-4D3B-89AC-402AE90B2222}"/>
                      </c:ext>
                      <c:ext xmlns:c15="http://schemas.microsoft.com/office/drawing/2012/chart" uri="{CE6537A1-D6FC-4f65-9D91-7224C49458BB}"/>
                    </c:extLst>
                  </c:dLbl>
                  <c:dLbl>
                    <c:idx val="3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E-026D-4D3B-89AC-402AE90B2222}"/>
                      </c:ext>
                      <c:ext xmlns:c15="http://schemas.microsoft.com/office/drawing/2012/chart" uri="{CE6537A1-D6FC-4f65-9D91-7224C49458BB}"/>
                    </c:extLst>
                  </c:dLbl>
                  <c:dLbl>
                    <c:idx val="3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6F-026D-4D3B-89AC-402AE90B2222}"/>
                      </c:ext>
                      <c:ext xmlns:c15="http://schemas.microsoft.com/office/drawing/2012/chart" uri="{CE6537A1-D6FC-4f65-9D91-7224C49458BB}"/>
                    </c:extLst>
                  </c:dLbl>
                  <c:dLbl>
                    <c:idx val="3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0-026D-4D3B-89AC-402AE90B2222}"/>
                      </c:ext>
                      <c:ext xmlns:c15="http://schemas.microsoft.com/office/drawing/2012/chart" uri="{CE6537A1-D6FC-4f65-9D91-7224C49458BB}"/>
                    </c:extLst>
                  </c:dLbl>
                  <c:dLbl>
                    <c:idx val="3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1-026D-4D3B-89AC-402AE90B2222}"/>
                      </c:ext>
                      <c:ext xmlns:c15="http://schemas.microsoft.com/office/drawing/2012/chart" uri="{CE6537A1-D6FC-4f65-9D91-7224C49458BB}"/>
                    </c:extLst>
                  </c:dLbl>
                  <c:dLbl>
                    <c:idx val="3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2-026D-4D3B-89AC-402AE90B2222}"/>
                      </c:ext>
                      <c:ext xmlns:c15="http://schemas.microsoft.com/office/drawing/2012/chart" uri="{CE6537A1-D6FC-4f65-9D91-7224C49458BB}"/>
                    </c:extLst>
                  </c:dLbl>
                  <c:dLbl>
                    <c:idx val="3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3-026D-4D3B-89AC-402AE90B2222}"/>
                      </c:ext>
                      <c:ext xmlns:c15="http://schemas.microsoft.com/office/drawing/2012/chart" uri="{CE6537A1-D6FC-4f65-9D91-7224C49458BB}"/>
                    </c:extLst>
                  </c:dLbl>
                  <c:dLbl>
                    <c:idx val="3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4-026D-4D3B-89AC-402AE90B2222}"/>
                      </c:ext>
                      <c:ext xmlns:c15="http://schemas.microsoft.com/office/drawing/2012/chart" uri="{CE6537A1-D6FC-4f65-9D91-7224C49458BB}"/>
                    </c:extLst>
                  </c:dLbl>
                  <c:dLbl>
                    <c:idx val="3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5-026D-4D3B-89AC-402AE90B2222}"/>
                      </c:ext>
                      <c:ext xmlns:c15="http://schemas.microsoft.com/office/drawing/2012/chart" uri="{CE6537A1-D6FC-4f65-9D91-7224C49458BB}"/>
                    </c:extLst>
                  </c:dLbl>
                  <c:dLbl>
                    <c:idx val="3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6-026D-4D3B-89AC-402AE90B2222}"/>
                      </c:ext>
                      <c:ext xmlns:c15="http://schemas.microsoft.com/office/drawing/2012/chart" uri="{CE6537A1-D6FC-4f65-9D91-7224C49458BB}"/>
                    </c:extLst>
                  </c:dLbl>
                  <c:dLbl>
                    <c:idx val="3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7-026D-4D3B-89AC-402AE90B2222}"/>
                      </c:ext>
                      <c:ext xmlns:c15="http://schemas.microsoft.com/office/drawing/2012/chart" uri="{CE6537A1-D6FC-4f65-9D91-7224C49458BB}"/>
                    </c:extLst>
                  </c:dLbl>
                  <c:dLbl>
                    <c:idx val="3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8-026D-4D3B-89AC-402AE90B2222}"/>
                      </c:ext>
                      <c:ext xmlns:c15="http://schemas.microsoft.com/office/drawing/2012/chart" uri="{CE6537A1-D6FC-4f65-9D91-7224C49458BB}"/>
                    </c:extLst>
                  </c:dLbl>
                  <c:dLbl>
                    <c:idx val="3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9-026D-4D3B-89AC-402AE90B2222}"/>
                      </c:ext>
                      <c:ext xmlns:c15="http://schemas.microsoft.com/office/drawing/2012/chart" uri="{CE6537A1-D6FC-4f65-9D91-7224C49458BB}"/>
                    </c:extLst>
                  </c:dLbl>
                  <c:dLbl>
                    <c:idx val="3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A-026D-4D3B-89AC-402AE90B2222}"/>
                      </c:ext>
                      <c:ext xmlns:c15="http://schemas.microsoft.com/office/drawing/2012/chart" uri="{CE6537A1-D6FC-4f65-9D91-7224C49458BB}"/>
                    </c:extLst>
                  </c:dLbl>
                  <c:dLbl>
                    <c:idx val="3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B-026D-4D3B-89AC-402AE90B2222}"/>
                      </c:ext>
                      <c:ext xmlns:c15="http://schemas.microsoft.com/office/drawing/2012/chart" uri="{CE6537A1-D6FC-4f65-9D91-7224C49458BB}"/>
                    </c:extLst>
                  </c:dLbl>
                  <c:dLbl>
                    <c:idx val="3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C-026D-4D3B-89AC-402AE90B2222}"/>
                      </c:ext>
                      <c:ext xmlns:c15="http://schemas.microsoft.com/office/drawing/2012/chart" uri="{CE6537A1-D6FC-4f65-9D91-7224C49458BB}"/>
                    </c:extLst>
                  </c:dLbl>
                  <c:dLbl>
                    <c:idx val="3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D-026D-4D3B-89AC-402AE90B2222}"/>
                      </c:ext>
                      <c:ext xmlns:c15="http://schemas.microsoft.com/office/drawing/2012/chart" uri="{CE6537A1-D6FC-4f65-9D91-7224C49458BB}"/>
                    </c:extLst>
                  </c:dLbl>
                  <c:dLbl>
                    <c:idx val="3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E-026D-4D3B-89AC-402AE90B2222}"/>
                      </c:ext>
                      <c:ext xmlns:c15="http://schemas.microsoft.com/office/drawing/2012/chart" uri="{CE6537A1-D6FC-4f65-9D91-7224C49458BB}"/>
                    </c:extLst>
                  </c:dLbl>
                  <c:dLbl>
                    <c:idx val="3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7F-026D-4D3B-89AC-402AE90B2222}"/>
                      </c:ext>
                      <c:ext xmlns:c15="http://schemas.microsoft.com/office/drawing/2012/chart" uri="{CE6537A1-D6FC-4f65-9D91-7224C49458BB}"/>
                    </c:extLst>
                  </c:dLbl>
                  <c:dLbl>
                    <c:idx val="3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0-026D-4D3B-89AC-402AE90B2222}"/>
                      </c:ext>
                      <c:ext xmlns:c15="http://schemas.microsoft.com/office/drawing/2012/chart" uri="{CE6537A1-D6FC-4f65-9D91-7224C49458BB}"/>
                    </c:extLst>
                  </c:dLbl>
                  <c:dLbl>
                    <c:idx val="3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1-026D-4D3B-89AC-402AE90B2222}"/>
                      </c:ext>
                      <c:ext xmlns:c15="http://schemas.microsoft.com/office/drawing/2012/chart" uri="{CE6537A1-D6FC-4f65-9D91-7224C49458BB}"/>
                    </c:extLst>
                  </c:dLbl>
                  <c:dLbl>
                    <c:idx val="3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2-026D-4D3B-89AC-402AE90B2222}"/>
                      </c:ext>
                      <c:ext xmlns:c15="http://schemas.microsoft.com/office/drawing/2012/chart" uri="{CE6537A1-D6FC-4f65-9D91-7224C49458BB}"/>
                    </c:extLst>
                  </c:dLbl>
                  <c:dLbl>
                    <c:idx val="3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3-026D-4D3B-89AC-402AE90B2222}"/>
                      </c:ext>
                      <c:ext xmlns:c15="http://schemas.microsoft.com/office/drawing/2012/chart" uri="{CE6537A1-D6FC-4f65-9D91-7224C49458BB}"/>
                    </c:extLst>
                  </c:dLbl>
                  <c:dLbl>
                    <c:idx val="3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4-026D-4D3B-89AC-402AE90B2222}"/>
                      </c:ext>
                      <c:ext xmlns:c15="http://schemas.microsoft.com/office/drawing/2012/chart" uri="{CE6537A1-D6FC-4f65-9D91-7224C49458BB}"/>
                    </c:extLst>
                  </c:dLbl>
                  <c:dLbl>
                    <c:idx val="3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5-026D-4D3B-89AC-402AE90B2222}"/>
                      </c:ext>
                      <c:ext xmlns:c15="http://schemas.microsoft.com/office/drawing/2012/chart" uri="{CE6537A1-D6FC-4f65-9D91-7224C49458BB}"/>
                    </c:extLst>
                  </c:dLbl>
                  <c:dLbl>
                    <c:idx val="3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6-026D-4D3B-89AC-402AE90B2222}"/>
                      </c:ext>
                      <c:ext xmlns:c15="http://schemas.microsoft.com/office/drawing/2012/chart" uri="{CE6537A1-D6FC-4f65-9D91-7224C49458BB}"/>
                    </c:extLst>
                  </c:dLbl>
                  <c:dLbl>
                    <c:idx val="3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7-026D-4D3B-89AC-402AE90B2222}"/>
                      </c:ext>
                      <c:ext xmlns:c15="http://schemas.microsoft.com/office/drawing/2012/chart" uri="{CE6537A1-D6FC-4f65-9D91-7224C49458BB}"/>
                    </c:extLst>
                  </c:dLbl>
                  <c:dLbl>
                    <c:idx val="3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8-026D-4D3B-89AC-402AE90B2222}"/>
                      </c:ext>
                      <c:ext xmlns:c15="http://schemas.microsoft.com/office/drawing/2012/chart" uri="{CE6537A1-D6FC-4f65-9D91-7224C49458BB}"/>
                    </c:extLst>
                  </c:dLbl>
                  <c:dLbl>
                    <c:idx val="3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9-026D-4D3B-89AC-402AE90B2222}"/>
                      </c:ext>
                      <c:ext xmlns:c15="http://schemas.microsoft.com/office/drawing/2012/chart" uri="{CE6537A1-D6FC-4f65-9D91-7224C49458BB}"/>
                    </c:extLst>
                  </c:dLbl>
                  <c:dLbl>
                    <c:idx val="3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A-026D-4D3B-89AC-402AE90B2222}"/>
                      </c:ext>
                      <c:ext xmlns:c15="http://schemas.microsoft.com/office/drawing/2012/chart" uri="{CE6537A1-D6FC-4f65-9D91-7224C49458BB}"/>
                    </c:extLst>
                  </c:dLbl>
                  <c:dLbl>
                    <c:idx val="3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B-026D-4D3B-89AC-402AE90B2222}"/>
                      </c:ext>
                      <c:ext xmlns:c15="http://schemas.microsoft.com/office/drawing/2012/chart" uri="{CE6537A1-D6FC-4f65-9D91-7224C49458BB}"/>
                    </c:extLst>
                  </c:dLbl>
                  <c:dLbl>
                    <c:idx val="3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C-026D-4D3B-89AC-402AE90B2222}"/>
                      </c:ext>
                      <c:ext xmlns:c15="http://schemas.microsoft.com/office/drawing/2012/chart" uri="{CE6537A1-D6FC-4f65-9D91-7224C49458BB}"/>
                    </c:extLst>
                  </c:dLbl>
                  <c:dLbl>
                    <c:idx val="3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D-026D-4D3B-89AC-402AE90B2222}"/>
                      </c:ext>
                      <c:ext xmlns:c15="http://schemas.microsoft.com/office/drawing/2012/chart" uri="{CE6537A1-D6FC-4f65-9D91-7224C49458BB}"/>
                    </c:extLst>
                  </c:dLbl>
                  <c:dLbl>
                    <c:idx val="3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E-026D-4D3B-89AC-402AE90B2222}"/>
                      </c:ext>
                      <c:ext xmlns:c15="http://schemas.microsoft.com/office/drawing/2012/chart" uri="{CE6537A1-D6FC-4f65-9D91-7224C49458BB}"/>
                    </c:extLst>
                  </c:dLbl>
                  <c:dLbl>
                    <c:idx val="3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8F-026D-4D3B-89AC-402AE90B2222}"/>
                      </c:ext>
                      <c:ext xmlns:c15="http://schemas.microsoft.com/office/drawing/2012/chart" uri="{CE6537A1-D6FC-4f65-9D91-7224C49458BB}"/>
                    </c:extLst>
                  </c:dLbl>
                  <c:dLbl>
                    <c:idx val="3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0-026D-4D3B-89AC-402AE90B2222}"/>
                      </c:ext>
                      <c:ext xmlns:c15="http://schemas.microsoft.com/office/drawing/2012/chart" uri="{CE6537A1-D6FC-4f65-9D91-7224C49458BB}"/>
                    </c:extLst>
                  </c:dLbl>
                  <c:dLbl>
                    <c:idx val="3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1-026D-4D3B-89AC-402AE90B2222}"/>
                      </c:ext>
                      <c:ext xmlns:c15="http://schemas.microsoft.com/office/drawing/2012/chart" uri="{CE6537A1-D6FC-4f65-9D91-7224C49458BB}"/>
                    </c:extLst>
                  </c:dLbl>
                  <c:dLbl>
                    <c:idx val="3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2-026D-4D3B-89AC-402AE90B2222}"/>
                      </c:ext>
                      <c:ext xmlns:c15="http://schemas.microsoft.com/office/drawing/2012/chart" uri="{CE6537A1-D6FC-4f65-9D91-7224C49458BB}"/>
                    </c:extLst>
                  </c:dLbl>
                  <c:dLbl>
                    <c:idx val="3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3-026D-4D3B-89AC-402AE90B2222}"/>
                      </c:ext>
                      <c:ext xmlns:c15="http://schemas.microsoft.com/office/drawing/2012/chart" uri="{CE6537A1-D6FC-4f65-9D91-7224C49458BB}"/>
                    </c:extLst>
                  </c:dLbl>
                  <c:dLbl>
                    <c:idx val="3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4-026D-4D3B-89AC-402AE90B2222}"/>
                      </c:ext>
                      <c:ext xmlns:c15="http://schemas.microsoft.com/office/drawing/2012/chart" uri="{CE6537A1-D6FC-4f65-9D91-7224C49458BB}"/>
                    </c:extLst>
                  </c:dLbl>
                  <c:dLbl>
                    <c:idx val="3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5-026D-4D3B-89AC-402AE90B2222}"/>
                      </c:ext>
                      <c:ext xmlns:c15="http://schemas.microsoft.com/office/drawing/2012/chart" uri="{CE6537A1-D6FC-4f65-9D91-7224C49458BB}"/>
                    </c:extLst>
                  </c:dLbl>
                  <c:dLbl>
                    <c:idx val="3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6-026D-4D3B-89AC-402AE90B2222}"/>
                      </c:ext>
                      <c:ext xmlns:c15="http://schemas.microsoft.com/office/drawing/2012/chart" uri="{CE6537A1-D6FC-4f65-9D91-7224C49458BB}"/>
                    </c:extLst>
                  </c:dLbl>
                  <c:dLbl>
                    <c:idx val="3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7-026D-4D3B-89AC-402AE90B2222}"/>
                      </c:ext>
                      <c:ext xmlns:c15="http://schemas.microsoft.com/office/drawing/2012/chart" uri="{CE6537A1-D6FC-4f65-9D91-7224C49458BB}"/>
                    </c:extLst>
                  </c:dLbl>
                  <c:dLbl>
                    <c:idx val="3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8-026D-4D3B-89AC-402AE90B2222}"/>
                      </c:ext>
                      <c:ext xmlns:c15="http://schemas.microsoft.com/office/drawing/2012/chart" uri="{CE6537A1-D6FC-4f65-9D91-7224C49458BB}"/>
                    </c:extLst>
                  </c:dLbl>
                  <c:dLbl>
                    <c:idx val="3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9-026D-4D3B-89AC-402AE90B2222}"/>
                      </c:ext>
                      <c:ext xmlns:c15="http://schemas.microsoft.com/office/drawing/2012/chart" uri="{CE6537A1-D6FC-4f65-9D91-7224C49458BB}"/>
                    </c:extLst>
                  </c:dLbl>
                  <c:dLbl>
                    <c:idx val="3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A-026D-4D3B-89AC-402AE90B2222}"/>
                      </c:ext>
                      <c:ext xmlns:c15="http://schemas.microsoft.com/office/drawing/2012/chart" uri="{CE6537A1-D6FC-4f65-9D91-7224C49458BB}"/>
                    </c:extLst>
                  </c:dLbl>
                  <c:dLbl>
                    <c:idx val="3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B-026D-4D3B-89AC-402AE90B2222}"/>
                      </c:ext>
                      <c:ext xmlns:c15="http://schemas.microsoft.com/office/drawing/2012/chart" uri="{CE6537A1-D6FC-4f65-9D91-7224C49458BB}"/>
                    </c:extLst>
                  </c:dLbl>
                  <c:dLbl>
                    <c:idx val="3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C-026D-4D3B-89AC-402AE90B2222}"/>
                      </c:ext>
                      <c:ext xmlns:c15="http://schemas.microsoft.com/office/drawing/2012/chart" uri="{CE6537A1-D6FC-4f65-9D91-7224C49458BB}"/>
                    </c:extLst>
                  </c:dLbl>
                  <c:dLbl>
                    <c:idx val="3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D-026D-4D3B-89AC-402AE90B2222}"/>
                      </c:ext>
                      <c:ext xmlns:c15="http://schemas.microsoft.com/office/drawing/2012/chart" uri="{CE6537A1-D6FC-4f65-9D91-7224C49458BB}"/>
                    </c:extLst>
                  </c:dLbl>
                  <c:dLbl>
                    <c:idx val="3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E-026D-4D3B-89AC-402AE90B2222}"/>
                      </c:ext>
                      <c:ext xmlns:c15="http://schemas.microsoft.com/office/drawing/2012/chart" uri="{CE6537A1-D6FC-4f65-9D91-7224C49458BB}"/>
                    </c:extLst>
                  </c:dLbl>
                  <c:dLbl>
                    <c:idx val="3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9F-026D-4D3B-89AC-402AE90B2222}"/>
                      </c:ext>
                      <c:ext xmlns:c15="http://schemas.microsoft.com/office/drawing/2012/chart" uri="{CE6537A1-D6FC-4f65-9D91-7224C49458BB}"/>
                    </c:extLst>
                  </c:dLbl>
                  <c:dLbl>
                    <c:idx val="3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0-026D-4D3B-89AC-402AE90B2222}"/>
                      </c:ext>
                      <c:ext xmlns:c15="http://schemas.microsoft.com/office/drawing/2012/chart" uri="{CE6537A1-D6FC-4f65-9D91-7224C49458BB}"/>
                    </c:extLst>
                  </c:dLbl>
                  <c:dLbl>
                    <c:idx val="3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1-026D-4D3B-89AC-402AE90B2222}"/>
                      </c:ext>
                      <c:ext xmlns:c15="http://schemas.microsoft.com/office/drawing/2012/chart" uri="{CE6537A1-D6FC-4f65-9D91-7224C49458BB}"/>
                    </c:extLst>
                  </c:dLbl>
                  <c:dLbl>
                    <c:idx val="3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2-026D-4D3B-89AC-402AE90B2222}"/>
                      </c:ext>
                      <c:ext xmlns:c15="http://schemas.microsoft.com/office/drawing/2012/chart" uri="{CE6537A1-D6FC-4f65-9D91-7224C49458BB}"/>
                    </c:extLst>
                  </c:dLbl>
                  <c:dLbl>
                    <c:idx val="3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3-026D-4D3B-89AC-402AE90B2222}"/>
                      </c:ext>
                      <c:ext xmlns:c15="http://schemas.microsoft.com/office/drawing/2012/chart" uri="{CE6537A1-D6FC-4f65-9D91-7224C49458BB}"/>
                    </c:extLst>
                  </c:dLbl>
                  <c:dLbl>
                    <c:idx val="3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4-026D-4D3B-89AC-402AE90B2222}"/>
                      </c:ext>
                      <c:ext xmlns:c15="http://schemas.microsoft.com/office/drawing/2012/chart" uri="{CE6537A1-D6FC-4f65-9D91-7224C49458BB}"/>
                    </c:extLst>
                  </c:dLbl>
                  <c:dLbl>
                    <c:idx val="3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5-026D-4D3B-89AC-402AE90B2222}"/>
                      </c:ext>
                      <c:ext xmlns:c15="http://schemas.microsoft.com/office/drawing/2012/chart" uri="{CE6537A1-D6FC-4f65-9D91-7224C49458BB}"/>
                    </c:extLst>
                  </c:dLbl>
                  <c:dLbl>
                    <c:idx val="3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6-026D-4D3B-89AC-402AE90B2222}"/>
                      </c:ext>
                      <c:ext xmlns:c15="http://schemas.microsoft.com/office/drawing/2012/chart" uri="{CE6537A1-D6FC-4f65-9D91-7224C49458BB}"/>
                    </c:extLst>
                  </c:dLbl>
                  <c:dLbl>
                    <c:idx val="3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7-026D-4D3B-89AC-402AE90B2222}"/>
                      </c:ext>
                      <c:ext xmlns:c15="http://schemas.microsoft.com/office/drawing/2012/chart" uri="{CE6537A1-D6FC-4f65-9D91-7224C49458BB}"/>
                    </c:extLst>
                  </c:dLbl>
                  <c:dLbl>
                    <c:idx val="3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8-026D-4D3B-89AC-402AE90B2222}"/>
                      </c:ext>
                      <c:ext xmlns:c15="http://schemas.microsoft.com/office/drawing/2012/chart" uri="{CE6537A1-D6FC-4f65-9D91-7224C49458BB}"/>
                    </c:extLst>
                  </c:dLbl>
                  <c:dLbl>
                    <c:idx val="3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9-026D-4D3B-89AC-402AE90B2222}"/>
                      </c:ext>
                      <c:ext xmlns:c15="http://schemas.microsoft.com/office/drawing/2012/chart" uri="{CE6537A1-D6FC-4f65-9D91-7224C49458BB}"/>
                    </c:extLst>
                  </c:dLbl>
                  <c:dLbl>
                    <c:idx val="3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A-026D-4D3B-89AC-402AE90B2222}"/>
                      </c:ext>
                      <c:ext xmlns:c15="http://schemas.microsoft.com/office/drawing/2012/chart" uri="{CE6537A1-D6FC-4f65-9D91-7224C49458BB}"/>
                    </c:extLst>
                  </c:dLbl>
                  <c:dLbl>
                    <c:idx val="3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B-026D-4D3B-89AC-402AE90B2222}"/>
                      </c:ext>
                      <c:ext xmlns:c15="http://schemas.microsoft.com/office/drawing/2012/chart" uri="{CE6537A1-D6FC-4f65-9D91-7224C49458BB}"/>
                    </c:extLst>
                  </c:dLbl>
                  <c:dLbl>
                    <c:idx val="3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C-026D-4D3B-89AC-402AE90B2222}"/>
                      </c:ext>
                      <c:ext xmlns:c15="http://schemas.microsoft.com/office/drawing/2012/chart" uri="{CE6537A1-D6FC-4f65-9D91-7224C49458BB}"/>
                    </c:extLst>
                  </c:dLbl>
                  <c:dLbl>
                    <c:idx val="3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D-026D-4D3B-89AC-402AE90B2222}"/>
                      </c:ext>
                      <c:ext xmlns:c15="http://schemas.microsoft.com/office/drawing/2012/chart" uri="{CE6537A1-D6FC-4f65-9D91-7224C49458BB}"/>
                    </c:extLst>
                  </c:dLbl>
                  <c:dLbl>
                    <c:idx val="3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E-026D-4D3B-89AC-402AE90B2222}"/>
                      </c:ext>
                      <c:ext xmlns:c15="http://schemas.microsoft.com/office/drawing/2012/chart" uri="{CE6537A1-D6FC-4f65-9D91-7224C49458BB}"/>
                    </c:extLst>
                  </c:dLbl>
                  <c:dLbl>
                    <c:idx val="3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AF-026D-4D3B-89AC-402AE90B2222}"/>
                      </c:ext>
                      <c:ext xmlns:c15="http://schemas.microsoft.com/office/drawing/2012/chart" uri="{CE6537A1-D6FC-4f65-9D91-7224C49458BB}"/>
                    </c:extLst>
                  </c:dLbl>
                  <c:dLbl>
                    <c:idx val="3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0-026D-4D3B-89AC-402AE90B2222}"/>
                      </c:ext>
                      <c:ext xmlns:c15="http://schemas.microsoft.com/office/drawing/2012/chart" uri="{CE6537A1-D6FC-4f65-9D91-7224C49458BB}"/>
                    </c:extLst>
                  </c:dLbl>
                  <c:dLbl>
                    <c:idx val="3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1-026D-4D3B-89AC-402AE90B2222}"/>
                      </c:ext>
                      <c:ext xmlns:c15="http://schemas.microsoft.com/office/drawing/2012/chart" uri="{CE6537A1-D6FC-4f65-9D91-7224C49458BB}"/>
                    </c:extLst>
                  </c:dLbl>
                  <c:dLbl>
                    <c:idx val="3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2-026D-4D3B-89AC-402AE90B2222}"/>
                      </c:ext>
                      <c:ext xmlns:c15="http://schemas.microsoft.com/office/drawing/2012/chart" uri="{CE6537A1-D6FC-4f65-9D91-7224C49458BB}"/>
                    </c:extLst>
                  </c:dLbl>
                  <c:dLbl>
                    <c:idx val="3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3-026D-4D3B-89AC-402AE90B2222}"/>
                      </c:ext>
                      <c:ext xmlns:c15="http://schemas.microsoft.com/office/drawing/2012/chart" uri="{CE6537A1-D6FC-4f65-9D91-7224C49458BB}"/>
                    </c:extLst>
                  </c:dLbl>
                  <c:dLbl>
                    <c:idx val="3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4-026D-4D3B-89AC-402AE90B2222}"/>
                      </c:ext>
                      <c:ext xmlns:c15="http://schemas.microsoft.com/office/drawing/2012/chart" uri="{CE6537A1-D6FC-4f65-9D91-7224C49458BB}"/>
                    </c:extLst>
                  </c:dLbl>
                  <c:dLbl>
                    <c:idx val="3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5-026D-4D3B-89AC-402AE90B2222}"/>
                      </c:ext>
                      <c:ext xmlns:c15="http://schemas.microsoft.com/office/drawing/2012/chart" uri="{CE6537A1-D6FC-4f65-9D91-7224C49458BB}"/>
                    </c:extLst>
                  </c:dLbl>
                  <c:dLbl>
                    <c:idx val="3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6-026D-4D3B-89AC-402AE90B2222}"/>
                      </c:ext>
                      <c:ext xmlns:c15="http://schemas.microsoft.com/office/drawing/2012/chart" uri="{CE6537A1-D6FC-4f65-9D91-7224C49458BB}"/>
                    </c:extLst>
                  </c:dLbl>
                  <c:dLbl>
                    <c:idx val="3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7-026D-4D3B-89AC-402AE90B2222}"/>
                      </c:ext>
                      <c:ext xmlns:c15="http://schemas.microsoft.com/office/drawing/2012/chart" uri="{CE6537A1-D6FC-4f65-9D91-7224C49458BB}"/>
                    </c:extLst>
                  </c:dLbl>
                  <c:dLbl>
                    <c:idx val="3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8-026D-4D3B-89AC-402AE90B2222}"/>
                      </c:ext>
                      <c:ext xmlns:c15="http://schemas.microsoft.com/office/drawing/2012/chart" uri="{CE6537A1-D6FC-4f65-9D91-7224C49458BB}"/>
                    </c:extLst>
                  </c:dLbl>
                  <c:dLbl>
                    <c:idx val="3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9-026D-4D3B-89AC-402AE90B2222}"/>
                      </c:ext>
                      <c:ext xmlns:c15="http://schemas.microsoft.com/office/drawing/2012/chart" uri="{CE6537A1-D6FC-4f65-9D91-7224C49458BB}"/>
                    </c:extLst>
                  </c:dLbl>
                  <c:dLbl>
                    <c:idx val="3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A-026D-4D3B-89AC-402AE90B2222}"/>
                      </c:ext>
                      <c:ext xmlns:c15="http://schemas.microsoft.com/office/drawing/2012/chart" uri="{CE6537A1-D6FC-4f65-9D91-7224C49458BB}"/>
                    </c:extLst>
                  </c:dLbl>
                  <c:dLbl>
                    <c:idx val="3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B-026D-4D3B-89AC-402AE90B2222}"/>
                      </c:ext>
                      <c:ext xmlns:c15="http://schemas.microsoft.com/office/drawing/2012/chart" uri="{CE6537A1-D6FC-4f65-9D91-7224C49458BB}"/>
                    </c:extLst>
                  </c:dLbl>
                  <c:dLbl>
                    <c:idx val="3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C-026D-4D3B-89AC-402AE90B2222}"/>
                      </c:ext>
                      <c:ext xmlns:c15="http://schemas.microsoft.com/office/drawing/2012/chart" uri="{CE6537A1-D6FC-4f65-9D91-7224C49458BB}"/>
                    </c:extLst>
                  </c:dLbl>
                  <c:dLbl>
                    <c:idx val="3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D-026D-4D3B-89AC-402AE90B2222}"/>
                      </c:ext>
                      <c:ext xmlns:c15="http://schemas.microsoft.com/office/drawing/2012/chart" uri="{CE6537A1-D6FC-4f65-9D91-7224C49458BB}"/>
                    </c:extLst>
                  </c:dLbl>
                  <c:dLbl>
                    <c:idx val="3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E-026D-4D3B-89AC-402AE90B2222}"/>
                      </c:ext>
                      <c:ext xmlns:c15="http://schemas.microsoft.com/office/drawing/2012/chart" uri="{CE6537A1-D6FC-4f65-9D91-7224C49458BB}"/>
                    </c:extLst>
                  </c:dLbl>
                  <c:dLbl>
                    <c:idx val="4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BF-026D-4D3B-89AC-402AE90B2222}"/>
                      </c:ext>
                      <c:ext xmlns:c15="http://schemas.microsoft.com/office/drawing/2012/chart" uri="{CE6537A1-D6FC-4f65-9D91-7224C49458BB}"/>
                    </c:extLst>
                  </c:dLbl>
                  <c:dLbl>
                    <c:idx val="4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0-026D-4D3B-89AC-402AE90B2222}"/>
                      </c:ext>
                      <c:ext xmlns:c15="http://schemas.microsoft.com/office/drawing/2012/chart" uri="{CE6537A1-D6FC-4f65-9D91-7224C49458BB}"/>
                    </c:extLst>
                  </c:dLbl>
                  <c:dLbl>
                    <c:idx val="4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1-026D-4D3B-89AC-402AE90B2222}"/>
                      </c:ext>
                      <c:ext xmlns:c15="http://schemas.microsoft.com/office/drawing/2012/chart" uri="{CE6537A1-D6FC-4f65-9D91-7224C49458BB}"/>
                    </c:extLst>
                  </c:dLbl>
                  <c:dLbl>
                    <c:idx val="4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2-026D-4D3B-89AC-402AE90B2222}"/>
                      </c:ext>
                      <c:ext xmlns:c15="http://schemas.microsoft.com/office/drawing/2012/chart" uri="{CE6537A1-D6FC-4f65-9D91-7224C49458BB}"/>
                    </c:extLst>
                  </c:dLbl>
                  <c:dLbl>
                    <c:idx val="4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3-026D-4D3B-89AC-402AE90B2222}"/>
                      </c:ext>
                      <c:ext xmlns:c15="http://schemas.microsoft.com/office/drawing/2012/chart" uri="{CE6537A1-D6FC-4f65-9D91-7224C49458BB}"/>
                    </c:extLst>
                  </c:dLbl>
                  <c:dLbl>
                    <c:idx val="4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4-026D-4D3B-89AC-402AE90B2222}"/>
                      </c:ext>
                      <c:ext xmlns:c15="http://schemas.microsoft.com/office/drawing/2012/chart" uri="{CE6537A1-D6FC-4f65-9D91-7224C49458BB}"/>
                    </c:extLst>
                  </c:dLbl>
                  <c:dLbl>
                    <c:idx val="4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5-026D-4D3B-89AC-402AE90B2222}"/>
                      </c:ext>
                      <c:ext xmlns:c15="http://schemas.microsoft.com/office/drawing/2012/chart" uri="{CE6537A1-D6FC-4f65-9D91-7224C49458BB}"/>
                    </c:extLst>
                  </c:dLbl>
                  <c:dLbl>
                    <c:idx val="4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6-026D-4D3B-89AC-402AE90B2222}"/>
                      </c:ext>
                      <c:ext xmlns:c15="http://schemas.microsoft.com/office/drawing/2012/chart" uri="{CE6537A1-D6FC-4f65-9D91-7224C49458BB}"/>
                    </c:extLst>
                  </c:dLbl>
                  <c:dLbl>
                    <c:idx val="4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7-026D-4D3B-89AC-402AE90B2222}"/>
                      </c:ext>
                      <c:ext xmlns:c15="http://schemas.microsoft.com/office/drawing/2012/chart" uri="{CE6537A1-D6FC-4f65-9D91-7224C49458BB}"/>
                    </c:extLst>
                  </c:dLbl>
                  <c:dLbl>
                    <c:idx val="4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8-026D-4D3B-89AC-402AE90B2222}"/>
                      </c:ext>
                      <c:ext xmlns:c15="http://schemas.microsoft.com/office/drawing/2012/chart" uri="{CE6537A1-D6FC-4f65-9D91-7224C49458BB}"/>
                    </c:extLst>
                  </c:dLbl>
                  <c:dLbl>
                    <c:idx val="4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9-026D-4D3B-89AC-402AE90B2222}"/>
                      </c:ext>
                      <c:ext xmlns:c15="http://schemas.microsoft.com/office/drawing/2012/chart" uri="{CE6537A1-D6FC-4f65-9D91-7224C49458BB}"/>
                    </c:extLst>
                  </c:dLbl>
                  <c:dLbl>
                    <c:idx val="4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A-026D-4D3B-89AC-402AE90B2222}"/>
                      </c:ext>
                      <c:ext xmlns:c15="http://schemas.microsoft.com/office/drawing/2012/chart" uri="{CE6537A1-D6FC-4f65-9D91-7224C49458BB}"/>
                    </c:extLst>
                  </c:dLbl>
                  <c:dLbl>
                    <c:idx val="4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B-026D-4D3B-89AC-402AE90B2222}"/>
                      </c:ext>
                      <c:ext xmlns:c15="http://schemas.microsoft.com/office/drawing/2012/chart" uri="{CE6537A1-D6FC-4f65-9D91-7224C49458BB}"/>
                    </c:extLst>
                  </c:dLbl>
                  <c:dLbl>
                    <c:idx val="4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C-026D-4D3B-89AC-402AE90B2222}"/>
                      </c:ext>
                      <c:ext xmlns:c15="http://schemas.microsoft.com/office/drawing/2012/chart" uri="{CE6537A1-D6FC-4f65-9D91-7224C49458BB}"/>
                    </c:extLst>
                  </c:dLbl>
                  <c:dLbl>
                    <c:idx val="4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D-026D-4D3B-89AC-402AE90B2222}"/>
                      </c:ext>
                      <c:ext xmlns:c15="http://schemas.microsoft.com/office/drawing/2012/chart" uri="{CE6537A1-D6FC-4f65-9D91-7224C49458BB}"/>
                    </c:extLst>
                  </c:dLbl>
                  <c:dLbl>
                    <c:idx val="4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E-026D-4D3B-89AC-402AE90B2222}"/>
                      </c:ext>
                      <c:ext xmlns:c15="http://schemas.microsoft.com/office/drawing/2012/chart" uri="{CE6537A1-D6FC-4f65-9D91-7224C49458BB}"/>
                    </c:extLst>
                  </c:dLbl>
                  <c:dLbl>
                    <c:idx val="4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CF-026D-4D3B-89AC-402AE90B2222}"/>
                      </c:ext>
                      <c:ext xmlns:c15="http://schemas.microsoft.com/office/drawing/2012/chart" uri="{CE6537A1-D6FC-4f65-9D91-7224C49458BB}"/>
                    </c:extLst>
                  </c:dLbl>
                  <c:dLbl>
                    <c:idx val="4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0-026D-4D3B-89AC-402AE90B2222}"/>
                      </c:ext>
                      <c:ext xmlns:c15="http://schemas.microsoft.com/office/drawing/2012/chart" uri="{CE6537A1-D6FC-4f65-9D91-7224C49458BB}"/>
                    </c:extLst>
                  </c:dLbl>
                  <c:dLbl>
                    <c:idx val="4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1-026D-4D3B-89AC-402AE90B2222}"/>
                      </c:ext>
                      <c:ext xmlns:c15="http://schemas.microsoft.com/office/drawing/2012/chart" uri="{CE6537A1-D6FC-4f65-9D91-7224C49458BB}"/>
                    </c:extLst>
                  </c:dLbl>
                  <c:dLbl>
                    <c:idx val="4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2-026D-4D3B-89AC-402AE90B2222}"/>
                      </c:ext>
                      <c:ext xmlns:c15="http://schemas.microsoft.com/office/drawing/2012/chart" uri="{CE6537A1-D6FC-4f65-9D91-7224C49458BB}"/>
                    </c:extLst>
                  </c:dLbl>
                  <c:dLbl>
                    <c:idx val="4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3-026D-4D3B-89AC-402AE90B2222}"/>
                      </c:ext>
                      <c:ext xmlns:c15="http://schemas.microsoft.com/office/drawing/2012/chart" uri="{CE6537A1-D6FC-4f65-9D91-7224C49458BB}"/>
                    </c:extLst>
                  </c:dLbl>
                  <c:dLbl>
                    <c:idx val="4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4-026D-4D3B-89AC-402AE90B2222}"/>
                      </c:ext>
                      <c:ext xmlns:c15="http://schemas.microsoft.com/office/drawing/2012/chart" uri="{CE6537A1-D6FC-4f65-9D91-7224C49458BB}"/>
                    </c:extLst>
                  </c:dLbl>
                  <c:dLbl>
                    <c:idx val="4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5-026D-4D3B-89AC-402AE90B2222}"/>
                      </c:ext>
                      <c:ext xmlns:c15="http://schemas.microsoft.com/office/drawing/2012/chart" uri="{CE6537A1-D6FC-4f65-9D91-7224C49458BB}"/>
                    </c:extLst>
                  </c:dLbl>
                  <c:dLbl>
                    <c:idx val="4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6-026D-4D3B-89AC-402AE90B2222}"/>
                      </c:ext>
                      <c:ext xmlns:c15="http://schemas.microsoft.com/office/drawing/2012/chart" uri="{CE6537A1-D6FC-4f65-9D91-7224C49458BB}"/>
                    </c:extLst>
                  </c:dLbl>
                  <c:dLbl>
                    <c:idx val="4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7-026D-4D3B-89AC-402AE90B2222}"/>
                      </c:ext>
                      <c:ext xmlns:c15="http://schemas.microsoft.com/office/drawing/2012/chart" uri="{CE6537A1-D6FC-4f65-9D91-7224C49458BB}"/>
                    </c:extLst>
                  </c:dLbl>
                  <c:dLbl>
                    <c:idx val="4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8-026D-4D3B-89AC-402AE90B2222}"/>
                      </c:ext>
                      <c:ext xmlns:c15="http://schemas.microsoft.com/office/drawing/2012/chart" uri="{CE6537A1-D6FC-4f65-9D91-7224C49458BB}"/>
                    </c:extLst>
                  </c:dLbl>
                  <c:dLbl>
                    <c:idx val="4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9-026D-4D3B-89AC-402AE90B2222}"/>
                      </c:ext>
                      <c:ext xmlns:c15="http://schemas.microsoft.com/office/drawing/2012/chart" uri="{CE6537A1-D6FC-4f65-9D91-7224C49458BB}"/>
                    </c:extLst>
                  </c:dLbl>
                  <c:dLbl>
                    <c:idx val="4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A-026D-4D3B-89AC-402AE90B2222}"/>
                      </c:ext>
                      <c:ext xmlns:c15="http://schemas.microsoft.com/office/drawing/2012/chart" uri="{CE6537A1-D6FC-4f65-9D91-7224C49458BB}"/>
                    </c:extLst>
                  </c:dLbl>
                  <c:dLbl>
                    <c:idx val="4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B-026D-4D3B-89AC-402AE90B2222}"/>
                      </c:ext>
                      <c:ext xmlns:c15="http://schemas.microsoft.com/office/drawing/2012/chart" uri="{CE6537A1-D6FC-4f65-9D91-7224C49458BB}"/>
                    </c:extLst>
                  </c:dLbl>
                  <c:dLbl>
                    <c:idx val="4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C-026D-4D3B-89AC-402AE90B2222}"/>
                      </c:ext>
                      <c:ext xmlns:c15="http://schemas.microsoft.com/office/drawing/2012/chart" uri="{CE6537A1-D6FC-4f65-9D91-7224C49458BB}"/>
                    </c:extLst>
                  </c:dLbl>
                  <c:dLbl>
                    <c:idx val="4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D-026D-4D3B-89AC-402AE90B2222}"/>
                      </c:ext>
                      <c:ext xmlns:c15="http://schemas.microsoft.com/office/drawing/2012/chart" uri="{CE6537A1-D6FC-4f65-9D91-7224C49458BB}"/>
                    </c:extLst>
                  </c:dLbl>
                  <c:dLbl>
                    <c:idx val="4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E-026D-4D3B-89AC-402AE90B2222}"/>
                      </c:ext>
                      <c:ext xmlns:c15="http://schemas.microsoft.com/office/drawing/2012/chart" uri="{CE6537A1-D6FC-4f65-9D91-7224C49458BB}"/>
                    </c:extLst>
                  </c:dLbl>
                  <c:dLbl>
                    <c:idx val="4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DF-026D-4D3B-89AC-402AE90B2222}"/>
                      </c:ext>
                      <c:ext xmlns:c15="http://schemas.microsoft.com/office/drawing/2012/chart" uri="{CE6537A1-D6FC-4f65-9D91-7224C49458BB}"/>
                    </c:extLst>
                  </c:dLbl>
                  <c:dLbl>
                    <c:idx val="4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0-026D-4D3B-89AC-402AE90B2222}"/>
                      </c:ext>
                      <c:ext xmlns:c15="http://schemas.microsoft.com/office/drawing/2012/chart" uri="{CE6537A1-D6FC-4f65-9D91-7224C49458BB}"/>
                    </c:extLst>
                  </c:dLbl>
                  <c:dLbl>
                    <c:idx val="4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1-026D-4D3B-89AC-402AE90B2222}"/>
                      </c:ext>
                      <c:ext xmlns:c15="http://schemas.microsoft.com/office/drawing/2012/chart" uri="{CE6537A1-D6FC-4f65-9D91-7224C49458BB}"/>
                    </c:extLst>
                  </c:dLbl>
                  <c:dLbl>
                    <c:idx val="4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2-026D-4D3B-89AC-402AE90B2222}"/>
                      </c:ext>
                      <c:ext xmlns:c15="http://schemas.microsoft.com/office/drawing/2012/chart" uri="{CE6537A1-D6FC-4f65-9D91-7224C49458BB}"/>
                    </c:extLst>
                  </c:dLbl>
                  <c:dLbl>
                    <c:idx val="4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3-026D-4D3B-89AC-402AE90B2222}"/>
                      </c:ext>
                      <c:ext xmlns:c15="http://schemas.microsoft.com/office/drawing/2012/chart" uri="{CE6537A1-D6FC-4f65-9D91-7224C49458BB}"/>
                    </c:extLst>
                  </c:dLbl>
                  <c:dLbl>
                    <c:idx val="4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4-026D-4D3B-89AC-402AE90B2222}"/>
                      </c:ext>
                      <c:ext xmlns:c15="http://schemas.microsoft.com/office/drawing/2012/chart" uri="{CE6537A1-D6FC-4f65-9D91-7224C49458BB}"/>
                    </c:extLst>
                  </c:dLbl>
                  <c:dLbl>
                    <c:idx val="4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5-026D-4D3B-89AC-402AE90B2222}"/>
                      </c:ext>
                      <c:ext xmlns:c15="http://schemas.microsoft.com/office/drawing/2012/chart" uri="{CE6537A1-D6FC-4f65-9D91-7224C49458BB}"/>
                    </c:extLst>
                  </c:dLbl>
                  <c:dLbl>
                    <c:idx val="4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6-026D-4D3B-89AC-402AE90B2222}"/>
                      </c:ext>
                      <c:ext xmlns:c15="http://schemas.microsoft.com/office/drawing/2012/chart" uri="{CE6537A1-D6FC-4f65-9D91-7224C49458BB}"/>
                    </c:extLst>
                  </c:dLbl>
                  <c:dLbl>
                    <c:idx val="4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7-026D-4D3B-89AC-402AE90B2222}"/>
                      </c:ext>
                      <c:ext xmlns:c15="http://schemas.microsoft.com/office/drawing/2012/chart" uri="{CE6537A1-D6FC-4f65-9D91-7224C49458BB}"/>
                    </c:extLst>
                  </c:dLbl>
                  <c:dLbl>
                    <c:idx val="4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8-026D-4D3B-89AC-402AE90B2222}"/>
                      </c:ext>
                      <c:ext xmlns:c15="http://schemas.microsoft.com/office/drawing/2012/chart" uri="{CE6537A1-D6FC-4f65-9D91-7224C49458BB}"/>
                    </c:extLst>
                  </c:dLbl>
                  <c:dLbl>
                    <c:idx val="4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9-026D-4D3B-89AC-402AE90B2222}"/>
                      </c:ext>
                      <c:ext xmlns:c15="http://schemas.microsoft.com/office/drawing/2012/chart" uri="{CE6537A1-D6FC-4f65-9D91-7224C49458BB}"/>
                    </c:extLst>
                  </c:dLbl>
                  <c:dLbl>
                    <c:idx val="4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A-026D-4D3B-89AC-402AE90B2222}"/>
                      </c:ext>
                      <c:ext xmlns:c15="http://schemas.microsoft.com/office/drawing/2012/chart" uri="{CE6537A1-D6FC-4f65-9D91-7224C49458BB}"/>
                    </c:extLst>
                  </c:dLbl>
                  <c:dLbl>
                    <c:idx val="4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B-026D-4D3B-89AC-402AE90B2222}"/>
                      </c:ext>
                      <c:ext xmlns:c15="http://schemas.microsoft.com/office/drawing/2012/chart" uri="{CE6537A1-D6FC-4f65-9D91-7224C49458BB}"/>
                    </c:extLst>
                  </c:dLbl>
                  <c:dLbl>
                    <c:idx val="4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C-026D-4D3B-89AC-402AE90B2222}"/>
                      </c:ext>
                      <c:ext xmlns:c15="http://schemas.microsoft.com/office/drawing/2012/chart" uri="{CE6537A1-D6FC-4f65-9D91-7224C49458BB}"/>
                    </c:extLst>
                  </c:dLbl>
                  <c:dLbl>
                    <c:idx val="4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D-026D-4D3B-89AC-402AE90B2222}"/>
                      </c:ext>
                      <c:ext xmlns:c15="http://schemas.microsoft.com/office/drawing/2012/chart" uri="{CE6537A1-D6FC-4f65-9D91-7224C49458BB}"/>
                    </c:extLst>
                  </c:dLbl>
                  <c:dLbl>
                    <c:idx val="4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E-026D-4D3B-89AC-402AE90B2222}"/>
                      </c:ext>
                      <c:ext xmlns:c15="http://schemas.microsoft.com/office/drawing/2012/chart" uri="{CE6537A1-D6FC-4f65-9D91-7224C49458BB}"/>
                    </c:extLst>
                  </c:dLbl>
                  <c:dLbl>
                    <c:idx val="4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EF-026D-4D3B-89AC-402AE90B2222}"/>
                      </c:ext>
                      <c:ext xmlns:c15="http://schemas.microsoft.com/office/drawing/2012/chart" uri="{CE6537A1-D6FC-4f65-9D91-7224C49458BB}"/>
                    </c:extLst>
                  </c:dLbl>
                  <c:dLbl>
                    <c:idx val="4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0-026D-4D3B-89AC-402AE90B2222}"/>
                      </c:ext>
                      <c:ext xmlns:c15="http://schemas.microsoft.com/office/drawing/2012/chart" uri="{CE6537A1-D6FC-4f65-9D91-7224C49458BB}"/>
                    </c:extLst>
                  </c:dLbl>
                  <c:dLbl>
                    <c:idx val="4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1-026D-4D3B-89AC-402AE90B2222}"/>
                      </c:ext>
                      <c:ext xmlns:c15="http://schemas.microsoft.com/office/drawing/2012/chart" uri="{CE6537A1-D6FC-4f65-9D91-7224C49458BB}"/>
                    </c:extLst>
                  </c:dLbl>
                  <c:dLbl>
                    <c:idx val="4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2-026D-4D3B-89AC-402AE90B2222}"/>
                      </c:ext>
                      <c:ext xmlns:c15="http://schemas.microsoft.com/office/drawing/2012/chart" uri="{CE6537A1-D6FC-4f65-9D91-7224C49458BB}"/>
                    </c:extLst>
                  </c:dLbl>
                  <c:dLbl>
                    <c:idx val="4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3-026D-4D3B-89AC-402AE90B2222}"/>
                      </c:ext>
                      <c:ext xmlns:c15="http://schemas.microsoft.com/office/drawing/2012/chart" uri="{CE6537A1-D6FC-4f65-9D91-7224C49458BB}"/>
                    </c:extLst>
                  </c:dLbl>
                  <c:dLbl>
                    <c:idx val="4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4-026D-4D3B-89AC-402AE90B2222}"/>
                      </c:ext>
                      <c:ext xmlns:c15="http://schemas.microsoft.com/office/drawing/2012/chart" uri="{CE6537A1-D6FC-4f65-9D91-7224C49458BB}"/>
                    </c:extLst>
                  </c:dLbl>
                  <c:dLbl>
                    <c:idx val="4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5-026D-4D3B-89AC-402AE90B2222}"/>
                      </c:ext>
                      <c:ext xmlns:c15="http://schemas.microsoft.com/office/drawing/2012/chart" uri="{CE6537A1-D6FC-4f65-9D91-7224C49458BB}"/>
                    </c:extLst>
                  </c:dLbl>
                  <c:dLbl>
                    <c:idx val="4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6-026D-4D3B-89AC-402AE90B2222}"/>
                      </c:ext>
                      <c:ext xmlns:c15="http://schemas.microsoft.com/office/drawing/2012/chart" uri="{CE6537A1-D6FC-4f65-9D91-7224C49458BB}"/>
                    </c:extLst>
                  </c:dLbl>
                  <c:dLbl>
                    <c:idx val="4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7-026D-4D3B-89AC-402AE90B2222}"/>
                      </c:ext>
                      <c:ext xmlns:c15="http://schemas.microsoft.com/office/drawing/2012/chart" uri="{CE6537A1-D6FC-4f65-9D91-7224C49458BB}"/>
                    </c:extLst>
                  </c:dLbl>
                  <c:dLbl>
                    <c:idx val="4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8-026D-4D3B-89AC-402AE90B2222}"/>
                      </c:ext>
                      <c:ext xmlns:c15="http://schemas.microsoft.com/office/drawing/2012/chart" uri="{CE6537A1-D6FC-4f65-9D91-7224C49458BB}"/>
                    </c:extLst>
                  </c:dLbl>
                  <c:dLbl>
                    <c:idx val="4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9-026D-4D3B-89AC-402AE90B2222}"/>
                      </c:ext>
                      <c:ext xmlns:c15="http://schemas.microsoft.com/office/drawing/2012/chart" uri="{CE6537A1-D6FC-4f65-9D91-7224C49458BB}"/>
                    </c:extLst>
                  </c:dLbl>
                  <c:dLbl>
                    <c:idx val="4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A-026D-4D3B-89AC-402AE90B2222}"/>
                      </c:ext>
                      <c:ext xmlns:c15="http://schemas.microsoft.com/office/drawing/2012/chart" uri="{CE6537A1-D6FC-4f65-9D91-7224C49458BB}"/>
                    </c:extLst>
                  </c:dLbl>
                  <c:dLbl>
                    <c:idx val="4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B-026D-4D3B-89AC-402AE90B2222}"/>
                      </c:ext>
                      <c:ext xmlns:c15="http://schemas.microsoft.com/office/drawing/2012/chart" uri="{CE6537A1-D6FC-4f65-9D91-7224C49458BB}"/>
                    </c:extLst>
                  </c:dLbl>
                  <c:dLbl>
                    <c:idx val="4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C-026D-4D3B-89AC-402AE90B2222}"/>
                      </c:ext>
                      <c:ext xmlns:c15="http://schemas.microsoft.com/office/drawing/2012/chart" uri="{CE6537A1-D6FC-4f65-9D91-7224C49458BB}"/>
                    </c:extLst>
                  </c:dLbl>
                  <c:dLbl>
                    <c:idx val="4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D-026D-4D3B-89AC-402AE90B2222}"/>
                      </c:ext>
                      <c:ext xmlns:c15="http://schemas.microsoft.com/office/drawing/2012/chart" uri="{CE6537A1-D6FC-4f65-9D91-7224C49458BB}"/>
                    </c:extLst>
                  </c:dLbl>
                  <c:dLbl>
                    <c:idx val="4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E-026D-4D3B-89AC-402AE90B2222}"/>
                      </c:ext>
                      <c:ext xmlns:c15="http://schemas.microsoft.com/office/drawing/2012/chart" uri="{CE6537A1-D6FC-4f65-9D91-7224C49458BB}"/>
                    </c:extLst>
                  </c:dLbl>
                  <c:dLbl>
                    <c:idx val="4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1FF-026D-4D3B-89AC-402AE90B2222}"/>
                      </c:ext>
                      <c:ext xmlns:c15="http://schemas.microsoft.com/office/drawing/2012/chart" uri="{CE6537A1-D6FC-4f65-9D91-7224C49458BB}"/>
                    </c:extLst>
                  </c:dLbl>
                  <c:dLbl>
                    <c:idx val="4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0-026D-4D3B-89AC-402AE90B2222}"/>
                      </c:ext>
                      <c:ext xmlns:c15="http://schemas.microsoft.com/office/drawing/2012/chart" uri="{CE6537A1-D6FC-4f65-9D91-7224C49458BB}"/>
                    </c:extLst>
                  </c:dLbl>
                  <c:dLbl>
                    <c:idx val="4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1-026D-4D3B-89AC-402AE90B2222}"/>
                      </c:ext>
                      <c:ext xmlns:c15="http://schemas.microsoft.com/office/drawing/2012/chart" uri="{CE6537A1-D6FC-4f65-9D91-7224C49458BB}"/>
                    </c:extLst>
                  </c:dLbl>
                  <c:dLbl>
                    <c:idx val="4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2-026D-4D3B-89AC-402AE90B2222}"/>
                      </c:ext>
                      <c:ext xmlns:c15="http://schemas.microsoft.com/office/drawing/2012/chart" uri="{CE6537A1-D6FC-4f65-9D91-7224C49458BB}"/>
                    </c:extLst>
                  </c:dLbl>
                  <c:dLbl>
                    <c:idx val="4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3-026D-4D3B-89AC-402AE90B2222}"/>
                      </c:ext>
                      <c:ext xmlns:c15="http://schemas.microsoft.com/office/drawing/2012/chart" uri="{CE6537A1-D6FC-4f65-9D91-7224C49458BB}"/>
                    </c:extLst>
                  </c:dLbl>
                  <c:dLbl>
                    <c:idx val="4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4-026D-4D3B-89AC-402AE90B2222}"/>
                      </c:ext>
                      <c:ext xmlns:c15="http://schemas.microsoft.com/office/drawing/2012/chart" uri="{CE6537A1-D6FC-4f65-9D91-7224C49458BB}"/>
                    </c:extLst>
                  </c:dLbl>
                  <c:dLbl>
                    <c:idx val="4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5-026D-4D3B-89AC-402AE90B2222}"/>
                      </c:ext>
                      <c:ext xmlns:c15="http://schemas.microsoft.com/office/drawing/2012/chart" uri="{CE6537A1-D6FC-4f65-9D91-7224C49458BB}"/>
                    </c:extLst>
                  </c:dLbl>
                  <c:dLbl>
                    <c:idx val="4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6-026D-4D3B-89AC-402AE90B2222}"/>
                      </c:ext>
                      <c:ext xmlns:c15="http://schemas.microsoft.com/office/drawing/2012/chart" uri="{CE6537A1-D6FC-4f65-9D91-7224C49458BB}"/>
                    </c:extLst>
                  </c:dLbl>
                  <c:dLbl>
                    <c:idx val="4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7-026D-4D3B-89AC-402AE90B2222}"/>
                      </c:ext>
                      <c:ext xmlns:c15="http://schemas.microsoft.com/office/drawing/2012/chart" uri="{CE6537A1-D6FC-4f65-9D91-7224C49458BB}"/>
                    </c:extLst>
                  </c:dLbl>
                  <c:dLbl>
                    <c:idx val="4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8-026D-4D3B-89AC-402AE90B2222}"/>
                      </c:ext>
                      <c:ext xmlns:c15="http://schemas.microsoft.com/office/drawing/2012/chart" uri="{CE6537A1-D6FC-4f65-9D91-7224C49458BB}"/>
                    </c:extLst>
                  </c:dLbl>
                  <c:dLbl>
                    <c:idx val="4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9-026D-4D3B-89AC-402AE90B2222}"/>
                      </c:ext>
                      <c:ext xmlns:c15="http://schemas.microsoft.com/office/drawing/2012/chart" uri="{CE6537A1-D6FC-4f65-9D91-7224C49458BB}"/>
                    </c:extLst>
                  </c:dLbl>
                  <c:dLbl>
                    <c:idx val="4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A-026D-4D3B-89AC-402AE90B2222}"/>
                      </c:ext>
                      <c:ext xmlns:c15="http://schemas.microsoft.com/office/drawing/2012/chart" uri="{CE6537A1-D6FC-4f65-9D91-7224C49458BB}"/>
                    </c:extLst>
                  </c:dLbl>
                  <c:dLbl>
                    <c:idx val="4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B-026D-4D3B-89AC-402AE90B2222}"/>
                      </c:ext>
                      <c:ext xmlns:c15="http://schemas.microsoft.com/office/drawing/2012/chart" uri="{CE6537A1-D6FC-4f65-9D91-7224C49458BB}"/>
                    </c:extLst>
                  </c:dLbl>
                  <c:dLbl>
                    <c:idx val="4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C-026D-4D3B-89AC-402AE90B2222}"/>
                      </c:ext>
                      <c:ext xmlns:c15="http://schemas.microsoft.com/office/drawing/2012/chart" uri="{CE6537A1-D6FC-4f65-9D91-7224C49458BB}"/>
                    </c:extLst>
                  </c:dLbl>
                  <c:dLbl>
                    <c:idx val="4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D-026D-4D3B-89AC-402AE90B2222}"/>
                      </c:ext>
                      <c:ext xmlns:c15="http://schemas.microsoft.com/office/drawing/2012/chart" uri="{CE6537A1-D6FC-4f65-9D91-7224C49458BB}"/>
                    </c:extLst>
                  </c:dLbl>
                  <c:dLbl>
                    <c:idx val="4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E-026D-4D3B-89AC-402AE90B2222}"/>
                      </c:ext>
                      <c:ext xmlns:c15="http://schemas.microsoft.com/office/drawing/2012/chart" uri="{CE6537A1-D6FC-4f65-9D91-7224C49458BB}"/>
                    </c:extLst>
                  </c:dLbl>
                  <c:dLbl>
                    <c:idx val="4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0F-026D-4D3B-89AC-402AE90B2222}"/>
                      </c:ext>
                      <c:ext xmlns:c15="http://schemas.microsoft.com/office/drawing/2012/chart" uri="{CE6537A1-D6FC-4f65-9D91-7224C49458BB}"/>
                    </c:extLst>
                  </c:dLbl>
                  <c:dLbl>
                    <c:idx val="4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0-026D-4D3B-89AC-402AE90B2222}"/>
                      </c:ext>
                      <c:ext xmlns:c15="http://schemas.microsoft.com/office/drawing/2012/chart" uri="{CE6537A1-D6FC-4f65-9D91-7224C49458BB}"/>
                    </c:extLst>
                  </c:dLbl>
                  <c:dLbl>
                    <c:idx val="4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1-026D-4D3B-89AC-402AE90B2222}"/>
                      </c:ext>
                      <c:ext xmlns:c15="http://schemas.microsoft.com/office/drawing/2012/chart" uri="{CE6537A1-D6FC-4f65-9D91-7224C49458BB}"/>
                    </c:extLst>
                  </c:dLbl>
                  <c:dLbl>
                    <c:idx val="4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2-026D-4D3B-89AC-402AE90B2222}"/>
                      </c:ext>
                      <c:ext xmlns:c15="http://schemas.microsoft.com/office/drawing/2012/chart" uri="{CE6537A1-D6FC-4f65-9D91-7224C49458BB}"/>
                    </c:extLst>
                  </c:dLbl>
                  <c:dLbl>
                    <c:idx val="4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3-026D-4D3B-89AC-402AE90B2222}"/>
                      </c:ext>
                      <c:ext xmlns:c15="http://schemas.microsoft.com/office/drawing/2012/chart" uri="{CE6537A1-D6FC-4f65-9D91-7224C49458BB}"/>
                    </c:extLst>
                  </c:dLbl>
                  <c:dLbl>
                    <c:idx val="4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4-026D-4D3B-89AC-402AE90B2222}"/>
                      </c:ext>
                      <c:ext xmlns:c15="http://schemas.microsoft.com/office/drawing/2012/chart" uri="{CE6537A1-D6FC-4f65-9D91-7224C49458BB}"/>
                    </c:extLst>
                  </c:dLbl>
                  <c:dLbl>
                    <c:idx val="4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5-026D-4D3B-89AC-402AE90B2222}"/>
                      </c:ext>
                      <c:ext xmlns:c15="http://schemas.microsoft.com/office/drawing/2012/chart" uri="{CE6537A1-D6FC-4f65-9D91-7224C49458BB}"/>
                    </c:extLst>
                  </c:dLbl>
                  <c:dLbl>
                    <c:idx val="4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6-026D-4D3B-89AC-402AE90B2222}"/>
                      </c:ext>
                      <c:ext xmlns:c15="http://schemas.microsoft.com/office/drawing/2012/chart" uri="{CE6537A1-D6FC-4f65-9D91-7224C49458BB}"/>
                    </c:extLst>
                  </c:dLbl>
                  <c:dLbl>
                    <c:idx val="4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7-026D-4D3B-89AC-402AE90B2222}"/>
                      </c:ext>
                      <c:ext xmlns:c15="http://schemas.microsoft.com/office/drawing/2012/chart" uri="{CE6537A1-D6FC-4f65-9D91-7224C49458BB}"/>
                    </c:extLst>
                  </c:dLbl>
                  <c:dLbl>
                    <c:idx val="4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8-026D-4D3B-89AC-402AE90B2222}"/>
                      </c:ext>
                      <c:ext xmlns:c15="http://schemas.microsoft.com/office/drawing/2012/chart" uri="{CE6537A1-D6FC-4f65-9D91-7224C49458BB}"/>
                    </c:extLst>
                  </c:dLbl>
                  <c:dLbl>
                    <c:idx val="4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9-026D-4D3B-89AC-402AE90B2222}"/>
                      </c:ext>
                      <c:ext xmlns:c15="http://schemas.microsoft.com/office/drawing/2012/chart" uri="{CE6537A1-D6FC-4f65-9D91-7224C49458BB}"/>
                    </c:extLst>
                  </c:dLbl>
                  <c:dLbl>
                    <c:idx val="4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A-026D-4D3B-89AC-402AE90B2222}"/>
                      </c:ext>
                      <c:ext xmlns:c15="http://schemas.microsoft.com/office/drawing/2012/chart" uri="{CE6537A1-D6FC-4f65-9D91-7224C49458BB}"/>
                    </c:extLst>
                  </c:dLbl>
                  <c:dLbl>
                    <c:idx val="4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B-026D-4D3B-89AC-402AE90B2222}"/>
                      </c:ext>
                      <c:ext xmlns:c15="http://schemas.microsoft.com/office/drawing/2012/chart" uri="{CE6537A1-D6FC-4f65-9D91-7224C49458BB}"/>
                    </c:extLst>
                  </c:dLbl>
                  <c:dLbl>
                    <c:idx val="4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C-026D-4D3B-89AC-402AE90B2222}"/>
                      </c:ext>
                      <c:ext xmlns:c15="http://schemas.microsoft.com/office/drawing/2012/chart" uri="{CE6537A1-D6FC-4f65-9D91-7224C49458BB}"/>
                    </c:extLst>
                  </c:dLbl>
                  <c:dLbl>
                    <c:idx val="4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D-026D-4D3B-89AC-402AE90B2222}"/>
                      </c:ext>
                      <c:ext xmlns:c15="http://schemas.microsoft.com/office/drawing/2012/chart" uri="{CE6537A1-D6FC-4f65-9D91-7224C49458BB}"/>
                    </c:extLst>
                  </c:dLbl>
                  <c:dLbl>
                    <c:idx val="4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E-026D-4D3B-89AC-402AE90B2222}"/>
                      </c:ext>
                      <c:ext xmlns:c15="http://schemas.microsoft.com/office/drawing/2012/chart" uri="{CE6537A1-D6FC-4f65-9D91-7224C49458BB}"/>
                    </c:extLst>
                  </c:dLbl>
                  <c:dLbl>
                    <c:idx val="4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1F-026D-4D3B-89AC-402AE90B2222}"/>
                      </c:ext>
                      <c:ext xmlns:c15="http://schemas.microsoft.com/office/drawing/2012/chart" uri="{CE6537A1-D6FC-4f65-9D91-7224C49458BB}"/>
                    </c:extLst>
                  </c:dLbl>
                  <c:dLbl>
                    <c:idx val="4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0-026D-4D3B-89AC-402AE90B2222}"/>
                      </c:ext>
                      <c:ext xmlns:c15="http://schemas.microsoft.com/office/drawing/2012/chart" uri="{CE6537A1-D6FC-4f65-9D91-7224C49458BB}"/>
                    </c:extLst>
                  </c:dLbl>
                  <c:dLbl>
                    <c:idx val="4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1-026D-4D3B-89AC-402AE90B2222}"/>
                      </c:ext>
                      <c:ext xmlns:c15="http://schemas.microsoft.com/office/drawing/2012/chart" uri="{CE6537A1-D6FC-4f65-9D91-7224C49458BB}"/>
                    </c:extLst>
                  </c:dLbl>
                  <c:dLbl>
                    <c:idx val="4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2-026D-4D3B-89AC-402AE90B2222}"/>
                      </c:ext>
                      <c:ext xmlns:c15="http://schemas.microsoft.com/office/drawing/2012/chart" uri="{CE6537A1-D6FC-4f65-9D91-7224C49458BB}"/>
                    </c:extLst>
                  </c:dLbl>
                  <c:dLbl>
                    <c:idx val="5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3-026D-4D3B-89AC-402AE90B2222}"/>
                      </c:ext>
                      <c:ext xmlns:c15="http://schemas.microsoft.com/office/drawing/2012/chart" uri="{CE6537A1-D6FC-4f65-9D91-7224C49458BB}"/>
                    </c:extLst>
                  </c:dLbl>
                  <c:dLbl>
                    <c:idx val="5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4-026D-4D3B-89AC-402AE90B2222}"/>
                      </c:ext>
                      <c:ext xmlns:c15="http://schemas.microsoft.com/office/drawing/2012/chart" uri="{CE6537A1-D6FC-4f65-9D91-7224C49458BB}"/>
                    </c:extLst>
                  </c:dLbl>
                  <c:dLbl>
                    <c:idx val="5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5-026D-4D3B-89AC-402AE90B2222}"/>
                      </c:ext>
                      <c:ext xmlns:c15="http://schemas.microsoft.com/office/drawing/2012/chart" uri="{CE6537A1-D6FC-4f65-9D91-7224C49458BB}"/>
                    </c:extLst>
                  </c:dLbl>
                  <c:dLbl>
                    <c:idx val="5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6-026D-4D3B-89AC-402AE90B2222}"/>
                      </c:ext>
                      <c:ext xmlns:c15="http://schemas.microsoft.com/office/drawing/2012/chart" uri="{CE6537A1-D6FC-4f65-9D91-7224C49458BB}"/>
                    </c:extLst>
                  </c:dLbl>
                  <c:dLbl>
                    <c:idx val="5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7-026D-4D3B-89AC-402AE90B2222}"/>
                      </c:ext>
                      <c:ext xmlns:c15="http://schemas.microsoft.com/office/drawing/2012/chart" uri="{CE6537A1-D6FC-4f65-9D91-7224C49458BB}"/>
                    </c:extLst>
                  </c:dLbl>
                  <c:dLbl>
                    <c:idx val="5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8-026D-4D3B-89AC-402AE90B2222}"/>
                      </c:ext>
                      <c:ext xmlns:c15="http://schemas.microsoft.com/office/drawing/2012/chart" uri="{CE6537A1-D6FC-4f65-9D91-7224C49458BB}"/>
                    </c:extLst>
                  </c:dLbl>
                  <c:dLbl>
                    <c:idx val="5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9-026D-4D3B-89AC-402AE90B2222}"/>
                      </c:ext>
                      <c:ext xmlns:c15="http://schemas.microsoft.com/office/drawing/2012/chart" uri="{CE6537A1-D6FC-4f65-9D91-7224C49458BB}"/>
                    </c:extLst>
                  </c:dLbl>
                  <c:dLbl>
                    <c:idx val="5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A-026D-4D3B-89AC-402AE90B2222}"/>
                      </c:ext>
                      <c:ext xmlns:c15="http://schemas.microsoft.com/office/drawing/2012/chart" uri="{CE6537A1-D6FC-4f65-9D91-7224C49458BB}"/>
                    </c:extLst>
                  </c:dLbl>
                  <c:dLbl>
                    <c:idx val="5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B-026D-4D3B-89AC-402AE90B2222}"/>
                      </c:ext>
                      <c:ext xmlns:c15="http://schemas.microsoft.com/office/drawing/2012/chart" uri="{CE6537A1-D6FC-4f65-9D91-7224C49458BB}"/>
                    </c:extLst>
                  </c:dLbl>
                  <c:dLbl>
                    <c:idx val="5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C-026D-4D3B-89AC-402AE90B2222}"/>
                      </c:ext>
                      <c:ext xmlns:c15="http://schemas.microsoft.com/office/drawing/2012/chart" uri="{CE6537A1-D6FC-4f65-9D91-7224C49458BB}"/>
                    </c:extLst>
                  </c:dLbl>
                  <c:dLbl>
                    <c:idx val="5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D-026D-4D3B-89AC-402AE90B2222}"/>
                      </c:ext>
                      <c:ext xmlns:c15="http://schemas.microsoft.com/office/drawing/2012/chart" uri="{CE6537A1-D6FC-4f65-9D91-7224C49458BB}"/>
                    </c:extLst>
                  </c:dLbl>
                  <c:dLbl>
                    <c:idx val="5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E-026D-4D3B-89AC-402AE90B2222}"/>
                      </c:ext>
                      <c:ext xmlns:c15="http://schemas.microsoft.com/office/drawing/2012/chart" uri="{CE6537A1-D6FC-4f65-9D91-7224C49458BB}"/>
                    </c:extLst>
                  </c:dLbl>
                  <c:dLbl>
                    <c:idx val="5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2F-026D-4D3B-89AC-402AE90B2222}"/>
                      </c:ext>
                      <c:ext xmlns:c15="http://schemas.microsoft.com/office/drawing/2012/chart" uri="{CE6537A1-D6FC-4f65-9D91-7224C49458BB}"/>
                    </c:extLst>
                  </c:dLbl>
                  <c:dLbl>
                    <c:idx val="5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0-026D-4D3B-89AC-402AE90B2222}"/>
                      </c:ext>
                      <c:ext xmlns:c15="http://schemas.microsoft.com/office/drawing/2012/chart" uri="{CE6537A1-D6FC-4f65-9D91-7224C49458BB}"/>
                    </c:extLst>
                  </c:dLbl>
                  <c:dLbl>
                    <c:idx val="5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1-026D-4D3B-89AC-402AE90B2222}"/>
                      </c:ext>
                      <c:ext xmlns:c15="http://schemas.microsoft.com/office/drawing/2012/chart" uri="{CE6537A1-D6FC-4f65-9D91-7224C49458BB}"/>
                    </c:extLst>
                  </c:dLbl>
                  <c:dLbl>
                    <c:idx val="5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2-026D-4D3B-89AC-402AE90B2222}"/>
                      </c:ext>
                      <c:ext xmlns:c15="http://schemas.microsoft.com/office/drawing/2012/chart" uri="{CE6537A1-D6FC-4f65-9D91-7224C49458BB}"/>
                    </c:extLst>
                  </c:dLbl>
                  <c:dLbl>
                    <c:idx val="5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3-026D-4D3B-89AC-402AE90B2222}"/>
                      </c:ext>
                      <c:ext xmlns:c15="http://schemas.microsoft.com/office/drawing/2012/chart" uri="{CE6537A1-D6FC-4f65-9D91-7224C49458BB}"/>
                    </c:extLst>
                  </c:dLbl>
                  <c:dLbl>
                    <c:idx val="5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4-026D-4D3B-89AC-402AE90B2222}"/>
                      </c:ext>
                      <c:ext xmlns:c15="http://schemas.microsoft.com/office/drawing/2012/chart" uri="{CE6537A1-D6FC-4f65-9D91-7224C49458BB}"/>
                    </c:extLst>
                  </c:dLbl>
                  <c:dLbl>
                    <c:idx val="5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5-026D-4D3B-89AC-402AE90B2222}"/>
                      </c:ext>
                      <c:ext xmlns:c15="http://schemas.microsoft.com/office/drawing/2012/chart" uri="{CE6537A1-D6FC-4f65-9D91-7224C49458BB}"/>
                    </c:extLst>
                  </c:dLbl>
                  <c:dLbl>
                    <c:idx val="5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6-026D-4D3B-89AC-402AE90B2222}"/>
                      </c:ext>
                      <c:ext xmlns:c15="http://schemas.microsoft.com/office/drawing/2012/chart" uri="{CE6537A1-D6FC-4f65-9D91-7224C49458BB}"/>
                    </c:extLst>
                  </c:dLbl>
                  <c:dLbl>
                    <c:idx val="5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7-026D-4D3B-89AC-402AE90B2222}"/>
                      </c:ext>
                      <c:ext xmlns:c15="http://schemas.microsoft.com/office/drawing/2012/chart" uri="{CE6537A1-D6FC-4f65-9D91-7224C49458BB}"/>
                    </c:extLst>
                  </c:dLbl>
                  <c:dLbl>
                    <c:idx val="5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8-026D-4D3B-89AC-402AE90B2222}"/>
                      </c:ext>
                      <c:ext xmlns:c15="http://schemas.microsoft.com/office/drawing/2012/chart" uri="{CE6537A1-D6FC-4f65-9D91-7224C49458BB}"/>
                    </c:extLst>
                  </c:dLbl>
                  <c:dLbl>
                    <c:idx val="5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9-026D-4D3B-89AC-402AE90B2222}"/>
                      </c:ext>
                      <c:ext xmlns:c15="http://schemas.microsoft.com/office/drawing/2012/chart" uri="{CE6537A1-D6FC-4f65-9D91-7224C49458BB}"/>
                    </c:extLst>
                  </c:dLbl>
                  <c:dLbl>
                    <c:idx val="5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A-026D-4D3B-89AC-402AE90B2222}"/>
                      </c:ext>
                      <c:ext xmlns:c15="http://schemas.microsoft.com/office/drawing/2012/chart" uri="{CE6537A1-D6FC-4f65-9D91-7224C49458BB}"/>
                    </c:extLst>
                  </c:dLbl>
                  <c:dLbl>
                    <c:idx val="5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B-026D-4D3B-89AC-402AE90B2222}"/>
                      </c:ext>
                      <c:ext xmlns:c15="http://schemas.microsoft.com/office/drawing/2012/chart" uri="{CE6537A1-D6FC-4f65-9D91-7224C49458BB}"/>
                    </c:extLst>
                  </c:dLbl>
                  <c:dLbl>
                    <c:idx val="5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C-026D-4D3B-89AC-402AE90B2222}"/>
                      </c:ext>
                      <c:ext xmlns:c15="http://schemas.microsoft.com/office/drawing/2012/chart" uri="{CE6537A1-D6FC-4f65-9D91-7224C49458BB}"/>
                    </c:extLst>
                  </c:dLbl>
                  <c:dLbl>
                    <c:idx val="5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D-026D-4D3B-89AC-402AE90B2222}"/>
                      </c:ext>
                      <c:ext xmlns:c15="http://schemas.microsoft.com/office/drawing/2012/chart" uri="{CE6537A1-D6FC-4f65-9D91-7224C49458BB}"/>
                    </c:extLst>
                  </c:dLbl>
                  <c:dLbl>
                    <c:idx val="5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E-026D-4D3B-89AC-402AE90B2222}"/>
                      </c:ext>
                      <c:ext xmlns:c15="http://schemas.microsoft.com/office/drawing/2012/chart" uri="{CE6537A1-D6FC-4f65-9D91-7224C49458BB}"/>
                    </c:extLst>
                  </c:dLbl>
                  <c:dLbl>
                    <c:idx val="5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3F-026D-4D3B-89AC-402AE90B2222}"/>
                      </c:ext>
                      <c:ext xmlns:c15="http://schemas.microsoft.com/office/drawing/2012/chart" uri="{CE6537A1-D6FC-4f65-9D91-7224C49458BB}"/>
                    </c:extLst>
                  </c:dLbl>
                  <c:dLbl>
                    <c:idx val="5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0-026D-4D3B-89AC-402AE90B2222}"/>
                      </c:ext>
                      <c:ext xmlns:c15="http://schemas.microsoft.com/office/drawing/2012/chart" uri="{CE6537A1-D6FC-4f65-9D91-7224C49458BB}"/>
                    </c:extLst>
                  </c:dLbl>
                  <c:dLbl>
                    <c:idx val="5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1-026D-4D3B-89AC-402AE90B2222}"/>
                      </c:ext>
                      <c:ext xmlns:c15="http://schemas.microsoft.com/office/drawing/2012/chart" uri="{CE6537A1-D6FC-4f65-9D91-7224C49458BB}"/>
                    </c:extLst>
                  </c:dLbl>
                  <c:dLbl>
                    <c:idx val="5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2-026D-4D3B-89AC-402AE90B2222}"/>
                      </c:ext>
                      <c:ext xmlns:c15="http://schemas.microsoft.com/office/drawing/2012/chart" uri="{CE6537A1-D6FC-4f65-9D91-7224C49458BB}"/>
                    </c:extLst>
                  </c:dLbl>
                  <c:dLbl>
                    <c:idx val="5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3-026D-4D3B-89AC-402AE90B2222}"/>
                      </c:ext>
                      <c:ext xmlns:c15="http://schemas.microsoft.com/office/drawing/2012/chart" uri="{CE6537A1-D6FC-4f65-9D91-7224C49458BB}"/>
                    </c:extLst>
                  </c:dLbl>
                  <c:dLbl>
                    <c:idx val="5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4-026D-4D3B-89AC-402AE90B2222}"/>
                      </c:ext>
                      <c:ext xmlns:c15="http://schemas.microsoft.com/office/drawing/2012/chart" uri="{CE6537A1-D6FC-4f65-9D91-7224C49458BB}"/>
                    </c:extLst>
                  </c:dLbl>
                  <c:dLbl>
                    <c:idx val="5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5-026D-4D3B-89AC-402AE90B2222}"/>
                      </c:ext>
                      <c:ext xmlns:c15="http://schemas.microsoft.com/office/drawing/2012/chart" uri="{CE6537A1-D6FC-4f65-9D91-7224C49458BB}"/>
                    </c:extLst>
                  </c:dLbl>
                  <c:dLbl>
                    <c:idx val="5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6-026D-4D3B-89AC-402AE90B2222}"/>
                      </c:ext>
                      <c:ext xmlns:c15="http://schemas.microsoft.com/office/drawing/2012/chart" uri="{CE6537A1-D6FC-4f65-9D91-7224C49458BB}"/>
                    </c:extLst>
                  </c:dLbl>
                  <c:dLbl>
                    <c:idx val="5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7-026D-4D3B-89AC-402AE90B2222}"/>
                      </c:ext>
                      <c:ext xmlns:c15="http://schemas.microsoft.com/office/drawing/2012/chart" uri="{CE6537A1-D6FC-4f65-9D91-7224C49458BB}"/>
                    </c:extLst>
                  </c:dLbl>
                  <c:dLbl>
                    <c:idx val="5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8-026D-4D3B-89AC-402AE90B2222}"/>
                      </c:ext>
                      <c:ext xmlns:c15="http://schemas.microsoft.com/office/drawing/2012/chart" uri="{CE6537A1-D6FC-4f65-9D91-7224C49458BB}"/>
                    </c:extLst>
                  </c:dLbl>
                  <c:dLbl>
                    <c:idx val="5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9-026D-4D3B-89AC-402AE90B2222}"/>
                      </c:ext>
                      <c:ext xmlns:c15="http://schemas.microsoft.com/office/drawing/2012/chart" uri="{CE6537A1-D6FC-4f65-9D91-7224C49458BB}"/>
                    </c:extLst>
                  </c:dLbl>
                  <c:dLbl>
                    <c:idx val="5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A-026D-4D3B-89AC-402AE90B2222}"/>
                      </c:ext>
                      <c:ext xmlns:c15="http://schemas.microsoft.com/office/drawing/2012/chart" uri="{CE6537A1-D6FC-4f65-9D91-7224C49458BB}"/>
                    </c:extLst>
                  </c:dLbl>
                  <c:dLbl>
                    <c:idx val="5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B-026D-4D3B-89AC-402AE90B2222}"/>
                      </c:ext>
                      <c:ext xmlns:c15="http://schemas.microsoft.com/office/drawing/2012/chart" uri="{CE6537A1-D6FC-4f65-9D91-7224C49458BB}"/>
                    </c:extLst>
                  </c:dLbl>
                  <c:dLbl>
                    <c:idx val="5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C-026D-4D3B-89AC-402AE90B2222}"/>
                      </c:ext>
                      <c:ext xmlns:c15="http://schemas.microsoft.com/office/drawing/2012/chart" uri="{CE6537A1-D6FC-4f65-9D91-7224C49458BB}"/>
                    </c:extLst>
                  </c:dLbl>
                  <c:dLbl>
                    <c:idx val="5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D-026D-4D3B-89AC-402AE90B2222}"/>
                      </c:ext>
                      <c:ext xmlns:c15="http://schemas.microsoft.com/office/drawing/2012/chart" uri="{CE6537A1-D6FC-4f65-9D91-7224C49458BB}"/>
                    </c:extLst>
                  </c:dLbl>
                  <c:dLbl>
                    <c:idx val="5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E-026D-4D3B-89AC-402AE90B2222}"/>
                      </c:ext>
                      <c:ext xmlns:c15="http://schemas.microsoft.com/office/drawing/2012/chart" uri="{CE6537A1-D6FC-4f65-9D91-7224C49458BB}"/>
                    </c:extLst>
                  </c:dLbl>
                  <c:dLbl>
                    <c:idx val="5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4F-026D-4D3B-89AC-402AE90B2222}"/>
                      </c:ext>
                      <c:ext xmlns:c15="http://schemas.microsoft.com/office/drawing/2012/chart" uri="{CE6537A1-D6FC-4f65-9D91-7224C49458BB}"/>
                    </c:extLst>
                  </c:dLbl>
                  <c:dLbl>
                    <c:idx val="5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0-026D-4D3B-89AC-402AE90B2222}"/>
                      </c:ext>
                      <c:ext xmlns:c15="http://schemas.microsoft.com/office/drawing/2012/chart" uri="{CE6537A1-D6FC-4f65-9D91-7224C49458BB}"/>
                    </c:extLst>
                  </c:dLbl>
                  <c:dLbl>
                    <c:idx val="5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1-026D-4D3B-89AC-402AE90B2222}"/>
                      </c:ext>
                      <c:ext xmlns:c15="http://schemas.microsoft.com/office/drawing/2012/chart" uri="{CE6537A1-D6FC-4f65-9D91-7224C49458BB}"/>
                    </c:extLst>
                  </c:dLbl>
                  <c:dLbl>
                    <c:idx val="5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2-026D-4D3B-89AC-402AE90B2222}"/>
                      </c:ext>
                      <c:ext xmlns:c15="http://schemas.microsoft.com/office/drawing/2012/chart" uri="{CE6537A1-D6FC-4f65-9D91-7224C49458BB}"/>
                    </c:extLst>
                  </c:dLbl>
                  <c:dLbl>
                    <c:idx val="5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3-026D-4D3B-89AC-402AE90B2222}"/>
                      </c:ext>
                      <c:ext xmlns:c15="http://schemas.microsoft.com/office/drawing/2012/chart" uri="{CE6537A1-D6FC-4f65-9D91-7224C49458BB}"/>
                    </c:extLst>
                  </c:dLbl>
                  <c:dLbl>
                    <c:idx val="5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4-026D-4D3B-89AC-402AE90B2222}"/>
                      </c:ext>
                      <c:ext xmlns:c15="http://schemas.microsoft.com/office/drawing/2012/chart" uri="{CE6537A1-D6FC-4f65-9D91-7224C49458BB}"/>
                    </c:extLst>
                  </c:dLbl>
                  <c:dLbl>
                    <c:idx val="5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5-026D-4D3B-89AC-402AE90B2222}"/>
                      </c:ext>
                      <c:ext xmlns:c15="http://schemas.microsoft.com/office/drawing/2012/chart" uri="{CE6537A1-D6FC-4f65-9D91-7224C49458BB}"/>
                    </c:extLst>
                  </c:dLbl>
                  <c:dLbl>
                    <c:idx val="5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6-026D-4D3B-89AC-402AE90B2222}"/>
                      </c:ext>
                      <c:ext xmlns:c15="http://schemas.microsoft.com/office/drawing/2012/chart" uri="{CE6537A1-D6FC-4f65-9D91-7224C49458BB}"/>
                    </c:extLst>
                  </c:dLbl>
                  <c:dLbl>
                    <c:idx val="5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7-026D-4D3B-89AC-402AE90B2222}"/>
                      </c:ext>
                      <c:ext xmlns:c15="http://schemas.microsoft.com/office/drawing/2012/chart" uri="{CE6537A1-D6FC-4f65-9D91-7224C49458BB}"/>
                    </c:extLst>
                  </c:dLbl>
                  <c:dLbl>
                    <c:idx val="5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8-026D-4D3B-89AC-402AE90B2222}"/>
                      </c:ext>
                      <c:ext xmlns:c15="http://schemas.microsoft.com/office/drawing/2012/chart" uri="{CE6537A1-D6FC-4f65-9D91-7224C49458BB}"/>
                    </c:extLst>
                  </c:dLbl>
                  <c:dLbl>
                    <c:idx val="5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9-026D-4D3B-89AC-402AE90B2222}"/>
                      </c:ext>
                      <c:ext xmlns:c15="http://schemas.microsoft.com/office/drawing/2012/chart" uri="{CE6537A1-D6FC-4f65-9D91-7224C49458BB}"/>
                    </c:extLst>
                  </c:dLbl>
                  <c:dLbl>
                    <c:idx val="5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A-026D-4D3B-89AC-402AE90B2222}"/>
                      </c:ext>
                      <c:ext xmlns:c15="http://schemas.microsoft.com/office/drawing/2012/chart" uri="{CE6537A1-D6FC-4f65-9D91-7224C49458BB}"/>
                    </c:extLst>
                  </c:dLbl>
                  <c:dLbl>
                    <c:idx val="5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B-026D-4D3B-89AC-402AE90B2222}"/>
                      </c:ext>
                      <c:ext xmlns:c15="http://schemas.microsoft.com/office/drawing/2012/chart" uri="{CE6537A1-D6FC-4f65-9D91-7224C49458BB}"/>
                    </c:extLst>
                  </c:dLbl>
                  <c:dLbl>
                    <c:idx val="5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C-026D-4D3B-89AC-402AE90B2222}"/>
                      </c:ext>
                      <c:ext xmlns:c15="http://schemas.microsoft.com/office/drawing/2012/chart" uri="{CE6537A1-D6FC-4f65-9D91-7224C49458BB}"/>
                    </c:extLst>
                  </c:dLbl>
                  <c:dLbl>
                    <c:idx val="5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D-026D-4D3B-89AC-402AE90B2222}"/>
                      </c:ext>
                      <c:ext xmlns:c15="http://schemas.microsoft.com/office/drawing/2012/chart" uri="{CE6537A1-D6FC-4f65-9D91-7224C49458BB}"/>
                    </c:extLst>
                  </c:dLbl>
                  <c:dLbl>
                    <c:idx val="5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E-026D-4D3B-89AC-402AE90B2222}"/>
                      </c:ext>
                      <c:ext xmlns:c15="http://schemas.microsoft.com/office/drawing/2012/chart" uri="{CE6537A1-D6FC-4f65-9D91-7224C49458BB}"/>
                    </c:extLst>
                  </c:dLbl>
                  <c:dLbl>
                    <c:idx val="5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5F-026D-4D3B-89AC-402AE90B2222}"/>
                      </c:ext>
                      <c:ext xmlns:c15="http://schemas.microsoft.com/office/drawing/2012/chart" uri="{CE6537A1-D6FC-4f65-9D91-7224C49458BB}"/>
                    </c:extLst>
                  </c:dLbl>
                  <c:dLbl>
                    <c:idx val="5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0-026D-4D3B-89AC-402AE90B2222}"/>
                      </c:ext>
                      <c:ext xmlns:c15="http://schemas.microsoft.com/office/drawing/2012/chart" uri="{CE6537A1-D6FC-4f65-9D91-7224C49458BB}"/>
                    </c:extLst>
                  </c:dLbl>
                  <c:dLbl>
                    <c:idx val="5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1-026D-4D3B-89AC-402AE90B2222}"/>
                      </c:ext>
                      <c:ext xmlns:c15="http://schemas.microsoft.com/office/drawing/2012/chart" uri="{CE6537A1-D6FC-4f65-9D91-7224C49458BB}"/>
                    </c:extLst>
                  </c:dLbl>
                  <c:dLbl>
                    <c:idx val="5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2-026D-4D3B-89AC-402AE90B2222}"/>
                      </c:ext>
                      <c:ext xmlns:c15="http://schemas.microsoft.com/office/drawing/2012/chart" uri="{CE6537A1-D6FC-4f65-9D91-7224C49458BB}"/>
                    </c:extLst>
                  </c:dLbl>
                  <c:dLbl>
                    <c:idx val="5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3-026D-4D3B-89AC-402AE90B2222}"/>
                      </c:ext>
                      <c:ext xmlns:c15="http://schemas.microsoft.com/office/drawing/2012/chart" uri="{CE6537A1-D6FC-4f65-9D91-7224C49458BB}"/>
                    </c:extLst>
                  </c:dLbl>
                  <c:dLbl>
                    <c:idx val="5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4-026D-4D3B-89AC-402AE90B2222}"/>
                      </c:ext>
                      <c:ext xmlns:c15="http://schemas.microsoft.com/office/drawing/2012/chart" uri="{CE6537A1-D6FC-4f65-9D91-7224C49458BB}"/>
                    </c:extLst>
                  </c:dLbl>
                  <c:dLbl>
                    <c:idx val="5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5-026D-4D3B-89AC-402AE90B2222}"/>
                      </c:ext>
                      <c:ext xmlns:c15="http://schemas.microsoft.com/office/drawing/2012/chart" uri="{CE6537A1-D6FC-4f65-9D91-7224C49458BB}"/>
                    </c:extLst>
                  </c:dLbl>
                  <c:dLbl>
                    <c:idx val="5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6-026D-4D3B-89AC-402AE90B2222}"/>
                      </c:ext>
                      <c:ext xmlns:c15="http://schemas.microsoft.com/office/drawing/2012/chart" uri="{CE6537A1-D6FC-4f65-9D91-7224C49458BB}"/>
                    </c:extLst>
                  </c:dLbl>
                  <c:dLbl>
                    <c:idx val="5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7-026D-4D3B-89AC-402AE90B2222}"/>
                      </c:ext>
                      <c:ext xmlns:c15="http://schemas.microsoft.com/office/drawing/2012/chart" uri="{CE6537A1-D6FC-4f65-9D91-7224C49458BB}"/>
                    </c:extLst>
                  </c:dLbl>
                  <c:dLbl>
                    <c:idx val="5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8-026D-4D3B-89AC-402AE90B2222}"/>
                      </c:ext>
                      <c:ext xmlns:c15="http://schemas.microsoft.com/office/drawing/2012/chart" uri="{CE6537A1-D6FC-4f65-9D91-7224C49458BB}"/>
                    </c:extLst>
                  </c:dLbl>
                  <c:dLbl>
                    <c:idx val="5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9-026D-4D3B-89AC-402AE90B2222}"/>
                      </c:ext>
                      <c:ext xmlns:c15="http://schemas.microsoft.com/office/drawing/2012/chart" uri="{CE6537A1-D6FC-4f65-9D91-7224C49458BB}"/>
                    </c:extLst>
                  </c:dLbl>
                  <c:dLbl>
                    <c:idx val="5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A-026D-4D3B-89AC-402AE90B2222}"/>
                      </c:ext>
                      <c:ext xmlns:c15="http://schemas.microsoft.com/office/drawing/2012/chart" uri="{CE6537A1-D6FC-4f65-9D91-7224C49458BB}"/>
                    </c:extLst>
                  </c:dLbl>
                  <c:dLbl>
                    <c:idx val="5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B-026D-4D3B-89AC-402AE90B2222}"/>
                      </c:ext>
                      <c:ext xmlns:c15="http://schemas.microsoft.com/office/drawing/2012/chart" uri="{CE6537A1-D6FC-4f65-9D91-7224C49458BB}"/>
                    </c:extLst>
                  </c:dLbl>
                  <c:dLbl>
                    <c:idx val="5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C-026D-4D3B-89AC-402AE90B2222}"/>
                      </c:ext>
                      <c:ext xmlns:c15="http://schemas.microsoft.com/office/drawing/2012/chart" uri="{CE6537A1-D6FC-4f65-9D91-7224C49458BB}"/>
                    </c:extLst>
                  </c:dLbl>
                  <c:dLbl>
                    <c:idx val="5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D-026D-4D3B-89AC-402AE90B2222}"/>
                      </c:ext>
                      <c:ext xmlns:c15="http://schemas.microsoft.com/office/drawing/2012/chart" uri="{CE6537A1-D6FC-4f65-9D91-7224C49458BB}"/>
                    </c:extLst>
                  </c:dLbl>
                  <c:dLbl>
                    <c:idx val="5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E-026D-4D3B-89AC-402AE90B2222}"/>
                      </c:ext>
                      <c:ext xmlns:c15="http://schemas.microsoft.com/office/drawing/2012/chart" uri="{CE6537A1-D6FC-4f65-9D91-7224C49458BB}"/>
                    </c:extLst>
                  </c:dLbl>
                  <c:dLbl>
                    <c:idx val="5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6F-026D-4D3B-89AC-402AE90B2222}"/>
                      </c:ext>
                      <c:ext xmlns:c15="http://schemas.microsoft.com/office/drawing/2012/chart" uri="{CE6537A1-D6FC-4f65-9D91-7224C49458BB}"/>
                    </c:extLst>
                  </c:dLbl>
                  <c:dLbl>
                    <c:idx val="5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0-026D-4D3B-89AC-402AE90B2222}"/>
                      </c:ext>
                      <c:ext xmlns:c15="http://schemas.microsoft.com/office/drawing/2012/chart" uri="{CE6537A1-D6FC-4f65-9D91-7224C49458BB}"/>
                    </c:extLst>
                  </c:dLbl>
                  <c:dLbl>
                    <c:idx val="5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1-026D-4D3B-89AC-402AE90B2222}"/>
                      </c:ext>
                      <c:ext xmlns:c15="http://schemas.microsoft.com/office/drawing/2012/chart" uri="{CE6537A1-D6FC-4f65-9D91-7224C49458BB}"/>
                    </c:extLst>
                  </c:dLbl>
                  <c:dLbl>
                    <c:idx val="5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2-026D-4D3B-89AC-402AE90B2222}"/>
                      </c:ext>
                      <c:ext xmlns:c15="http://schemas.microsoft.com/office/drawing/2012/chart" uri="{CE6537A1-D6FC-4f65-9D91-7224C49458BB}"/>
                    </c:extLst>
                  </c:dLbl>
                  <c:dLbl>
                    <c:idx val="5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3-026D-4D3B-89AC-402AE90B2222}"/>
                      </c:ext>
                      <c:ext xmlns:c15="http://schemas.microsoft.com/office/drawing/2012/chart" uri="{CE6537A1-D6FC-4f65-9D91-7224C49458BB}"/>
                    </c:extLst>
                  </c:dLbl>
                  <c:dLbl>
                    <c:idx val="5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4-026D-4D3B-89AC-402AE90B2222}"/>
                      </c:ext>
                      <c:ext xmlns:c15="http://schemas.microsoft.com/office/drawing/2012/chart" uri="{CE6537A1-D6FC-4f65-9D91-7224C49458BB}"/>
                    </c:extLst>
                  </c:dLbl>
                  <c:dLbl>
                    <c:idx val="5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5-026D-4D3B-89AC-402AE90B2222}"/>
                      </c:ext>
                      <c:ext xmlns:c15="http://schemas.microsoft.com/office/drawing/2012/chart" uri="{CE6537A1-D6FC-4f65-9D91-7224C49458BB}"/>
                    </c:extLst>
                  </c:dLbl>
                  <c:dLbl>
                    <c:idx val="5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6-026D-4D3B-89AC-402AE90B2222}"/>
                      </c:ext>
                      <c:ext xmlns:c15="http://schemas.microsoft.com/office/drawing/2012/chart" uri="{CE6537A1-D6FC-4f65-9D91-7224C49458BB}"/>
                    </c:extLst>
                  </c:dLbl>
                  <c:dLbl>
                    <c:idx val="5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7-026D-4D3B-89AC-402AE90B2222}"/>
                      </c:ext>
                      <c:ext xmlns:c15="http://schemas.microsoft.com/office/drawing/2012/chart" uri="{CE6537A1-D6FC-4f65-9D91-7224C49458BB}"/>
                    </c:extLst>
                  </c:dLbl>
                  <c:dLbl>
                    <c:idx val="5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8-026D-4D3B-89AC-402AE90B2222}"/>
                      </c:ext>
                      <c:ext xmlns:c15="http://schemas.microsoft.com/office/drawing/2012/chart" uri="{CE6537A1-D6FC-4f65-9D91-7224C49458BB}"/>
                    </c:extLst>
                  </c:dLbl>
                  <c:dLbl>
                    <c:idx val="5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9-026D-4D3B-89AC-402AE90B2222}"/>
                      </c:ext>
                      <c:ext xmlns:c15="http://schemas.microsoft.com/office/drawing/2012/chart" uri="{CE6537A1-D6FC-4f65-9D91-7224C49458BB}"/>
                    </c:extLst>
                  </c:dLbl>
                  <c:dLbl>
                    <c:idx val="5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A-026D-4D3B-89AC-402AE90B2222}"/>
                      </c:ext>
                      <c:ext xmlns:c15="http://schemas.microsoft.com/office/drawing/2012/chart" uri="{CE6537A1-D6FC-4f65-9D91-7224C49458BB}"/>
                    </c:extLst>
                  </c:dLbl>
                  <c:dLbl>
                    <c:idx val="5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B-026D-4D3B-89AC-402AE90B2222}"/>
                      </c:ext>
                      <c:ext xmlns:c15="http://schemas.microsoft.com/office/drawing/2012/chart" uri="{CE6537A1-D6FC-4f65-9D91-7224C49458BB}"/>
                    </c:extLst>
                  </c:dLbl>
                  <c:dLbl>
                    <c:idx val="5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C-026D-4D3B-89AC-402AE90B2222}"/>
                      </c:ext>
                      <c:ext xmlns:c15="http://schemas.microsoft.com/office/drawing/2012/chart" uri="{CE6537A1-D6FC-4f65-9D91-7224C49458BB}"/>
                    </c:extLst>
                  </c:dLbl>
                  <c:dLbl>
                    <c:idx val="5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D-026D-4D3B-89AC-402AE90B2222}"/>
                      </c:ext>
                      <c:ext xmlns:c15="http://schemas.microsoft.com/office/drawing/2012/chart" uri="{CE6537A1-D6FC-4f65-9D91-7224C49458BB}"/>
                    </c:extLst>
                  </c:dLbl>
                  <c:dLbl>
                    <c:idx val="5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E-026D-4D3B-89AC-402AE90B2222}"/>
                      </c:ext>
                      <c:ext xmlns:c15="http://schemas.microsoft.com/office/drawing/2012/chart" uri="{CE6537A1-D6FC-4f65-9D91-7224C49458BB}"/>
                    </c:extLst>
                  </c:dLbl>
                  <c:dLbl>
                    <c:idx val="5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7F-026D-4D3B-89AC-402AE90B2222}"/>
                      </c:ext>
                      <c:ext xmlns:c15="http://schemas.microsoft.com/office/drawing/2012/chart" uri="{CE6537A1-D6FC-4f65-9D91-7224C49458BB}"/>
                    </c:extLst>
                  </c:dLbl>
                  <c:dLbl>
                    <c:idx val="5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0-026D-4D3B-89AC-402AE90B2222}"/>
                      </c:ext>
                      <c:ext xmlns:c15="http://schemas.microsoft.com/office/drawing/2012/chart" uri="{CE6537A1-D6FC-4f65-9D91-7224C49458BB}"/>
                    </c:extLst>
                  </c:dLbl>
                  <c:dLbl>
                    <c:idx val="5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1-026D-4D3B-89AC-402AE90B2222}"/>
                      </c:ext>
                      <c:ext xmlns:c15="http://schemas.microsoft.com/office/drawing/2012/chart" uri="{CE6537A1-D6FC-4f65-9D91-7224C49458BB}"/>
                    </c:extLst>
                  </c:dLbl>
                  <c:dLbl>
                    <c:idx val="5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2-026D-4D3B-89AC-402AE90B2222}"/>
                      </c:ext>
                      <c:ext xmlns:c15="http://schemas.microsoft.com/office/drawing/2012/chart" uri="{CE6537A1-D6FC-4f65-9D91-7224C49458BB}"/>
                    </c:extLst>
                  </c:dLbl>
                  <c:dLbl>
                    <c:idx val="5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3-026D-4D3B-89AC-402AE90B2222}"/>
                      </c:ext>
                      <c:ext xmlns:c15="http://schemas.microsoft.com/office/drawing/2012/chart" uri="{CE6537A1-D6FC-4f65-9D91-7224C49458BB}"/>
                    </c:extLst>
                  </c:dLbl>
                  <c:dLbl>
                    <c:idx val="5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4-026D-4D3B-89AC-402AE90B2222}"/>
                      </c:ext>
                      <c:ext xmlns:c15="http://schemas.microsoft.com/office/drawing/2012/chart" uri="{CE6537A1-D6FC-4f65-9D91-7224C49458BB}"/>
                    </c:extLst>
                  </c:dLbl>
                  <c:dLbl>
                    <c:idx val="5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5-026D-4D3B-89AC-402AE90B2222}"/>
                      </c:ext>
                      <c:ext xmlns:c15="http://schemas.microsoft.com/office/drawing/2012/chart" uri="{CE6537A1-D6FC-4f65-9D91-7224C49458BB}"/>
                    </c:extLst>
                  </c:dLbl>
                  <c:dLbl>
                    <c:idx val="5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6-026D-4D3B-89AC-402AE90B2222}"/>
                      </c:ext>
                      <c:ext xmlns:c15="http://schemas.microsoft.com/office/drawing/2012/chart" uri="{CE6537A1-D6FC-4f65-9D91-7224C49458BB}"/>
                    </c:extLst>
                  </c:dLbl>
                  <c:dLbl>
                    <c:idx val="6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7-026D-4D3B-89AC-402AE90B2222}"/>
                      </c:ext>
                      <c:ext xmlns:c15="http://schemas.microsoft.com/office/drawing/2012/chart" uri="{CE6537A1-D6FC-4f65-9D91-7224C49458BB}"/>
                    </c:extLst>
                  </c:dLbl>
                  <c:dLbl>
                    <c:idx val="6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8-026D-4D3B-89AC-402AE90B2222}"/>
                      </c:ext>
                      <c:ext xmlns:c15="http://schemas.microsoft.com/office/drawing/2012/chart" uri="{CE6537A1-D6FC-4f65-9D91-7224C49458BB}"/>
                    </c:extLst>
                  </c:dLbl>
                  <c:dLbl>
                    <c:idx val="6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9-026D-4D3B-89AC-402AE90B2222}"/>
                      </c:ext>
                      <c:ext xmlns:c15="http://schemas.microsoft.com/office/drawing/2012/chart" uri="{CE6537A1-D6FC-4f65-9D91-7224C49458BB}"/>
                    </c:extLst>
                  </c:dLbl>
                  <c:dLbl>
                    <c:idx val="6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A-026D-4D3B-89AC-402AE90B2222}"/>
                      </c:ext>
                      <c:ext xmlns:c15="http://schemas.microsoft.com/office/drawing/2012/chart" uri="{CE6537A1-D6FC-4f65-9D91-7224C49458BB}"/>
                    </c:extLst>
                  </c:dLbl>
                  <c:dLbl>
                    <c:idx val="6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B-026D-4D3B-89AC-402AE90B2222}"/>
                      </c:ext>
                      <c:ext xmlns:c15="http://schemas.microsoft.com/office/drawing/2012/chart" uri="{CE6537A1-D6FC-4f65-9D91-7224C49458BB}"/>
                    </c:extLst>
                  </c:dLbl>
                  <c:dLbl>
                    <c:idx val="6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C-026D-4D3B-89AC-402AE90B2222}"/>
                      </c:ext>
                      <c:ext xmlns:c15="http://schemas.microsoft.com/office/drawing/2012/chart" uri="{CE6537A1-D6FC-4f65-9D91-7224C49458BB}"/>
                    </c:extLst>
                  </c:dLbl>
                  <c:dLbl>
                    <c:idx val="6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D-026D-4D3B-89AC-402AE90B2222}"/>
                      </c:ext>
                      <c:ext xmlns:c15="http://schemas.microsoft.com/office/drawing/2012/chart" uri="{CE6537A1-D6FC-4f65-9D91-7224C49458BB}"/>
                    </c:extLst>
                  </c:dLbl>
                  <c:dLbl>
                    <c:idx val="6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E-026D-4D3B-89AC-402AE90B2222}"/>
                      </c:ext>
                      <c:ext xmlns:c15="http://schemas.microsoft.com/office/drawing/2012/chart" uri="{CE6537A1-D6FC-4f65-9D91-7224C49458BB}"/>
                    </c:extLst>
                  </c:dLbl>
                  <c:dLbl>
                    <c:idx val="6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8F-026D-4D3B-89AC-402AE90B2222}"/>
                      </c:ext>
                      <c:ext xmlns:c15="http://schemas.microsoft.com/office/drawing/2012/chart" uri="{CE6537A1-D6FC-4f65-9D91-7224C49458BB}"/>
                    </c:extLst>
                  </c:dLbl>
                  <c:dLbl>
                    <c:idx val="6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0-026D-4D3B-89AC-402AE90B2222}"/>
                      </c:ext>
                      <c:ext xmlns:c15="http://schemas.microsoft.com/office/drawing/2012/chart" uri="{CE6537A1-D6FC-4f65-9D91-7224C49458BB}"/>
                    </c:extLst>
                  </c:dLbl>
                  <c:dLbl>
                    <c:idx val="6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1-026D-4D3B-89AC-402AE90B2222}"/>
                      </c:ext>
                      <c:ext xmlns:c15="http://schemas.microsoft.com/office/drawing/2012/chart" uri="{CE6537A1-D6FC-4f65-9D91-7224C49458BB}"/>
                    </c:extLst>
                  </c:dLbl>
                  <c:dLbl>
                    <c:idx val="6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2-026D-4D3B-89AC-402AE90B2222}"/>
                      </c:ext>
                      <c:ext xmlns:c15="http://schemas.microsoft.com/office/drawing/2012/chart" uri="{CE6537A1-D6FC-4f65-9D91-7224C49458BB}"/>
                    </c:extLst>
                  </c:dLbl>
                  <c:dLbl>
                    <c:idx val="6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3-026D-4D3B-89AC-402AE90B2222}"/>
                      </c:ext>
                      <c:ext xmlns:c15="http://schemas.microsoft.com/office/drawing/2012/chart" uri="{CE6537A1-D6FC-4f65-9D91-7224C49458BB}"/>
                    </c:extLst>
                  </c:dLbl>
                  <c:dLbl>
                    <c:idx val="6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4-026D-4D3B-89AC-402AE90B2222}"/>
                      </c:ext>
                      <c:ext xmlns:c15="http://schemas.microsoft.com/office/drawing/2012/chart" uri="{CE6537A1-D6FC-4f65-9D91-7224C49458BB}"/>
                    </c:extLst>
                  </c:dLbl>
                  <c:dLbl>
                    <c:idx val="6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5-026D-4D3B-89AC-402AE90B2222}"/>
                      </c:ext>
                      <c:ext xmlns:c15="http://schemas.microsoft.com/office/drawing/2012/chart" uri="{CE6537A1-D6FC-4f65-9D91-7224C49458BB}"/>
                    </c:extLst>
                  </c:dLbl>
                  <c:dLbl>
                    <c:idx val="6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6-026D-4D3B-89AC-402AE90B2222}"/>
                      </c:ext>
                      <c:ext xmlns:c15="http://schemas.microsoft.com/office/drawing/2012/chart" uri="{CE6537A1-D6FC-4f65-9D91-7224C49458BB}"/>
                    </c:extLst>
                  </c:dLbl>
                  <c:dLbl>
                    <c:idx val="6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7-026D-4D3B-89AC-402AE90B2222}"/>
                      </c:ext>
                      <c:ext xmlns:c15="http://schemas.microsoft.com/office/drawing/2012/chart" uri="{CE6537A1-D6FC-4f65-9D91-7224C49458BB}"/>
                    </c:extLst>
                  </c:dLbl>
                  <c:dLbl>
                    <c:idx val="6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8-026D-4D3B-89AC-402AE90B2222}"/>
                      </c:ext>
                      <c:ext xmlns:c15="http://schemas.microsoft.com/office/drawing/2012/chart" uri="{CE6537A1-D6FC-4f65-9D91-7224C49458BB}"/>
                    </c:extLst>
                  </c:dLbl>
                  <c:dLbl>
                    <c:idx val="6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9-026D-4D3B-89AC-402AE90B2222}"/>
                      </c:ext>
                      <c:ext xmlns:c15="http://schemas.microsoft.com/office/drawing/2012/chart" uri="{CE6537A1-D6FC-4f65-9D91-7224C49458BB}"/>
                    </c:extLst>
                  </c:dLbl>
                  <c:dLbl>
                    <c:idx val="6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A-026D-4D3B-89AC-402AE90B2222}"/>
                      </c:ext>
                      <c:ext xmlns:c15="http://schemas.microsoft.com/office/drawing/2012/chart" uri="{CE6537A1-D6FC-4f65-9D91-7224C49458BB}"/>
                    </c:extLst>
                  </c:dLbl>
                  <c:dLbl>
                    <c:idx val="6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B-026D-4D3B-89AC-402AE90B2222}"/>
                      </c:ext>
                      <c:ext xmlns:c15="http://schemas.microsoft.com/office/drawing/2012/chart" uri="{CE6537A1-D6FC-4f65-9D91-7224C49458BB}"/>
                    </c:extLst>
                  </c:dLbl>
                  <c:dLbl>
                    <c:idx val="6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C-026D-4D3B-89AC-402AE90B2222}"/>
                      </c:ext>
                      <c:ext xmlns:c15="http://schemas.microsoft.com/office/drawing/2012/chart" uri="{CE6537A1-D6FC-4f65-9D91-7224C49458BB}"/>
                    </c:extLst>
                  </c:dLbl>
                  <c:dLbl>
                    <c:idx val="6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D-026D-4D3B-89AC-402AE90B2222}"/>
                      </c:ext>
                      <c:ext xmlns:c15="http://schemas.microsoft.com/office/drawing/2012/chart" uri="{CE6537A1-D6FC-4f65-9D91-7224C49458BB}"/>
                    </c:extLst>
                  </c:dLbl>
                  <c:dLbl>
                    <c:idx val="6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E-026D-4D3B-89AC-402AE90B2222}"/>
                      </c:ext>
                      <c:ext xmlns:c15="http://schemas.microsoft.com/office/drawing/2012/chart" uri="{CE6537A1-D6FC-4f65-9D91-7224C49458BB}"/>
                    </c:extLst>
                  </c:dLbl>
                  <c:dLbl>
                    <c:idx val="6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9F-026D-4D3B-89AC-402AE90B2222}"/>
                      </c:ext>
                      <c:ext xmlns:c15="http://schemas.microsoft.com/office/drawing/2012/chart" uri="{CE6537A1-D6FC-4f65-9D91-7224C49458BB}"/>
                    </c:extLst>
                  </c:dLbl>
                  <c:dLbl>
                    <c:idx val="6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0-026D-4D3B-89AC-402AE90B2222}"/>
                      </c:ext>
                      <c:ext xmlns:c15="http://schemas.microsoft.com/office/drawing/2012/chart" uri="{CE6537A1-D6FC-4f65-9D91-7224C49458BB}"/>
                    </c:extLst>
                  </c:dLbl>
                  <c:dLbl>
                    <c:idx val="6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1-026D-4D3B-89AC-402AE90B2222}"/>
                      </c:ext>
                      <c:ext xmlns:c15="http://schemas.microsoft.com/office/drawing/2012/chart" uri="{CE6537A1-D6FC-4f65-9D91-7224C49458BB}"/>
                    </c:extLst>
                  </c:dLbl>
                  <c:dLbl>
                    <c:idx val="6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2-026D-4D3B-89AC-402AE90B2222}"/>
                      </c:ext>
                      <c:ext xmlns:c15="http://schemas.microsoft.com/office/drawing/2012/chart" uri="{CE6537A1-D6FC-4f65-9D91-7224C49458BB}"/>
                    </c:extLst>
                  </c:dLbl>
                  <c:dLbl>
                    <c:idx val="6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3-026D-4D3B-89AC-402AE90B2222}"/>
                      </c:ext>
                      <c:ext xmlns:c15="http://schemas.microsoft.com/office/drawing/2012/chart" uri="{CE6537A1-D6FC-4f65-9D91-7224C49458BB}"/>
                    </c:extLst>
                  </c:dLbl>
                  <c:dLbl>
                    <c:idx val="6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4-026D-4D3B-89AC-402AE90B2222}"/>
                      </c:ext>
                      <c:ext xmlns:c15="http://schemas.microsoft.com/office/drawing/2012/chart" uri="{CE6537A1-D6FC-4f65-9D91-7224C49458BB}"/>
                    </c:extLst>
                  </c:dLbl>
                  <c:dLbl>
                    <c:idx val="6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5-026D-4D3B-89AC-402AE90B2222}"/>
                      </c:ext>
                      <c:ext xmlns:c15="http://schemas.microsoft.com/office/drawing/2012/chart" uri="{CE6537A1-D6FC-4f65-9D91-7224C49458BB}"/>
                    </c:extLst>
                  </c:dLbl>
                  <c:dLbl>
                    <c:idx val="6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6-026D-4D3B-89AC-402AE90B2222}"/>
                      </c:ext>
                      <c:ext xmlns:c15="http://schemas.microsoft.com/office/drawing/2012/chart" uri="{CE6537A1-D6FC-4f65-9D91-7224C49458BB}"/>
                    </c:extLst>
                  </c:dLbl>
                  <c:dLbl>
                    <c:idx val="6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7-026D-4D3B-89AC-402AE90B2222}"/>
                      </c:ext>
                      <c:ext xmlns:c15="http://schemas.microsoft.com/office/drawing/2012/chart" uri="{CE6537A1-D6FC-4f65-9D91-7224C49458BB}"/>
                    </c:extLst>
                  </c:dLbl>
                  <c:dLbl>
                    <c:idx val="6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8-026D-4D3B-89AC-402AE90B2222}"/>
                      </c:ext>
                      <c:ext xmlns:c15="http://schemas.microsoft.com/office/drawing/2012/chart" uri="{CE6537A1-D6FC-4f65-9D91-7224C49458BB}"/>
                    </c:extLst>
                  </c:dLbl>
                  <c:dLbl>
                    <c:idx val="6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9-026D-4D3B-89AC-402AE90B2222}"/>
                      </c:ext>
                      <c:ext xmlns:c15="http://schemas.microsoft.com/office/drawing/2012/chart" uri="{CE6537A1-D6FC-4f65-9D91-7224C49458BB}"/>
                    </c:extLst>
                  </c:dLbl>
                  <c:dLbl>
                    <c:idx val="6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A-026D-4D3B-89AC-402AE90B2222}"/>
                      </c:ext>
                      <c:ext xmlns:c15="http://schemas.microsoft.com/office/drawing/2012/chart" uri="{CE6537A1-D6FC-4f65-9D91-7224C49458BB}"/>
                    </c:extLst>
                  </c:dLbl>
                  <c:dLbl>
                    <c:idx val="6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B-026D-4D3B-89AC-402AE90B2222}"/>
                      </c:ext>
                      <c:ext xmlns:c15="http://schemas.microsoft.com/office/drawing/2012/chart" uri="{CE6537A1-D6FC-4f65-9D91-7224C49458BB}"/>
                    </c:extLst>
                  </c:dLbl>
                  <c:dLbl>
                    <c:idx val="6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C-026D-4D3B-89AC-402AE90B2222}"/>
                      </c:ext>
                      <c:ext xmlns:c15="http://schemas.microsoft.com/office/drawing/2012/chart" uri="{CE6537A1-D6FC-4f65-9D91-7224C49458BB}"/>
                    </c:extLst>
                  </c:dLbl>
                  <c:dLbl>
                    <c:idx val="6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D-026D-4D3B-89AC-402AE90B2222}"/>
                      </c:ext>
                      <c:ext xmlns:c15="http://schemas.microsoft.com/office/drawing/2012/chart" uri="{CE6537A1-D6FC-4f65-9D91-7224C49458BB}"/>
                    </c:extLst>
                  </c:dLbl>
                  <c:dLbl>
                    <c:idx val="6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E-026D-4D3B-89AC-402AE90B2222}"/>
                      </c:ext>
                      <c:ext xmlns:c15="http://schemas.microsoft.com/office/drawing/2012/chart" uri="{CE6537A1-D6FC-4f65-9D91-7224C49458BB}"/>
                    </c:extLst>
                  </c:dLbl>
                  <c:dLbl>
                    <c:idx val="6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AF-026D-4D3B-89AC-402AE90B2222}"/>
                      </c:ext>
                      <c:ext xmlns:c15="http://schemas.microsoft.com/office/drawing/2012/chart" uri="{CE6537A1-D6FC-4f65-9D91-7224C49458BB}"/>
                    </c:extLst>
                  </c:dLbl>
                  <c:dLbl>
                    <c:idx val="6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0-026D-4D3B-89AC-402AE90B2222}"/>
                      </c:ext>
                      <c:ext xmlns:c15="http://schemas.microsoft.com/office/drawing/2012/chart" uri="{CE6537A1-D6FC-4f65-9D91-7224C49458BB}"/>
                    </c:extLst>
                  </c:dLbl>
                  <c:dLbl>
                    <c:idx val="6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1-026D-4D3B-89AC-402AE90B2222}"/>
                      </c:ext>
                      <c:ext xmlns:c15="http://schemas.microsoft.com/office/drawing/2012/chart" uri="{CE6537A1-D6FC-4f65-9D91-7224C49458BB}"/>
                    </c:extLst>
                  </c:dLbl>
                  <c:dLbl>
                    <c:idx val="6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2-026D-4D3B-89AC-402AE90B2222}"/>
                      </c:ext>
                      <c:ext xmlns:c15="http://schemas.microsoft.com/office/drawing/2012/chart" uri="{CE6537A1-D6FC-4f65-9D91-7224C49458BB}"/>
                    </c:extLst>
                  </c:dLbl>
                  <c:dLbl>
                    <c:idx val="6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3-026D-4D3B-89AC-402AE90B2222}"/>
                      </c:ext>
                      <c:ext xmlns:c15="http://schemas.microsoft.com/office/drawing/2012/chart" uri="{CE6537A1-D6FC-4f65-9D91-7224C49458BB}"/>
                    </c:extLst>
                  </c:dLbl>
                  <c:dLbl>
                    <c:idx val="6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4-026D-4D3B-89AC-402AE90B2222}"/>
                      </c:ext>
                      <c:ext xmlns:c15="http://schemas.microsoft.com/office/drawing/2012/chart" uri="{CE6537A1-D6FC-4f65-9D91-7224C49458BB}"/>
                    </c:extLst>
                  </c:dLbl>
                  <c:dLbl>
                    <c:idx val="6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5-026D-4D3B-89AC-402AE90B2222}"/>
                      </c:ext>
                      <c:ext xmlns:c15="http://schemas.microsoft.com/office/drawing/2012/chart" uri="{CE6537A1-D6FC-4f65-9D91-7224C49458BB}"/>
                    </c:extLst>
                  </c:dLbl>
                  <c:dLbl>
                    <c:idx val="6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6-026D-4D3B-89AC-402AE90B2222}"/>
                      </c:ext>
                      <c:ext xmlns:c15="http://schemas.microsoft.com/office/drawing/2012/chart" uri="{CE6537A1-D6FC-4f65-9D91-7224C49458BB}"/>
                    </c:extLst>
                  </c:dLbl>
                  <c:dLbl>
                    <c:idx val="6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7-026D-4D3B-89AC-402AE90B2222}"/>
                      </c:ext>
                      <c:ext xmlns:c15="http://schemas.microsoft.com/office/drawing/2012/chart" uri="{CE6537A1-D6FC-4f65-9D91-7224C49458BB}"/>
                    </c:extLst>
                  </c:dLbl>
                  <c:dLbl>
                    <c:idx val="6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8-026D-4D3B-89AC-402AE90B2222}"/>
                      </c:ext>
                      <c:ext xmlns:c15="http://schemas.microsoft.com/office/drawing/2012/chart" uri="{CE6537A1-D6FC-4f65-9D91-7224C49458BB}"/>
                    </c:extLst>
                  </c:dLbl>
                  <c:dLbl>
                    <c:idx val="6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9-026D-4D3B-89AC-402AE90B2222}"/>
                      </c:ext>
                      <c:ext xmlns:c15="http://schemas.microsoft.com/office/drawing/2012/chart" uri="{CE6537A1-D6FC-4f65-9D91-7224C49458BB}"/>
                    </c:extLst>
                  </c:dLbl>
                  <c:dLbl>
                    <c:idx val="6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A-026D-4D3B-89AC-402AE90B2222}"/>
                      </c:ext>
                      <c:ext xmlns:c15="http://schemas.microsoft.com/office/drawing/2012/chart" uri="{CE6537A1-D6FC-4f65-9D91-7224C49458BB}"/>
                    </c:extLst>
                  </c:dLbl>
                  <c:dLbl>
                    <c:idx val="6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B-026D-4D3B-89AC-402AE90B2222}"/>
                      </c:ext>
                      <c:ext xmlns:c15="http://schemas.microsoft.com/office/drawing/2012/chart" uri="{CE6537A1-D6FC-4f65-9D91-7224C49458BB}"/>
                    </c:extLst>
                  </c:dLbl>
                  <c:dLbl>
                    <c:idx val="6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C-026D-4D3B-89AC-402AE90B2222}"/>
                      </c:ext>
                      <c:ext xmlns:c15="http://schemas.microsoft.com/office/drawing/2012/chart" uri="{CE6537A1-D6FC-4f65-9D91-7224C49458BB}"/>
                    </c:extLst>
                  </c:dLbl>
                  <c:dLbl>
                    <c:idx val="6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D-026D-4D3B-89AC-402AE90B2222}"/>
                      </c:ext>
                      <c:ext xmlns:c15="http://schemas.microsoft.com/office/drawing/2012/chart" uri="{CE6537A1-D6FC-4f65-9D91-7224C49458BB}"/>
                    </c:extLst>
                  </c:dLbl>
                  <c:dLbl>
                    <c:idx val="6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E-026D-4D3B-89AC-402AE90B2222}"/>
                      </c:ext>
                      <c:ext xmlns:c15="http://schemas.microsoft.com/office/drawing/2012/chart" uri="{CE6537A1-D6FC-4f65-9D91-7224C49458BB}"/>
                    </c:extLst>
                  </c:dLbl>
                  <c:dLbl>
                    <c:idx val="6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BF-026D-4D3B-89AC-402AE90B2222}"/>
                      </c:ext>
                      <c:ext xmlns:c15="http://schemas.microsoft.com/office/drawing/2012/chart" uri="{CE6537A1-D6FC-4f65-9D91-7224C49458BB}"/>
                    </c:extLst>
                  </c:dLbl>
                  <c:dLbl>
                    <c:idx val="6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0-026D-4D3B-89AC-402AE90B2222}"/>
                      </c:ext>
                      <c:ext xmlns:c15="http://schemas.microsoft.com/office/drawing/2012/chart" uri="{CE6537A1-D6FC-4f65-9D91-7224C49458BB}"/>
                    </c:extLst>
                  </c:dLbl>
                  <c:dLbl>
                    <c:idx val="6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1-026D-4D3B-89AC-402AE90B2222}"/>
                      </c:ext>
                      <c:ext xmlns:c15="http://schemas.microsoft.com/office/drawing/2012/chart" uri="{CE6537A1-D6FC-4f65-9D91-7224C49458BB}"/>
                    </c:extLst>
                  </c:dLbl>
                  <c:dLbl>
                    <c:idx val="6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2-026D-4D3B-89AC-402AE90B2222}"/>
                      </c:ext>
                      <c:ext xmlns:c15="http://schemas.microsoft.com/office/drawing/2012/chart" uri="{CE6537A1-D6FC-4f65-9D91-7224C49458BB}"/>
                    </c:extLst>
                  </c:dLbl>
                  <c:dLbl>
                    <c:idx val="6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3-026D-4D3B-89AC-402AE90B2222}"/>
                      </c:ext>
                      <c:ext xmlns:c15="http://schemas.microsoft.com/office/drawing/2012/chart" uri="{CE6537A1-D6FC-4f65-9D91-7224C49458BB}"/>
                    </c:extLst>
                  </c:dLbl>
                  <c:dLbl>
                    <c:idx val="6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4-026D-4D3B-89AC-402AE90B2222}"/>
                      </c:ext>
                      <c:ext xmlns:c15="http://schemas.microsoft.com/office/drawing/2012/chart" uri="{CE6537A1-D6FC-4f65-9D91-7224C49458BB}"/>
                    </c:extLst>
                  </c:dLbl>
                  <c:dLbl>
                    <c:idx val="6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5-026D-4D3B-89AC-402AE90B2222}"/>
                      </c:ext>
                      <c:ext xmlns:c15="http://schemas.microsoft.com/office/drawing/2012/chart" uri="{CE6537A1-D6FC-4f65-9D91-7224C49458BB}"/>
                    </c:extLst>
                  </c:dLbl>
                  <c:dLbl>
                    <c:idx val="6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6-026D-4D3B-89AC-402AE90B2222}"/>
                      </c:ext>
                      <c:ext xmlns:c15="http://schemas.microsoft.com/office/drawing/2012/chart" uri="{CE6537A1-D6FC-4f65-9D91-7224C49458BB}"/>
                    </c:extLst>
                  </c:dLbl>
                  <c:dLbl>
                    <c:idx val="6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7-026D-4D3B-89AC-402AE90B2222}"/>
                      </c:ext>
                      <c:ext xmlns:c15="http://schemas.microsoft.com/office/drawing/2012/chart" uri="{CE6537A1-D6FC-4f65-9D91-7224C49458BB}"/>
                    </c:extLst>
                  </c:dLbl>
                  <c:dLbl>
                    <c:idx val="6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8-026D-4D3B-89AC-402AE90B2222}"/>
                      </c:ext>
                      <c:ext xmlns:c15="http://schemas.microsoft.com/office/drawing/2012/chart" uri="{CE6537A1-D6FC-4f65-9D91-7224C49458BB}"/>
                    </c:extLst>
                  </c:dLbl>
                  <c:dLbl>
                    <c:idx val="6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9-026D-4D3B-89AC-402AE90B2222}"/>
                      </c:ext>
                      <c:ext xmlns:c15="http://schemas.microsoft.com/office/drawing/2012/chart" uri="{CE6537A1-D6FC-4f65-9D91-7224C49458BB}"/>
                    </c:extLst>
                  </c:dLbl>
                  <c:dLbl>
                    <c:idx val="6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A-026D-4D3B-89AC-402AE90B2222}"/>
                      </c:ext>
                      <c:ext xmlns:c15="http://schemas.microsoft.com/office/drawing/2012/chart" uri="{CE6537A1-D6FC-4f65-9D91-7224C49458BB}"/>
                    </c:extLst>
                  </c:dLbl>
                  <c:dLbl>
                    <c:idx val="6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B-026D-4D3B-89AC-402AE90B2222}"/>
                      </c:ext>
                      <c:ext xmlns:c15="http://schemas.microsoft.com/office/drawing/2012/chart" uri="{CE6537A1-D6FC-4f65-9D91-7224C49458BB}"/>
                    </c:extLst>
                  </c:dLbl>
                  <c:dLbl>
                    <c:idx val="6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C-026D-4D3B-89AC-402AE90B2222}"/>
                      </c:ext>
                      <c:ext xmlns:c15="http://schemas.microsoft.com/office/drawing/2012/chart" uri="{CE6537A1-D6FC-4f65-9D91-7224C49458BB}"/>
                    </c:extLst>
                  </c:dLbl>
                  <c:dLbl>
                    <c:idx val="6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D-026D-4D3B-89AC-402AE90B2222}"/>
                      </c:ext>
                      <c:ext xmlns:c15="http://schemas.microsoft.com/office/drawing/2012/chart" uri="{CE6537A1-D6FC-4f65-9D91-7224C49458BB}"/>
                    </c:extLst>
                  </c:dLbl>
                  <c:dLbl>
                    <c:idx val="6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E-026D-4D3B-89AC-402AE90B2222}"/>
                      </c:ext>
                      <c:ext xmlns:c15="http://schemas.microsoft.com/office/drawing/2012/chart" uri="{CE6537A1-D6FC-4f65-9D91-7224C49458BB}"/>
                    </c:extLst>
                  </c:dLbl>
                  <c:dLbl>
                    <c:idx val="6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CF-026D-4D3B-89AC-402AE90B2222}"/>
                      </c:ext>
                      <c:ext xmlns:c15="http://schemas.microsoft.com/office/drawing/2012/chart" uri="{CE6537A1-D6FC-4f65-9D91-7224C49458BB}"/>
                    </c:extLst>
                  </c:dLbl>
                  <c:dLbl>
                    <c:idx val="6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0-026D-4D3B-89AC-402AE90B2222}"/>
                      </c:ext>
                      <c:ext xmlns:c15="http://schemas.microsoft.com/office/drawing/2012/chart" uri="{CE6537A1-D6FC-4f65-9D91-7224C49458BB}"/>
                    </c:extLst>
                  </c:dLbl>
                  <c:dLbl>
                    <c:idx val="6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1-026D-4D3B-89AC-402AE90B2222}"/>
                      </c:ext>
                      <c:ext xmlns:c15="http://schemas.microsoft.com/office/drawing/2012/chart" uri="{CE6537A1-D6FC-4f65-9D91-7224C49458BB}"/>
                    </c:extLst>
                  </c:dLbl>
                  <c:dLbl>
                    <c:idx val="6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2-026D-4D3B-89AC-402AE90B2222}"/>
                      </c:ext>
                      <c:ext xmlns:c15="http://schemas.microsoft.com/office/drawing/2012/chart" uri="{CE6537A1-D6FC-4f65-9D91-7224C49458BB}"/>
                    </c:extLst>
                  </c:dLbl>
                  <c:dLbl>
                    <c:idx val="6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3-026D-4D3B-89AC-402AE90B2222}"/>
                      </c:ext>
                      <c:ext xmlns:c15="http://schemas.microsoft.com/office/drawing/2012/chart" uri="{CE6537A1-D6FC-4f65-9D91-7224C49458BB}"/>
                    </c:extLst>
                  </c:dLbl>
                  <c:dLbl>
                    <c:idx val="6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4-026D-4D3B-89AC-402AE90B2222}"/>
                      </c:ext>
                      <c:ext xmlns:c15="http://schemas.microsoft.com/office/drawing/2012/chart" uri="{CE6537A1-D6FC-4f65-9D91-7224C49458BB}"/>
                    </c:extLst>
                  </c:dLbl>
                  <c:dLbl>
                    <c:idx val="6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5-026D-4D3B-89AC-402AE90B2222}"/>
                      </c:ext>
                      <c:ext xmlns:c15="http://schemas.microsoft.com/office/drawing/2012/chart" uri="{CE6537A1-D6FC-4f65-9D91-7224C49458BB}"/>
                    </c:extLst>
                  </c:dLbl>
                  <c:dLbl>
                    <c:idx val="6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6-026D-4D3B-89AC-402AE90B2222}"/>
                      </c:ext>
                      <c:ext xmlns:c15="http://schemas.microsoft.com/office/drawing/2012/chart" uri="{CE6537A1-D6FC-4f65-9D91-7224C49458BB}"/>
                    </c:extLst>
                  </c:dLbl>
                  <c:dLbl>
                    <c:idx val="6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7-026D-4D3B-89AC-402AE90B2222}"/>
                      </c:ext>
                      <c:ext xmlns:c15="http://schemas.microsoft.com/office/drawing/2012/chart" uri="{CE6537A1-D6FC-4f65-9D91-7224C49458BB}"/>
                    </c:extLst>
                  </c:dLbl>
                  <c:dLbl>
                    <c:idx val="6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8-026D-4D3B-89AC-402AE90B2222}"/>
                      </c:ext>
                      <c:ext xmlns:c15="http://schemas.microsoft.com/office/drawing/2012/chart" uri="{CE6537A1-D6FC-4f65-9D91-7224C49458BB}"/>
                    </c:extLst>
                  </c:dLbl>
                  <c:dLbl>
                    <c:idx val="6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9-026D-4D3B-89AC-402AE90B2222}"/>
                      </c:ext>
                      <c:ext xmlns:c15="http://schemas.microsoft.com/office/drawing/2012/chart" uri="{CE6537A1-D6FC-4f65-9D91-7224C49458BB}"/>
                    </c:extLst>
                  </c:dLbl>
                  <c:dLbl>
                    <c:idx val="6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A-026D-4D3B-89AC-402AE90B2222}"/>
                      </c:ext>
                      <c:ext xmlns:c15="http://schemas.microsoft.com/office/drawing/2012/chart" uri="{CE6537A1-D6FC-4f65-9D91-7224C49458BB}"/>
                    </c:extLst>
                  </c:dLbl>
                  <c:dLbl>
                    <c:idx val="6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B-026D-4D3B-89AC-402AE90B2222}"/>
                      </c:ext>
                      <c:ext xmlns:c15="http://schemas.microsoft.com/office/drawing/2012/chart" uri="{CE6537A1-D6FC-4f65-9D91-7224C49458BB}"/>
                    </c:extLst>
                  </c:dLbl>
                  <c:dLbl>
                    <c:idx val="6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C-026D-4D3B-89AC-402AE90B2222}"/>
                      </c:ext>
                      <c:ext xmlns:c15="http://schemas.microsoft.com/office/drawing/2012/chart" uri="{CE6537A1-D6FC-4f65-9D91-7224C49458BB}"/>
                    </c:extLst>
                  </c:dLbl>
                  <c:dLbl>
                    <c:idx val="6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D-026D-4D3B-89AC-402AE90B2222}"/>
                      </c:ext>
                      <c:ext xmlns:c15="http://schemas.microsoft.com/office/drawing/2012/chart" uri="{CE6537A1-D6FC-4f65-9D91-7224C49458BB}"/>
                    </c:extLst>
                  </c:dLbl>
                  <c:dLbl>
                    <c:idx val="6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E-026D-4D3B-89AC-402AE90B2222}"/>
                      </c:ext>
                      <c:ext xmlns:c15="http://schemas.microsoft.com/office/drawing/2012/chart" uri="{CE6537A1-D6FC-4f65-9D91-7224C49458BB}"/>
                    </c:extLst>
                  </c:dLbl>
                  <c:dLbl>
                    <c:idx val="6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DF-026D-4D3B-89AC-402AE90B2222}"/>
                      </c:ext>
                      <c:ext xmlns:c15="http://schemas.microsoft.com/office/drawing/2012/chart" uri="{CE6537A1-D6FC-4f65-9D91-7224C49458BB}"/>
                    </c:extLst>
                  </c:dLbl>
                  <c:dLbl>
                    <c:idx val="6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0-026D-4D3B-89AC-402AE90B2222}"/>
                      </c:ext>
                      <c:ext xmlns:c15="http://schemas.microsoft.com/office/drawing/2012/chart" uri="{CE6537A1-D6FC-4f65-9D91-7224C49458BB}"/>
                    </c:extLst>
                  </c:dLbl>
                  <c:dLbl>
                    <c:idx val="6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1-026D-4D3B-89AC-402AE90B2222}"/>
                      </c:ext>
                      <c:ext xmlns:c15="http://schemas.microsoft.com/office/drawing/2012/chart" uri="{CE6537A1-D6FC-4f65-9D91-7224C49458BB}"/>
                    </c:extLst>
                  </c:dLbl>
                  <c:dLbl>
                    <c:idx val="6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2-026D-4D3B-89AC-402AE90B2222}"/>
                      </c:ext>
                      <c:ext xmlns:c15="http://schemas.microsoft.com/office/drawing/2012/chart" uri="{CE6537A1-D6FC-4f65-9D91-7224C49458BB}"/>
                    </c:extLst>
                  </c:dLbl>
                  <c:dLbl>
                    <c:idx val="6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3-026D-4D3B-89AC-402AE90B2222}"/>
                      </c:ext>
                      <c:ext xmlns:c15="http://schemas.microsoft.com/office/drawing/2012/chart" uri="{CE6537A1-D6FC-4f65-9D91-7224C49458BB}"/>
                    </c:extLst>
                  </c:dLbl>
                  <c:dLbl>
                    <c:idx val="6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4-026D-4D3B-89AC-402AE90B2222}"/>
                      </c:ext>
                      <c:ext xmlns:c15="http://schemas.microsoft.com/office/drawing/2012/chart" uri="{CE6537A1-D6FC-4f65-9D91-7224C49458BB}"/>
                    </c:extLst>
                  </c:dLbl>
                  <c:dLbl>
                    <c:idx val="6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5-026D-4D3B-89AC-402AE90B2222}"/>
                      </c:ext>
                      <c:ext xmlns:c15="http://schemas.microsoft.com/office/drawing/2012/chart" uri="{CE6537A1-D6FC-4f65-9D91-7224C49458BB}"/>
                    </c:extLst>
                  </c:dLbl>
                  <c:dLbl>
                    <c:idx val="6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6-026D-4D3B-89AC-402AE90B2222}"/>
                      </c:ext>
                      <c:ext xmlns:c15="http://schemas.microsoft.com/office/drawing/2012/chart" uri="{CE6537A1-D6FC-4f65-9D91-7224C49458BB}"/>
                    </c:extLst>
                  </c:dLbl>
                  <c:dLbl>
                    <c:idx val="6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7-026D-4D3B-89AC-402AE90B2222}"/>
                      </c:ext>
                      <c:ext xmlns:c15="http://schemas.microsoft.com/office/drawing/2012/chart" uri="{CE6537A1-D6FC-4f65-9D91-7224C49458BB}"/>
                    </c:extLst>
                  </c:dLbl>
                  <c:dLbl>
                    <c:idx val="6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8-026D-4D3B-89AC-402AE90B2222}"/>
                      </c:ext>
                      <c:ext xmlns:c15="http://schemas.microsoft.com/office/drawing/2012/chart" uri="{CE6537A1-D6FC-4f65-9D91-7224C49458BB}"/>
                    </c:extLst>
                  </c:dLbl>
                  <c:dLbl>
                    <c:idx val="6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9-026D-4D3B-89AC-402AE90B2222}"/>
                      </c:ext>
                      <c:ext xmlns:c15="http://schemas.microsoft.com/office/drawing/2012/chart" uri="{CE6537A1-D6FC-4f65-9D91-7224C49458BB}"/>
                    </c:extLst>
                  </c:dLbl>
                  <c:dLbl>
                    <c:idx val="6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A-026D-4D3B-89AC-402AE90B2222}"/>
                      </c:ext>
                      <c:ext xmlns:c15="http://schemas.microsoft.com/office/drawing/2012/chart" uri="{CE6537A1-D6FC-4f65-9D91-7224C49458BB}"/>
                    </c:extLst>
                  </c:dLbl>
                  <c:dLbl>
                    <c:idx val="7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B-026D-4D3B-89AC-402AE90B2222}"/>
                      </c:ext>
                      <c:ext xmlns:c15="http://schemas.microsoft.com/office/drawing/2012/chart" uri="{CE6537A1-D6FC-4f65-9D91-7224C49458BB}"/>
                    </c:extLst>
                  </c:dLbl>
                  <c:dLbl>
                    <c:idx val="7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C-026D-4D3B-89AC-402AE90B2222}"/>
                      </c:ext>
                      <c:ext xmlns:c15="http://schemas.microsoft.com/office/drawing/2012/chart" uri="{CE6537A1-D6FC-4f65-9D91-7224C49458BB}"/>
                    </c:extLst>
                  </c:dLbl>
                  <c:dLbl>
                    <c:idx val="7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D-026D-4D3B-89AC-402AE90B2222}"/>
                      </c:ext>
                      <c:ext xmlns:c15="http://schemas.microsoft.com/office/drawing/2012/chart" uri="{CE6537A1-D6FC-4f65-9D91-7224C49458BB}"/>
                    </c:extLst>
                  </c:dLbl>
                  <c:dLbl>
                    <c:idx val="7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E-026D-4D3B-89AC-402AE90B2222}"/>
                      </c:ext>
                      <c:ext xmlns:c15="http://schemas.microsoft.com/office/drawing/2012/chart" uri="{CE6537A1-D6FC-4f65-9D91-7224C49458BB}"/>
                    </c:extLst>
                  </c:dLbl>
                  <c:dLbl>
                    <c:idx val="7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EF-026D-4D3B-89AC-402AE90B2222}"/>
                      </c:ext>
                      <c:ext xmlns:c15="http://schemas.microsoft.com/office/drawing/2012/chart" uri="{CE6537A1-D6FC-4f65-9D91-7224C49458BB}"/>
                    </c:extLst>
                  </c:dLbl>
                  <c:dLbl>
                    <c:idx val="7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0-026D-4D3B-89AC-402AE90B2222}"/>
                      </c:ext>
                      <c:ext xmlns:c15="http://schemas.microsoft.com/office/drawing/2012/chart" uri="{CE6537A1-D6FC-4f65-9D91-7224C49458BB}"/>
                    </c:extLst>
                  </c:dLbl>
                  <c:dLbl>
                    <c:idx val="7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1-026D-4D3B-89AC-402AE90B2222}"/>
                      </c:ext>
                      <c:ext xmlns:c15="http://schemas.microsoft.com/office/drawing/2012/chart" uri="{CE6537A1-D6FC-4f65-9D91-7224C49458BB}"/>
                    </c:extLst>
                  </c:dLbl>
                  <c:dLbl>
                    <c:idx val="7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2-026D-4D3B-89AC-402AE90B2222}"/>
                      </c:ext>
                      <c:ext xmlns:c15="http://schemas.microsoft.com/office/drawing/2012/chart" uri="{CE6537A1-D6FC-4f65-9D91-7224C49458BB}"/>
                    </c:extLst>
                  </c:dLbl>
                  <c:dLbl>
                    <c:idx val="7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3-026D-4D3B-89AC-402AE90B2222}"/>
                      </c:ext>
                      <c:ext xmlns:c15="http://schemas.microsoft.com/office/drawing/2012/chart" uri="{CE6537A1-D6FC-4f65-9D91-7224C49458BB}"/>
                    </c:extLst>
                  </c:dLbl>
                  <c:dLbl>
                    <c:idx val="7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4-026D-4D3B-89AC-402AE90B2222}"/>
                      </c:ext>
                      <c:ext xmlns:c15="http://schemas.microsoft.com/office/drawing/2012/chart" uri="{CE6537A1-D6FC-4f65-9D91-7224C49458BB}"/>
                    </c:extLst>
                  </c:dLbl>
                  <c:dLbl>
                    <c:idx val="7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5-026D-4D3B-89AC-402AE90B2222}"/>
                      </c:ext>
                      <c:ext xmlns:c15="http://schemas.microsoft.com/office/drawing/2012/chart" uri="{CE6537A1-D6FC-4f65-9D91-7224C49458BB}"/>
                    </c:extLst>
                  </c:dLbl>
                  <c:dLbl>
                    <c:idx val="7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6-026D-4D3B-89AC-402AE90B2222}"/>
                      </c:ext>
                      <c:ext xmlns:c15="http://schemas.microsoft.com/office/drawing/2012/chart" uri="{CE6537A1-D6FC-4f65-9D91-7224C49458BB}"/>
                    </c:extLst>
                  </c:dLbl>
                  <c:dLbl>
                    <c:idx val="7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7-026D-4D3B-89AC-402AE90B2222}"/>
                      </c:ext>
                      <c:ext xmlns:c15="http://schemas.microsoft.com/office/drawing/2012/chart" uri="{CE6537A1-D6FC-4f65-9D91-7224C49458BB}"/>
                    </c:extLst>
                  </c:dLbl>
                  <c:dLbl>
                    <c:idx val="7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8-026D-4D3B-89AC-402AE90B2222}"/>
                      </c:ext>
                      <c:ext xmlns:c15="http://schemas.microsoft.com/office/drawing/2012/chart" uri="{CE6537A1-D6FC-4f65-9D91-7224C49458BB}"/>
                    </c:extLst>
                  </c:dLbl>
                  <c:dLbl>
                    <c:idx val="7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9-026D-4D3B-89AC-402AE90B2222}"/>
                      </c:ext>
                      <c:ext xmlns:c15="http://schemas.microsoft.com/office/drawing/2012/chart" uri="{CE6537A1-D6FC-4f65-9D91-7224C49458BB}"/>
                    </c:extLst>
                  </c:dLbl>
                  <c:dLbl>
                    <c:idx val="7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A-026D-4D3B-89AC-402AE90B2222}"/>
                      </c:ext>
                      <c:ext xmlns:c15="http://schemas.microsoft.com/office/drawing/2012/chart" uri="{CE6537A1-D6FC-4f65-9D91-7224C49458BB}"/>
                    </c:extLst>
                  </c:dLbl>
                  <c:dLbl>
                    <c:idx val="7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B-026D-4D3B-89AC-402AE90B2222}"/>
                      </c:ext>
                      <c:ext xmlns:c15="http://schemas.microsoft.com/office/drawing/2012/chart" uri="{CE6537A1-D6FC-4f65-9D91-7224C49458BB}"/>
                    </c:extLst>
                  </c:dLbl>
                  <c:dLbl>
                    <c:idx val="7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C-026D-4D3B-89AC-402AE90B2222}"/>
                      </c:ext>
                      <c:ext xmlns:c15="http://schemas.microsoft.com/office/drawing/2012/chart" uri="{CE6537A1-D6FC-4f65-9D91-7224C49458BB}"/>
                    </c:extLst>
                  </c:dLbl>
                  <c:dLbl>
                    <c:idx val="7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D-026D-4D3B-89AC-402AE90B2222}"/>
                      </c:ext>
                      <c:ext xmlns:c15="http://schemas.microsoft.com/office/drawing/2012/chart" uri="{CE6537A1-D6FC-4f65-9D91-7224C49458BB}"/>
                    </c:extLst>
                  </c:dLbl>
                  <c:dLbl>
                    <c:idx val="7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E-026D-4D3B-89AC-402AE90B2222}"/>
                      </c:ext>
                      <c:ext xmlns:c15="http://schemas.microsoft.com/office/drawing/2012/chart" uri="{CE6537A1-D6FC-4f65-9D91-7224C49458BB}"/>
                    </c:extLst>
                  </c:dLbl>
                  <c:dLbl>
                    <c:idx val="7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2FF-026D-4D3B-89AC-402AE90B2222}"/>
                      </c:ext>
                      <c:ext xmlns:c15="http://schemas.microsoft.com/office/drawing/2012/chart" uri="{CE6537A1-D6FC-4f65-9D91-7224C49458BB}"/>
                    </c:extLst>
                  </c:dLbl>
                  <c:dLbl>
                    <c:idx val="7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0-026D-4D3B-89AC-402AE90B2222}"/>
                      </c:ext>
                      <c:ext xmlns:c15="http://schemas.microsoft.com/office/drawing/2012/chart" uri="{CE6537A1-D6FC-4f65-9D91-7224C49458BB}"/>
                    </c:extLst>
                  </c:dLbl>
                  <c:dLbl>
                    <c:idx val="7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1-026D-4D3B-89AC-402AE90B2222}"/>
                      </c:ext>
                      <c:ext xmlns:c15="http://schemas.microsoft.com/office/drawing/2012/chart" uri="{CE6537A1-D6FC-4f65-9D91-7224C49458BB}"/>
                    </c:extLst>
                  </c:dLbl>
                  <c:dLbl>
                    <c:idx val="7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2-026D-4D3B-89AC-402AE90B2222}"/>
                      </c:ext>
                      <c:ext xmlns:c15="http://schemas.microsoft.com/office/drawing/2012/chart" uri="{CE6537A1-D6FC-4f65-9D91-7224C49458BB}"/>
                    </c:extLst>
                  </c:dLbl>
                  <c:dLbl>
                    <c:idx val="7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3-026D-4D3B-89AC-402AE90B2222}"/>
                      </c:ext>
                      <c:ext xmlns:c15="http://schemas.microsoft.com/office/drawing/2012/chart" uri="{CE6537A1-D6FC-4f65-9D91-7224C49458BB}"/>
                    </c:extLst>
                  </c:dLbl>
                  <c:dLbl>
                    <c:idx val="7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4-026D-4D3B-89AC-402AE90B2222}"/>
                      </c:ext>
                      <c:ext xmlns:c15="http://schemas.microsoft.com/office/drawing/2012/chart" uri="{CE6537A1-D6FC-4f65-9D91-7224C49458BB}"/>
                    </c:extLst>
                  </c:dLbl>
                  <c:dLbl>
                    <c:idx val="7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5-026D-4D3B-89AC-402AE90B2222}"/>
                      </c:ext>
                      <c:ext xmlns:c15="http://schemas.microsoft.com/office/drawing/2012/chart" uri="{CE6537A1-D6FC-4f65-9D91-7224C49458BB}"/>
                    </c:extLst>
                  </c:dLbl>
                  <c:dLbl>
                    <c:idx val="7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6-026D-4D3B-89AC-402AE90B2222}"/>
                      </c:ext>
                      <c:ext xmlns:c15="http://schemas.microsoft.com/office/drawing/2012/chart" uri="{CE6537A1-D6FC-4f65-9D91-7224C49458BB}"/>
                    </c:extLst>
                  </c:dLbl>
                  <c:dLbl>
                    <c:idx val="7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7-026D-4D3B-89AC-402AE90B2222}"/>
                      </c:ext>
                      <c:ext xmlns:c15="http://schemas.microsoft.com/office/drawing/2012/chart" uri="{CE6537A1-D6FC-4f65-9D91-7224C49458BB}"/>
                    </c:extLst>
                  </c:dLbl>
                  <c:dLbl>
                    <c:idx val="7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8-026D-4D3B-89AC-402AE90B2222}"/>
                      </c:ext>
                      <c:ext xmlns:c15="http://schemas.microsoft.com/office/drawing/2012/chart" uri="{CE6537A1-D6FC-4f65-9D91-7224C49458BB}"/>
                    </c:extLst>
                  </c:dLbl>
                  <c:dLbl>
                    <c:idx val="7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9-026D-4D3B-89AC-402AE90B2222}"/>
                      </c:ext>
                      <c:ext xmlns:c15="http://schemas.microsoft.com/office/drawing/2012/chart" uri="{CE6537A1-D6FC-4f65-9D91-7224C49458BB}"/>
                    </c:extLst>
                  </c:dLbl>
                  <c:dLbl>
                    <c:idx val="7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A-026D-4D3B-89AC-402AE90B2222}"/>
                      </c:ext>
                      <c:ext xmlns:c15="http://schemas.microsoft.com/office/drawing/2012/chart" uri="{CE6537A1-D6FC-4f65-9D91-7224C49458BB}"/>
                    </c:extLst>
                  </c:dLbl>
                  <c:dLbl>
                    <c:idx val="7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B-026D-4D3B-89AC-402AE90B2222}"/>
                      </c:ext>
                      <c:ext xmlns:c15="http://schemas.microsoft.com/office/drawing/2012/chart" uri="{CE6537A1-D6FC-4f65-9D91-7224C49458BB}"/>
                    </c:extLst>
                  </c:dLbl>
                  <c:dLbl>
                    <c:idx val="7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C-026D-4D3B-89AC-402AE90B2222}"/>
                      </c:ext>
                      <c:ext xmlns:c15="http://schemas.microsoft.com/office/drawing/2012/chart" uri="{CE6537A1-D6FC-4f65-9D91-7224C49458BB}"/>
                    </c:extLst>
                  </c:dLbl>
                  <c:dLbl>
                    <c:idx val="7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D-026D-4D3B-89AC-402AE90B2222}"/>
                      </c:ext>
                      <c:ext xmlns:c15="http://schemas.microsoft.com/office/drawing/2012/chart" uri="{CE6537A1-D6FC-4f65-9D91-7224C49458BB}"/>
                    </c:extLst>
                  </c:dLbl>
                  <c:dLbl>
                    <c:idx val="7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E-026D-4D3B-89AC-402AE90B2222}"/>
                      </c:ext>
                      <c:ext xmlns:c15="http://schemas.microsoft.com/office/drawing/2012/chart" uri="{CE6537A1-D6FC-4f65-9D91-7224C49458BB}"/>
                    </c:extLst>
                  </c:dLbl>
                  <c:dLbl>
                    <c:idx val="7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0F-026D-4D3B-89AC-402AE90B2222}"/>
                      </c:ext>
                      <c:ext xmlns:c15="http://schemas.microsoft.com/office/drawing/2012/chart" uri="{CE6537A1-D6FC-4f65-9D91-7224C49458BB}"/>
                    </c:extLst>
                  </c:dLbl>
                  <c:dLbl>
                    <c:idx val="7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0-026D-4D3B-89AC-402AE90B2222}"/>
                      </c:ext>
                      <c:ext xmlns:c15="http://schemas.microsoft.com/office/drawing/2012/chart" uri="{CE6537A1-D6FC-4f65-9D91-7224C49458BB}"/>
                    </c:extLst>
                  </c:dLbl>
                  <c:dLbl>
                    <c:idx val="7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1-026D-4D3B-89AC-402AE90B2222}"/>
                      </c:ext>
                      <c:ext xmlns:c15="http://schemas.microsoft.com/office/drawing/2012/chart" uri="{CE6537A1-D6FC-4f65-9D91-7224C49458BB}"/>
                    </c:extLst>
                  </c:dLbl>
                  <c:dLbl>
                    <c:idx val="7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2-026D-4D3B-89AC-402AE90B2222}"/>
                      </c:ext>
                      <c:ext xmlns:c15="http://schemas.microsoft.com/office/drawing/2012/chart" uri="{CE6537A1-D6FC-4f65-9D91-7224C49458BB}"/>
                    </c:extLst>
                  </c:dLbl>
                  <c:dLbl>
                    <c:idx val="7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3-026D-4D3B-89AC-402AE90B2222}"/>
                      </c:ext>
                      <c:ext xmlns:c15="http://schemas.microsoft.com/office/drawing/2012/chart" uri="{CE6537A1-D6FC-4f65-9D91-7224C49458BB}"/>
                    </c:extLst>
                  </c:dLbl>
                  <c:dLbl>
                    <c:idx val="7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4-026D-4D3B-89AC-402AE90B2222}"/>
                      </c:ext>
                      <c:ext xmlns:c15="http://schemas.microsoft.com/office/drawing/2012/chart" uri="{CE6537A1-D6FC-4f65-9D91-7224C49458BB}"/>
                    </c:extLst>
                  </c:dLbl>
                  <c:dLbl>
                    <c:idx val="7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5-026D-4D3B-89AC-402AE90B2222}"/>
                      </c:ext>
                      <c:ext xmlns:c15="http://schemas.microsoft.com/office/drawing/2012/chart" uri="{CE6537A1-D6FC-4f65-9D91-7224C49458BB}"/>
                    </c:extLst>
                  </c:dLbl>
                  <c:dLbl>
                    <c:idx val="7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6-026D-4D3B-89AC-402AE90B2222}"/>
                      </c:ext>
                      <c:ext xmlns:c15="http://schemas.microsoft.com/office/drawing/2012/chart" uri="{CE6537A1-D6FC-4f65-9D91-7224C49458BB}"/>
                    </c:extLst>
                  </c:dLbl>
                  <c:dLbl>
                    <c:idx val="7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7-026D-4D3B-89AC-402AE90B2222}"/>
                      </c:ext>
                      <c:ext xmlns:c15="http://schemas.microsoft.com/office/drawing/2012/chart" uri="{CE6537A1-D6FC-4f65-9D91-7224C49458BB}"/>
                    </c:extLst>
                  </c:dLbl>
                  <c:dLbl>
                    <c:idx val="7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8-026D-4D3B-89AC-402AE90B2222}"/>
                      </c:ext>
                      <c:ext xmlns:c15="http://schemas.microsoft.com/office/drawing/2012/chart" uri="{CE6537A1-D6FC-4f65-9D91-7224C49458BB}"/>
                    </c:extLst>
                  </c:dLbl>
                  <c:dLbl>
                    <c:idx val="7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9-026D-4D3B-89AC-402AE90B2222}"/>
                      </c:ext>
                      <c:ext xmlns:c15="http://schemas.microsoft.com/office/drawing/2012/chart" uri="{CE6537A1-D6FC-4f65-9D91-7224C49458BB}"/>
                    </c:extLst>
                  </c:dLbl>
                  <c:dLbl>
                    <c:idx val="7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A-026D-4D3B-89AC-402AE90B2222}"/>
                      </c:ext>
                      <c:ext xmlns:c15="http://schemas.microsoft.com/office/drawing/2012/chart" uri="{CE6537A1-D6FC-4f65-9D91-7224C49458BB}"/>
                    </c:extLst>
                  </c:dLbl>
                  <c:dLbl>
                    <c:idx val="7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B-026D-4D3B-89AC-402AE90B2222}"/>
                      </c:ext>
                      <c:ext xmlns:c15="http://schemas.microsoft.com/office/drawing/2012/chart" uri="{CE6537A1-D6FC-4f65-9D91-7224C49458BB}"/>
                    </c:extLst>
                  </c:dLbl>
                  <c:dLbl>
                    <c:idx val="7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C-026D-4D3B-89AC-402AE90B2222}"/>
                      </c:ext>
                      <c:ext xmlns:c15="http://schemas.microsoft.com/office/drawing/2012/chart" uri="{CE6537A1-D6FC-4f65-9D91-7224C49458BB}"/>
                    </c:extLst>
                  </c:dLbl>
                  <c:dLbl>
                    <c:idx val="7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D-026D-4D3B-89AC-402AE90B2222}"/>
                      </c:ext>
                      <c:ext xmlns:c15="http://schemas.microsoft.com/office/drawing/2012/chart" uri="{CE6537A1-D6FC-4f65-9D91-7224C49458BB}"/>
                    </c:extLst>
                  </c:dLbl>
                  <c:dLbl>
                    <c:idx val="7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E-026D-4D3B-89AC-402AE90B2222}"/>
                      </c:ext>
                      <c:ext xmlns:c15="http://schemas.microsoft.com/office/drawing/2012/chart" uri="{CE6537A1-D6FC-4f65-9D91-7224C49458BB}"/>
                    </c:extLst>
                  </c:dLbl>
                  <c:dLbl>
                    <c:idx val="7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1F-026D-4D3B-89AC-402AE90B2222}"/>
                      </c:ext>
                      <c:ext xmlns:c15="http://schemas.microsoft.com/office/drawing/2012/chart" uri="{CE6537A1-D6FC-4f65-9D91-7224C49458BB}"/>
                    </c:extLst>
                  </c:dLbl>
                  <c:dLbl>
                    <c:idx val="7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0-026D-4D3B-89AC-402AE90B2222}"/>
                      </c:ext>
                      <c:ext xmlns:c15="http://schemas.microsoft.com/office/drawing/2012/chart" uri="{CE6537A1-D6FC-4f65-9D91-7224C49458BB}"/>
                    </c:extLst>
                  </c:dLbl>
                  <c:dLbl>
                    <c:idx val="7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1-026D-4D3B-89AC-402AE90B2222}"/>
                      </c:ext>
                      <c:ext xmlns:c15="http://schemas.microsoft.com/office/drawing/2012/chart" uri="{CE6537A1-D6FC-4f65-9D91-7224C49458BB}"/>
                    </c:extLst>
                  </c:dLbl>
                  <c:dLbl>
                    <c:idx val="7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2-026D-4D3B-89AC-402AE90B2222}"/>
                      </c:ext>
                      <c:ext xmlns:c15="http://schemas.microsoft.com/office/drawing/2012/chart" uri="{CE6537A1-D6FC-4f65-9D91-7224C49458BB}"/>
                    </c:extLst>
                  </c:dLbl>
                  <c:dLbl>
                    <c:idx val="7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3-026D-4D3B-89AC-402AE90B2222}"/>
                      </c:ext>
                      <c:ext xmlns:c15="http://schemas.microsoft.com/office/drawing/2012/chart" uri="{CE6537A1-D6FC-4f65-9D91-7224C49458BB}"/>
                    </c:extLst>
                  </c:dLbl>
                  <c:dLbl>
                    <c:idx val="7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4-026D-4D3B-89AC-402AE90B2222}"/>
                      </c:ext>
                      <c:ext xmlns:c15="http://schemas.microsoft.com/office/drawing/2012/chart" uri="{CE6537A1-D6FC-4f65-9D91-7224C49458BB}"/>
                    </c:extLst>
                  </c:dLbl>
                  <c:dLbl>
                    <c:idx val="7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5-026D-4D3B-89AC-402AE90B2222}"/>
                      </c:ext>
                      <c:ext xmlns:c15="http://schemas.microsoft.com/office/drawing/2012/chart" uri="{CE6537A1-D6FC-4f65-9D91-7224C49458BB}"/>
                    </c:extLst>
                  </c:dLbl>
                  <c:dLbl>
                    <c:idx val="7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6-026D-4D3B-89AC-402AE90B2222}"/>
                      </c:ext>
                      <c:ext xmlns:c15="http://schemas.microsoft.com/office/drawing/2012/chart" uri="{CE6537A1-D6FC-4f65-9D91-7224C49458BB}"/>
                    </c:extLst>
                  </c:dLbl>
                  <c:dLbl>
                    <c:idx val="7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7-026D-4D3B-89AC-402AE90B2222}"/>
                      </c:ext>
                      <c:ext xmlns:c15="http://schemas.microsoft.com/office/drawing/2012/chart" uri="{CE6537A1-D6FC-4f65-9D91-7224C49458BB}"/>
                    </c:extLst>
                  </c:dLbl>
                  <c:dLbl>
                    <c:idx val="7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8-026D-4D3B-89AC-402AE90B2222}"/>
                      </c:ext>
                      <c:ext xmlns:c15="http://schemas.microsoft.com/office/drawing/2012/chart" uri="{CE6537A1-D6FC-4f65-9D91-7224C49458BB}"/>
                    </c:extLst>
                  </c:dLbl>
                  <c:dLbl>
                    <c:idx val="7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9-026D-4D3B-89AC-402AE90B2222}"/>
                      </c:ext>
                      <c:ext xmlns:c15="http://schemas.microsoft.com/office/drawing/2012/chart" uri="{CE6537A1-D6FC-4f65-9D91-7224C49458BB}"/>
                    </c:extLst>
                  </c:dLbl>
                  <c:dLbl>
                    <c:idx val="7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A-026D-4D3B-89AC-402AE90B2222}"/>
                      </c:ext>
                      <c:ext xmlns:c15="http://schemas.microsoft.com/office/drawing/2012/chart" uri="{CE6537A1-D6FC-4f65-9D91-7224C49458BB}"/>
                    </c:extLst>
                  </c:dLbl>
                  <c:dLbl>
                    <c:idx val="7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B-026D-4D3B-89AC-402AE90B2222}"/>
                      </c:ext>
                      <c:ext xmlns:c15="http://schemas.microsoft.com/office/drawing/2012/chart" uri="{CE6537A1-D6FC-4f65-9D91-7224C49458BB}"/>
                    </c:extLst>
                  </c:dLbl>
                  <c:dLbl>
                    <c:idx val="7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C-026D-4D3B-89AC-402AE90B2222}"/>
                      </c:ext>
                      <c:ext xmlns:c15="http://schemas.microsoft.com/office/drawing/2012/chart" uri="{CE6537A1-D6FC-4f65-9D91-7224C49458BB}"/>
                    </c:extLst>
                  </c:dLbl>
                  <c:dLbl>
                    <c:idx val="7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D-026D-4D3B-89AC-402AE90B2222}"/>
                      </c:ext>
                      <c:ext xmlns:c15="http://schemas.microsoft.com/office/drawing/2012/chart" uri="{CE6537A1-D6FC-4f65-9D91-7224C49458BB}"/>
                    </c:extLst>
                  </c:dLbl>
                  <c:dLbl>
                    <c:idx val="7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E-026D-4D3B-89AC-402AE90B2222}"/>
                      </c:ext>
                      <c:ext xmlns:c15="http://schemas.microsoft.com/office/drawing/2012/chart" uri="{CE6537A1-D6FC-4f65-9D91-7224C49458BB}"/>
                    </c:extLst>
                  </c:dLbl>
                  <c:dLbl>
                    <c:idx val="7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2F-026D-4D3B-89AC-402AE90B2222}"/>
                      </c:ext>
                      <c:ext xmlns:c15="http://schemas.microsoft.com/office/drawing/2012/chart" uri="{CE6537A1-D6FC-4f65-9D91-7224C49458BB}"/>
                    </c:extLst>
                  </c:dLbl>
                  <c:dLbl>
                    <c:idx val="7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0-026D-4D3B-89AC-402AE90B2222}"/>
                      </c:ext>
                      <c:ext xmlns:c15="http://schemas.microsoft.com/office/drawing/2012/chart" uri="{CE6537A1-D6FC-4f65-9D91-7224C49458BB}"/>
                    </c:extLst>
                  </c:dLbl>
                  <c:dLbl>
                    <c:idx val="7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1-026D-4D3B-89AC-402AE90B2222}"/>
                      </c:ext>
                      <c:ext xmlns:c15="http://schemas.microsoft.com/office/drawing/2012/chart" uri="{CE6537A1-D6FC-4f65-9D91-7224C49458BB}"/>
                    </c:extLst>
                  </c:dLbl>
                  <c:dLbl>
                    <c:idx val="7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2-026D-4D3B-89AC-402AE90B2222}"/>
                      </c:ext>
                      <c:ext xmlns:c15="http://schemas.microsoft.com/office/drawing/2012/chart" uri="{CE6537A1-D6FC-4f65-9D91-7224C49458BB}"/>
                    </c:extLst>
                  </c:dLbl>
                  <c:dLbl>
                    <c:idx val="7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3-026D-4D3B-89AC-402AE90B2222}"/>
                      </c:ext>
                      <c:ext xmlns:c15="http://schemas.microsoft.com/office/drawing/2012/chart" uri="{CE6537A1-D6FC-4f65-9D91-7224C49458BB}"/>
                    </c:extLst>
                  </c:dLbl>
                  <c:dLbl>
                    <c:idx val="7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4-026D-4D3B-89AC-402AE90B2222}"/>
                      </c:ext>
                      <c:ext xmlns:c15="http://schemas.microsoft.com/office/drawing/2012/chart" uri="{CE6537A1-D6FC-4f65-9D91-7224C49458BB}"/>
                    </c:extLst>
                  </c:dLbl>
                  <c:dLbl>
                    <c:idx val="7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5-026D-4D3B-89AC-402AE90B2222}"/>
                      </c:ext>
                      <c:ext xmlns:c15="http://schemas.microsoft.com/office/drawing/2012/chart" uri="{CE6537A1-D6FC-4f65-9D91-7224C49458BB}"/>
                    </c:extLst>
                  </c:dLbl>
                  <c:dLbl>
                    <c:idx val="7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6-026D-4D3B-89AC-402AE90B2222}"/>
                      </c:ext>
                      <c:ext xmlns:c15="http://schemas.microsoft.com/office/drawing/2012/chart" uri="{CE6537A1-D6FC-4f65-9D91-7224C49458BB}"/>
                    </c:extLst>
                  </c:dLbl>
                  <c:dLbl>
                    <c:idx val="7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7-026D-4D3B-89AC-402AE90B2222}"/>
                      </c:ext>
                      <c:ext xmlns:c15="http://schemas.microsoft.com/office/drawing/2012/chart" uri="{CE6537A1-D6FC-4f65-9D91-7224C49458BB}"/>
                    </c:extLst>
                  </c:dLbl>
                  <c:dLbl>
                    <c:idx val="7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8-026D-4D3B-89AC-402AE90B2222}"/>
                      </c:ext>
                      <c:ext xmlns:c15="http://schemas.microsoft.com/office/drawing/2012/chart" uri="{CE6537A1-D6FC-4f65-9D91-7224C49458BB}"/>
                    </c:extLst>
                  </c:dLbl>
                  <c:dLbl>
                    <c:idx val="7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9-026D-4D3B-89AC-402AE90B2222}"/>
                      </c:ext>
                      <c:ext xmlns:c15="http://schemas.microsoft.com/office/drawing/2012/chart" uri="{CE6537A1-D6FC-4f65-9D91-7224C49458BB}"/>
                    </c:extLst>
                  </c:dLbl>
                  <c:dLbl>
                    <c:idx val="7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A-026D-4D3B-89AC-402AE90B2222}"/>
                      </c:ext>
                      <c:ext xmlns:c15="http://schemas.microsoft.com/office/drawing/2012/chart" uri="{CE6537A1-D6FC-4f65-9D91-7224C49458BB}"/>
                    </c:extLst>
                  </c:dLbl>
                  <c:dLbl>
                    <c:idx val="7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B-026D-4D3B-89AC-402AE90B2222}"/>
                      </c:ext>
                      <c:ext xmlns:c15="http://schemas.microsoft.com/office/drawing/2012/chart" uri="{CE6537A1-D6FC-4f65-9D91-7224C49458BB}"/>
                    </c:extLst>
                  </c:dLbl>
                  <c:dLbl>
                    <c:idx val="7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C-026D-4D3B-89AC-402AE90B2222}"/>
                      </c:ext>
                      <c:ext xmlns:c15="http://schemas.microsoft.com/office/drawing/2012/chart" uri="{CE6537A1-D6FC-4f65-9D91-7224C49458BB}"/>
                    </c:extLst>
                  </c:dLbl>
                  <c:dLbl>
                    <c:idx val="7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D-026D-4D3B-89AC-402AE90B2222}"/>
                      </c:ext>
                      <c:ext xmlns:c15="http://schemas.microsoft.com/office/drawing/2012/chart" uri="{CE6537A1-D6FC-4f65-9D91-7224C49458BB}"/>
                    </c:extLst>
                  </c:dLbl>
                  <c:dLbl>
                    <c:idx val="7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E-026D-4D3B-89AC-402AE90B2222}"/>
                      </c:ext>
                      <c:ext xmlns:c15="http://schemas.microsoft.com/office/drawing/2012/chart" uri="{CE6537A1-D6FC-4f65-9D91-7224C49458BB}"/>
                    </c:extLst>
                  </c:dLbl>
                  <c:dLbl>
                    <c:idx val="7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3F-026D-4D3B-89AC-402AE90B2222}"/>
                      </c:ext>
                      <c:ext xmlns:c15="http://schemas.microsoft.com/office/drawing/2012/chart" uri="{CE6537A1-D6FC-4f65-9D91-7224C49458BB}"/>
                    </c:extLst>
                  </c:dLbl>
                  <c:dLbl>
                    <c:idx val="7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0-026D-4D3B-89AC-402AE90B2222}"/>
                      </c:ext>
                      <c:ext xmlns:c15="http://schemas.microsoft.com/office/drawing/2012/chart" uri="{CE6537A1-D6FC-4f65-9D91-7224C49458BB}"/>
                    </c:extLst>
                  </c:dLbl>
                  <c:dLbl>
                    <c:idx val="7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1-026D-4D3B-89AC-402AE90B2222}"/>
                      </c:ext>
                      <c:ext xmlns:c15="http://schemas.microsoft.com/office/drawing/2012/chart" uri="{CE6537A1-D6FC-4f65-9D91-7224C49458BB}"/>
                    </c:extLst>
                  </c:dLbl>
                  <c:dLbl>
                    <c:idx val="7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2-026D-4D3B-89AC-402AE90B2222}"/>
                      </c:ext>
                      <c:ext xmlns:c15="http://schemas.microsoft.com/office/drawing/2012/chart" uri="{CE6537A1-D6FC-4f65-9D91-7224C49458BB}"/>
                    </c:extLst>
                  </c:dLbl>
                  <c:dLbl>
                    <c:idx val="7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3-026D-4D3B-89AC-402AE90B2222}"/>
                      </c:ext>
                      <c:ext xmlns:c15="http://schemas.microsoft.com/office/drawing/2012/chart" uri="{CE6537A1-D6FC-4f65-9D91-7224C49458BB}"/>
                    </c:extLst>
                  </c:dLbl>
                  <c:dLbl>
                    <c:idx val="7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4-026D-4D3B-89AC-402AE90B2222}"/>
                      </c:ext>
                      <c:ext xmlns:c15="http://schemas.microsoft.com/office/drawing/2012/chart" uri="{CE6537A1-D6FC-4f65-9D91-7224C49458BB}"/>
                    </c:extLst>
                  </c:dLbl>
                  <c:dLbl>
                    <c:idx val="7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5-026D-4D3B-89AC-402AE90B2222}"/>
                      </c:ext>
                      <c:ext xmlns:c15="http://schemas.microsoft.com/office/drawing/2012/chart" uri="{CE6537A1-D6FC-4f65-9D91-7224C49458BB}"/>
                    </c:extLst>
                  </c:dLbl>
                  <c:dLbl>
                    <c:idx val="7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6-026D-4D3B-89AC-402AE90B2222}"/>
                      </c:ext>
                      <c:ext xmlns:c15="http://schemas.microsoft.com/office/drawing/2012/chart" uri="{CE6537A1-D6FC-4f65-9D91-7224C49458BB}"/>
                    </c:extLst>
                  </c:dLbl>
                  <c:dLbl>
                    <c:idx val="7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7-026D-4D3B-89AC-402AE90B2222}"/>
                      </c:ext>
                      <c:ext xmlns:c15="http://schemas.microsoft.com/office/drawing/2012/chart" uri="{CE6537A1-D6FC-4f65-9D91-7224C49458BB}"/>
                    </c:extLst>
                  </c:dLbl>
                  <c:dLbl>
                    <c:idx val="7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8-026D-4D3B-89AC-402AE90B2222}"/>
                      </c:ext>
                      <c:ext xmlns:c15="http://schemas.microsoft.com/office/drawing/2012/chart" uri="{CE6537A1-D6FC-4f65-9D91-7224C49458BB}"/>
                    </c:extLst>
                  </c:dLbl>
                  <c:dLbl>
                    <c:idx val="7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9-026D-4D3B-89AC-402AE90B2222}"/>
                      </c:ext>
                      <c:ext xmlns:c15="http://schemas.microsoft.com/office/drawing/2012/chart" uri="{CE6537A1-D6FC-4f65-9D91-7224C49458BB}"/>
                    </c:extLst>
                  </c:dLbl>
                  <c:dLbl>
                    <c:idx val="7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A-026D-4D3B-89AC-402AE90B2222}"/>
                      </c:ext>
                      <c:ext xmlns:c15="http://schemas.microsoft.com/office/drawing/2012/chart" uri="{CE6537A1-D6FC-4f65-9D91-7224C49458BB}"/>
                    </c:extLst>
                  </c:dLbl>
                  <c:dLbl>
                    <c:idx val="7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B-026D-4D3B-89AC-402AE90B2222}"/>
                      </c:ext>
                      <c:ext xmlns:c15="http://schemas.microsoft.com/office/drawing/2012/chart" uri="{CE6537A1-D6FC-4f65-9D91-7224C49458BB}"/>
                    </c:extLst>
                  </c:dLbl>
                  <c:dLbl>
                    <c:idx val="7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C-026D-4D3B-89AC-402AE90B2222}"/>
                      </c:ext>
                      <c:ext xmlns:c15="http://schemas.microsoft.com/office/drawing/2012/chart" uri="{CE6537A1-D6FC-4f65-9D91-7224C49458BB}"/>
                    </c:extLst>
                  </c:dLbl>
                  <c:dLbl>
                    <c:idx val="7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D-026D-4D3B-89AC-402AE90B2222}"/>
                      </c:ext>
                      <c:ext xmlns:c15="http://schemas.microsoft.com/office/drawing/2012/chart" uri="{CE6537A1-D6FC-4f65-9D91-7224C49458BB}"/>
                    </c:extLst>
                  </c:dLbl>
                  <c:dLbl>
                    <c:idx val="7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E-026D-4D3B-89AC-402AE90B2222}"/>
                      </c:ext>
                      <c:ext xmlns:c15="http://schemas.microsoft.com/office/drawing/2012/chart" uri="{CE6537A1-D6FC-4f65-9D91-7224C49458BB}"/>
                    </c:extLst>
                  </c:dLbl>
                  <c:dLbl>
                    <c:idx val="8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4F-026D-4D3B-89AC-402AE90B2222}"/>
                      </c:ext>
                      <c:ext xmlns:c15="http://schemas.microsoft.com/office/drawing/2012/chart" uri="{CE6537A1-D6FC-4f65-9D91-7224C49458BB}"/>
                    </c:extLst>
                  </c:dLbl>
                  <c:dLbl>
                    <c:idx val="8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0-026D-4D3B-89AC-402AE90B2222}"/>
                      </c:ext>
                      <c:ext xmlns:c15="http://schemas.microsoft.com/office/drawing/2012/chart" uri="{CE6537A1-D6FC-4f65-9D91-7224C49458BB}"/>
                    </c:extLst>
                  </c:dLbl>
                  <c:dLbl>
                    <c:idx val="8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1-026D-4D3B-89AC-402AE90B2222}"/>
                      </c:ext>
                      <c:ext xmlns:c15="http://schemas.microsoft.com/office/drawing/2012/chart" uri="{CE6537A1-D6FC-4f65-9D91-7224C49458BB}"/>
                    </c:extLst>
                  </c:dLbl>
                  <c:dLbl>
                    <c:idx val="8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2-026D-4D3B-89AC-402AE90B2222}"/>
                      </c:ext>
                      <c:ext xmlns:c15="http://schemas.microsoft.com/office/drawing/2012/chart" uri="{CE6537A1-D6FC-4f65-9D91-7224C49458BB}"/>
                    </c:extLst>
                  </c:dLbl>
                  <c:dLbl>
                    <c:idx val="8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3-026D-4D3B-89AC-402AE90B2222}"/>
                      </c:ext>
                      <c:ext xmlns:c15="http://schemas.microsoft.com/office/drawing/2012/chart" uri="{CE6537A1-D6FC-4f65-9D91-7224C49458BB}"/>
                    </c:extLst>
                  </c:dLbl>
                  <c:dLbl>
                    <c:idx val="8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4-026D-4D3B-89AC-402AE90B2222}"/>
                      </c:ext>
                      <c:ext xmlns:c15="http://schemas.microsoft.com/office/drawing/2012/chart" uri="{CE6537A1-D6FC-4f65-9D91-7224C49458BB}"/>
                    </c:extLst>
                  </c:dLbl>
                  <c:dLbl>
                    <c:idx val="8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5-026D-4D3B-89AC-402AE90B2222}"/>
                      </c:ext>
                      <c:ext xmlns:c15="http://schemas.microsoft.com/office/drawing/2012/chart" uri="{CE6537A1-D6FC-4f65-9D91-7224C49458BB}"/>
                    </c:extLst>
                  </c:dLbl>
                  <c:dLbl>
                    <c:idx val="8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6-026D-4D3B-89AC-402AE90B2222}"/>
                      </c:ext>
                      <c:ext xmlns:c15="http://schemas.microsoft.com/office/drawing/2012/chart" uri="{CE6537A1-D6FC-4f65-9D91-7224C49458BB}"/>
                    </c:extLst>
                  </c:dLbl>
                  <c:dLbl>
                    <c:idx val="8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7-026D-4D3B-89AC-402AE90B2222}"/>
                      </c:ext>
                      <c:ext xmlns:c15="http://schemas.microsoft.com/office/drawing/2012/chart" uri="{CE6537A1-D6FC-4f65-9D91-7224C49458BB}"/>
                    </c:extLst>
                  </c:dLbl>
                  <c:dLbl>
                    <c:idx val="8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8-026D-4D3B-89AC-402AE90B2222}"/>
                      </c:ext>
                      <c:ext xmlns:c15="http://schemas.microsoft.com/office/drawing/2012/chart" uri="{CE6537A1-D6FC-4f65-9D91-7224C49458BB}"/>
                    </c:extLst>
                  </c:dLbl>
                  <c:dLbl>
                    <c:idx val="8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9-026D-4D3B-89AC-402AE90B2222}"/>
                      </c:ext>
                      <c:ext xmlns:c15="http://schemas.microsoft.com/office/drawing/2012/chart" uri="{CE6537A1-D6FC-4f65-9D91-7224C49458BB}"/>
                    </c:extLst>
                  </c:dLbl>
                  <c:dLbl>
                    <c:idx val="8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A-026D-4D3B-89AC-402AE90B2222}"/>
                      </c:ext>
                      <c:ext xmlns:c15="http://schemas.microsoft.com/office/drawing/2012/chart" uri="{CE6537A1-D6FC-4f65-9D91-7224C49458BB}"/>
                    </c:extLst>
                  </c:dLbl>
                  <c:dLbl>
                    <c:idx val="8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B-026D-4D3B-89AC-402AE90B2222}"/>
                      </c:ext>
                      <c:ext xmlns:c15="http://schemas.microsoft.com/office/drawing/2012/chart" uri="{CE6537A1-D6FC-4f65-9D91-7224C49458BB}"/>
                    </c:extLst>
                  </c:dLbl>
                  <c:dLbl>
                    <c:idx val="8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C-026D-4D3B-89AC-402AE90B2222}"/>
                      </c:ext>
                      <c:ext xmlns:c15="http://schemas.microsoft.com/office/drawing/2012/chart" uri="{CE6537A1-D6FC-4f65-9D91-7224C49458BB}"/>
                    </c:extLst>
                  </c:dLbl>
                  <c:dLbl>
                    <c:idx val="8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D-026D-4D3B-89AC-402AE90B2222}"/>
                      </c:ext>
                      <c:ext xmlns:c15="http://schemas.microsoft.com/office/drawing/2012/chart" uri="{CE6537A1-D6FC-4f65-9D91-7224C49458BB}"/>
                    </c:extLst>
                  </c:dLbl>
                  <c:dLbl>
                    <c:idx val="8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E-026D-4D3B-89AC-402AE90B2222}"/>
                      </c:ext>
                      <c:ext xmlns:c15="http://schemas.microsoft.com/office/drawing/2012/chart" uri="{CE6537A1-D6FC-4f65-9D91-7224C49458BB}"/>
                    </c:extLst>
                  </c:dLbl>
                  <c:dLbl>
                    <c:idx val="8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5F-026D-4D3B-89AC-402AE90B2222}"/>
                      </c:ext>
                      <c:ext xmlns:c15="http://schemas.microsoft.com/office/drawing/2012/chart" uri="{CE6537A1-D6FC-4f65-9D91-7224C49458BB}"/>
                    </c:extLst>
                  </c:dLbl>
                  <c:dLbl>
                    <c:idx val="8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0-026D-4D3B-89AC-402AE90B2222}"/>
                      </c:ext>
                      <c:ext xmlns:c15="http://schemas.microsoft.com/office/drawing/2012/chart" uri="{CE6537A1-D6FC-4f65-9D91-7224C49458BB}"/>
                    </c:extLst>
                  </c:dLbl>
                  <c:dLbl>
                    <c:idx val="8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1-026D-4D3B-89AC-402AE90B2222}"/>
                      </c:ext>
                      <c:ext xmlns:c15="http://schemas.microsoft.com/office/drawing/2012/chart" uri="{CE6537A1-D6FC-4f65-9D91-7224C49458BB}"/>
                    </c:extLst>
                  </c:dLbl>
                  <c:dLbl>
                    <c:idx val="8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2-026D-4D3B-89AC-402AE90B2222}"/>
                      </c:ext>
                      <c:ext xmlns:c15="http://schemas.microsoft.com/office/drawing/2012/chart" uri="{CE6537A1-D6FC-4f65-9D91-7224C49458BB}"/>
                    </c:extLst>
                  </c:dLbl>
                  <c:dLbl>
                    <c:idx val="8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3-026D-4D3B-89AC-402AE90B2222}"/>
                      </c:ext>
                      <c:ext xmlns:c15="http://schemas.microsoft.com/office/drawing/2012/chart" uri="{CE6537A1-D6FC-4f65-9D91-7224C49458BB}"/>
                    </c:extLst>
                  </c:dLbl>
                  <c:dLbl>
                    <c:idx val="8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4-026D-4D3B-89AC-402AE90B2222}"/>
                      </c:ext>
                      <c:ext xmlns:c15="http://schemas.microsoft.com/office/drawing/2012/chart" uri="{CE6537A1-D6FC-4f65-9D91-7224C49458BB}"/>
                    </c:extLst>
                  </c:dLbl>
                  <c:dLbl>
                    <c:idx val="8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5-026D-4D3B-89AC-402AE90B2222}"/>
                      </c:ext>
                      <c:ext xmlns:c15="http://schemas.microsoft.com/office/drawing/2012/chart" uri="{CE6537A1-D6FC-4f65-9D91-7224C49458BB}"/>
                    </c:extLst>
                  </c:dLbl>
                  <c:dLbl>
                    <c:idx val="8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6-026D-4D3B-89AC-402AE90B2222}"/>
                      </c:ext>
                      <c:ext xmlns:c15="http://schemas.microsoft.com/office/drawing/2012/chart" uri="{CE6537A1-D6FC-4f65-9D91-7224C49458BB}"/>
                    </c:extLst>
                  </c:dLbl>
                  <c:dLbl>
                    <c:idx val="8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7-026D-4D3B-89AC-402AE90B2222}"/>
                      </c:ext>
                      <c:ext xmlns:c15="http://schemas.microsoft.com/office/drawing/2012/chart" uri="{CE6537A1-D6FC-4f65-9D91-7224C49458BB}"/>
                    </c:extLst>
                  </c:dLbl>
                  <c:dLbl>
                    <c:idx val="8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8-026D-4D3B-89AC-402AE90B2222}"/>
                      </c:ext>
                      <c:ext xmlns:c15="http://schemas.microsoft.com/office/drawing/2012/chart" uri="{CE6537A1-D6FC-4f65-9D91-7224C49458BB}"/>
                    </c:extLst>
                  </c:dLbl>
                  <c:dLbl>
                    <c:idx val="8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9-026D-4D3B-89AC-402AE90B2222}"/>
                      </c:ext>
                      <c:ext xmlns:c15="http://schemas.microsoft.com/office/drawing/2012/chart" uri="{CE6537A1-D6FC-4f65-9D91-7224C49458BB}"/>
                    </c:extLst>
                  </c:dLbl>
                  <c:dLbl>
                    <c:idx val="8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A-026D-4D3B-89AC-402AE90B2222}"/>
                      </c:ext>
                      <c:ext xmlns:c15="http://schemas.microsoft.com/office/drawing/2012/chart" uri="{CE6537A1-D6FC-4f65-9D91-7224C49458BB}"/>
                    </c:extLst>
                  </c:dLbl>
                  <c:dLbl>
                    <c:idx val="8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B-026D-4D3B-89AC-402AE90B2222}"/>
                      </c:ext>
                      <c:ext xmlns:c15="http://schemas.microsoft.com/office/drawing/2012/chart" uri="{CE6537A1-D6FC-4f65-9D91-7224C49458BB}"/>
                    </c:extLst>
                  </c:dLbl>
                  <c:dLbl>
                    <c:idx val="8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C-026D-4D3B-89AC-402AE90B2222}"/>
                      </c:ext>
                      <c:ext xmlns:c15="http://schemas.microsoft.com/office/drawing/2012/chart" uri="{CE6537A1-D6FC-4f65-9D91-7224C49458BB}"/>
                    </c:extLst>
                  </c:dLbl>
                  <c:dLbl>
                    <c:idx val="8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D-026D-4D3B-89AC-402AE90B2222}"/>
                      </c:ext>
                      <c:ext xmlns:c15="http://schemas.microsoft.com/office/drawing/2012/chart" uri="{CE6537A1-D6FC-4f65-9D91-7224C49458BB}"/>
                    </c:extLst>
                  </c:dLbl>
                  <c:dLbl>
                    <c:idx val="8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E-026D-4D3B-89AC-402AE90B2222}"/>
                      </c:ext>
                      <c:ext xmlns:c15="http://schemas.microsoft.com/office/drawing/2012/chart" uri="{CE6537A1-D6FC-4f65-9D91-7224C49458BB}"/>
                    </c:extLst>
                  </c:dLbl>
                  <c:dLbl>
                    <c:idx val="8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6F-026D-4D3B-89AC-402AE90B2222}"/>
                      </c:ext>
                      <c:ext xmlns:c15="http://schemas.microsoft.com/office/drawing/2012/chart" uri="{CE6537A1-D6FC-4f65-9D91-7224C49458BB}"/>
                    </c:extLst>
                  </c:dLbl>
                  <c:dLbl>
                    <c:idx val="8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0-026D-4D3B-89AC-402AE90B2222}"/>
                      </c:ext>
                      <c:ext xmlns:c15="http://schemas.microsoft.com/office/drawing/2012/chart" uri="{CE6537A1-D6FC-4f65-9D91-7224C49458BB}"/>
                    </c:extLst>
                  </c:dLbl>
                  <c:dLbl>
                    <c:idx val="8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1-026D-4D3B-89AC-402AE90B2222}"/>
                      </c:ext>
                      <c:ext xmlns:c15="http://schemas.microsoft.com/office/drawing/2012/chart" uri="{CE6537A1-D6FC-4f65-9D91-7224C49458BB}"/>
                    </c:extLst>
                  </c:dLbl>
                  <c:dLbl>
                    <c:idx val="8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2-026D-4D3B-89AC-402AE90B2222}"/>
                      </c:ext>
                      <c:ext xmlns:c15="http://schemas.microsoft.com/office/drawing/2012/chart" uri="{CE6537A1-D6FC-4f65-9D91-7224C49458BB}"/>
                    </c:extLst>
                  </c:dLbl>
                  <c:dLbl>
                    <c:idx val="8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3-026D-4D3B-89AC-402AE90B2222}"/>
                      </c:ext>
                      <c:ext xmlns:c15="http://schemas.microsoft.com/office/drawing/2012/chart" uri="{CE6537A1-D6FC-4f65-9D91-7224C49458BB}"/>
                    </c:extLst>
                  </c:dLbl>
                  <c:dLbl>
                    <c:idx val="8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4-026D-4D3B-89AC-402AE90B2222}"/>
                      </c:ext>
                      <c:ext xmlns:c15="http://schemas.microsoft.com/office/drawing/2012/chart" uri="{CE6537A1-D6FC-4f65-9D91-7224C49458BB}"/>
                    </c:extLst>
                  </c:dLbl>
                  <c:dLbl>
                    <c:idx val="8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5-026D-4D3B-89AC-402AE90B2222}"/>
                      </c:ext>
                      <c:ext xmlns:c15="http://schemas.microsoft.com/office/drawing/2012/chart" uri="{CE6537A1-D6FC-4f65-9D91-7224C49458BB}"/>
                    </c:extLst>
                  </c:dLbl>
                  <c:dLbl>
                    <c:idx val="8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6-026D-4D3B-89AC-402AE90B2222}"/>
                      </c:ext>
                      <c:ext xmlns:c15="http://schemas.microsoft.com/office/drawing/2012/chart" uri="{CE6537A1-D6FC-4f65-9D91-7224C49458BB}"/>
                    </c:extLst>
                  </c:dLbl>
                  <c:dLbl>
                    <c:idx val="8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7-026D-4D3B-89AC-402AE90B2222}"/>
                      </c:ext>
                      <c:ext xmlns:c15="http://schemas.microsoft.com/office/drawing/2012/chart" uri="{CE6537A1-D6FC-4f65-9D91-7224C49458BB}"/>
                    </c:extLst>
                  </c:dLbl>
                  <c:dLbl>
                    <c:idx val="8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8-026D-4D3B-89AC-402AE90B2222}"/>
                      </c:ext>
                      <c:ext xmlns:c15="http://schemas.microsoft.com/office/drawing/2012/chart" uri="{CE6537A1-D6FC-4f65-9D91-7224C49458BB}"/>
                    </c:extLst>
                  </c:dLbl>
                  <c:dLbl>
                    <c:idx val="8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9-026D-4D3B-89AC-402AE90B2222}"/>
                      </c:ext>
                      <c:ext xmlns:c15="http://schemas.microsoft.com/office/drawing/2012/chart" uri="{CE6537A1-D6FC-4f65-9D91-7224C49458BB}"/>
                    </c:extLst>
                  </c:dLbl>
                  <c:dLbl>
                    <c:idx val="8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A-026D-4D3B-89AC-402AE90B2222}"/>
                      </c:ext>
                      <c:ext xmlns:c15="http://schemas.microsoft.com/office/drawing/2012/chart" uri="{CE6537A1-D6FC-4f65-9D91-7224C49458BB}"/>
                    </c:extLst>
                  </c:dLbl>
                  <c:dLbl>
                    <c:idx val="8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B-026D-4D3B-89AC-402AE90B2222}"/>
                      </c:ext>
                      <c:ext xmlns:c15="http://schemas.microsoft.com/office/drawing/2012/chart" uri="{CE6537A1-D6FC-4f65-9D91-7224C49458BB}"/>
                    </c:extLst>
                  </c:dLbl>
                  <c:dLbl>
                    <c:idx val="8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C-026D-4D3B-89AC-402AE90B2222}"/>
                      </c:ext>
                      <c:ext xmlns:c15="http://schemas.microsoft.com/office/drawing/2012/chart" uri="{CE6537A1-D6FC-4f65-9D91-7224C49458BB}"/>
                    </c:extLst>
                  </c:dLbl>
                  <c:dLbl>
                    <c:idx val="8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D-026D-4D3B-89AC-402AE90B2222}"/>
                      </c:ext>
                      <c:ext xmlns:c15="http://schemas.microsoft.com/office/drawing/2012/chart" uri="{CE6537A1-D6FC-4f65-9D91-7224C49458BB}"/>
                    </c:extLst>
                  </c:dLbl>
                  <c:dLbl>
                    <c:idx val="8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E-026D-4D3B-89AC-402AE90B2222}"/>
                      </c:ext>
                      <c:ext xmlns:c15="http://schemas.microsoft.com/office/drawing/2012/chart" uri="{CE6537A1-D6FC-4f65-9D91-7224C49458BB}"/>
                    </c:extLst>
                  </c:dLbl>
                  <c:dLbl>
                    <c:idx val="8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7F-026D-4D3B-89AC-402AE90B2222}"/>
                      </c:ext>
                      <c:ext xmlns:c15="http://schemas.microsoft.com/office/drawing/2012/chart" uri="{CE6537A1-D6FC-4f65-9D91-7224C49458BB}"/>
                    </c:extLst>
                  </c:dLbl>
                  <c:dLbl>
                    <c:idx val="8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0-026D-4D3B-89AC-402AE90B2222}"/>
                      </c:ext>
                      <c:ext xmlns:c15="http://schemas.microsoft.com/office/drawing/2012/chart" uri="{CE6537A1-D6FC-4f65-9D91-7224C49458BB}"/>
                    </c:extLst>
                  </c:dLbl>
                  <c:dLbl>
                    <c:idx val="8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1-026D-4D3B-89AC-402AE90B2222}"/>
                      </c:ext>
                      <c:ext xmlns:c15="http://schemas.microsoft.com/office/drawing/2012/chart" uri="{CE6537A1-D6FC-4f65-9D91-7224C49458BB}"/>
                    </c:extLst>
                  </c:dLbl>
                  <c:dLbl>
                    <c:idx val="8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2-026D-4D3B-89AC-402AE90B2222}"/>
                      </c:ext>
                      <c:ext xmlns:c15="http://schemas.microsoft.com/office/drawing/2012/chart" uri="{CE6537A1-D6FC-4f65-9D91-7224C49458BB}"/>
                    </c:extLst>
                  </c:dLbl>
                  <c:dLbl>
                    <c:idx val="8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3-026D-4D3B-89AC-402AE90B2222}"/>
                      </c:ext>
                      <c:ext xmlns:c15="http://schemas.microsoft.com/office/drawing/2012/chart" uri="{CE6537A1-D6FC-4f65-9D91-7224C49458BB}"/>
                    </c:extLst>
                  </c:dLbl>
                  <c:dLbl>
                    <c:idx val="8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4-026D-4D3B-89AC-402AE90B2222}"/>
                      </c:ext>
                      <c:ext xmlns:c15="http://schemas.microsoft.com/office/drawing/2012/chart" uri="{CE6537A1-D6FC-4f65-9D91-7224C49458BB}"/>
                    </c:extLst>
                  </c:dLbl>
                  <c:dLbl>
                    <c:idx val="8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5-026D-4D3B-89AC-402AE90B2222}"/>
                      </c:ext>
                      <c:ext xmlns:c15="http://schemas.microsoft.com/office/drawing/2012/chart" uri="{CE6537A1-D6FC-4f65-9D91-7224C49458BB}"/>
                    </c:extLst>
                  </c:dLbl>
                  <c:dLbl>
                    <c:idx val="8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6-026D-4D3B-89AC-402AE90B2222}"/>
                      </c:ext>
                      <c:ext xmlns:c15="http://schemas.microsoft.com/office/drawing/2012/chart" uri="{CE6537A1-D6FC-4f65-9D91-7224C49458BB}"/>
                    </c:extLst>
                  </c:dLbl>
                  <c:dLbl>
                    <c:idx val="8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7-026D-4D3B-89AC-402AE90B2222}"/>
                      </c:ext>
                      <c:ext xmlns:c15="http://schemas.microsoft.com/office/drawing/2012/chart" uri="{CE6537A1-D6FC-4f65-9D91-7224C49458BB}"/>
                    </c:extLst>
                  </c:dLbl>
                  <c:dLbl>
                    <c:idx val="8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8-026D-4D3B-89AC-402AE90B2222}"/>
                      </c:ext>
                      <c:ext xmlns:c15="http://schemas.microsoft.com/office/drawing/2012/chart" uri="{CE6537A1-D6FC-4f65-9D91-7224C49458BB}"/>
                    </c:extLst>
                  </c:dLbl>
                  <c:dLbl>
                    <c:idx val="8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9-026D-4D3B-89AC-402AE90B2222}"/>
                      </c:ext>
                      <c:ext xmlns:c15="http://schemas.microsoft.com/office/drawing/2012/chart" uri="{CE6537A1-D6FC-4f65-9D91-7224C49458BB}"/>
                    </c:extLst>
                  </c:dLbl>
                  <c:dLbl>
                    <c:idx val="8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A-026D-4D3B-89AC-402AE90B2222}"/>
                      </c:ext>
                      <c:ext xmlns:c15="http://schemas.microsoft.com/office/drawing/2012/chart" uri="{CE6537A1-D6FC-4f65-9D91-7224C49458BB}"/>
                    </c:extLst>
                  </c:dLbl>
                  <c:dLbl>
                    <c:idx val="8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B-026D-4D3B-89AC-402AE90B2222}"/>
                      </c:ext>
                      <c:ext xmlns:c15="http://schemas.microsoft.com/office/drawing/2012/chart" uri="{CE6537A1-D6FC-4f65-9D91-7224C49458BB}"/>
                    </c:extLst>
                  </c:dLbl>
                  <c:dLbl>
                    <c:idx val="8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C-026D-4D3B-89AC-402AE90B2222}"/>
                      </c:ext>
                      <c:ext xmlns:c15="http://schemas.microsoft.com/office/drawing/2012/chart" uri="{CE6537A1-D6FC-4f65-9D91-7224C49458BB}"/>
                    </c:extLst>
                  </c:dLbl>
                  <c:dLbl>
                    <c:idx val="8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D-026D-4D3B-89AC-402AE90B2222}"/>
                      </c:ext>
                      <c:ext xmlns:c15="http://schemas.microsoft.com/office/drawing/2012/chart" uri="{CE6537A1-D6FC-4f65-9D91-7224C49458BB}"/>
                    </c:extLst>
                  </c:dLbl>
                  <c:dLbl>
                    <c:idx val="8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E-026D-4D3B-89AC-402AE90B2222}"/>
                      </c:ext>
                      <c:ext xmlns:c15="http://schemas.microsoft.com/office/drawing/2012/chart" uri="{CE6537A1-D6FC-4f65-9D91-7224C49458BB}"/>
                    </c:extLst>
                  </c:dLbl>
                  <c:dLbl>
                    <c:idx val="8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8F-026D-4D3B-89AC-402AE90B2222}"/>
                      </c:ext>
                      <c:ext xmlns:c15="http://schemas.microsoft.com/office/drawing/2012/chart" uri="{CE6537A1-D6FC-4f65-9D91-7224C49458BB}"/>
                    </c:extLst>
                  </c:dLbl>
                  <c:dLbl>
                    <c:idx val="8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0-026D-4D3B-89AC-402AE90B2222}"/>
                      </c:ext>
                      <c:ext xmlns:c15="http://schemas.microsoft.com/office/drawing/2012/chart" uri="{CE6537A1-D6FC-4f65-9D91-7224C49458BB}"/>
                    </c:extLst>
                  </c:dLbl>
                  <c:dLbl>
                    <c:idx val="8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1-026D-4D3B-89AC-402AE90B2222}"/>
                      </c:ext>
                      <c:ext xmlns:c15="http://schemas.microsoft.com/office/drawing/2012/chart" uri="{CE6537A1-D6FC-4f65-9D91-7224C49458BB}"/>
                    </c:extLst>
                  </c:dLbl>
                  <c:dLbl>
                    <c:idx val="8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2-026D-4D3B-89AC-402AE90B2222}"/>
                      </c:ext>
                      <c:ext xmlns:c15="http://schemas.microsoft.com/office/drawing/2012/chart" uri="{CE6537A1-D6FC-4f65-9D91-7224C49458BB}"/>
                    </c:extLst>
                  </c:dLbl>
                  <c:dLbl>
                    <c:idx val="8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3-026D-4D3B-89AC-402AE90B2222}"/>
                      </c:ext>
                      <c:ext xmlns:c15="http://schemas.microsoft.com/office/drawing/2012/chart" uri="{CE6537A1-D6FC-4f65-9D91-7224C49458BB}"/>
                    </c:extLst>
                  </c:dLbl>
                  <c:dLbl>
                    <c:idx val="8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4-026D-4D3B-89AC-402AE90B2222}"/>
                      </c:ext>
                      <c:ext xmlns:c15="http://schemas.microsoft.com/office/drawing/2012/chart" uri="{CE6537A1-D6FC-4f65-9D91-7224C49458BB}"/>
                    </c:extLst>
                  </c:dLbl>
                  <c:dLbl>
                    <c:idx val="8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5-026D-4D3B-89AC-402AE90B2222}"/>
                      </c:ext>
                      <c:ext xmlns:c15="http://schemas.microsoft.com/office/drawing/2012/chart" uri="{CE6537A1-D6FC-4f65-9D91-7224C49458BB}"/>
                    </c:extLst>
                  </c:dLbl>
                  <c:dLbl>
                    <c:idx val="8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6-026D-4D3B-89AC-402AE90B2222}"/>
                      </c:ext>
                      <c:ext xmlns:c15="http://schemas.microsoft.com/office/drawing/2012/chart" uri="{CE6537A1-D6FC-4f65-9D91-7224C49458BB}"/>
                    </c:extLst>
                  </c:dLbl>
                  <c:dLbl>
                    <c:idx val="8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7-026D-4D3B-89AC-402AE90B2222}"/>
                      </c:ext>
                      <c:ext xmlns:c15="http://schemas.microsoft.com/office/drawing/2012/chart" uri="{CE6537A1-D6FC-4f65-9D91-7224C49458BB}"/>
                    </c:extLst>
                  </c:dLbl>
                  <c:dLbl>
                    <c:idx val="8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8-026D-4D3B-89AC-402AE90B2222}"/>
                      </c:ext>
                      <c:ext xmlns:c15="http://schemas.microsoft.com/office/drawing/2012/chart" uri="{CE6537A1-D6FC-4f65-9D91-7224C49458BB}"/>
                    </c:extLst>
                  </c:dLbl>
                  <c:dLbl>
                    <c:idx val="8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9-026D-4D3B-89AC-402AE90B2222}"/>
                      </c:ext>
                      <c:ext xmlns:c15="http://schemas.microsoft.com/office/drawing/2012/chart" uri="{CE6537A1-D6FC-4f65-9D91-7224C49458BB}"/>
                    </c:extLst>
                  </c:dLbl>
                  <c:dLbl>
                    <c:idx val="8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A-026D-4D3B-89AC-402AE90B2222}"/>
                      </c:ext>
                      <c:ext xmlns:c15="http://schemas.microsoft.com/office/drawing/2012/chart" uri="{CE6537A1-D6FC-4f65-9D91-7224C49458BB}"/>
                    </c:extLst>
                  </c:dLbl>
                  <c:dLbl>
                    <c:idx val="8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B-026D-4D3B-89AC-402AE90B2222}"/>
                      </c:ext>
                      <c:ext xmlns:c15="http://schemas.microsoft.com/office/drawing/2012/chart" uri="{CE6537A1-D6FC-4f65-9D91-7224C49458BB}"/>
                    </c:extLst>
                  </c:dLbl>
                  <c:dLbl>
                    <c:idx val="8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C-026D-4D3B-89AC-402AE90B2222}"/>
                      </c:ext>
                      <c:ext xmlns:c15="http://schemas.microsoft.com/office/drawing/2012/chart" uri="{CE6537A1-D6FC-4f65-9D91-7224C49458BB}"/>
                    </c:extLst>
                  </c:dLbl>
                  <c:dLbl>
                    <c:idx val="8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D-026D-4D3B-89AC-402AE90B2222}"/>
                      </c:ext>
                      <c:ext xmlns:c15="http://schemas.microsoft.com/office/drawing/2012/chart" uri="{CE6537A1-D6FC-4f65-9D91-7224C49458BB}"/>
                    </c:extLst>
                  </c:dLbl>
                  <c:dLbl>
                    <c:idx val="8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E-026D-4D3B-89AC-402AE90B2222}"/>
                      </c:ext>
                      <c:ext xmlns:c15="http://schemas.microsoft.com/office/drawing/2012/chart" uri="{CE6537A1-D6FC-4f65-9D91-7224C49458BB}"/>
                    </c:extLst>
                  </c:dLbl>
                  <c:dLbl>
                    <c:idx val="8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9F-026D-4D3B-89AC-402AE90B2222}"/>
                      </c:ext>
                      <c:ext xmlns:c15="http://schemas.microsoft.com/office/drawing/2012/chart" uri="{CE6537A1-D6FC-4f65-9D91-7224C49458BB}"/>
                    </c:extLst>
                  </c:dLbl>
                  <c:dLbl>
                    <c:idx val="8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0-026D-4D3B-89AC-402AE90B2222}"/>
                      </c:ext>
                      <c:ext xmlns:c15="http://schemas.microsoft.com/office/drawing/2012/chart" uri="{CE6537A1-D6FC-4f65-9D91-7224C49458BB}"/>
                    </c:extLst>
                  </c:dLbl>
                  <c:dLbl>
                    <c:idx val="8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1-026D-4D3B-89AC-402AE90B2222}"/>
                      </c:ext>
                      <c:ext xmlns:c15="http://schemas.microsoft.com/office/drawing/2012/chart" uri="{CE6537A1-D6FC-4f65-9D91-7224C49458BB}"/>
                    </c:extLst>
                  </c:dLbl>
                  <c:dLbl>
                    <c:idx val="8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2-026D-4D3B-89AC-402AE90B2222}"/>
                      </c:ext>
                      <c:ext xmlns:c15="http://schemas.microsoft.com/office/drawing/2012/chart" uri="{CE6537A1-D6FC-4f65-9D91-7224C49458BB}"/>
                    </c:extLst>
                  </c:dLbl>
                  <c:dLbl>
                    <c:idx val="8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3-026D-4D3B-89AC-402AE90B2222}"/>
                      </c:ext>
                      <c:ext xmlns:c15="http://schemas.microsoft.com/office/drawing/2012/chart" uri="{CE6537A1-D6FC-4f65-9D91-7224C49458BB}"/>
                    </c:extLst>
                  </c:dLbl>
                  <c:dLbl>
                    <c:idx val="8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4-026D-4D3B-89AC-402AE90B2222}"/>
                      </c:ext>
                      <c:ext xmlns:c15="http://schemas.microsoft.com/office/drawing/2012/chart" uri="{CE6537A1-D6FC-4f65-9D91-7224C49458BB}"/>
                    </c:extLst>
                  </c:dLbl>
                  <c:dLbl>
                    <c:idx val="8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5-026D-4D3B-89AC-402AE90B2222}"/>
                      </c:ext>
                      <c:ext xmlns:c15="http://schemas.microsoft.com/office/drawing/2012/chart" uri="{CE6537A1-D6FC-4f65-9D91-7224C49458BB}"/>
                    </c:extLst>
                  </c:dLbl>
                  <c:dLbl>
                    <c:idx val="8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6-026D-4D3B-89AC-402AE90B2222}"/>
                      </c:ext>
                      <c:ext xmlns:c15="http://schemas.microsoft.com/office/drawing/2012/chart" uri="{CE6537A1-D6FC-4f65-9D91-7224C49458BB}"/>
                    </c:extLst>
                  </c:dLbl>
                  <c:dLbl>
                    <c:idx val="8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7-026D-4D3B-89AC-402AE90B2222}"/>
                      </c:ext>
                      <c:ext xmlns:c15="http://schemas.microsoft.com/office/drawing/2012/chart" uri="{CE6537A1-D6FC-4f65-9D91-7224C49458BB}"/>
                    </c:extLst>
                  </c:dLbl>
                  <c:dLbl>
                    <c:idx val="8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8-026D-4D3B-89AC-402AE90B2222}"/>
                      </c:ext>
                      <c:ext xmlns:c15="http://schemas.microsoft.com/office/drawing/2012/chart" uri="{CE6537A1-D6FC-4f65-9D91-7224C49458BB}"/>
                    </c:extLst>
                  </c:dLbl>
                  <c:dLbl>
                    <c:idx val="8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9-026D-4D3B-89AC-402AE90B2222}"/>
                      </c:ext>
                      <c:ext xmlns:c15="http://schemas.microsoft.com/office/drawing/2012/chart" uri="{CE6537A1-D6FC-4f65-9D91-7224C49458BB}"/>
                    </c:extLst>
                  </c:dLbl>
                  <c:dLbl>
                    <c:idx val="8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A-026D-4D3B-89AC-402AE90B2222}"/>
                      </c:ext>
                      <c:ext xmlns:c15="http://schemas.microsoft.com/office/drawing/2012/chart" uri="{CE6537A1-D6FC-4f65-9D91-7224C49458BB}"/>
                    </c:extLst>
                  </c:dLbl>
                  <c:dLbl>
                    <c:idx val="8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B-026D-4D3B-89AC-402AE90B2222}"/>
                      </c:ext>
                      <c:ext xmlns:c15="http://schemas.microsoft.com/office/drawing/2012/chart" uri="{CE6537A1-D6FC-4f65-9D91-7224C49458BB}"/>
                    </c:extLst>
                  </c:dLbl>
                  <c:dLbl>
                    <c:idx val="8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C-026D-4D3B-89AC-402AE90B2222}"/>
                      </c:ext>
                      <c:ext xmlns:c15="http://schemas.microsoft.com/office/drawing/2012/chart" uri="{CE6537A1-D6FC-4f65-9D91-7224C49458BB}"/>
                    </c:extLst>
                  </c:dLbl>
                  <c:dLbl>
                    <c:idx val="8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D-026D-4D3B-89AC-402AE90B2222}"/>
                      </c:ext>
                      <c:ext xmlns:c15="http://schemas.microsoft.com/office/drawing/2012/chart" uri="{CE6537A1-D6FC-4f65-9D91-7224C49458BB}"/>
                    </c:extLst>
                  </c:dLbl>
                  <c:dLbl>
                    <c:idx val="8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E-026D-4D3B-89AC-402AE90B2222}"/>
                      </c:ext>
                      <c:ext xmlns:c15="http://schemas.microsoft.com/office/drawing/2012/chart" uri="{CE6537A1-D6FC-4f65-9D91-7224C49458BB}"/>
                    </c:extLst>
                  </c:dLbl>
                  <c:dLbl>
                    <c:idx val="8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AF-026D-4D3B-89AC-402AE90B2222}"/>
                      </c:ext>
                      <c:ext xmlns:c15="http://schemas.microsoft.com/office/drawing/2012/chart" uri="{CE6537A1-D6FC-4f65-9D91-7224C49458BB}"/>
                    </c:extLst>
                  </c:dLbl>
                  <c:dLbl>
                    <c:idx val="8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0-026D-4D3B-89AC-402AE90B2222}"/>
                      </c:ext>
                      <c:ext xmlns:c15="http://schemas.microsoft.com/office/drawing/2012/chart" uri="{CE6537A1-D6FC-4f65-9D91-7224C49458BB}"/>
                    </c:extLst>
                  </c:dLbl>
                  <c:dLbl>
                    <c:idx val="8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1-026D-4D3B-89AC-402AE90B2222}"/>
                      </c:ext>
                      <c:ext xmlns:c15="http://schemas.microsoft.com/office/drawing/2012/chart" uri="{CE6537A1-D6FC-4f65-9D91-7224C49458BB}"/>
                    </c:extLst>
                  </c:dLbl>
                  <c:dLbl>
                    <c:idx val="8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2-026D-4D3B-89AC-402AE90B2222}"/>
                      </c:ext>
                      <c:ext xmlns:c15="http://schemas.microsoft.com/office/drawing/2012/chart" uri="{CE6537A1-D6FC-4f65-9D91-7224C49458BB}"/>
                    </c:extLst>
                  </c:dLbl>
                  <c:dLbl>
                    <c:idx val="9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3-026D-4D3B-89AC-402AE90B2222}"/>
                      </c:ext>
                      <c:ext xmlns:c15="http://schemas.microsoft.com/office/drawing/2012/chart" uri="{CE6537A1-D6FC-4f65-9D91-7224C49458BB}"/>
                    </c:extLst>
                  </c:dLbl>
                  <c:dLbl>
                    <c:idx val="9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4-026D-4D3B-89AC-402AE90B2222}"/>
                      </c:ext>
                      <c:ext xmlns:c15="http://schemas.microsoft.com/office/drawing/2012/chart" uri="{CE6537A1-D6FC-4f65-9D91-7224C49458BB}"/>
                    </c:extLst>
                  </c:dLbl>
                  <c:dLbl>
                    <c:idx val="9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5-026D-4D3B-89AC-402AE90B2222}"/>
                      </c:ext>
                      <c:ext xmlns:c15="http://schemas.microsoft.com/office/drawing/2012/chart" uri="{CE6537A1-D6FC-4f65-9D91-7224C49458BB}"/>
                    </c:extLst>
                  </c:dLbl>
                  <c:dLbl>
                    <c:idx val="9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6-026D-4D3B-89AC-402AE90B2222}"/>
                      </c:ext>
                      <c:ext xmlns:c15="http://schemas.microsoft.com/office/drawing/2012/chart" uri="{CE6537A1-D6FC-4f65-9D91-7224C49458BB}"/>
                    </c:extLst>
                  </c:dLbl>
                  <c:dLbl>
                    <c:idx val="9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7-026D-4D3B-89AC-402AE90B2222}"/>
                      </c:ext>
                      <c:ext xmlns:c15="http://schemas.microsoft.com/office/drawing/2012/chart" uri="{CE6537A1-D6FC-4f65-9D91-7224C49458BB}"/>
                    </c:extLst>
                  </c:dLbl>
                  <c:dLbl>
                    <c:idx val="9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8-026D-4D3B-89AC-402AE90B2222}"/>
                      </c:ext>
                      <c:ext xmlns:c15="http://schemas.microsoft.com/office/drawing/2012/chart" uri="{CE6537A1-D6FC-4f65-9D91-7224C49458BB}"/>
                    </c:extLst>
                  </c:dLbl>
                  <c:dLbl>
                    <c:idx val="9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9-026D-4D3B-89AC-402AE90B2222}"/>
                      </c:ext>
                      <c:ext xmlns:c15="http://schemas.microsoft.com/office/drawing/2012/chart" uri="{CE6537A1-D6FC-4f65-9D91-7224C49458BB}"/>
                    </c:extLst>
                  </c:dLbl>
                  <c:dLbl>
                    <c:idx val="9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A-026D-4D3B-89AC-402AE90B2222}"/>
                      </c:ext>
                      <c:ext xmlns:c15="http://schemas.microsoft.com/office/drawing/2012/chart" uri="{CE6537A1-D6FC-4f65-9D91-7224C49458BB}"/>
                    </c:extLst>
                  </c:dLbl>
                  <c:dLbl>
                    <c:idx val="9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B-026D-4D3B-89AC-402AE90B2222}"/>
                      </c:ext>
                      <c:ext xmlns:c15="http://schemas.microsoft.com/office/drawing/2012/chart" uri="{CE6537A1-D6FC-4f65-9D91-7224C49458BB}"/>
                    </c:extLst>
                  </c:dLbl>
                  <c:dLbl>
                    <c:idx val="9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C-026D-4D3B-89AC-402AE90B2222}"/>
                      </c:ext>
                      <c:ext xmlns:c15="http://schemas.microsoft.com/office/drawing/2012/chart" uri="{CE6537A1-D6FC-4f65-9D91-7224C49458BB}"/>
                    </c:extLst>
                  </c:dLbl>
                  <c:dLbl>
                    <c:idx val="9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D-026D-4D3B-89AC-402AE90B2222}"/>
                      </c:ext>
                      <c:ext xmlns:c15="http://schemas.microsoft.com/office/drawing/2012/chart" uri="{CE6537A1-D6FC-4f65-9D91-7224C49458BB}"/>
                    </c:extLst>
                  </c:dLbl>
                  <c:dLbl>
                    <c:idx val="9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E-026D-4D3B-89AC-402AE90B2222}"/>
                      </c:ext>
                      <c:ext xmlns:c15="http://schemas.microsoft.com/office/drawing/2012/chart" uri="{CE6537A1-D6FC-4f65-9D91-7224C49458BB}"/>
                    </c:extLst>
                  </c:dLbl>
                  <c:dLbl>
                    <c:idx val="9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BF-026D-4D3B-89AC-402AE90B2222}"/>
                      </c:ext>
                      <c:ext xmlns:c15="http://schemas.microsoft.com/office/drawing/2012/chart" uri="{CE6537A1-D6FC-4f65-9D91-7224C49458BB}"/>
                    </c:extLst>
                  </c:dLbl>
                  <c:dLbl>
                    <c:idx val="9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0-026D-4D3B-89AC-402AE90B2222}"/>
                      </c:ext>
                      <c:ext xmlns:c15="http://schemas.microsoft.com/office/drawing/2012/chart" uri="{CE6537A1-D6FC-4f65-9D91-7224C49458BB}"/>
                    </c:extLst>
                  </c:dLbl>
                  <c:dLbl>
                    <c:idx val="9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1-026D-4D3B-89AC-402AE90B2222}"/>
                      </c:ext>
                      <c:ext xmlns:c15="http://schemas.microsoft.com/office/drawing/2012/chart" uri="{CE6537A1-D6FC-4f65-9D91-7224C49458BB}"/>
                    </c:extLst>
                  </c:dLbl>
                  <c:dLbl>
                    <c:idx val="9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2-026D-4D3B-89AC-402AE90B2222}"/>
                      </c:ext>
                      <c:ext xmlns:c15="http://schemas.microsoft.com/office/drawing/2012/chart" uri="{CE6537A1-D6FC-4f65-9D91-7224C49458BB}"/>
                    </c:extLst>
                  </c:dLbl>
                  <c:dLbl>
                    <c:idx val="9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3-026D-4D3B-89AC-402AE90B2222}"/>
                      </c:ext>
                      <c:ext xmlns:c15="http://schemas.microsoft.com/office/drawing/2012/chart" uri="{CE6537A1-D6FC-4f65-9D91-7224C49458BB}"/>
                    </c:extLst>
                  </c:dLbl>
                  <c:dLbl>
                    <c:idx val="9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4-026D-4D3B-89AC-402AE90B2222}"/>
                      </c:ext>
                      <c:ext xmlns:c15="http://schemas.microsoft.com/office/drawing/2012/chart" uri="{CE6537A1-D6FC-4f65-9D91-7224C49458BB}"/>
                    </c:extLst>
                  </c:dLbl>
                  <c:dLbl>
                    <c:idx val="9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5-026D-4D3B-89AC-402AE90B2222}"/>
                      </c:ext>
                      <c:ext xmlns:c15="http://schemas.microsoft.com/office/drawing/2012/chart" uri="{CE6537A1-D6FC-4f65-9D91-7224C49458BB}"/>
                    </c:extLst>
                  </c:dLbl>
                  <c:dLbl>
                    <c:idx val="9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6-026D-4D3B-89AC-402AE90B2222}"/>
                      </c:ext>
                      <c:ext xmlns:c15="http://schemas.microsoft.com/office/drawing/2012/chart" uri="{CE6537A1-D6FC-4f65-9D91-7224C49458BB}"/>
                    </c:extLst>
                  </c:dLbl>
                  <c:dLbl>
                    <c:idx val="9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7-026D-4D3B-89AC-402AE90B2222}"/>
                      </c:ext>
                      <c:ext xmlns:c15="http://schemas.microsoft.com/office/drawing/2012/chart" uri="{CE6537A1-D6FC-4f65-9D91-7224C49458BB}"/>
                    </c:extLst>
                  </c:dLbl>
                  <c:dLbl>
                    <c:idx val="9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8-026D-4D3B-89AC-402AE90B2222}"/>
                      </c:ext>
                      <c:ext xmlns:c15="http://schemas.microsoft.com/office/drawing/2012/chart" uri="{CE6537A1-D6FC-4f65-9D91-7224C49458BB}"/>
                    </c:extLst>
                  </c:dLbl>
                  <c:dLbl>
                    <c:idx val="9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9-026D-4D3B-89AC-402AE90B2222}"/>
                      </c:ext>
                      <c:ext xmlns:c15="http://schemas.microsoft.com/office/drawing/2012/chart" uri="{CE6537A1-D6FC-4f65-9D91-7224C49458BB}"/>
                    </c:extLst>
                  </c:dLbl>
                  <c:dLbl>
                    <c:idx val="9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A-026D-4D3B-89AC-402AE90B2222}"/>
                      </c:ext>
                      <c:ext xmlns:c15="http://schemas.microsoft.com/office/drawing/2012/chart" uri="{CE6537A1-D6FC-4f65-9D91-7224C49458BB}"/>
                    </c:extLst>
                  </c:dLbl>
                  <c:dLbl>
                    <c:idx val="9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B-026D-4D3B-89AC-402AE90B2222}"/>
                      </c:ext>
                      <c:ext xmlns:c15="http://schemas.microsoft.com/office/drawing/2012/chart" uri="{CE6537A1-D6FC-4f65-9D91-7224C49458BB}"/>
                    </c:extLst>
                  </c:dLbl>
                  <c:dLbl>
                    <c:idx val="9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C-026D-4D3B-89AC-402AE90B2222}"/>
                      </c:ext>
                      <c:ext xmlns:c15="http://schemas.microsoft.com/office/drawing/2012/chart" uri="{CE6537A1-D6FC-4f65-9D91-7224C49458BB}"/>
                    </c:extLst>
                  </c:dLbl>
                  <c:dLbl>
                    <c:idx val="9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D-026D-4D3B-89AC-402AE90B2222}"/>
                      </c:ext>
                      <c:ext xmlns:c15="http://schemas.microsoft.com/office/drawing/2012/chart" uri="{CE6537A1-D6FC-4f65-9D91-7224C49458BB}"/>
                    </c:extLst>
                  </c:dLbl>
                  <c:dLbl>
                    <c:idx val="9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E-026D-4D3B-89AC-402AE90B2222}"/>
                      </c:ext>
                      <c:ext xmlns:c15="http://schemas.microsoft.com/office/drawing/2012/chart" uri="{CE6537A1-D6FC-4f65-9D91-7224C49458BB}"/>
                    </c:extLst>
                  </c:dLbl>
                  <c:dLbl>
                    <c:idx val="9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CF-026D-4D3B-89AC-402AE90B2222}"/>
                      </c:ext>
                      <c:ext xmlns:c15="http://schemas.microsoft.com/office/drawing/2012/chart" uri="{CE6537A1-D6FC-4f65-9D91-7224C49458BB}"/>
                    </c:extLst>
                  </c:dLbl>
                  <c:dLbl>
                    <c:idx val="9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0-026D-4D3B-89AC-402AE90B2222}"/>
                      </c:ext>
                      <c:ext xmlns:c15="http://schemas.microsoft.com/office/drawing/2012/chart" uri="{CE6537A1-D6FC-4f65-9D91-7224C49458BB}"/>
                    </c:extLst>
                  </c:dLbl>
                  <c:dLbl>
                    <c:idx val="9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1-026D-4D3B-89AC-402AE90B2222}"/>
                      </c:ext>
                      <c:ext xmlns:c15="http://schemas.microsoft.com/office/drawing/2012/chart" uri="{CE6537A1-D6FC-4f65-9D91-7224C49458BB}"/>
                    </c:extLst>
                  </c:dLbl>
                  <c:dLbl>
                    <c:idx val="9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2-026D-4D3B-89AC-402AE90B2222}"/>
                      </c:ext>
                      <c:ext xmlns:c15="http://schemas.microsoft.com/office/drawing/2012/chart" uri="{CE6537A1-D6FC-4f65-9D91-7224C49458BB}"/>
                    </c:extLst>
                  </c:dLbl>
                  <c:dLbl>
                    <c:idx val="9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3-026D-4D3B-89AC-402AE90B2222}"/>
                      </c:ext>
                      <c:ext xmlns:c15="http://schemas.microsoft.com/office/drawing/2012/chart" uri="{CE6537A1-D6FC-4f65-9D91-7224C49458BB}"/>
                    </c:extLst>
                  </c:dLbl>
                  <c:dLbl>
                    <c:idx val="9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4-026D-4D3B-89AC-402AE90B2222}"/>
                      </c:ext>
                      <c:ext xmlns:c15="http://schemas.microsoft.com/office/drawing/2012/chart" uri="{CE6537A1-D6FC-4f65-9D91-7224C49458BB}"/>
                    </c:extLst>
                  </c:dLbl>
                  <c:dLbl>
                    <c:idx val="9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5-026D-4D3B-89AC-402AE90B2222}"/>
                      </c:ext>
                      <c:ext xmlns:c15="http://schemas.microsoft.com/office/drawing/2012/chart" uri="{CE6537A1-D6FC-4f65-9D91-7224C49458BB}"/>
                    </c:extLst>
                  </c:dLbl>
                  <c:dLbl>
                    <c:idx val="9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6-026D-4D3B-89AC-402AE90B2222}"/>
                      </c:ext>
                      <c:ext xmlns:c15="http://schemas.microsoft.com/office/drawing/2012/chart" uri="{CE6537A1-D6FC-4f65-9D91-7224C49458BB}"/>
                    </c:extLst>
                  </c:dLbl>
                  <c:dLbl>
                    <c:idx val="9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7-026D-4D3B-89AC-402AE90B2222}"/>
                      </c:ext>
                      <c:ext xmlns:c15="http://schemas.microsoft.com/office/drawing/2012/chart" uri="{CE6537A1-D6FC-4f65-9D91-7224C49458BB}"/>
                    </c:extLst>
                  </c:dLbl>
                  <c:dLbl>
                    <c:idx val="9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8-026D-4D3B-89AC-402AE90B2222}"/>
                      </c:ext>
                      <c:ext xmlns:c15="http://schemas.microsoft.com/office/drawing/2012/chart" uri="{CE6537A1-D6FC-4f65-9D91-7224C49458BB}"/>
                    </c:extLst>
                  </c:dLbl>
                  <c:dLbl>
                    <c:idx val="9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9-026D-4D3B-89AC-402AE90B2222}"/>
                      </c:ext>
                      <c:ext xmlns:c15="http://schemas.microsoft.com/office/drawing/2012/chart" uri="{CE6537A1-D6FC-4f65-9D91-7224C49458BB}"/>
                    </c:extLst>
                  </c:dLbl>
                  <c:dLbl>
                    <c:idx val="9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A-026D-4D3B-89AC-402AE90B2222}"/>
                      </c:ext>
                      <c:ext xmlns:c15="http://schemas.microsoft.com/office/drawing/2012/chart" uri="{CE6537A1-D6FC-4f65-9D91-7224C49458BB}"/>
                    </c:extLst>
                  </c:dLbl>
                  <c:dLbl>
                    <c:idx val="9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B-026D-4D3B-89AC-402AE90B2222}"/>
                      </c:ext>
                      <c:ext xmlns:c15="http://schemas.microsoft.com/office/drawing/2012/chart" uri="{CE6537A1-D6FC-4f65-9D91-7224C49458BB}"/>
                    </c:extLst>
                  </c:dLbl>
                  <c:dLbl>
                    <c:idx val="9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C-026D-4D3B-89AC-402AE90B2222}"/>
                      </c:ext>
                      <c:ext xmlns:c15="http://schemas.microsoft.com/office/drawing/2012/chart" uri="{CE6537A1-D6FC-4f65-9D91-7224C49458BB}"/>
                    </c:extLst>
                  </c:dLbl>
                  <c:dLbl>
                    <c:idx val="9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D-026D-4D3B-89AC-402AE90B2222}"/>
                      </c:ext>
                      <c:ext xmlns:c15="http://schemas.microsoft.com/office/drawing/2012/chart" uri="{CE6537A1-D6FC-4f65-9D91-7224C49458BB}"/>
                    </c:extLst>
                  </c:dLbl>
                  <c:dLbl>
                    <c:idx val="9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E-026D-4D3B-89AC-402AE90B2222}"/>
                      </c:ext>
                      <c:ext xmlns:c15="http://schemas.microsoft.com/office/drawing/2012/chart" uri="{CE6537A1-D6FC-4f65-9D91-7224C49458BB}"/>
                    </c:extLst>
                  </c:dLbl>
                  <c:dLbl>
                    <c:idx val="9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DF-026D-4D3B-89AC-402AE90B2222}"/>
                      </c:ext>
                      <c:ext xmlns:c15="http://schemas.microsoft.com/office/drawing/2012/chart" uri="{CE6537A1-D6FC-4f65-9D91-7224C49458BB}"/>
                    </c:extLst>
                  </c:dLbl>
                  <c:dLbl>
                    <c:idx val="9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0-026D-4D3B-89AC-402AE90B2222}"/>
                      </c:ext>
                      <c:ext xmlns:c15="http://schemas.microsoft.com/office/drawing/2012/chart" uri="{CE6537A1-D6FC-4f65-9D91-7224C49458BB}"/>
                    </c:extLst>
                  </c:dLbl>
                  <c:dLbl>
                    <c:idx val="9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1-026D-4D3B-89AC-402AE90B2222}"/>
                      </c:ext>
                      <c:ext xmlns:c15="http://schemas.microsoft.com/office/drawing/2012/chart" uri="{CE6537A1-D6FC-4f65-9D91-7224C49458BB}"/>
                    </c:extLst>
                  </c:dLbl>
                  <c:dLbl>
                    <c:idx val="9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2-026D-4D3B-89AC-402AE90B2222}"/>
                      </c:ext>
                      <c:ext xmlns:c15="http://schemas.microsoft.com/office/drawing/2012/chart" uri="{CE6537A1-D6FC-4f65-9D91-7224C49458BB}"/>
                    </c:extLst>
                  </c:dLbl>
                  <c:dLbl>
                    <c:idx val="9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3-026D-4D3B-89AC-402AE90B2222}"/>
                      </c:ext>
                      <c:ext xmlns:c15="http://schemas.microsoft.com/office/drawing/2012/chart" uri="{CE6537A1-D6FC-4f65-9D91-7224C49458BB}"/>
                    </c:extLst>
                  </c:dLbl>
                  <c:dLbl>
                    <c:idx val="9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4-026D-4D3B-89AC-402AE90B2222}"/>
                      </c:ext>
                      <c:ext xmlns:c15="http://schemas.microsoft.com/office/drawing/2012/chart" uri="{CE6537A1-D6FC-4f65-9D91-7224C49458BB}"/>
                    </c:extLst>
                  </c:dLbl>
                  <c:dLbl>
                    <c:idx val="9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5-026D-4D3B-89AC-402AE90B2222}"/>
                      </c:ext>
                      <c:ext xmlns:c15="http://schemas.microsoft.com/office/drawing/2012/chart" uri="{CE6537A1-D6FC-4f65-9D91-7224C49458BB}"/>
                    </c:extLst>
                  </c:dLbl>
                  <c:dLbl>
                    <c:idx val="9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6-026D-4D3B-89AC-402AE90B2222}"/>
                      </c:ext>
                      <c:ext xmlns:c15="http://schemas.microsoft.com/office/drawing/2012/chart" uri="{CE6537A1-D6FC-4f65-9D91-7224C49458BB}"/>
                    </c:extLst>
                  </c:dLbl>
                  <c:dLbl>
                    <c:idx val="9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7-026D-4D3B-89AC-402AE90B2222}"/>
                      </c:ext>
                      <c:ext xmlns:c15="http://schemas.microsoft.com/office/drawing/2012/chart" uri="{CE6537A1-D6FC-4f65-9D91-7224C49458BB}"/>
                    </c:extLst>
                  </c:dLbl>
                  <c:dLbl>
                    <c:idx val="9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8-026D-4D3B-89AC-402AE90B2222}"/>
                      </c:ext>
                      <c:ext xmlns:c15="http://schemas.microsoft.com/office/drawing/2012/chart" uri="{CE6537A1-D6FC-4f65-9D91-7224C49458BB}"/>
                    </c:extLst>
                  </c:dLbl>
                  <c:dLbl>
                    <c:idx val="9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9-026D-4D3B-89AC-402AE90B2222}"/>
                      </c:ext>
                      <c:ext xmlns:c15="http://schemas.microsoft.com/office/drawing/2012/chart" uri="{CE6537A1-D6FC-4f65-9D91-7224C49458BB}"/>
                    </c:extLst>
                  </c:dLbl>
                  <c:dLbl>
                    <c:idx val="9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A-026D-4D3B-89AC-402AE90B2222}"/>
                      </c:ext>
                      <c:ext xmlns:c15="http://schemas.microsoft.com/office/drawing/2012/chart" uri="{CE6537A1-D6FC-4f65-9D91-7224C49458BB}"/>
                    </c:extLst>
                  </c:dLbl>
                  <c:dLbl>
                    <c:idx val="9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B-026D-4D3B-89AC-402AE90B2222}"/>
                      </c:ext>
                      <c:ext xmlns:c15="http://schemas.microsoft.com/office/drawing/2012/chart" uri="{CE6537A1-D6FC-4f65-9D91-7224C49458BB}"/>
                    </c:extLst>
                  </c:dLbl>
                  <c:dLbl>
                    <c:idx val="9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C-026D-4D3B-89AC-402AE90B2222}"/>
                      </c:ext>
                      <c:ext xmlns:c15="http://schemas.microsoft.com/office/drawing/2012/chart" uri="{CE6537A1-D6FC-4f65-9D91-7224C49458BB}"/>
                    </c:extLst>
                  </c:dLbl>
                  <c:dLbl>
                    <c:idx val="9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D-026D-4D3B-89AC-402AE90B2222}"/>
                      </c:ext>
                      <c:ext xmlns:c15="http://schemas.microsoft.com/office/drawing/2012/chart" uri="{CE6537A1-D6FC-4f65-9D91-7224C49458BB}"/>
                    </c:extLst>
                  </c:dLbl>
                  <c:dLbl>
                    <c:idx val="9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E-026D-4D3B-89AC-402AE90B2222}"/>
                      </c:ext>
                      <c:ext xmlns:c15="http://schemas.microsoft.com/office/drawing/2012/chart" uri="{CE6537A1-D6FC-4f65-9D91-7224C49458BB}"/>
                    </c:extLst>
                  </c:dLbl>
                  <c:dLbl>
                    <c:idx val="9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EF-026D-4D3B-89AC-402AE90B2222}"/>
                      </c:ext>
                      <c:ext xmlns:c15="http://schemas.microsoft.com/office/drawing/2012/chart" uri="{CE6537A1-D6FC-4f65-9D91-7224C49458BB}"/>
                    </c:extLst>
                  </c:dLbl>
                  <c:dLbl>
                    <c:idx val="9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0-026D-4D3B-89AC-402AE90B2222}"/>
                      </c:ext>
                      <c:ext xmlns:c15="http://schemas.microsoft.com/office/drawing/2012/chart" uri="{CE6537A1-D6FC-4f65-9D91-7224C49458BB}"/>
                    </c:extLst>
                  </c:dLbl>
                  <c:dLbl>
                    <c:idx val="9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1-026D-4D3B-89AC-402AE90B2222}"/>
                      </c:ext>
                      <c:ext xmlns:c15="http://schemas.microsoft.com/office/drawing/2012/chart" uri="{CE6537A1-D6FC-4f65-9D91-7224C49458BB}"/>
                    </c:extLst>
                  </c:dLbl>
                  <c:dLbl>
                    <c:idx val="9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2-026D-4D3B-89AC-402AE90B2222}"/>
                      </c:ext>
                      <c:ext xmlns:c15="http://schemas.microsoft.com/office/drawing/2012/chart" uri="{CE6537A1-D6FC-4f65-9D91-7224C49458BB}"/>
                    </c:extLst>
                  </c:dLbl>
                  <c:dLbl>
                    <c:idx val="9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3-026D-4D3B-89AC-402AE90B2222}"/>
                      </c:ext>
                      <c:ext xmlns:c15="http://schemas.microsoft.com/office/drawing/2012/chart" uri="{CE6537A1-D6FC-4f65-9D91-7224C49458BB}"/>
                    </c:extLst>
                  </c:dLbl>
                  <c:dLbl>
                    <c:idx val="9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4-026D-4D3B-89AC-402AE90B2222}"/>
                      </c:ext>
                      <c:ext xmlns:c15="http://schemas.microsoft.com/office/drawing/2012/chart" uri="{CE6537A1-D6FC-4f65-9D91-7224C49458BB}"/>
                    </c:extLst>
                  </c:dLbl>
                  <c:dLbl>
                    <c:idx val="9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5-026D-4D3B-89AC-402AE90B2222}"/>
                      </c:ext>
                      <c:ext xmlns:c15="http://schemas.microsoft.com/office/drawing/2012/chart" uri="{CE6537A1-D6FC-4f65-9D91-7224C49458BB}"/>
                    </c:extLst>
                  </c:dLbl>
                  <c:dLbl>
                    <c:idx val="9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6-026D-4D3B-89AC-402AE90B2222}"/>
                      </c:ext>
                      <c:ext xmlns:c15="http://schemas.microsoft.com/office/drawing/2012/chart" uri="{CE6537A1-D6FC-4f65-9D91-7224C49458BB}"/>
                    </c:extLst>
                  </c:dLbl>
                  <c:dLbl>
                    <c:idx val="9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7-026D-4D3B-89AC-402AE90B2222}"/>
                      </c:ext>
                      <c:ext xmlns:c15="http://schemas.microsoft.com/office/drawing/2012/chart" uri="{CE6537A1-D6FC-4f65-9D91-7224C49458BB}"/>
                    </c:extLst>
                  </c:dLbl>
                  <c:dLbl>
                    <c:idx val="9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8-026D-4D3B-89AC-402AE90B2222}"/>
                      </c:ext>
                      <c:ext xmlns:c15="http://schemas.microsoft.com/office/drawing/2012/chart" uri="{CE6537A1-D6FC-4f65-9D91-7224C49458BB}"/>
                    </c:extLst>
                  </c:dLbl>
                  <c:dLbl>
                    <c:idx val="9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9-026D-4D3B-89AC-402AE90B2222}"/>
                      </c:ext>
                      <c:ext xmlns:c15="http://schemas.microsoft.com/office/drawing/2012/chart" uri="{CE6537A1-D6FC-4f65-9D91-7224C49458BB}"/>
                    </c:extLst>
                  </c:dLbl>
                  <c:dLbl>
                    <c:idx val="9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A-026D-4D3B-89AC-402AE90B2222}"/>
                      </c:ext>
                      <c:ext xmlns:c15="http://schemas.microsoft.com/office/drawing/2012/chart" uri="{CE6537A1-D6FC-4f65-9D91-7224C49458BB}"/>
                    </c:extLst>
                  </c:dLbl>
                  <c:dLbl>
                    <c:idx val="9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B-026D-4D3B-89AC-402AE90B2222}"/>
                      </c:ext>
                      <c:ext xmlns:c15="http://schemas.microsoft.com/office/drawing/2012/chart" uri="{CE6537A1-D6FC-4f65-9D91-7224C49458BB}"/>
                    </c:extLst>
                  </c:dLbl>
                  <c:dLbl>
                    <c:idx val="9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C-026D-4D3B-89AC-402AE90B2222}"/>
                      </c:ext>
                      <c:ext xmlns:c15="http://schemas.microsoft.com/office/drawing/2012/chart" uri="{CE6537A1-D6FC-4f65-9D91-7224C49458BB}"/>
                    </c:extLst>
                  </c:dLbl>
                  <c:dLbl>
                    <c:idx val="9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D-026D-4D3B-89AC-402AE90B2222}"/>
                      </c:ext>
                      <c:ext xmlns:c15="http://schemas.microsoft.com/office/drawing/2012/chart" uri="{CE6537A1-D6FC-4f65-9D91-7224C49458BB}"/>
                    </c:extLst>
                  </c:dLbl>
                  <c:dLbl>
                    <c:idx val="9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E-026D-4D3B-89AC-402AE90B2222}"/>
                      </c:ext>
                      <c:ext xmlns:c15="http://schemas.microsoft.com/office/drawing/2012/chart" uri="{CE6537A1-D6FC-4f65-9D91-7224C49458BB}"/>
                    </c:extLst>
                  </c:dLbl>
                  <c:dLbl>
                    <c:idx val="9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3FF-026D-4D3B-89AC-402AE90B2222}"/>
                      </c:ext>
                      <c:ext xmlns:c15="http://schemas.microsoft.com/office/drawing/2012/chart" uri="{CE6537A1-D6FC-4f65-9D91-7224C49458BB}"/>
                    </c:extLst>
                  </c:dLbl>
                  <c:dLbl>
                    <c:idx val="9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0-026D-4D3B-89AC-402AE90B2222}"/>
                      </c:ext>
                      <c:ext xmlns:c15="http://schemas.microsoft.com/office/drawing/2012/chart" uri="{CE6537A1-D6FC-4f65-9D91-7224C49458BB}"/>
                    </c:extLst>
                  </c:dLbl>
                  <c:dLbl>
                    <c:idx val="9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1-026D-4D3B-89AC-402AE90B2222}"/>
                      </c:ext>
                      <c:ext xmlns:c15="http://schemas.microsoft.com/office/drawing/2012/chart" uri="{CE6537A1-D6FC-4f65-9D91-7224C49458BB}"/>
                    </c:extLst>
                  </c:dLbl>
                  <c:dLbl>
                    <c:idx val="9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2-026D-4D3B-89AC-402AE90B2222}"/>
                      </c:ext>
                      <c:ext xmlns:c15="http://schemas.microsoft.com/office/drawing/2012/chart" uri="{CE6537A1-D6FC-4f65-9D91-7224C49458BB}"/>
                    </c:extLst>
                  </c:dLbl>
                  <c:dLbl>
                    <c:idx val="9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3-026D-4D3B-89AC-402AE90B2222}"/>
                      </c:ext>
                      <c:ext xmlns:c15="http://schemas.microsoft.com/office/drawing/2012/chart" uri="{CE6537A1-D6FC-4f65-9D91-7224C49458BB}"/>
                    </c:extLst>
                  </c:dLbl>
                  <c:dLbl>
                    <c:idx val="9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4-026D-4D3B-89AC-402AE90B2222}"/>
                      </c:ext>
                      <c:ext xmlns:c15="http://schemas.microsoft.com/office/drawing/2012/chart" uri="{CE6537A1-D6FC-4f65-9D91-7224C49458BB}"/>
                    </c:extLst>
                  </c:dLbl>
                  <c:dLbl>
                    <c:idx val="9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5-026D-4D3B-89AC-402AE90B2222}"/>
                      </c:ext>
                      <c:ext xmlns:c15="http://schemas.microsoft.com/office/drawing/2012/chart" uri="{CE6537A1-D6FC-4f65-9D91-7224C49458BB}"/>
                    </c:extLst>
                  </c:dLbl>
                  <c:dLbl>
                    <c:idx val="9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6-026D-4D3B-89AC-402AE90B2222}"/>
                      </c:ext>
                      <c:ext xmlns:c15="http://schemas.microsoft.com/office/drawing/2012/chart" uri="{CE6537A1-D6FC-4f65-9D91-7224C49458BB}"/>
                    </c:extLst>
                  </c:dLbl>
                  <c:dLbl>
                    <c:idx val="9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7-026D-4D3B-89AC-402AE90B2222}"/>
                      </c:ext>
                      <c:ext xmlns:c15="http://schemas.microsoft.com/office/drawing/2012/chart" uri="{CE6537A1-D6FC-4f65-9D91-7224C49458BB}"/>
                    </c:extLst>
                  </c:dLbl>
                  <c:dLbl>
                    <c:idx val="9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8-026D-4D3B-89AC-402AE90B2222}"/>
                      </c:ext>
                      <c:ext xmlns:c15="http://schemas.microsoft.com/office/drawing/2012/chart" uri="{CE6537A1-D6FC-4f65-9D91-7224C49458BB}"/>
                    </c:extLst>
                  </c:dLbl>
                  <c:dLbl>
                    <c:idx val="9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9-026D-4D3B-89AC-402AE90B2222}"/>
                      </c:ext>
                      <c:ext xmlns:c15="http://schemas.microsoft.com/office/drawing/2012/chart" uri="{CE6537A1-D6FC-4f65-9D91-7224C49458BB}"/>
                    </c:extLst>
                  </c:dLbl>
                  <c:dLbl>
                    <c:idx val="9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A-026D-4D3B-89AC-402AE90B2222}"/>
                      </c:ext>
                      <c:ext xmlns:c15="http://schemas.microsoft.com/office/drawing/2012/chart" uri="{CE6537A1-D6FC-4f65-9D91-7224C49458BB}"/>
                    </c:extLst>
                  </c:dLbl>
                  <c:dLbl>
                    <c:idx val="9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B-026D-4D3B-89AC-402AE90B2222}"/>
                      </c:ext>
                      <c:ext xmlns:c15="http://schemas.microsoft.com/office/drawing/2012/chart" uri="{CE6537A1-D6FC-4f65-9D91-7224C49458BB}"/>
                    </c:extLst>
                  </c:dLbl>
                  <c:dLbl>
                    <c:idx val="9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C-026D-4D3B-89AC-402AE90B2222}"/>
                      </c:ext>
                      <c:ext xmlns:c15="http://schemas.microsoft.com/office/drawing/2012/chart" uri="{CE6537A1-D6FC-4f65-9D91-7224C49458BB}"/>
                    </c:extLst>
                  </c:dLbl>
                  <c:dLbl>
                    <c:idx val="9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D-026D-4D3B-89AC-402AE90B2222}"/>
                      </c:ext>
                      <c:ext xmlns:c15="http://schemas.microsoft.com/office/drawing/2012/chart" uri="{CE6537A1-D6FC-4f65-9D91-7224C49458BB}"/>
                    </c:extLst>
                  </c:dLbl>
                  <c:dLbl>
                    <c:idx val="9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E-026D-4D3B-89AC-402AE90B2222}"/>
                      </c:ext>
                      <c:ext xmlns:c15="http://schemas.microsoft.com/office/drawing/2012/chart" uri="{CE6537A1-D6FC-4f65-9D91-7224C49458BB}"/>
                    </c:extLst>
                  </c:dLbl>
                  <c:dLbl>
                    <c:idx val="9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0F-026D-4D3B-89AC-402AE90B2222}"/>
                      </c:ext>
                      <c:ext xmlns:c15="http://schemas.microsoft.com/office/drawing/2012/chart" uri="{CE6537A1-D6FC-4f65-9D91-7224C49458BB}"/>
                    </c:extLst>
                  </c:dLbl>
                  <c:dLbl>
                    <c:idx val="9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0-026D-4D3B-89AC-402AE90B2222}"/>
                      </c:ext>
                      <c:ext xmlns:c15="http://schemas.microsoft.com/office/drawing/2012/chart" uri="{CE6537A1-D6FC-4f65-9D91-7224C49458BB}"/>
                    </c:extLst>
                  </c:dLbl>
                  <c:dLbl>
                    <c:idx val="9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1-026D-4D3B-89AC-402AE90B2222}"/>
                      </c:ext>
                      <c:ext xmlns:c15="http://schemas.microsoft.com/office/drawing/2012/chart" uri="{CE6537A1-D6FC-4f65-9D91-7224C49458BB}"/>
                    </c:extLst>
                  </c:dLbl>
                  <c:dLbl>
                    <c:idx val="9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2-026D-4D3B-89AC-402AE90B2222}"/>
                      </c:ext>
                      <c:ext xmlns:c15="http://schemas.microsoft.com/office/drawing/2012/chart" uri="{CE6537A1-D6FC-4f65-9D91-7224C49458BB}"/>
                    </c:extLst>
                  </c:dLbl>
                  <c:dLbl>
                    <c:idx val="9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3-026D-4D3B-89AC-402AE90B2222}"/>
                      </c:ext>
                      <c:ext xmlns:c15="http://schemas.microsoft.com/office/drawing/2012/chart" uri="{CE6537A1-D6FC-4f65-9D91-7224C49458BB}"/>
                    </c:extLst>
                  </c:dLbl>
                  <c:dLbl>
                    <c:idx val="9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4-026D-4D3B-89AC-402AE90B2222}"/>
                      </c:ext>
                      <c:ext xmlns:c15="http://schemas.microsoft.com/office/drawing/2012/chart" uri="{CE6537A1-D6FC-4f65-9D91-7224C49458BB}"/>
                    </c:extLst>
                  </c:dLbl>
                  <c:dLbl>
                    <c:idx val="9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5-026D-4D3B-89AC-402AE90B2222}"/>
                      </c:ext>
                      <c:ext xmlns:c15="http://schemas.microsoft.com/office/drawing/2012/chart" uri="{CE6537A1-D6FC-4f65-9D91-7224C49458BB}"/>
                    </c:extLst>
                  </c:dLbl>
                  <c:dLbl>
                    <c:idx val="9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6-026D-4D3B-89AC-402AE90B2222}"/>
                      </c:ext>
                      <c:ext xmlns:c15="http://schemas.microsoft.com/office/drawing/2012/chart" uri="{CE6537A1-D6FC-4f65-9D91-7224C49458BB}"/>
                    </c:extLst>
                  </c:dLbl>
                  <c:dLbl>
                    <c:idx val="10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7-026D-4D3B-89AC-402AE90B2222}"/>
                      </c:ext>
                      <c:ext xmlns:c15="http://schemas.microsoft.com/office/drawing/2012/chart" uri="{CE6537A1-D6FC-4f65-9D91-7224C49458BB}"/>
                    </c:extLst>
                  </c:dLbl>
                  <c:dLbl>
                    <c:idx val="10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8-026D-4D3B-89AC-402AE90B2222}"/>
                      </c:ext>
                      <c:ext xmlns:c15="http://schemas.microsoft.com/office/drawing/2012/chart" uri="{CE6537A1-D6FC-4f65-9D91-7224C49458BB}"/>
                    </c:extLst>
                  </c:dLbl>
                  <c:dLbl>
                    <c:idx val="10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9-026D-4D3B-89AC-402AE90B2222}"/>
                      </c:ext>
                      <c:ext xmlns:c15="http://schemas.microsoft.com/office/drawing/2012/chart" uri="{CE6537A1-D6FC-4f65-9D91-7224C49458BB}"/>
                    </c:extLst>
                  </c:dLbl>
                  <c:dLbl>
                    <c:idx val="10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A-026D-4D3B-89AC-402AE90B2222}"/>
                      </c:ext>
                      <c:ext xmlns:c15="http://schemas.microsoft.com/office/drawing/2012/chart" uri="{CE6537A1-D6FC-4f65-9D91-7224C49458BB}"/>
                    </c:extLst>
                  </c:dLbl>
                  <c:dLbl>
                    <c:idx val="10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B-026D-4D3B-89AC-402AE90B2222}"/>
                      </c:ext>
                      <c:ext xmlns:c15="http://schemas.microsoft.com/office/drawing/2012/chart" uri="{CE6537A1-D6FC-4f65-9D91-7224C49458BB}"/>
                    </c:extLst>
                  </c:dLbl>
                  <c:dLbl>
                    <c:idx val="10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C-026D-4D3B-89AC-402AE90B2222}"/>
                      </c:ext>
                      <c:ext xmlns:c15="http://schemas.microsoft.com/office/drawing/2012/chart" uri="{CE6537A1-D6FC-4f65-9D91-7224C49458BB}"/>
                    </c:extLst>
                  </c:dLbl>
                  <c:dLbl>
                    <c:idx val="10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D-026D-4D3B-89AC-402AE90B2222}"/>
                      </c:ext>
                      <c:ext xmlns:c15="http://schemas.microsoft.com/office/drawing/2012/chart" uri="{CE6537A1-D6FC-4f65-9D91-7224C49458BB}"/>
                    </c:extLst>
                  </c:dLbl>
                  <c:dLbl>
                    <c:idx val="10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E-026D-4D3B-89AC-402AE90B2222}"/>
                      </c:ext>
                      <c:ext xmlns:c15="http://schemas.microsoft.com/office/drawing/2012/chart" uri="{CE6537A1-D6FC-4f65-9D91-7224C49458BB}"/>
                    </c:extLst>
                  </c:dLbl>
                  <c:dLbl>
                    <c:idx val="10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1F-026D-4D3B-89AC-402AE90B2222}"/>
                      </c:ext>
                      <c:ext xmlns:c15="http://schemas.microsoft.com/office/drawing/2012/chart" uri="{CE6537A1-D6FC-4f65-9D91-7224C49458BB}"/>
                    </c:extLst>
                  </c:dLbl>
                  <c:dLbl>
                    <c:idx val="10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0-026D-4D3B-89AC-402AE90B2222}"/>
                      </c:ext>
                      <c:ext xmlns:c15="http://schemas.microsoft.com/office/drawing/2012/chart" uri="{CE6537A1-D6FC-4f65-9D91-7224C49458BB}"/>
                    </c:extLst>
                  </c:dLbl>
                  <c:dLbl>
                    <c:idx val="10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1-026D-4D3B-89AC-402AE90B2222}"/>
                      </c:ext>
                      <c:ext xmlns:c15="http://schemas.microsoft.com/office/drawing/2012/chart" uri="{CE6537A1-D6FC-4f65-9D91-7224C49458BB}"/>
                    </c:extLst>
                  </c:dLbl>
                  <c:dLbl>
                    <c:idx val="10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2-026D-4D3B-89AC-402AE90B2222}"/>
                      </c:ext>
                      <c:ext xmlns:c15="http://schemas.microsoft.com/office/drawing/2012/chart" uri="{CE6537A1-D6FC-4f65-9D91-7224C49458BB}"/>
                    </c:extLst>
                  </c:dLbl>
                  <c:dLbl>
                    <c:idx val="10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3-026D-4D3B-89AC-402AE90B2222}"/>
                      </c:ext>
                      <c:ext xmlns:c15="http://schemas.microsoft.com/office/drawing/2012/chart" uri="{CE6537A1-D6FC-4f65-9D91-7224C49458BB}"/>
                    </c:extLst>
                  </c:dLbl>
                  <c:dLbl>
                    <c:idx val="10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4-026D-4D3B-89AC-402AE90B2222}"/>
                      </c:ext>
                      <c:ext xmlns:c15="http://schemas.microsoft.com/office/drawing/2012/chart" uri="{CE6537A1-D6FC-4f65-9D91-7224C49458BB}"/>
                    </c:extLst>
                  </c:dLbl>
                  <c:dLbl>
                    <c:idx val="10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5-026D-4D3B-89AC-402AE90B2222}"/>
                      </c:ext>
                      <c:ext xmlns:c15="http://schemas.microsoft.com/office/drawing/2012/chart" uri="{CE6537A1-D6FC-4f65-9D91-7224C49458BB}"/>
                    </c:extLst>
                  </c:dLbl>
                  <c:dLbl>
                    <c:idx val="10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6-026D-4D3B-89AC-402AE90B2222}"/>
                      </c:ext>
                      <c:ext xmlns:c15="http://schemas.microsoft.com/office/drawing/2012/chart" uri="{CE6537A1-D6FC-4f65-9D91-7224C49458BB}"/>
                    </c:extLst>
                  </c:dLbl>
                  <c:dLbl>
                    <c:idx val="10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7-026D-4D3B-89AC-402AE90B2222}"/>
                      </c:ext>
                      <c:ext xmlns:c15="http://schemas.microsoft.com/office/drawing/2012/chart" uri="{CE6537A1-D6FC-4f65-9D91-7224C49458BB}"/>
                    </c:extLst>
                  </c:dLbl>
                  <c:dLbl>
                    <c:idx val="10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8-026D-4D3B-89AC-402AE90B2222}"/>
                      </c:ext>
                      <c:ext xmlns:c15="http://schemas.microsoft.com/office/drawing/2012/chart" uri="{CE6537A1-D6FC-4f65-9D91-7224C49458BB}"/>
                    </c:extLst>
                  </c:dLbl>
                  <c:dLbl>
                    <c:idx val="10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9-026D-4D3B-89AC-402AE90B2222}"/>
                      </c:ext>
                      <c:ext xmlns:c15="http://schemas.microsoft.com/office/drawing/2012/chart" uri="{CE6537A1-D6FC-4f65-9D91-7224C49458BB}"/>
                    </c:extLst>
                  </c:dLbl>
                  <c:dLbl>
                    <c:idx val="10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A-026D-4D3B-89AC-402AE90B2222}"/>
                      </c:ext>
                      <c:ext xmlns:c15="http://schemas.microsoft.com/office/drawing/2012/chart" uri="{CE6537A1-D6FC-4f65-9D91-7224C49458BB}"/>
                    </c:extLst>
                  </c:dLbl>
                  <c:dLbl>
                    <c:idx val="10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B-026D-4D3B-89AC-402AE90B2222}"/>
                      </c:ext>
                      <c:ext xmlns:c15="http://schemas.microsoft.com/office/drawing/2012/chart" uri="{CE6537A1-D6FC-4f65-9D91-7224C49458BB}"/>
                    </c:extLst>
                  </c:dLbl>
                  <c:dLbl>
                    <c:idx val="10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C-026D-4D3B-89AC-402AE90B2222}"/>
                      </c:ext>
                      <c:ext xmlns:c15="http://schemas.microsoft.com/office/drawing/2012/chart" uri="{CE6537A1-D6FC-4f65-9D91-7224C49458BB}"/>
                    </c:extLst>
                  </c:dLbl>
                  <c:dLbl>
                    <c:idx val="10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D-026D-4D3B-89AC-402AE90B2222}"/>
                      </c:ext>
                      <c:ext xmlns:c15="http://schemas.microsoft.com/office/drawing/2012/chart" uri="{CE6537A1-D6FC-4f65-9D91-7224C49458BB}"/>
                    </c:extLst>
                  </c:dLbl>
                  <c:dLbl>
                    <c:idx val="10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E-026D-4D3B-89AC-402AE90B2222}"/>
                      </c:ext>
                      <c:ext xmlns:c15="http://schemas.microsoft.com/office/drawing/2012/chart" uri="{CE6537A1-D6FC-4f65-9D91-7224C49458BB}"/>
                    </c:extLst>
                  </c:dLbl>
                  <c:dLbl>
                    <c:idx val="10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2F-026D-4D3B-89AC-402AE90B2222}"/>
                      </c:ext>
                      <c:ext xmlns:c15="http://schemas.microsoft.com/office/drawing/2012/chart" uri="{CE6537A1-D6FC-4f65-9D91-7224C49458BB}"/>
                    </c:extLst>
                  </c:dLbl>
                  <c:dLbl>
                    <c:idx val="10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0-026D-4D3B-89AC-402AE90B2222}"/>
                      </c:ext>
                      <c:ext xmlns:c15="http://schemas.microsoft.com/office/drawing/2012/chart" uri="{CE6537A1-D6FC-4f65-9D91-7224C49458BB}"/>
                    </c:extLst>
                  </c:dLbl>
                  <c:dLbl>
                    <c:idx val="10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1-026D-4D3B-89AC-402AE90B2222}"/>
                      </c:ext>
                      <c:ext xmlns:c15="http://schemas.microsoft.com/office/drawing/2012/chart" uri="{CE6537A1-D6FC-4f65-9D91-7224C49458BB}"/>
                    </c:extLst>
                  </c:dLbl>
                  <c:dLbl>
                    <c:idx val="10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2-026D-4D3B-89AC-402AE90B2222}"/>
                      </c:ext>
                      <c:ext xmlns:c15="http://schemas.microsoft.com/office/drawing/2012/chart" uri="{CE6537A1-D6FC-4f65-9D91-7224C49458BB}"/>
                    </c:extLst>
                  </c:dLbl>
                  <c:dLbl>
                    <c:idx val="10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3-026D-4D3B-89AC-402AE90B2222}"/>
                      </c:ext>
                      <c:ext xmlns:c15="http://schemas.microsoft.com/office/drawing/2012/chart" uri="{CE6537A1-D6FC-4f65-9D91-7224C49458BB}"/>
                    </c:extLst>
                  </c:dLbl>
                  <c:dLbl>
                    <c:idx val="10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4-026D-4D3B-89AC-402AE90B2222}"/>
                      </c:ext>
                      <c:ext xmlns:c15="http://schemas.microsoft.com/office/drawing/2012/chart" uri="{CE6537A1-D6FC-4f65-9D91-7224C49458BB}"/>
                    </c:extLst>
                  </c:dLbl>
                  <c:dLbl>
                    <c:idx val="10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5-026D-4D3B-89AC-402AE90B2222}"/>
                      </c:ext>
                      <c:ext xmlns:c15="http://schemas.microsoft.com/office/drawing/2012/chart" uri="{CE6537A1-D6FC-4f65-9D91-7224C49458BB}"/>
                    </c:extLst>
                  </c:dLbl>
                  <c:dLbl>
                    <c:idx val="10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6-026D-4D3B-89AC-402AE90B2222}"/>
                      </c:ext>
                      <c:ext xmlns:c15="http://schemas.microsoft.com/office/drawing/2012/chart" uri="{CE6537A1-D6FC-4f65-9D91-7224C49458BB}"/>
                    </c:extLst>
                  </c:dLbl>
                  <c:dLbl>
                    <c:idx val="10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7-026D-4D3B-89AC-402AE90B2222}"/>
                      </c:ext>
                      <c:ext xmlns:c15="http://schemas.microsoft.com/office/drawing/2012/chart" uri="{CE6537A1-D6FC-4f65-9D91-7224C49458BB}"/>
                    </c:extLst>
                  </c:dLbl>
                  <c:dLbl>
                    <c:idx val="10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8-026D-4D3B-89AC-402AE90B2222}"/>
                      </c:ext>
                      <c:ext xmlns:c15="http://schemas.microsoft.com/office/drawing/2012/chart" uri="{CE6537A1-D6FC-4f65-9D91-7224C49458BB}"/>
                    </c:extLst>
                  </c:dLbl>
                  <c:dLbl>
                    <c:idx val="10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9-026D-4D3B-89AC-402AE90B2222}"/>
                      </c:ext>
                      <c:ext xmlns:c15="http://schemas.microsoft.com/office/drawing/2012/chart" uri="{CE6537A1-D6FC-4f65-9D91-7224C49458BB}"/>
                    </c:extLst>
                  </c:dLbl>
                  <c:dLbl>
                    <c:idx val="10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A-026D-4D3B-89AC-402AE90B2222}"/>
                      </c:ext>
                      <c:ext xmlns:c15="http://schemas.microsoft.com/office/drawing/2012/chart" uri="{CE6537A1-D6FC-4f65-9D91-7224C49458BB}"/>
                    </c:extLst>
                  </c:dLbl>
                  <c:dLbl>
                    <c:idx val="10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B-026D-4D3B-89AC-402AE90B2222}"/>
                      </c:ext>
                      <c:ext xmlns:c15="http://schemas.microsoft.com/office/drawing/2012/chart" uri="{CE6537A1-D6FC-4f65-9D91-7224C49458BB}"/>
                    </c:extLst>
                  </c:dLbl>
                  <c:dLbl>
                    <c:idx val="10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C-026D-4D3B-89AC-402AE90B2222}"/>
                      </c:ext>
                      <c:ext xmlns:c15="http://schemas.microsoft.com/office/drawing/2012/chart" uri="{CE6537A1-D6FC-4f65-9D91-7224C49458BB}"/>
                    </c:extLst>
                  </c:dLbl>
                  <c:dLbl>
                    <c:idx val="10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D-026D-4D3B-89AC-402AE90B2222}"/>
                      </c:ext>
                      <c:ext xmlns:c15="http://schemas.microsoft.com/office/drawing/2012/chart" uri="{CE6537A1-D6FC-4f65-9D91-7224C49458BB}"/>
                    </c:extLst>
                  </c:dLbl>
                  <c:dLbl>
                    <c:idx val="10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E-026D-4D3B-89AC-402AE90B2222}"/>
                      </c:ext>
                      <c:ext xmlns:c15="http://schemas.microsoft.com/office/drawing/2012/chart" uri="{CE6537A1-D6FC-4f65-9D91-7224C49458BB}"/>
                    </c:extLst>
                  </c:dLbl>
                  <c:dLbl>
                    <c:idx val="10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3F-026D-4D3B-89AC-402AE90B2222}"/>
                      </c:ext>
                      <c:ext xmlns:c15="http://schemas.microsoft.com/office/drawing/2012/chart" uri="{CE6537A1-D6FC-4f65-9D91-7224C49458BB}"/>
                    </c:extLst>
                  </c:dLbl>
                  <c:dLbl>
                    <c:idx val="10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0-026D-4D3B-89AC-402AE90B2222}"/>
                      </c:ext>
                      <c:ext xmlns:c15="http://schemas.microsoft.com/office/drawing/2012/chart" uri="{CE6537A1-D6FC-4f65-9D91-7224C49458BB}"/>
                    </c:extLst>
                  </c:dLbl>
                  <c:dLbl>
                    <c:idx val="10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1-026D-4D3B-89AC-402AE90B2222}"/>
                      </c:ext>
                      <c:ext xmlns:c15="http://schemas.microsoft.com/office/drawing/2012/chart" uri="{CE6537A1-D6FC-4f65-9D91-7224C49458BB}"/>
                    </c:extLst>
                  </c:dLbl>
                  <c:dLbl>
                    <c:idx val="10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2-026D-4D3B-89AC-402AE90B2222}"/>
                      </c:ext>
                      <c:ext xmlns:c15="http://schemas.microsoft.com/office/drawing/2012/chart" uri="{CE6537A1-D6FC-4f65-9D91-7224C49458BB}"/>
                    </c:extLst>
                  </c:dLbl>
                  <c:dLbl>
                    <c:idx val="10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3-026D-4D3B-89AC-402AE90B2222}"/>
                      </c:ext>
                      <c:ext xmlns:c15="http://schemas.microsoft.com/office/drawing/2012/chart" uri="{CE6537A1-D6FC-4f65-9D91-7224C49458BB}"/>
                    </c:extLst>
                  </c:dLbl>
                  <c:dLbl>
                    <c:idx val="10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4-026D-4D3B-89AC-402AE90B2222}"/>
                      </c:ext>
                      <c:ext xmlns:c15="http://schemas.microsoft.com/office/drawing/2012/chart" uri="{CE6537A1-D6FC-4f65-9D91-7224C49458BB}"/>
                    </c:extLst>
                  </c:dLbl>
                  <c:dLbl>
                    <c:idx val="10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5-026D-4D3B-89AC-402AE90B2222}"/>
                      </c:ext>
                      <c:ext xmlns:c15="http://schemas.microsoft.com/office/drawing/2012/chart" uri="{CE6537A1-D6FC-4f65-9D91-7224C49458BB}"/>
                    </c:extLst>
                  </c:dLbl>
                  <c:dLbl>
                    <c:idx val="10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6-026D-4D3B-89AC-402AE90B2222}"/>
                      </c:ext>
                      <c:ext xmlns:c15="http://schemas.microsoft.com/office/drawing/2012/chart" uri="{CE6537A1-D6FC-4f65-9D91-7224C49458BB}"/>
                    </c:extLst>
                  </c:dLbl>
                  <c:dLbl>
                    <c:idx val="10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7-026D-4D3B-89AC-402AE90B2222}"/>
                      </c:ext>
                      <c:ext xmlns:c15="http://schemas.microsoft.com/office/drawing/2012/chart" uri="{CE6537A1-D6FC-4f65-9D91-7224C49458BB}"/>
                    </c:extLst>
                  </c:dLbl>
                  <c:dLbl>
                    <c:idx val="10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8-026D-4D3B-89AC-402AE90B2222}"/>
                      </c:ext>
                      <c:ext xmlns:c15="http://schemas.microsoft.com/office/drawing/2012/chart" uri="{CE6537A1-D6FC-4f65-9D91-7224C49458BB}"/>
                    </c:extLst>
                  </c:dLbl>
                  <c:dLbl>
                    <c:idx val="10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9-026D-4D3B-89AC-402AE90B2222}"/>
                      </c:ext>
                      <c:ext xmlns:c15="http://schemas.microsoft.com/office/drawing/2012/chart" uri="{CE6537A1-D6FC-4f65-9D91-7224C49458BB}"/>
                    </c:extLst>
                  </c:dLbl>
                  <c:dLbl>
                    <c:idx val="10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A-026D-4D3B-89AC-402AE90B2222}"/>
                      </c:ext>
                      <c:ext xmlns:c15="http://schemas.microsoft.com/office/drawing/2012/chart" uri="{CE6537A1-D6FC-4f65-9D91-7224C49458BB}"/>
                    </c:extLst>
                  </c:dLbl>
                  <c:dLbl>
                    <c:idx val="10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B-026D-4D3B-89AC-402AE90B2222}"/>
                      </c:ext>
                      <c:ext xmlns:c15="http://schemas.microsoft.com/office/drawing/2012/chart" uri="{CE6537A1-D6FC-4f65-9D91-7224C49458BB}"/>
                    </c:extLst>
                  </c:dLbl>
                  <c:dLbl>
                    <c:idx val="10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C-026D-4D3B-89AC-402AE90B2222}"/>
                      </c:ext>
                      <c:ext xmlns:c15="http://schemas.microsoft.com/office/drawing/2012/chart" uri="{CE6537A1-D6FC-4f65-9D91-7224C49458BB}"/>
                    </c:extLst>
                  </c:dLbl>
                  <c:dLbl>
                    <c:idx val="10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D-026D-4D3B-89AC-402AE90B2222}"/>
                      </c:ext>
                      <c:ext xmlns:c15="http://schemas.microsoft.com/office/drawing/2012/chart" uri="{CE6537A1-D6FC-4f65-9D91-7224C49458BB}"/>
                    </c:extLst>
                  </c:dLbl>
                  <c:dLbl>
                    <c:idx val="10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E-026D-4D3B-89AC-402AE90B2222}"/>
                      </c:ext>
                      <c:ext xmlns:c15="http://schemas.microsoft.com/office/drawing/2012/chart" uri="{CE6537A1-D6FC-4f65-9D91-7224C49458BB}"/>
                    </c:extLst>
                  </c:dLbl>
                  <c:dLbl>
                    <c:idx val="10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4F-026D-4D3B-89AC-402AE90B2222}"/>
                      </c:ext>
                      <c:ext xmlns:c15="http://schemas.microsoft.com/office/drawing/2012/chart" uri="{CE6537A1-D6FC-4f65-9D91-7224C49458BB}"/>
                    </c:extLst>
                  </c:dLbl>
                  <c:dLbl>
                    <c:idx val="10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0-026D-4D3B-89AC-402AE90B2222}"/>
                      </c:ext>
                      <c:ext xmlns:c15="http://schemas.microsoft.com/office/drawing/2012/chart" uri="{CE6537A1-D6FC-4f65-9D91-7224C49458BB}"/>
                    </c:extLst>
                  </c:dLbl>
                  <c:dLbl>
                    <c:idx val="10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1-026D-4D3B-89AC-402AE90B2222}"/>
                      </c:ext>
                      <c:ext xmlns:c15="http://schemas.microsoft.com/office/drawing/2012/chart" uri="{CE6537A1-D6FC-4f65-9D91-7224C49458BB}"/>
                    </c:extLst>
                  </c:dLbl>
                  <c:dLbl>
                    <c:idx val="10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2-026D-4D3B-89AC-402AE90B2222}"/>
                      </c:ext>
                      <c:ext xmlns:c15="http://schemas.microsoft.com/office/drawing/2012/chart" uri="{CE6537A1-D6FC-4f65-9D91-7224C49458BB}"/>
                    </c:extLst>
                  </c:dLbl>
                  <c:dLbl>
                    <c:idx val="10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3-026D-4D3B-89AC-402AE90B2222}"/>
                      </c:ext>
                      <c:ext xmlns:c15="http://schemas.microsoft.com/office/drawing/2012/chart" uri="{CE6537A1-D6FC-4f65-9D91-7224C49458BB}"/>
                    </c:extLst>
                  </c:dLbl>
                  <c:dLbl>
                    <c:idx val="10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4-026D-4D3B-89AC-402AE90B2222}"/>
                      </c:ext>
                      <c:ext xmlns:c15="http://schemas.microsoft.com/office/drawing/2012/chart" uri="{CE6537A1-D6FC-4f65-9D91-7224C49458BB}"/>
                    </c:extLst>
                  </c:dLbl>
                  <c:dLbl>
                    <c:idx val="10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5-026D-4D3B-89AC-402AE90B2222}"/>
                      </c:ext>
                      <c:ext xmlns:c15="http://schemas.microsoft.com/office/drawing/2012/chart" uri="{CE6537A1-D6FC-4f65-9D91-7224C49458BB}"/>
                    </c:extLst>
                  </c:dLbl>
                  <c:dLbl>
                    <c:idx val="10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6-026D-4D3B-89AC-402AE90B2222}"/>
                      </c:ext>
                      <c:ext xmlns:c15="http://schemas.microsoft.com/office/drawing/2012/chart" uri="{CE6537A1-D6FC-4f65-9D91-7224C49458BB}"/>
                    </c:extLst>
                  </c:dLbl>
                  <c:dLbl>
                    <c:idx val="10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7-026D-4D3B-89AC-402AE90B2222}"/>
                      </c:ext>
                      <c:ext xmlns:c15="http://schemas.microsoft.com/office/drawing/2012/chart" uri="{CE6537A1-D6FC-4f65-9D91-7224C49458BB}"/>
                    </c:extLst>
                  </c:dLbl>
                  <c:dLbl>
                    <c:idx val="10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8-026D-4D3B-89AC-402AE90B2222}"/>
                      </c:ext>
                      <c:ext xmlns:c15="http://schemas.microsoft.com/office/drawing/2012/chart" uri="{CE6537A1-D6FC-4f65-9D91-7224C49458BB}"/>
                    </c:extLst>
                  </c:dLbl>
                  <c:dLbl>
                    <c:idx val="10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9-026D-4D3B-89AC-402AE90B2222}"/>
                      </c:ext>
                      <c:ext xmlns:c15="http://schemas.microsoft.com/office/drawing/2012/chart" uri="{CE6537A1-D6FC-4f65-9D91-7224C49458BB}"/>
                    </c:extLst>
                  </c:dLbl>
                  <c:dLbl>
                    <c:idx val="10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A-026D-4D3B-89AC-402AE90B2222}"/>
                      </c:ext>
                      <c:ext xmlns:c15="http://schemas.microsoft.com/office/drawing/2012/chart" uri="{CE6537A1-D6FC-4f65-9D91-7224C49458BB}"/>
                    </c:extLst>
                  </c:dLbl>
                  <c:dLbl>
                    <c:idx val="10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B-026D-4D3B-89AC-402AE90B2222}"/>
                      </c:ext>
                      <c:ext xmlns:c15="http://schemas.microsoft.com/office/drawing/2012/chart" uri="{CE6537A1-D6FC-4f65-9D91-7224C49458BB}"/>
                    </c:extLst>
                  </c:dLbl>
                  <c:dLbl>
                    <c:idx val="10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C-026D-4D3B-89AC-402AE90B2222}"/>
                      </c:ext>
                      <c:ext xmlns:c15="http://schemas.microsoft.com/office/drawing/2012/chart" uri="{CE6537A1-D6FC-4f65-9D91-7224C49458BB}"/>
                    </c:extLst>
                  </c:dLbl>
                  <c:dLbl>
                    <c:idx val="10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D-026D-4D3B-89AC-402AE90B2222}"/>
                      </c:ext>
                      <c:ext xmlns:c15="http://schemas.microsoft.com/office/drawing/2012/chart" uri="{CE6537A1-D6FC-4f65-9D91-7224C49458BB}"/>
                    </c:extLst>
                  </c:dLbl>
                  <c:dLbl>
                    <c:idx val="10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E-026D-4D3B-89AC-402AE90B2222}"/>
                      </c:ext>
                      <c:ext xmlns:c15="http://schemas.microsoft.com/office/drawing/2012/chart" uri="{CE6537A1-D6FC-4f65-9D91-7224C49458BB}"/>
                    </c:extLst>
                  </c:dLbl>
                  <c:dLbl>
                    <c:idx val="10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5F-026D-4D3B-89AC-402AE90B2222}"/>
                      </c:ext>
                      <c:ext xmlns:c15="http://schemas.microsoft.com/office/drawing/2012/chart" uri="{CE6537A1-D6FC-4f65-9D91-7224C49458BB}"/>
                    </c:extLst>
                  </c:dLbl>
                  <c:dLbl>
                    <c:idx val="10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0-026D-4D3B-89AC-402AE90B2222}"/>
                      </c:ext>
                      <c:ext xmlns:c15="http://schemas.microsoft.com/office/drawing/2012/chart" uri="{CE6537A1-D6FC-4f65-9D91-7224C49458BB}"/>
                    </c:extLst>
                  </c:dLbl>
                  <c:dLbl>
                    <c:idx val="10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1-026D-4D3B-89AC-402AE90B2222}"/>
                      </c:ext>
                      <c:ext xmlns:c15="http://schemas.microsoft.com/office/drawing/2012/chart" uri="{CE6537A1-D6FC-4f65-9D91-7224C49458BB}"/>
                    </c:extLst>
                  </c:dLbl>
                  <c:dLbl>
                    <c:idx val="10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2-026D-4D3B-89AC-402AE90B2222}"/>
                      </c:ext>
                      <c:ext xmlns:c15="http://schemas.microsoft.com/office/drawing/2012/chart" uri="{CE6537A1-D6FC-4f65-9D91-7224C49458BB}"/>
                    </c:extLst>
                  </c:dLbl>
                  <c:dLbl>
                    <c:idx val="10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3-026D-4D3B-89AC-402AE90B2222}"/>
                      </c:ext>
                      <c:ext xmlns:c15="http://schemas.microsoft.com/office/drawing/2012/chart" uri="{CE6537A1-D6FC-4f65-9D91-7224C49458BB}"/>
                    </c:extLst>
                  </c:dLbl>
                  <c:dLbl>
                    <c:idx val="10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4-026D-4D3B-89AC-402AE90B2222}"/>
                      </c:ext>
                      <c:ext xmlns:c15="http://schemas.microsoft.com/office/drawing/2012/chart" uri="{CE6537A1-D6FC-4f65-9D91-7224C49458BB}"/>
                    </c:extLst>
                  </c:dLbl>
                  <c:dLbl>
                    <c:idx val="10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5-026D-4D3B-89AC-402AE90B2222}"/>
                      </c:ext>
                      <c:ext xmlns:c15="http://schemas.microsoft.com/office/drawing/2012/chart" uri="{CE6537A1-D6FC-4f65-9D91-7224C49458BB}"/>
                    </c:extLst>
                  </c:dLbl>
                  <c:dLbl>
                    <c:idx val="10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6-026D-4D3B-89AC-402AE90B2222}"/>
                      </c:ext>
                      <c:ext xmlns:c15="http://schemas.microsoft.com/office/drawing/2012/chart" uri="{CE6537A1-D6FC-4f65-9D91-7224C49458BB}"/>
                    </c:extLst>
                  </c:dLbl>
                  <c:dLbl>
                    <c:idx val="10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7-026D-4D3B-89AC-402AE90B2222}"/>
                      </c:ext>
                      <c:ext xmlns:c15="http://schemas.microsoft.com/office/drawing/2012/chart" uri="{CE6537A1-D6FC-4f65-9D91-7224C49458BB}"/>
                    </c:extLst>
                  </c:dLbl>
                  <c:dLbl>
                    <c:idx val="10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8-026D-4D3B-89AC-402AE90B2222}"/>
                      </c:ext>
                      <c:ext xmlns:c15="http://schemas.microsoft.com/office/drawing/2012/chart" uri="{CE6537A1-D6FC-4f65-9D91-7224C49458BB}"/>
                    </c:extLst>
                  </c:dLbl>
                  <c:dLbl>
                    <c:idx val="10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9-026D-4D3B-89AC-402AE90B2222}"/>
                      </c:ext>
                      <c:ext xmlns:c15="http://schemas.microsoft.com/office/drawing/2012/chart" uri="{CE6537A1-D6FC-4f65-9D91-7224C49458BB}"/>
                    </c:extLst>
                  </c:dLbl>
                  <c:dLbl>
                    <c:idx val="10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A-026D-4D3B-89AC-402AE90B2222}"/>
                      </c:ext>
                      <c:ext xmlns:c15="http://schemas.microsoft.com/office/drawing/2012/chart" uri="{CE6537A1-D6FC-4f65-9D91-7224C49458BB}"/>
                    </c:extLst>
                  </c:dLbl>
                  <c:dLbl>
                    <c:idx val="10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B-026D-4D3B-89AC-402AE90B2222}"/>
                      </c:ext>
                      <c:ext xmlns:c15="http://schemas.microsoft.com/office/drawing/2012/chart" uri="{CE6537A1-D6FC-4f65-9D91-7224C49458BB}"/>
                    </c:extLst>
                  </c:dLbl>
                  <c:dLbl>
                    <c:idx val="10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C-026D-4D3B-89AC-402AE90B2222}"/>
                      </c:ext>
                      <c:ext xmlns:c15="http://schemas.microsoft.com/office/drawing/2012/chart" uri="{CE6537A1-D6FC-4f65-9D91-7224C49458BB}"/>
                    </c:extLst>
                  </c:dLbl>
                  <c:dLbl>
                    <c:idx val="10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D-026D-4D3B-89AC-402AE90B2222}"/>
                      </c:ext>
                      <c:ext xmlns:c15="http://schemas.microsoft.com/office/drawing/2012/chart" uri="{CE6537A1-D6FC-4f65-9D91-7224C49458BB}"/>
                    </c:extLst>
                  </c:dLbl>
                  <c:dLbl>
                    <c:idx val="10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E-026D-4D3B-89AC-402AE90B2222}"/>
                      </c:ext>
                      <c:ext xmlns:c15="http://schemas.microsoft.com/office/drawing/2012/chart" uri="{CE6537A1-D6FC-4f65-9D91-7224C49458BB}"/>
                    </c:extLst>
                  </c:dLbl>
                  <c:dLbl>
                    <c:idx val="10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6F-026D-4D3B-89AC-402AE90B2222}"/>
                      </c:ext>
                      <c:ext xmlns:c15="http://schemas.microsoft.com/office/drawing/2012/chart" uri="{CE6537A1-D6FC-4f65-9D91-7224C49458BB}"/>
                    </c:extLst>
                  </c:dLbl>
                  <c:dLbl>
                    <c:idx val="10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0-026D-4D3B-89AC-402AE90B2222}"/>
                      </c:ext>
                      <c:ext xmlns:c15="http://schemas.microsoft.com/office/drawing/2012/chart" uri="{CE6537A1-D6FC-4f65-9D91-7224C49458BB}"/>
                    </c:extLst>
                  </c:dLbl>
                  <c:dLbl>
                    <c:idx val="10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1-026D-4D3B-89AC-402AE90B2222}"/>
                      </c:ext>
                      <c:ext xmlns:c15="http://schemas.microsoft.com/office/drawing/2012/chart" uri="{CE6537A1-D6FC-4f65-9D91-7224C49458BB}"/>
                    </c:extLst>
                  </c:dLbl>
                  <c:dLbl>
                    <c:idx val="10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2-026D-4D3B-89AC-402AE90B2222}"/>
                      </c:ext>
                      <c:ext xmlns:c15="http://schemas.microsoft.com/office/drawing/2012/chart" uri="{CE6537A1-D6FC-4f65-9D91-7224C49458BB}"/>
                    </c:extLst>
                  </c:dLbl>
                  <c:dLbl>
                    <c:idx val="10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3-026D-4D3B-89AC-402AE90B2222}"/>
                      </c:ext>
                      <c:ext xmlns:c15="http://schemas.microsoft.com/office/drawing/2012/chart" uri="{CE6537A1-D6FC-4f65-9D91-7224C49458BB}"/>
                    </c:extLst>
                  </c:dLbl>
                  <c:dLbl>
                    <c:idx val="10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4-026D-4D3B-89AC-402AE90B2222}"/>
                      </c:ext>
                      <c:ext xmlns:c15="http://schemas.microsoft.com/office/drawing/2012/chart" uri="{CE6537A1-D6FC-4f65-9D91-7224C49458BB}"/>
                    </c:extLst>
                  </c:dLbl>
                  <c:dLbl>
                    <c:idx val="10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5-026D-4D3B-89AC-402AE90B2222}"/>
                      </c:ext>
                      <c:ext xmlns:c15="http://schemas.microsoft.com/office/drawing/2012/chart" uri="{CE6537A1-D6FC-4f65-9D91-7224C49458BB}"/>
                    </c:extLst>
                  </c:dLbl>
                  <c:dLbl>
                    <c:idx val="10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6-026D-4D3B-89AC-402AE90B2222}"/>
                      </c:ext>
                      <c:ext xmlns:c15="http://schemas.microsoft.com/office/drawing/2012/chart" uri="{CE6537A1-D6FC-4f65-9D91-7224C49458BB}"/>
                    </c:extLst>
                  </c:dLbl>
                  <c:dLbl>
                    <c:idx val="10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7-026D-4D3B-89AC-402AE90B2222}"/>
                      </c:ext>
                      <c:ext xmlns:c15="http://schemas.microsoft.com/office/drawing/2012/chart" uri="{CE6537A1-D6FC-4f65-9D91-7224C49458BB}"/>
                    </c:extLst>
                  </c:dLbl>
                  <c:dLbl>
                    <c:idx val="10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8-026D-4D3B-89AC-402AE90B2222}"/>
                      </c:ext>
                      <c:ext xmlns:c15="http://schemas.microsoft.com/office/drawing/2012/chart" uri="{CE6537A1-D6FC-4f65-9D91-7224C49458BB}"/>
                    </c:extLst>
                  </c:dLbl>
                  <c:dLbl>
                    <c:idx val="10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9-026D-4D3B-89AC-402AE90B2222}"/>
                      </c:ext>
                      <c:ext xmlns:c15="http://schemas.microsoft.com/office/drawing/2012/chart" uri="{CE6537A1-D6FC-4f65-9D91-7224C49458BB}"/>
                    </c:extLst>
                  </c:dLbl>
                  <c:dLbl>
                    <c:idx val="10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A-026D-4D3B-89AC-402AE90B2222}"/>
                      </c:ext>
                      <c:ext xmlns:c15="http://schemas.microsoft.com/office/drawing/2012/chart" uri="{CE6537A1-D6FC-4f65-9D91-7224C49458BB}"/>
                    </c:extLst>
                  </c:dLbl>
                  <c:dLbl>
                    <c:idx val="11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B-026D-4D3B-89AC-402AE90B2222}"/>
                      </c:ext>
                      <c:ext xmlns:c15="http://schemas.microsoft.com/office/drawing/2012/chart" uri="{CE6537A1-D6FC-4f65-9D91-7224C49458BB}"/>
                    </c:extLst>
                  </c:dLbl>
                  <c:dLbl>
                    <c:idx val="11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C-026D-4D3B-89AC-402AE90B2222}"/>
                      </c:ext>
                      <c:ext xmlns:c15="http://schemas.microsoft.com/office/drawing/2012/chart" uri="{CE6537A1-D6FC-4f65-9D91-7224C49458BB}"/>
                    </c:extLst>
                  </c:dLbl>
                  <c:dLbl>
                    <c:idx val="11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D-026D-4D3B-89AC-402AE90B2222}"/>
                      </c:ext>
                      <c:ext xmlns:c15="http://schemas.microsoft.com/office/drawing/2012/chart" uri="{CE6537A1-D6FC-4f65-9D91-7224C49458BB}"/>
                    </c:extLst>
                  </c:dLbl>
                  <c:dLbl>
                    <c:idx val="11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E-026D-4D3B-89AC-402AE90B2222}"/>
                      </c:ext>
                      <c:ext xmlns:c15="http://schemas.microsoft.com/office/drawing/2012/chart" uri="{CE6537A1-D6FC-4f65-9D91-7224C49458BB}"/>
                    </c:extLst>
                  </c:dLbl>
                  <c:dLbl>
                    <c:idx val="11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7F-026D-4D3B-89AC-402AE90B2222}"/>
                      </c:ext>
                      <c:ext xmlns:c15="http://schemas.microsoft.com/office/drawing/2012/chart" uri="{CE6537A1-D6FC-4f65-9D91-7224C49458BB}"/>
                    </c:extLst>
                  </c:dLbl>
                  <c:dLbl>
                    <c:idx val="11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0-026D-4D3B-89AC-402AE90B2222}"/>
                      </c:ext>
                      <c:ext xmlns:c15="http://schemas.microsoft.com/office/drawing/2012/chart" uri="{CE6537A1-D6FC-4f65-9D91-7224C49458BB}"/>
                    </c:extLst>
                  </c:dLbl>
                  <c:dLbl>
                    <c:idx val="11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1-026D-4D3B-89AC-402AE90B2222}"/>
                      </c:ext>
                      <c:ext xmlns:c15="http://schemas.microsoft.com/office/drawing/2012/chart" uri="{CE6537A1-D6FC-4f65-9D91-7224C49458BB}"/>
                    </c:extLst>
                  </c:dLbl>
                  <c:dLbl>
                    <c:idx val="11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2-026D-4D3B-89AC-402AE90B2222}"/>
                      </c:ext>
                      <c:ext xmlns:c15="http://schemas.microsoft.com/office/drawing/2012/chart" uri="{CE6537A1-D6FC-4f65-9D91-7224C49458BB}"/>
                    </c:extLst>
                  </c:dLbl>
                  <c:dLbl>
                    <c:idx val="11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3-026D-4D3B-89AC-402AE90B2222}"/>
                      </c:ext>
                      <c:ext xmlns:c15="http://schemas.microsoft.com/office/drawing/2012/chart" uri="{CE6537A1-D6FC-4f65-9D91-7224C49458BB}"/>
                    </c:extLst>
                  </c:dLbl>
                  <c:dLbl>
                    <c:idx val="11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4-026D-4D3B-89AC-402AE90B2222}"/>
                      </c:ext>
                      <c:ext xmlns:c15="http://schemas.microsoft.com/office/drawing/2012/chart" uri="{CE6537A1-D6FC-4f65-9D91-7224C49458BB}"/>
                    </c:extLst>
                  </c:dLbl>
                  <c:dLbl>
                    <c:idx val="11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5-026D-4D3B-89AC-402AE90B2222}"/>
                      </c:ext>
                      <c:ext xmlns:c15="http://schemas.microsoft.com/office/drawing/2012/chart" uri="{CE6537A1-D6FC-4f65-9D91-7224C49458BB}"/>
                    </c:extLst>
                  </c:dLbl>
                  <c:dLbl>
                    <c:idx val="11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6-026D-4D3B-89AC-402AE90B2222}"/>
                      </c:ext>
                      <c:ext xmlns:c15="http://schemas.microsoft.com/office/drawing/2012/chart" uri="{CE6537A1-D6FC-4f65-9D91-7224C49458BB}"/>
                    </c:extLst>
                  </c:dLbl>
                  <c:dLbl>
                    <c:idx val="11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7-026D-4D3B-89AC-402AE90B2222}"/>
                      </c:ext>
                      <c:ext xmlns:c15="http://schemas.microsoft.com/office/drawing/2012/chart" uri="{CE6537A1-D6FC-4f65-9D91-7224C49458BB}"/>
                    </c:extLst>
                  </c:dLbl>
                  <c:dLbl>
                    <c:idx val="11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8-026D-4D3B-89AC-402AE90B2222}"/>
                      </c:ext>
                      <c:ext xmlns:c15="http://schemas.microsoft.com/office/drawing/2012/chart" uri="{CE6537A1-D6FC-4f65-9D91-7224C49458BB}"/>
                    </c:extLst>
                  </c:dLbl>
                  <c:dLbl>
                    <c:idx val="11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9-026D-4D3B-89AC-402AE90B2222}"/>
                      </c:ext>
                      <c:ext xmlns:c15="http://schemas.microsoft.com/office/drawing/2012/chart" uri="{CE6537A1-D6FC-4f65-9D91-7224C49458BB}"/>
                    </c:extLst>
                  </c:dLbl>
                  <c:dLbl>
                    <c:idx val="11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A-026D-4D3B-89AC-402AE90B2222}"/>
                      </c:ext>
                      <c:ext xmlns:c15="http://schemas.microsoft.com/office/drawing/2012/chart" uri="{CE6537A1-D6FC-4f65-9D91-7224C49458BB}"/>
                    </c:extLst>
                  </c:dLbl>
                  <c:dLbl>
                    <c:idx val="11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B-026D-4D3B-89AC-402AE90B2222}"/>
                      </c:ext>
                      <c:ext xmlns:c15="http://schemas.microsoft.com/office/drawing/2012/chart" uri="{CE6537A1-D6FC-4f65-9D91-7224C49458BB}"/>
                    </c:extLst>
                  </c:dLbl>
                  <c:dLbl>
                    <c:idx val="11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C-026D-4D3B-89AC-402AE90B2222}"/>
                      </c:ext>
                      <c:ext xmlns:c15="http://schemas.microsoft.com/office/drawing/2012/chart" uri="{CE6537A1-D6FC-4f65-9D91-7224C49458BB}"/>
                    </c:extLst>
                  </c:dLbl>
                  <c:dLbl>
                    <c:idx val="11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D-026D-4D3B-89AC-402AE90B2222}"/>
                      </c:ext>
                      <c:ext xmlns:c15="http://schemas.microsoft.com/office/drawing/2012/chart" uri="{CE6537A1-D6FC-4f65-9D91-7224C49458BB}"/>
                    </c:extLst>
                  </c:dLbl>
                  <c:dLbl>
                    <c:idx val="11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E-026D-4D3B-89AC-402AE90B2222}"/>
                      </c:ext>
                      <c:ext xmlns:c15="http://schemas.microsoft.com/office/drawing/2012/chart" uri="{CE6537A1-D6FC-4f65-9D91-7224C49458BB}"/>
                    </c:extLst>
                  </c:dLbl>
                  <c:dLbl>
                    <c:idx val="11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8F-026D-4D3B-89AC-402AE90B2222}"/>
                      </c:ext>
                      <c:ext xmlns:c15="http://schemas.microsoft.com/office/drawing/2012/chart" uri="{CE6537A1-D6FC-4f65-9D91-7224C49458BB}"/>
                    </c:extLst>
                  </c:dLbl>
                  <c:dLbl>
                    <c:idx val="11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0-026D-4D3B-89AC-402AE90B2222}"/>
                      </c:ext>
                      <c:ext xmlns:c15="http://schemas.microsoft.com/office/drawing/2012/chart" uri="{CE6537A1-D6FC-4f65-9D91-7224C49458BB}"/>
                    </c:extLst>
                  </c:dLbl>
                  <c:dLbl>
                    <c:idx val="11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1-026D-4D3B-89AC-402AE90B2222}"/>
                      </c:ext>
                      <c:ext xmlns:c15="http://schemas.microsoft.com/office/drawing/2012/chart" uri="{CE6537A1-D6FC-4f65-9D91-7224C49458BB}"/>
                    </c:extLst>
                  </c:dLbl>
                  <c:dLbl>
                    <c:idx val="11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2-026D-4D3B-89AC-402AE90B2222}"/>
                      </c:ext>
                      <c:ext xmlns:c15="http://schemas.microsoft.com/office/drawing/2012/chart" uri="{CE6537A1-D6FC-4f65-9D91-7224C49458BB}"/>
                    </c:extLst>
                  </c:dLbl>
                  <c:dLbl>
                    <c:idx val="11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3-026D-4D3B-89AC-402AE90B2222}"/>
                      </c:ext>
                      <c:ext xmlns:c15="http://schemas.microsoft.com/office/drawing/2012/chart" uri="{CE6537A1-D6FC-4f65-9D91-7224C49458BB}"/>
                    </c:extLst>
                  </c:dLbl>
                  <c:dLbl>
                    <c:idx val="11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4-026D-4D3B-89AC-402AE90B2222}"/>
                      </c:ext>
                      <c:ext xmlns:c15="http://schemas.microsoft.com/office/drawing/2012/chart" uri="{CE6537A1-D6FC-4f65-9D91-7224C49458BB}"/>
                    </c:extLst>
                  </c:dLbl>
                  <c:dLbl>
                    <c:idx val="11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5-026D-4D3B-89AC-402AE90B2222}"/>
                      </c:ext>
                      <c:ext xmlns:c15="http://schemas.microsoft.com/office/drawing/2012/chart" uri="{CE6537A1-D6FC-4f65-9D91-7224C49458BB}"/>
                    </c:extLst>
                  </c:dLbl>
                  <c:dLbl>
                    <c:idx val="11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6-026D-4D3B-89AC-402AE90B2222}"/>
                      </c:ext>
                      <c:ext xmlns:c15="http://schemas.microsoft.com/office/drawing/2012/chart" uri="{CE6537A1-D6FC-4f65-9D91-7224C49458BB}"/>
                    </c:extLst>
                  </c:dLbl>
                  <c:dLbl>
                    <c:idx val="11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7-026D-4D3B-89AC-402AE90B2222}"/>
                      </c:ext>
                      <c:ext xmlns:c15="http://schemas.microsoft.com/office/drawing/2012/chart" uri="{CE6537A1-D6FC-4f65-9D91-7224C49458BB}"/>
                    </c:extLst>
                  </c:dLbl>
                  <c:dLbl>
                    <c:idx val="11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8-026D-4D3B-89AC-402AE90B2222}"/>
                      </c:ext>
                      <c:ext xmlns:c15="http://schemas.microsoft.com/office/drawing/2012/chart" uri="{CE6537A1-D6FC-4f65-9D91-7224C49458BB}"/>
                    </c:extLst>
                  </c:dLbl>
                  <c:dLbl>
                    <c:idx val="11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9-026D-4D3B-89AC-402AE90B2222}"/>
                      </c:ext>
                      <c:ext xmlns:c15="http://schemas.microsoft.com/office/drawing/2012/chart" uri="{CE6537A1-D6FC-4f65-9D91-7224C49458BB}"/>
                    </c:extLst>
                  </c:dLbl>
                  <c:dLbl>
                    <c:idx val="11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A-026D-4D3B-89AC-402AE90B2222}"/>
                      </c:ext>
                      <c:ext xmlns:c15="http://schemas.microsoft.com/office/drawing/2012/chart" uri="{CE6537A1-D6FC-4f65-9D91-7224C49458BB}"/>
                    </c:extLst>
                  </c:dLbl>
                  <c:dLbl>
                    <c:idx val="11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B-026D-4D3B-89AC-402AE90B2222}"/>
                      </c:ext>
                      <c:ext xmlns:c15="http://schemas.microsoft.com/office/drawing/2012/chart" uri="{CE6537A1-D6FC-4f65-9D91-7224C49458BB}"/>
                    </c:extLst>
                  </c:dLbl>
                  <c:dLbl>
                    <c:idx val="11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C-026D-4D3B-89AC-402AE90B2222}"/>
                      </c:ext>
                      <c:ext xmlns:c15="http://schemas.microsoft.com/office/drawing/2012/chart" uri="{CE6537A1-D6FC-4f65-9D91-7224C49458BB}"/>
                    </c:extLst>
                  </c:dLbl>
                  <c:dLbl>
                    <c:idx val="11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D-026D-4D3B-89AC-402AE90B2222}"/>
                      </c:ext>
                      <c:ext xmlns:c15="http://schemas.microsoft.com/office/drawing/2012/chart" uri="{CE6537A1-D6FC-4f65-9D91-7224C49458BB}"/>
                    </c:extLst>
                  </c:dLbl>
                  <c:dLbl>
                    <c:idx val="11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E-026D-4D3B-89AC-402AE90B2222}"/>
                      </c:ext>
                      <c:ext xmlns:c15="http://schemas.microsoft.com/office/drawing/2012/chart" uri="{CE6537A1-D6FC-4f65-9D91-7224C49458BB}"/>
                    </c:extLst>
                  </c:dLbl>
                  <c:dLbl>
                    <c:idx val="11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9F-026D-4D3B-89AC-402AE90B2222}"/>
                      </c:ext>
                      <c:ext xmlns:c15="http://schemas.microsoft.com/office/drawing/2012/chart" uri="{CE6537A1-D6FC-4f65-9D91-7224C49458BB}"/>
                    </c:extLst>
                  </c:dLbl>
                  <c:dLbl>
                    <c:idx val="11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0-026D-4D3B-89AC-402AE90B2222}"/>
                      </c:ext>
                      <c:ext xmlns:c15="http://schemas.microsoft.com/office/drawing/2012/chart" uri="{CE6537A1-D6FC-4f65-9D91-7224C49458BB}"/>
                    </c:extLst>
                  </c:dLbl>
                  <c:dLbl>
                    <c:idx val="11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1-026D-4D3B-89AC-402AE90B2222}"/>
                      </c:ext>
                      <c:ext xmlns:c15="http://schemas.microsoft.com/office/drawing/2012/chart" uri="{CE6537A1-D6FC-4f65-9D91-7224C49458BB}"/>
                    </c:extLst>
                  </c:dLbl>
                  <c:dLbl>
                    <c:idx val="11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2-026D-4D3B-89AC-402AE90B2222}"/>
                      </c:ext>
                      <c:ext xmlns:c15="http://schemas.microsoft.com/office/drawing/2012/chart" uri="{CE6537A1-D6FC-4f65-9D91-7224C49458BB}"/>
                    </c:extLst>
                  </c:dLbl>
                  <c:dLbl>
                    <c:idx val="11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3-026D-4D3B-89AC-402AE90B2222}"/>
                      </c:ext>
                      <c:ext xmlns:c15="http://schemas.microsoft.com/office/drawing/2012/chart" uri="{CE6537A1-D6FC-4f65-9D91-7224C49458BB}"/>
                    </c:extLst>
                  </c:dLbl>
                  <c:dLbl>
                    <c:idx val="11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4-026D-4D3B-89AC-402AE90B2222}"/>
                      </c:ext>
                      <c:ext xmlns:c15="http://schemas.microsoft.com/office/drawing/2012/chart" uri="{CE6537A1-D6FC-4f65-9D91-7224C49458BB}"/>
                    </c:extLst>
                  </c:dLbl>
                  <c:dLbl>
                    <c:idx val="11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5-026D-4D3B-89AC-402AE90B2222}"/>
                      </c:ext>
                      <c:ext xmlns:c15="http://schemas.microsoft.com/office/drawing/2012/chart" uri="{CE6537A1-D6FC-4f65-9D91-7224C49458BB}"/>
                    </c:extLst>
                  </c:dLbl>
                  <c:dLbl>
                    <c:idx val="11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6-026D-4D3B-89AC-402AE90B2222}"/>
                      </c:ext>
                      <c:ext xmlns:c15="http://schemas.microsoft.com/office/drawing/2012/chart" uri="{CE6537A1-D6FC-4f65-9D91-7224C49458BB}"/>
                    </c:extLst>
                  </c:dLbl>
                  <c:dLbl>
                    <c:idx val="11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7-026D-4D3B-89AC-402AE90B2222}"/>
                      </c:ext>
                      <c:ext xmlns:c15="http://schemas.microsoft.com/office/drawing/2012/chart" uri="{CE6537A1-D6FC-4f65-9D91-7224C49458BB}"/>
                    </c:extLst>
                  </c:dLbl>
                  <c:dLbl>
                    <c:idx val="11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8-026D-4D3B-89AC-402AE90B2222}"/>
                      </c:ext>
                      <c:ext xmlns:c15="http://schemas.microsoft.com/office/drawing/2012/chart" uri="{CE6537A1-D6FC-4f65-9D91-7224C49458BB}"/>
                    </c:extLst>
                  </c:dLbl>
                  <c:dLbl>
                    <c:idx val="11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9-026D-4D3B-89AC-402AE90B2222}"/>
                      </c:ext>
                      <c:ext xmlns:c15="http://schemas.microsoft.com/office/drawing/2012/chart" uri="{CE6537A1-D6FC-4f65-9D91-7224C49458BB}"/>
                    </c:extLst>
                  </c:dLbl>
                  <c:dLbl>
                    <c:idx val="11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A-026D-4D3B-89AC-402AE90B2222}"/>
                      </c:ext>
                      <c:ext xmlns:c15="http://schemas.microsoft.com/office/drawing/2012/chart" uri="{CE6537A1-D6FC-4f65-9D91-7224C49458BB}"/>
                    </c:extLst>
                  </c:dLbl>
                  <c:dLbl>
                    <c:idx val="11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B-026D-4D3B-89AC-402AE90B2222}"/>
                      </c:ext>
                      <c:ext xmlns:c15="http://schemas.microsoft.com/office/drawing/2012/chart" uri="{CE6537A1-D6FC-4f65-9D91-7224C49458BB}"/>
                    </c:extLst>
                  </c:dLbl>
                  <c:dLbl>
                    <c:idx val="11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C-026D-4D3B-89AC-402AE90B2222}"/>
                      </c:ext>
                      <c:ext xmlns:c15="http://schemas.microsoft.com/office/drawing/2012/chart" uri="{CE6537A1-D6FC-4f65-9D91-7224C49458BB}"/>
                    </c:extLst>
                  </c:dLbl>
                  <c:dLbl>
                    <c:idx val="11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D-026D-4D3B-89AC-402AE90B2222}"/>
                      </c:ext>
                      <c:ext xmlns:c15="http://schemas.microsoft.com/office/drawing/2012/chart" uri="{CE6537A1-D6FC-4f65-9D91-7224C49458BB}"/>
                    </c:extLst>
                  </c:dLbl>
                  <c:dLbl>
                    <c:idx val="11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E-026D-4D3B-89AC-402AE90B2222}"/>
                      </c:ext>
                      <c:ext xmlns:c15="http://schemas.microsoft.com/office/drawing/2012/chart" uri="{CE6537A1-D6FC-4f65-9D91-7224C49458BB}"/>
                    </c:extLst>
                  </c:dLbl>
                  <c:dLbl>
                    <c:idx val="11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AF-026D-4D3B-89AC-402AE90B2222}"/>
                      </c:ext>
                      <c:ext xmlns:c15="http://schemas.microsoft.com/office/drawing/2012/chart" uri="{CE6537A1-D6FC-4f65-9D91-7224C49458BB}"/>
                    </c:extLst>
                  </c:dLbl>
                  <c:dLbl>
                    <c:idx val="11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0-026D-4D3B-89AC-402AE90B2222}"/>
                      </c:ext>
                      <c:ext xmlns:c15="http://schemas.microsoft.com/office/drawing/2012/chart" uri="{CE6537A1-D6FC-4f65-9D91-7224C49458BB}"/>
                    </c:extLst>
                  </c:dLbl>
                  <c:dLbl>
                    <c:idx val="11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1-026D-4D3B-89AC-402AE90B2222}"/>
                      </c:ext>
                      <c:ext xmlns:c15="http://schemas.microsoft.com/office/drawing/2012/chart" uri="{CE6537A1-D6FC-4f65-9D91-7224C49458BB}"/>
                    </c:extLst>
                  </c:dLbl>
                  <c:dLbl>
                    <c:idx val="11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2-026D-4D3B-89AC-402AE90B2222}"/>
                      </c:ext>
                      <c:ext xmlns:c15="http://schemas.microsoft.com/office/drawing/2012/chart" uri="{CE6537A1-D6FC-4f65-9D91-7224C49458BB}"/>
                    </c:extLst>
                  </c:dLbl>
                  <c:dLbl>
                    <c:idx val="11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3-026D-4D3B-89AC-402AE90B2222}"/>
                      </c:ext>
                      <c:ext xmlns:c15="http://schemas.microsoft.com/office/drawing/2012/chart" uri="{CE6537A1-D6FC-4f65-9D91-7224C49458BB}"/>
                    </c:extLst>
                  </c:dLbl>
                  <c:dLbl>
                    <c:idx val="11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4-026D-4D3B-89AC-402AE90B2222}"/>
                      </c:ext>
                      <c:ext xmlns:c15="http://schemas.microsoft.com/office/drawing/2012/chart" uri="{CE6537A1-D6FC-4f65-9D91-7224C49458BB}"/>
                    </c:extLst>
                  </c:dLbl>
                  <c:dLbl>
                    <c:idx val="11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5-026D-4D3B-89AC-402AE90B2222}"/>
                      </c:ext>
                      <c:ext xmlns:c15="http://schemas.microsoft.com/office/drawing/2012/chart" uri="{CE6537A1-D6FC-4f65-9D91-7224C49458BB}"/>
                    </c:extLst>
                  </c:dLbl>
                  <c:dLbl>
                    <c:idx val="11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6-026D-4D3B-89AC-402AE90B2222}"/>
                      </c:ext>
                      <c:ext xmlns:c15="http://schemas.microsoft.com/office/drawing/2012/chart" uri="{CE6537A1-D6FC-4f65-9D91-7224C49458BB}"/>
                    </c:extLst>
                  </c:dLbl>
                  <c:dLbl>
                    <c:idx val="11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7-026D-4D3B-89AC-402AE90B2222}"/>
                      </c:ext>
                      <c:ext xmlns:c15="http://schemas.microsoft.com/office/drawing/2012/chart" uri="{CE6537A1-D6FC-4f65-9D91-7224C49458BB}"/>
                    </c:extLst>
                  </c:dLbl>
                  <c:dLbl>
                    <c:idx val="11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8-026D-4D3B-89AC-402AE90B2222}"/>
                      </c:ext>
                      <c:ext xmlns:c15="http://schemas.microsoft.com/office/drawing/2012/chart" uri="{CE6537A1-D6FC-4f65-9D91-7224C49458BB}"/>
                    </c:extLst>
                  </c:dLbl>
                  <c:dLbl>
                    <c:idx val="11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9-026D-4D3B-89AC-402AE90B2222}"/>
                      </c:ext>
                      <c:ext xmlns:c15="http://schemas.microsoft.com/office/drawing/2012/chart" uri="{CE6537A1-D6FC-4f65-9D91-7224C49458BB}"/>
                    </c:extLst>
                  </c:dLbl>
                  <c:dLbl>
                    <c:idx val="11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A-026D-4D3B-89AC-402AE90B2222}"/>
                      </c:ext>
                      <c:ext xmlns:c15="http://schemas.microsoft.com/office/drawing/2012/chart" uri="{CE6537A1-D6FC-4f65-9D91-7224C49458BB}"/>
                    </c:extLst>
                  </c:dLbl>
                  <c:dLbl>
                    <c:idx val="11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B-026D-4D3B-89AC-402AE90B2222}"/>
                      </c:ext>
                      <c:ext xmlns:c15="http://schemas.microsoft.com/office/drawing/2012/chart" uri="{CE6537A1-D6FC-4f65-9D91-7224C49458BB}"/>
                    </c:extLst>
                  </c:dLbl>
                  <c:dLbl>
                    <c:idx val="11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C-026D-4D3B-89AC-402AE90B2222}"/>
                      </c:ext>
                      <c:ext xmlns:c15="http://schemas.microsoft.com/office/drawing/2012/chart" uri="{CE6537A1-D6FC-4f65-9D91-7224C49458BB}"/>
                    </c:extLst>
                  </c:dLbl>
                  <c:dLbl>
                    <c:idx val="11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D-026D-4D3B-89AC-402AE90B2222}"/>
                      </c:ext>
                      <c:ext xmlns:c15="http://schemas.microsoft.com/office/drawing/2012/chart" uri="{CE6537A1-D6FC-4f65-9D91-7224C49458BB}"/>
                    </c:extLst>
                  </c:dLbl>
                  <c:dLbl>
                    <c:idx val="11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E-026D-4D3B-89AC-402AE90B2222}"/>
                      </c:ext>
                      <c:ext xmlns:c15="http://schemas.microsoft.com/office/drawing/2012/chart" uri="{CE6537A1-D6FC-4f65-9D91-7224C49458BB}"/>
                    </c:extLst>
                  </c:dLbl>
                  <c:dLbl>
                    <c:idx val="11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BF-026D-4D3B-89AC-402AE90B2222}"/>
                      </c:ext>
                      <c:ext xmlns:c15="http://schemas.microsoft.com/office/drawing/2012/chart" uri="{CE6537A1-D6FC-4f65-9D91-7224C49458BB}"/>
                    </c:extLst>
                  </c:dLbl>
                  <c:dLbl>
                    <c:idx val="11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0-026D-4D3B-89AC-402AE90B2222}"/>
                      </c:ext>
                      <c:ext xmlns:c15="http://schemas.microsoft.com/office/drawing/2012/chart" uri="{CE6537A1-D6FC-4f65-9D91-7224C49458BB}"/>
                    </c:extLst>
                  </c:dLbl>
                  <c:dLbl>
                    <c:idx val="11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1-026D-4D3B-89AC-402AE90B2222}"/>
                      </c:ext>
                      <c:ext xmlns:c15="http://schemas.microsoft.com/office/drawing/2012/chart" uri="{CE6537A1-D6FC-4f65-9D91-7224C49458BB}"/>
                    </c:extLst>
                  </c:dLbl>
                  <c:dLbl>
                    <c:idx val="11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2-026D-4D3B-89AC-402AE90B2222}"/>
                      </c:ext>
                      <c:ext xmlns:c15="http://schemas.microsoft.com/office/drawing/2012/chart" uri="{CE6537A1-D6FC-4f65-9D91-7224C49458BB}"/>
                    </c:extLst>
                  </c:dLbl>
                  <c:dLbl>
                    <c:idx val="11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3-026D-4D3B-89AC-402AE90B2222}"/>
                      </c:ext>
                      <c:ext xmlns:c15="http://schemas.microsoft.com/office/drawing/2012/chart" uri="{CE6537A1-D6FC-4f65-9D91-7224C49458BB}"/>
                    </c:extLst>
                  </c:dLbl>
                  <c:dLbl>
                    <c:idx val="11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4-026D-4D3B-89AC-402AE90B2222}"/>
                      </c:ext>
                      <c:ext xmlns:c15="http://schemas.microsoft.com/office/drawing/2012/chart" uri="{CE6537A1-D6FC-4f65-9D91-7224C49458BB}"/>
                    </c:extLst>
                  </c:dLbl>
                  <c:dLbl>
                    <c:idx val="11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5-026D-4D3B-89AC-402AE90B2222}"/>
                      </c:ext>
                      <c:ext xmlns:c15="http://schemas.microsoft.com/office/drawing/2012/chart" uri="{CE6537A1-D6FC-4f65-9D91-7224C49458BB}"/>
                    </c:extLst>
                  </c:dLbl>
                  <c:dLbl>
                    <c:idx val="11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6-026D-4D3B-89AC-402AE90B2222}"/>
                      </c:ext>
                      <c:ext xmlns:c15="http://schemas.microsoft.com/office/drawing/2012/chart" uri="{CE6537A1-D6FC-4f65-9D91-7224C49458BB}"/>
                    </c:extLst>
                  </c:dLbl>
                  <c:dLbl>
                    <c:idx val="11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7-026D-4D3B-89AC-402AE90B2222}"/>
                      </c:ext>
                      <c:ext xmlns:c15="http://schemas.microsoft.com/office/drawing/2012/chart" uri="{CE6537A1-D6FC-4f65-9D91-7224C49458BB}"/>
                    </c:extLst>
                  </c:dLbl>
                  <c:dLbl>
                    <c:idx val="11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8-026D-4D3B-89AC-402AE90B2222}"/>
                      </c:ext>
                      <c:ext xmlns:c15="http://schemas.microsoft.com/office/drawing/2012/chart" uri="{CE6537A1-D6FC-4f65-9D91-7224C49458BB}"/>
                    </c:extLst>
                  </c:dLbl>
                  <c:dLbl>
                    <c:idx val="11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9-026D-4D3B-89AC-402AE90B2222}"/>
                      </c:ext>
                      <c:ext xmlns:c15="http://schemas.microsoft.com/office/drawing/2012/chart" uri="{CE6537A1-D6FC-4f65-9D91-7224C49458BB}"/>
                    </c:extLst>
                  </c:dLbl>
                  <c:dLbl>
                    <c:idx val="11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A-026D-4D3B-89AC-402AE90B2222}"/>
                      </c:ext>
                      <c:ext xmlns:c15="http://schemas.microsoft.com/office/drawing/2012/chart" uri="{CE6537A1-D6FC-4f65-9D91-7224C49458BB}"/>
                    </c:extLst>
                  </c:dLbl>
                  <c:dLbl>
                    <c:idx val="11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B-026D-4D3B-89AC-402AE90B2222}"/>
                      </c:ext>
                      <c:ext xmlns:c15="http://schemas.microsoft.com/office/drawing/2012/chart" uri="{CE6537A1-D6FC-4f65-9D91-7224C49458BB}"/>
                    </c:extLst>
                  </c:dLbl>
                  <c:dLbl>
                    <c:idx val="11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C-026D-4D3B-89AC-402AE90B2222}"/>
                      </c:ext>
                      <c:ext xmlns:c15="http://schemas.microsoft.com/office/drawing/2012/chart" uri="{CE6537A1-D6FC-4f65-9D91-7224C49458BB}"/>
                    </c:extLst>
                  </c:dLbl>
                  <c:dLbl>
                    <c:idx val="11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D-026D-4D3B-89AC-402AE90B2222}"/>
                      </c:ext>
                      <c:ext xmlns:c15="http://schemas.microsoft.com/office/drawing/2012/chart" uri="{CE6537A1-D6FC-4f65-9D91-7224C49458BB}"/>
                    </c:extLst>
                  </c:dLbl>
                  <c:dLbl>
                    <c:idx val="11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E-026D-4D3B-89AC-402AE90B2222}"/>
                      </c:ext>
                      <c:ext xmlns:c15="http://schemas.microsoft.com/office/drawing/2012/chart" uri="{CE6537A1-D6FC-4f65-9D91-7224C49458BB}"/>
                    </c:extLst>
                  </c:dLbl>
                  <c:dLbl>
                    <c:idx val="11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CF-026D-4D3B-89AC-402AE90B2222}"/>
                      </c:ext>
                      <c:ext xmlns:c15="http://schemas.microsoft.com/office/drawing/2012/chart" uri="{CE6537A1-D6FC-4f65-9D91-7224C49458BB}"/>
                    </c:extLst>
                  </c:dLbl>
                  <c:dLbl>
                    <c:idx val="11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0-026D-4D3B-89AC-402AE90B2222}"/>
                      </c:ext>
                      <c:ext xmlns:c15="http://schemas.microsoft.com/office/drawing/2012/chart" uri="{CE6537A1-D6FC-4f65-9D91-7224C49458BB}"/>
                    </c:extLst>
                  </c:dLbl>
                  <c:dLbl>
                    <c:idx val="11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1-026D-4D3B-89AC-402AE90B2222}"/>
                      </c:ext>
                      <c:ext xmlns:c15="http://schemas.microsoft.com/office/drawing/2012/chart" uri="{CE6537A1-D6FC-4f65-9D91-7224C49458BB}"/>
                    </c:extLst>
                  </c:dLbl>
                  <c:dLbl>
                    <c:idx val="11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2-026D-4D3B-89AC-402AE90B2222}"/>
                      </c:ext>
                      <c:ext xmlns:c15="http://schemas.microsoft.com/office/drawing/2012/chart" uri="{CE6537A1-D6FC-4f65-9D91-7224C49458BB}"/>
                    </c:extLst>
                  </c:dLbl>
                  <c:dLbl>
                    <c:idx val="11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3-026D-4D3B-89AC-402AE90B2222}"/>
                      </c:ext>
                      <c:ext xmlns:c15="http://schemas.microsoft.com/office/drawing/2012/chart" uri="{CE6537A1-D6FC-4f65-9D91-7224C49458BB}"/>
                    </c:extLst>
                  </c:dLbl>
                  <c:dLbl>
                    <c:idx val="11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4-026D-4D3B-89AC-402AE90B2222}"/>
                      </c:ext>
                      <c:ext xmlns:c15="http://schemas.microsoft.com/office/drawing/2012/chart" uri="{CE6537A1-D6FC-4f65-9D91-7224C49458BB}"/>
                    </c:extLst>
                  </c:dLbl>
                  <c:dLbl>
                    <c:idx val="11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5-026D-4D3B-89AC-402AE90B2222}"/>
                      </c:ext>
                      <c:ext xmlns:c15="http://schemas.microsoft.com/office/drawing/2012/chart" uri="{CE6537A1-D6FC-4f65-9D91-7224C49458BB}"/>
                    </c:extLst>
                  </c:dLbl>
                  <c:dLbl>
                    <c:idx val="11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6-026D-4D3B-89AC-402AE90B2222}"/>
                      </c:ext>
                      <c:ext xmlns:c15="http://schemas.microsoft.com/office/drawing/2012/chart" uri="{CE6537A1-D6FC-4f65-9D91-7224C49458BB}"/>
                    </c:extLst>
                  </c:dLbl>
                  <c:dLbl>
                    <c:idx val="11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7-026D-4D3B-89AC-402AE90B2222}"/>
                      </c:ext>
                      <c:ext xmlns:c15="http://schemas.microsoft.com/office/drawing/2012/chart" uri="{CE6537A1-D6FC-4f65-9D91-7224C49458BB}"/>
                    </c:extLst>
                  </c:dLbl>
                  <c:dLbl>
                    <c:idx val="11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8-026D-4D3B-89AC-402AE90B2222}"/>
                      </c:ext>
                      <c:ext xmlns:c15="http://schemas.microsoft.com/office/drawing/2012/chart" uri="{CE6537A1-D6FC-4f65-9D91-7224C49458BB}"/>
                    </c:extLst>
                  </c:dLbl>
                  <c:dLbl>
                    <c:idx val="11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9-026D-4D3B-89AC-402AE90B2222}"/>
                      </c:ext>
                      <c:ext xmlns:c15="http://schemas.microsoft.com/office/drawing/2012/chart" uri="{CE6537A1-D6FC-4f65-9D91-7224C49458BB}"/>
                    </c:extLst>
                  </c:dLbl>
                  <c:dLbl>
                    <c:idx val="11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A-026D-4D3B-89AC-402AE90B2222}"/>
                      </c:ext>
                      <c:ext xmlns:c15="http://schemas.microsoft.com/office/drawing/2012/chart" uri="{CE6537A1-D6FC-4f65-9D91-7224C49458BB}"/>
                    </c:extLst>
                  </c:dLbl>
                  <c:dLbl>
                    <c:idx val="11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B-026D-4D3B-89AC-402AE90B2222}"/>
                      </c:ext>
                      <c:ext xmlns:c15="http://schemas.microsoft.com/office/drawing/2012/chart" uri="{CE6537A1-D6FC-4f65-9D91-7224C49458BB}"/>
                    </c:extLst>
                  </c:dLbl>
                  <c:dLbl>
                    <c:idx val="11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C-026D-4D3B-89AC-402AE90B2222}"/>
                      </c:ext>
                      <c:ext xmlns:c15="http://schemas.microsoft.com/office/drawing/2012/chart" uri="{CE6537A1-D6FC-4f65-9D91-7224C49458BB}"/>
                    </c:extLst>
                  </c:dLbl>
                  <c:dLbl>
                    <c:idx val="11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D-026D-4D3B-89AC-402AE90B2222}"/>
                      </c:ext>
                      <c:ext xmlns:c15="http://schemas.microsoft.com/office/drawing/2012/chart" uri="{CE6537A1-D6FC-4f65-9D91-7224C49458BB}"/>
                    </c:extLst>
                  </c:dLbl>
                  <c:dLbl>
                    <c:idx val="11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E-026D-4D3B-89AC-402AE90B2222}"/>
                      </c:ext>
                      <c:ext xmlns:c15="http://schemas.microsoft.com/office/drawing/2012/chart" uri="{CE6537A1-D6FC-4f65-9D91-7224C49458BB}"/>
                    </c:extLst>
                  </c:dLbl>
                  <c:dLbl>
                    <c:idx val="12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DF-026D-4D3B-89AC-402AE90B2222}"/>
                      </c:ext>
                      <c:ext xmlns:c15="http://schemas.microsoft.com/office/drawing/2012/chart" uri="{CE6537A1-D6FC-4f65-9D91-7224C49458BB}"/>
                    </c:extLst>
                  </c:dLbl>
                  <c:dLbl>
                    <c:idx val="12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0-026D-4D3B-89AC-402AE90B2222}"/>
                      </c:ext>
                      <c:ext xmlns:c15="http://schemas.microsoft.com/office/drawing/2012/chart" uri="{CE6537A1-D6FC-4f65-9D91-7224C49458BB}"/>
                    </c:extLst>
                  </c:dLbl>
                  <c:dLbl>
                    <c:idx val="12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1-026D-4D3B-89AC-402AE90B2222}"/>
                      </c:ext>
                      <c:ext xmlns:c15="http://schemas.microsoft.com/office/drawing/2012/chart" uri="{CE6537A1-D6FC-4f65-9D91-7224C49458BB}"/>
                    </c:extLst>
                  </c:dLbl>
                  <c:dLbl>
                    <c:idx val="12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2-026D-4D3B-89AC-402AE90B2222}"/>
                      </c:ext>
                      <c:ext xmlns:c15="http://schemas.microsoft.com/office/drawing/2012/chart" uri="{CE6537A1-D6FC-4f65-9D91-7224C49458BB}"/>
                    </c:extLst>
                  </c:dLbl>
                  <c:dLbl>
                    <c:idx val="12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3-026D-4D3B-89AC-402AE90B2222}"/>
                      </c:ext>
                      <c:ext xmlns:c15="http://schemas.microsoft.com/office/drawing/2012/chart" uri="{CE6537A1-D6FC-4f65-9D91-7224C49458BB}"/>
                    </c:extLst>
                  </c:dLbl>
                  <c:dLbl>
                    <c:idx val="12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4-026D-4D3B-89AC-402AE90B2222}"/>
                      </c:ext>
                      <c:ext xmlns:c15="http://schemas.microsoft.com/office/drawing/2012/chart" uri="{CE6537A1-D6FC-4f65-9D91-7224C49458BB}"/>
                    </c:extLst>
                  </c:dLbl>
                  <c:dLbl>
                    <c:idx val="12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5-026D-4D3B-89AC-402AE90B2222}"/>
                      </c:ext>
                      <c:ext xmlns:c15="http://schemas.microsoft.com/office/drawing/2012/chart" uri="{CE6537A1-D6FC-4f65-9D91-7224C49458BB}"/>
                    </c:extLst>
                  </c:dLbl>
                  <c:dLbl>
                    <c:idx val="12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6-026D-4D3B-89AC-402AE90B2222}"/>
                      </c:ext>
                      <c:ext xmlns:c15="http://schemas.microsoft.com/office/drawing/2012/chart" uri="{CE6537A1-D6FC-4f65-9D91-7224C49458BB}"/>
                    </c:extLst>
                  </c:dLbl>
                  <c:dLbl>
                    <c:idx val="12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7-026D-4D3B-89AC-402AE90B2222}"/>
                      </c:ext>
                      <c:ext xmlns:c15="http://schemas.microsoft.com/office/drawing/2012/chart" uri="{CE6537A1-D6FC-4f65-9D91-7224C49458BB}"/>
                    </c:extLst>
                  </c:dLbl>
                  <c:dLbl>
                    <c:idx val="12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8-026D-4D3B-89AC-402AE90B2222}"/>
                      </c:ext>
                      <c:ext xmlns:c15="http://schemas.microsoft.com/office/drawing/2012/chart" uri="{CE6537A1-D6FC-4f65-9D91-7224C49458BB}"/>
                    </c:extLst>
                  </c:dLbl>
                  <c:dLbl>
                    <c:idx val="12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9-026D-4D3B-89AC-402AE90B2222}"/>
                      </c:ext>
                      <c:ext xmlns:c15="http://schemas.microsoft.com/office/drawing/2012/chart" uri="{CE6537A1-D6FC-4f65-9D91-7224C49458BB}"/>
                    </c:extLst>
                  </c:dLbl>
                  <c:dLbl>
                    <c:idx val="12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A-026D-4D3B-89AC-402AE90B2222}"/>
                      </c:ext>
                      <c:ext xmlns:c15="http://schemas.microsoft.com/office/drawing/2012/chart" uri="{CE6537A1-D6FC-4f65-9D91-7224C49458BB}"/>
                    </c:extLst>
                  </c:dLbl>
                  <c:dLbl>
                    <c:idx val="12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B-026D-4D3B-89AC-402AE90B2222}"/>
                      </c:ext>
                      <c:ext xmlns:c15="http://schemas.microsoft.com/office/drawing/2012/chart" uri="{CE6537A1-D6FC-4f65-9D91-7224C49458BB}"/>
                    </c:extLst>
                  </c:dLbl>
                  <c:dLbl>
                    <c:idx val="12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C-026D-4D3B-89AC-402AE90B2222}"/>
                      </c:ext>
                      <c:ext xmlns:c15="http://schemas.microsoft.com/office/drawing/2012/chart" uri="{CE6537A1-D6FC-4f65-9D91-7224C49458BB}"/>
                    </c:extLst>
                  </c:dLbl>
                  <c:dLbl>
                    <c:idx val="12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D-026D-4D3B-89AC-402AE90B2222}"/>
                      </c:ext>
                      <c:ext xmlns:c15="http://schemas.microsoft.com/office/drawing/2012/chart" uri="{CE6537A1-D6FC-4f65-9D91-7224C49458BB}"/>
                    </c:extLst>
                  </c:dLbl>
                  <c:dLbl>
                    <c:idx val="12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E-026D-4D3B-89AC-402AE90B2222}"/>
                      </c:ext>
                      <c:ext xmlns:c15="http://schemas.microsoft.com/office/drawing/2012/chart" uri="{CE6537A1-D6FC-4f65-9D91-7224C49458BB}"/>
                    </c:extLst>
                  </c:dLbl>
                  <c:dLbl>
                    <c:idx val="12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EF-026D-4D3B-89AC-402AE90B2222}"/>
                      </c:ext>
                      <c:ext xmlns:c15="http://schemas.microsoft.com/office/drawing/2012/chart" uri="{CE6537A1-D6FC-4f65-9D91-7224C49458BB}"/>
                    </c:extLst>
                  </c:dLbl>
                  <c:dLbl>
                    <c:idx val="12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0-026D-4D3B-89AC-402AE90B2222}"/>
                      </c:ext>
                      <c:ext xmlns:c15="http://schemas.microsoft.com/office/drawing/2012/chart" uri="{CE6537A1-D6FC-4f65-9D91-7224C49458BB}"/>
                    </c:extLst>
                  </c:dLbl>
                  <c:dLbl>
                    <c:idx val="12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1-026D-4D3B-89AC-402AE90B2222}"/>
                      </c:ext>
                      <c:ext xmlns:c15="http://schemas.microsoft.com/office/drawing/2012/chart" uri="{CE6537A1-D6FC-4f65-9D91-7224C49458BB}"/>
                    </c:extLst>
                  </c:dLbl>
                  <c:dLbl>
                    <c:idx val="12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2-026D-4D3B-89AC-402AE90B2222}"/>
                      </c:ext>
                      <c:ext xmlns:c15="http://schemas.microsoft.com/office/drawing/2012/chart" uri="{CE6537A1-D6FC-4f65-9D91-7224C49458BB}"/>
                    </c:extLst>
                  </c:dLbl>
                  <c:dLbl>
                    <c:idx val="12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3-026D-4D3B-89AC-402AE90B2222}"/>
                      </c:ext>
                      <c:ext xmlns:c15="http://schemas.microsoft.com/office/drawing/2012/chart" uri="{CE6537A1-D6FC-4f65-9D91-7224C49458BB}"/>
                    </c:extLst>
                  </c:dLbl>
                  <c:dLbl>
                    <c:idx val="12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4-026D-4D3B-89AC-402AE90B2222}"/>
                      </c:ext>
                      <c:ext xmlns:c15="http://schemas.microsoft.com/office/drawing/2012/chart" uri="{CE6537A1-D6FC-4f65-9D91-7224C49458BB}"/>
                    </c:extLst>
                  </c:dLbl>
                  <c:dLbl>
                    <c:idx val="12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5-026D-4D3B-89AC-402AE90B2222}"/>
                      </c:ext>
                      <c:ext xmlns:c15="http://schemas.microsoft.com/office/drawing/2012/chart" uri="{CE6537A1-D6FC-4f65-9D91-7224C49458BB}"/>
                    </c:extLst>
                  </c:dLbl>
                  <c:dLbl>
                    <c:idx val="12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6-026D-4D3B-89AC-402AE90B2222}"/>
                      </c:ext>
                      <c:ext xmlns:c15="http://schemas.microsoft.com/office/drawing/2012/chart" uri="{CE6537A1-D6FC-4f65-9D91-7224C49458BB}"/>
                    </c:extLst>
                  </c:dLbl>
                  <c:dLbl>
                    <c:idx val="12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7-026D-4D3B-89AC-402AE90B2222}"/>
                      </c:ext>
                      <c:ext xmlns:c15="http://schemas.microsoft.com/office/drawing/2012/chart" uri="{CE6537A1-D6FC-4f65-9D91-7224C49458BB}"/>
                    </c:extLst>
                  </c:dLbl>
                  <c:dLbl>
                    <c:idx val="12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8-026D-4D3B-89AC-402AE90B2222}"/>
                      </c:ext>
                      <c:ext xmlns:c15="http://schemas.microsoft.com/office/drawing/2012/chart" uri="{CE6537A1-D6FC-4f65-9D91-7224C49458BB}"/>
                    </c:extLst>
                  </c:dLbl>
                  <c:dLbl>
                    <c:idx val="12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9-026D-4D3B-89AC-402AE90B2222}"/>
                      </c:ext>
                      <c:ext xmlns:c15="http://schemas.microsoft.com/office/drawing/2012/chart" uri="{CE6537A1-D6FC-4f65-9D91-7224C49458BB}"/>
                    </c:extLst>
                  </c:dLbl>
                  <c:dLbl>
                    <c:idx val="12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A-026D-4D3B-89AC-402AE90B2222}"/>
                      </c:ext>
                      <c:ext xmlns:c15="http://schemas.microsoft.com/office/drawing/2012/chart" uri="{CE6537A1-D6FC-4f65-9D91-7224C49458BB}"/>
                    </c:extLst>
                  </c:dLbl>
                  <c:dLbl>
                    <c:idx val="12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B-026D-4D3B-89AC-402AE90B2222}"/>
                      </c:ext>
                      <c:ext xmlns:c15="http://schemas.microsoft.com/office/drawing/2012/chart" uri="{CE6537A1-D6FC-4f65-9D91-7224C49458BB}"/>
                    </c:extLst>
                  </c:dLbl>
                  <c:dLbl>
                    <c:idx val="12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C-026D-4D3B-89AC-402AE90B2222}"/>
                      </c:ext>
                      <c:ext xmlns:c15="http://schemas.microsoft.com/office/drawing/2012/chart" uri="{CE6537A1-D6FC-4f65-9D91-7224C49458BB}"/>
                    </c:extLst>
                  </c:dLbl>
                  <c:dLbl>
                    <c:idx val="12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D-026D-4D3B-89AC-402AE90B2222}"/>
                      </c:ext>
                      <c:ext xmlns:c15="http://schemas.microsoft.com/office/drawing/2012/chart" uri="{CE6537A1-D6FC-4f65-9D91-7224C49458BB}"/>
                    </c:extLst>
                  </c:dLbl>
                  <c:dLbl>
                    <c:idx val="12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E-026D-4D3B-89AC-402AE90B2222}"/>
                      </c:ext>
                      <c:ext xmlns:c15="http://schemas.microsoft.com/office/drawing/2012/chart" uri="{CE6537A1-D6FC-4f65-9D91-7224C49458BB}"/>
                    </c:extLst>
                  </c:dLbl>
                  <c:dLbl>
                    <c:idx val="12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4FF-026D-4D3B-89AC-402AE90B2222}"/>
                      </c:ext>
                      <c:ext xmlns:c15="http://schemas.microsoft.com/office/drawing/2012/chart" uri="{CE6537A1-D6FC-4f65-9D91-7224C49458BB}"/>
                    </c:extLst>
                  </c:dLbl>
                  <c:dLbl>
                    <c:idx val="12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0-026D-4D3B-89AC-402AE90B2222}"/>
                      </c:ext>
                      <c:ext xmlns:c15="http://schemas.microsoft.com/office/drawing/2012/chart" uri="{CE6537A1-D6FC-4f65-9D91-7224C49458BB}"/>
                    </c:extLst>
                  </c:dLbl>
                  <c:dLbl>
                    <c:idx val="12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1-026D-4D3B-89AC-402AE90B2222}"/>
                      </c:ext>
                      <c:ext xmlns:c15="http://schemas.microsoft.com/office/drawing/2012/chart" uri="{CE6537A1-D6FC-4f65-9D91-7224C49458BB}"/>
                    </c:extLst>
                  </c:dLbl>
                  <c:dLbl>
                    <c:idx val="12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2-026D-4D3B-89AC-402AE90B2222}"/>
                      </c:ext>
                      <c:ext xmlns:c15="http://schemas.microsoft.com/office/drawing/2012/chart" uri="{CE6537A1-D6FC-4f65-9D91-7224C49458BB}"/>
                    </c:extLst>
                  </c:dLbl>
                  <c:dLbl>
                    <c:idx val="12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3-026D-4D3B-89AC-402AE90B2222}"/>
                      </c:ext>
                      <c:ext xmlns:c15="http://schemas.microsoft.com/office/drawing/2012/chart" uri="{CE6537A1-D6FC-4f65-9D91-7224C49458BB}"/>
                    </c:extLst>
                  </c:dLbl>
                  <c:dLbl>
                    <c:idx val="12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4-026D-4D3B-89AC-402AE90B2222}"/>
                      </c:ext>
                      <c:ext xmlns:c15="http://schemas.microsoft.com/office/drawing/2012/chart" uri="{CE6537A1-D6FC-4f65-9D91-7224C49458BB}"/>
                    </c:extLst>
                  </c:dLbl>
                  <c:dLbl>
                    <c:idx val="12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5-026D-4D3B-89AC-402AE90B2222}"/>
                      </c:ext>
                      <c:ext xmlns:c15="http://schemas.microsoft.com/office/drawing/2012/chart" uri="{CE6537A1-D6FC-4f65-9D91-7224C49458BB}"/>
                    </c:extLst>
                  </c:dLbl>
                  <c:dLbl>
                    <c:idx val="12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6-026D-4D3B-89AC-402AE90B2222}"/>
                      </c:ext>
                      <c:ext xmlns:c15="http://schemas.microsoft.com/office/drawing/2012/chart" uri="{CE6537A1-D6FC-4f65-9D91-7224C49458BB}"/>
                    </c:extLst>
                  </c:dLbl>
                  <c:dLbl>
                    <c:idx val="12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7-026D-4D3B-89AC-402AE90B2222}"/>
                      </c:ext>
                      <c:ext xmlns:c15="http://schemas.microsoft.com/office/drawing/2012/chart" uri="{CE6537A1-D6FC-4f65-9D91-7224C49458BB}"/>
                    </c:extLst>
                  </c:dLbl>
                  <c:dLbl>
                    <c:idx val="12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8-026D-4D3B-89AC-402AE90B2222}"/>
                      </c:ext>
                      <c:ext xmlns:c15="http://schemas.microsoft.com/office/drawing/2012/chart" uri="{CE6537A1-D6FC-4f65-9D91-7224C49458BB}"/>
                    </c:extLst>
                  </c:dLbl>
                  <c:dLbl>
                    <c:idx val="12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9-026D-4D3B-89AC-402AE90B2222}"/>
                      </c:ext>
                      <c:ext xmlns:c15="http://schemas.microsoft.com/office/drawing/2012/chart" uri="{CE6537A1-D6FC-4f65-9D91-7224C49458BB}"/>
                    </c:extLst>
                  </c:dLbl>
                  <c:dLbl>
                    <c:idx val="12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A-026D-4D3B-89AC-402AE90B2222}"/>
                      </c:ext>
                      <c:ext xmlns:c15="http://schemas.microsoft.com/office/drawing/2012/chart" uri="{CE6537A1-D6FC-4f65-9D91-7224C49458BB}"/>
                    </c:extLst>
                  </c:dLbl>
                  <c:dLbl>
                    <c:idx val="12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B-026D-4D3B-89AC-402AE90B2222}"/>
                      </c:ext>
                      <c:ext xmlns:c15="http://schemas.microsoft.com/office/drawing/2012/chart" uri="{CE6537A1-D6FC-4f65-9D91-7224C49458BB}"/>
                    </c:extLst>
                  </c:dLbl>
                  <c:dLbl>
                    <c:idx val="12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C-026D-4D3B-89AC-402AE90B2222}"/>
                      </c:ext>
                      <c:ext xmlns:c15="http://schemas.microsoft.com/office/drawing/2012/chart" uri="{CE6537A1-D6FC-4f65-9D91-7224C49458BB}"/>
                    </c:extLst>
                  </c:dLbl>
                  <c:dLbl>
                    <c:idx val="12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D-026D-4D3B-89AC-402AE90B2222}"/>
                      </c:ext>
                      <c:ext xmlns:c15="http://schemas.microsoft.com/office/drawing/2012/chart" uri="{CE6537A1-D6FC-4f65-9D91-7224C49458BB}"/>
                    </c:extLst>
                  </c:dLbl>
                  <c:dLbl>
                    <c:idx val="12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E-026D-4D3B-89AC-402AE90B2222}"/>
                      </c:ext>
                      <c:ext xmlns:c15="http://schemas.microsoft.com/office/drawing/2012/chart" uri="{CE6537A1-D6FC-4f65-9D91-7224C49458BB}"/>
                    </c:extLst>
                  </c:dLbl>
                  <c:dLbl>
                    <c:idx val="12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0F-026D-4D3B-89AC-402AE90B2222}"/>
                      </c:ext>
                      <c:ext xmlns:c15="http://schemas.microsoft.com/office/drawing/2012/chart" uri="{CE6537A1-D6FC-4f65-9D91-7224C49458BB}"/>
                    </c:extLst>
                  </c:dLbl>
                  <c:dLbl>
                    <c:idx val="12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0-026D-4D3B-89AC-402AE90B2222}"/>
                      </c:ext>
                      <c:ext xmlns:c15="http://schemas.microsoft.com/office/drawing/2012/chart" uri="{CE6537A1-D6FC-4f65-9D91-7224C49458BB}"/>
                    </c:extLst>
                  </c:dLbl>
                  <c:dLbl>
                    <c:idx val="12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1-026D-4D3B-89AC-402AE90B2222}"/>
                      </c:ext>
                      <c:ext xmlns:c15="http://schemas.microsoft.com/office/drawing/2012/chart" uri="{CE6537A1-D6FC-4f65-9D91-7224C49458BB}"/>
                    </c:extLst>
                  </c:dLbl>
                  <c:dLbl>
                    <c:idx val="12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2-026D-4D3B-89AC-402AE90B2222}"/>
                      </c:ext>
                      <c:ext xmlns:c15="http://schemas.microsoft.com/office/drawing/2012/chart" uri="{CE6537A1-D6FC-4f65-9D91-7224C49458BB}"/>
                    </c:extLst>
                  </c:dLbl>
                  <c:dLbl>
                    <c:idx val="12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3-026D-4D3B-89AC-402AE90B2222}"/>
                      </c:ext>
                      <c:ext xmlns:c15="http://schemas.microsoft.com/office/drawing/2012/chart" uri="{CE6537A1-D6FC-4f65-9D91-7224C49458BB}"/>
                    </c:extLst>
                  </c:dLbl>
                  <c:dLbl>
                    <c:idx val="12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4-026D-4D3B-89AC-402AE90B2222}"/>
                      </c:ext>
                      <c:ext xmlns:c15="http://schemas.microsoft.com/office/drawing/2012/chart" uri="{CE6537A1-D6FC-4f65-9D91-7224C49458BB}"/>
                    </c:extLst>
                  </c:dLbl>
                  <c:dLbl>
                    <c:idx val="12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5-026D-4D3B-89AC-402AE90B2222}"/>
                      </c:ext>
                      <c:ext xmlns:c15="http://schemas.microsoft.com/office/drawing/2012/chart" uri="{CE6537A1-D6FC-4f65-9D91-7224C49458BB}"/>
                    </c:extLst>
                  </c:dLbl>
                  <c:dLbl>
                    <c:idx val="12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6-026D-4D3B-89AC-402AE90B2222}"/>
                      </c:ext>
                      <c:ext xmlns:c15="http://schemas.microsoft.com/office/drawing/2012/chart" uri="{CE6537A1-D6FC-4f65-9D91-7224C49458BB}"/>
                    </c:extLst>
                  </c:dLbl>
                  <c:dLbl>
                    <c:idx val="12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7-026D-4D3B-89AC-402AE90B2222}"/>
                      </c:ext>
                      <c:ext xmlns:c15="http://schemas.microsoft.com/office/drawing/2012/chart" uri="{CE6537A1-D6FC-4f65-9D91-7224C49458BB}"/>
                    </c:extLst>
                  </c:dLbl>
                  <c:dLbl>
                    <c:idx val="12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8-026D-4D3B-89AC-402AE90B2222}"/>
                      </c:ext>
                      <c:ext xmlns:c15="http://schemas.microsoft.com/office/drawing/2012/chart" uri="{CE6537A1-D6FC-4f65-9D91-7224C49458BB}"/>
                    </c:extLst>
                  </c:dLbl>
                  <c:dLbl>
                    <c:idx val="12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9-026D-4D3B-89AC-402AE90B2222}"/>
                      </c:ext>
                      <c:ext xmlns:c15="http://schemas.microsoft.com/office/drawing/2012/chart" uri="{CE6537A1-D6FC-4f65-9D91-7224C49458BB}"/>
                    </c:extLst>
                  </c:dLbl>
                  <c:dLbl>
                    <c:idx val="12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A-026D-4D3B-89AC-402AE90B2222}"/>
                      </c:ext>
                      <c:ext xmlns:c15="http://schemas.microsoft.com/office/drawing/2012/chart" uri="{CE6537A1-D6FC-4f65-9D91-7224C49458BB}"/>
                    </c:extLst>
                  </c:dLbl>
                  <c:dLbl>
                    <c:idx val="12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B-026D-4D3B-89AC-402AE90B2222}"/>
                      </c:ext>
                      <c:ext xmlns:c15="http://schemas.microsoft.com/office/drawing/2012/chart" uri="{CE6537A1-D6FC-4f65-9D91-7224C49458BB}"/>
                    </c:extLst>
                  </c:dLbl>
                  <c:dLbl>
                    <c:idx val="12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C-026D-4D3B-89AC-402AE90B2222}"/>
                      </c:ext>
                      <c:ext xmlns:c15="http://schemas.microsoft.com/office/drawing/2012/chart" uri="{CE6537A1-D6FC-4f65-9D91-7224C49458BB}"/>
                    </c:extLst>
                  </c:dLbl>
                  <c:dLbl>
                    <c:idx val="12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D-026D-4D3B-89AC-402AE90B2222}"/>
                      </c:ext>
                      <c:ext xmlns:c15="http://schemas.microsoft.com/office/drawing/2012/chart" uri="{CE6537A1-D6FC-4f65-9D91-7224C49458BB}"/>
                    </c:extLst>
                  </c:dLbl>
                  <c:dLbl>
                    <c:idx val="12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E-026D-4D3B-89AC-402AE90B2222}"/>
                      </c:ext>
                      <c:ext xmlns:c15="http://schemas.microsoft.com/office/drawing/2012/chart" uri="{CE6537A1-D6FC-4f65-9D91-7224C49458BB}"/>
                    </c:extLst>
                  </c:dLbl>
                  <c:dLbl>
                    <c:idx val="12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1F-026D-4D3B-89AC-402AE90B2222}"/>
                      </c:ext>
                      <c:ext xmlns:c15="http://schemas.microsoft.com/office/drawing/2012/chart" uri="{CE6537A1-D6FC-4f65-9D91-7224C49458BB}"/>
                    </c:extLst>
                  </c:dLbl>
                  <c:dLbl>
                    <c:idx val="12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0-026D-4D3B-89AC-402AE90B2222}"/>
                      </c:ext>
                      <c:ext xmlns:c15="http://schemas.microsoft.com/office/drawing/2012/chart" uri="{CE6537A1-D6FC-4f65-9D91-7224C49458BB}"/>
                    </c:extLst>
                  </c:dLbl>
                  <c:dLbl>
                    <c:idx val="12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1-026D-4D3B-89AC-402AE90B2222}"/>
                      </c:ext>
                      <c:ext xmlns:c15="http://schemas.microsoft.com/office/drawing/2012/chart" uri="{CE6537A1-D6FC-4f65-9D91-7224C49458BB}"/>
                    </c:extLst>
                  </c:dLbl>
                  <c:dLbl>
                    <c:idx val="12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2-026D-4D3B-89AC-402AE90B2222}"/>
                      </c:ext>
                      <c:ext xmlns:c15="http://schemas.microsoft.com/office/drawing/2012/chart" uri="{CE6537A1-D6FC-4f65-9D91-7224C49458BB}"/>
                    </c:extLst>
                  </c:dLbl>
                  <c:dLbl>
                    <c:idx val="12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3-026D-4D3B-89AC-402AE90B2222}"/>
                      </c:ext>
                      <c:ext xmlns:c15="http://schemas.microsoft.com/office/drawing/2012/chart" uri="{CE6537A1-D6FC-4f65-9D91-7224C49458BB}"/>
                    </c:extLst>
                  </c:dLbl>
                  <c:dLbl>
                    <c:idx val="12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4-026D-4D3B-89AC-402AE90B2222}"/>
                      </c:ext>
                      <c:ext xmlns:c15="http://schemas.microsoft.com/office/drawing/2012/chart" uri="{CE6537A1-D6FC-4f65-9D91-7224C49458BB}"/>
                    </c:extLst>
                  </c:dLbl>
                  <c:dLbl>
                    <c:idx val="12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5-026D-4D3B-89AC-402AE90B2222}"/>
                      </c:ext>
                      <c:ext xmlns:c15="http://schemas.microsoft.com/office/drawing/2012/chart" uri="{CE6537A1-D6FC-4f65-9D91-7224C49458BB}"/>
                    </c:extLst>
                  </c:dLbl>
                  <c:dLbl>
                    <c:idx val="12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6-026D-4D3B-89AC-402AE90B2222}"/>
                      </c:ext>
                      <c:ext xmlns:c15="http://schemas.microsoft.com/office/drawing/2012/chart" uri="{CE6537A1-D6FC-4f65-9D91-7224C49458BB}"/>
                    </c:extLst>
                  </c:dLbl>
                  <c:dLbl>
                    <c:idx val="12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7-026D-4D3B-89AC-402AE90B2222}"/>
                      </c:ext>
                      <c:ext xmlns:c15="http://schemas.microsoft.com/office/drawing/2012/chart" uri="{CE6537A1-D6FC-4f65-9D91-7224C49458BB}"/>
                    </c:extLst>
                  </c:dLbl>
                  <c:dLbl>
                    <c:idx val="12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8-026D-4D3B-89AC-402AE90B2222}"/>
                      </c:ext>
                      <c:ext xmlns:c15="http://schemas.microsoft.com/office/drawing/2012/chart" uri="{CE6537A1-D6FC-4f65-9D91-7224C49458BB}"/>
                    </c:extLst>
                  </c:dLbl>
                  <c:dLbl>
                    <c:idx val="12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9-026D-4D3B-89AC-402AE90B2222}"/>
                      </c:ext>
                      <c:ext xmlns:c15="http://schemas.microsoft.com/office/drawing/2012/chart" uri="{CE6537A1-D6FC-4f65-9D91-7224C49458BB}"/>
                    </c:extLst>
                  </c:dLbl>
                  <c:dLbl>
                    <c:idx val="12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A-026D-4D3B-89AC-402AE90B2222}"/>
                      </c:ext>
                      <c:ext xmlns:c15="http://schemas.microsoft.com/office/drawing/2012/chart" uri="{CE6537A1-D6FC-4f65-9D91-7224C49458BB}"/>
                    </c:extLst>
                  </c:dLbl>
                  <c:dLbl>
                    <c:idx val="12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B-026D-4D3B-89AC-402AE90B2222}"/>
                      </c:ext>
                      <c:ext xmlns:c15="http://schemas.microsoft.com/office/drawing/2012/chart" uri="{CE6537A1-D6FC-4f65-9D91-7224C49458BB}"/>
                    </c:extLst>
                  </c:dLbl>
                  <c:dLbl>
                    <c:idx val="12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C-026D-4D3B-89AC-402AE90B2222}"/>
                      </c:ext>
                      <c:ext xmlns:c15="http://schemas.microsoft.com/office/drawing/2012/chart" uri="{CE6537A1-D6FC-4f65-9D91-7224C49458BB}"/>
                    </c:extLst>
                  </c:dLbl>
                  <c:dLbl>
                    <c:idx val="12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D-026D-4D3B-89AC-402AE90B2222}"/>
                      </c:ext>
                      <c:ext xmlns:c15="http://schemas.microsoft.com/office/drawing/2012/chart" uri="{CE6537A1-D6FC-4f65-9D91-7224C49458BB}"/>
                    </c:extLst>
                  </c:dLbl>
                  <c:dLbl>
                    <c:idx val="12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E-026D-4D3B-89AC-402AE90B2222}"/>
                      </c:ext>
                      <c:ext xmlns:c15="http://schemas.microsoft.com/office/drawing/2012/chart" uri="{CE6537A1-D6FC-4f65-9D91-7224C49458BB}"/>
                    </c:extLst>
                  </c:dLbl>
                  <c:dLbl>
                    <c:idx val="12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2F-026D-4D3B-89AC-402AE90B2222}"/>
                      </c:ext>
                      <c:ext xmlns:c15="http://schemas.microsoft.com/office/drawing/2012/chart" uri="{CE6537A1-D6FC-4f65-9D91-7224C49458BB}"/>
                    </c:extLst>
                  </c:dLbl>
                  <c:dLbl>
                    <c:idx val="12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0-026D-4D3B-89AC-402AE90B2222}"/>
                      </c:ext>
                      <c:ext xmlns:c15="http://schemas.microsoft.com/office/drawing/2012/chart" uri="{CE6537A1-D6FC-4f65-9D91-7224C49458BB}"/>
                    </c:extLst>
                  </c:dLbl>
                  <c:dLbl>
                    <c:idx val="12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1-026D-4D3B-89AC-402AE90B2222}"/>
                      </c:ext>
                      <c:ext xmlns:c15="http://schemas.microsoft.com/office/drawing/2012/chart" uri="{CE6537A1-D6FC-4f65-9D91-7224C49458BB}"/>
                    </c:extLst>
                  </c:dLbl>
                  <c:dLbl>
                    <c:idx val="12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2-026D-4D3B-89AC-402AE90B2222}"/>
                      </c:ext>
                      <c:ext xmlns:c15="http://schemas.microsoft.com/office/drawing/2012/chart" uri="{CE6537A1-D6FC-4f65-9D91-7224C49458BB}"/>
                    </c:extLst>
                  </c:dLbl>
                  <c:dLbl>
                    <c:idx val="12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3-026D-4D3B-89AC-402AE90B2222}"/>
                      </c:ext>
                      <c:ext xmlns:c15="http://schemas.microsoft.com/office/drawing/2012/chart" uri="{CE6537A1-D6FC-4f65-9D91-7224C49458BB}"/>
                    </c:extLst>
                  </c:dLbl>
                  <c:dLbl>
                    <c:idx val="12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4-026D-4D3B-89AC-402AE90B2222}"/>
                      </c:ext>
                      <c:ext xmlns:c15="http://schemas.microsoft.com/office/drawing/2012/chart" uri="{CE6537A1-D6FC-4f65-9D91-7224C49458BB}"/>
                    </c:extLst>
                  </c:dLbl>
                  <c:dLbl>
                    <c:idx val="12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5-026D-4D3B-89AC-402AE90B2222}"/>
                      </c:ext>
                      <c:ext xmlns:c15="http://schemas.microsoft.com/office/drawing/2012/chart" uri="{CE6537A1-D6FC-4f65-9D91-7224C49458BB}"/>
                    </c:extLst>
                  </c:dLbl>
                  <c:dLbl>
                    <c:idx val="12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6-026D-4D3B-89AC-402AE90B2222}"/>
                      </c:ext>
                      <c:ext xmlns:c15="http://schemas.microsoft.com/office/drawing/2012/chart" uri="{CE6537A1-D6FC-4f65-9D91-7224C49458BB}"/>
                    </c:extLst>
                  </c:dLbl>
                  <c:dLbl>
                    <c:idx val="12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7-026D-4D3B-89AC-402AE90B2222}"/>
                      </c:ext>
                      <c:ext xmlns:c15="http://schemas.microsoft.com/office/drawing/2012/chart" uri="{CE6537A1-D6FC-4f65-9D91-7224C49458BB}"/>
                    </c:extLst>
                  </c:dLbl>
                  <c:dLbl>
                    <c:idx val="12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8-026D-4D3B-89AC-402AE90B2222}"/>
                      </c:ext>
                      <c:ext xmlns:c15="http://schemas.microsoft.com/office/drawing/2012/chart" uri="{CE6537A1-D6FC-4f65-9D91-7224C49458BB}"/>
                    </c:extLst>
                  </c:dLbl>
                  <c:dLbl>
                    <c:idx val="12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9-026D-4D3B-89AC-402AE90B2222}"/>
                      </c:ext>
                      <c:ext xmlns:c15="http://schemas.microsoft.com/office/drawing/2012/chart" uri="{CE6537A1-D6FC-4f65-9D91-7224C49458BB}"/>
                    </c:extLst>
                  </c:dLbl>
                  <c:dLbl>
                    <c:idx val="12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A-026D-4D3B-89AC-402AE90B2222}"/>
                      </c:ext>
                      <c:ext xmlns:c15="http://schemas.microsoft.com/office/drawing/2012/chart" uri="{CE6537A1-D6FC-4f65-9D91-7224C49458BB}"/>
                    </c:extLst>
                  </c:dLbl>
                  <c:dLbl>
                    <c:idx val="12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B-026D-4D3B-89AC-402AE90B2222}"/>
                      </c:ext>
                      <c:ext xmlns:c15="http://schemas.microsoft.com/office/drawing/2012/chart" uri="{CE6537A1-D6FC-4f65-9D91-7224C49458BB}"/>
                    </c:extLst>
                  </c:dLbl>
                  <c:dLbl>
                    <c:idx val="12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C-026D-4D3B-89AC-402AE90B2222}"/>
                      </c:ext>
                      <c:ext xmlns:c15="http://schemas.microsoft.com/office/drawing/2012/chart" uri="{CE6537A1-D6FC-4f65-9D91-7224C49458BB}"/>
                    </c:extLst>
                  </c:dLbl>
                  <c:dLbl>
                    <c:idx val="12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D-026D-4D3B-89AC-402AE90B2222}"/>
                      </c:ext>
                      <c:ext xmlns:c15="http://schemas.microsoft.com/office/drawing/2012/chart" uri="{CE6537A1-D6FC-4f65-9D91-7224C49458BB}"/>
                    </c:extLst>
                  </c:dLbl>
                  <c:dLbl>
                    <c:idx val="12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E-026D-4D3B-89AC-402AE90B2222}"/>
                      </c:ext>
                      <c:ext xmlns:c15="http://schemas.microsoft.com/office/drawing/2012/chart" uri="{CE6537A1-D6FC-4f65-9D91-7224C49458BB}"/>
                    </c:extLst>
                  </c:dLbl>
                  <c:dLbl>
                    <c:idx val="12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3F-026D-4D3B-89AC-402AE90B2222}"/>
                      </c:ext>
                      <c:ext xmlns:c15="http://schemas.microsoft.com/office/drawing/2012/chart" uri="{CE6537A1-D6FC-4f65-9D91-7224C49458BB}"/>
                    </c:extLst>
                  </c:dLbl>
                  <c:dLbl>
                    <c:idx val="12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0-026D-4D3B-89AC-402AE90B2222}"/>
                      </c:ext>
                      <c:ext xmlns:c15="http://schemas.microsoft.com/office/drawing/2012/chart" uri="{CE6537A1-D6FC-4f65-9D91-7224C49458BB}"/>
                    </c:extLst>
                  </c:dLbl>
                  <c:dLbl>
                    <c:idx val="12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1-026D-4D3B-89AC-402AE90B2222}"/>
                      </c:ext>
                      <c:ext xmlns:c15="http://schemas.microsoft.com/office/drawing/2012/chart" uri="{CE6537A1-D6FC-4f65-9D91-7224C49458BB}"/>
                    </c:extLst>
                  </c:dLbl>
                  <c:dLbl>
                    <c:idx val="12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2-026D-4D3B-89AC-402AE90B2222}"/>
                      </c:ext>
                      <c:ext xmlns:c15="http://schemas.microsoft.com/office/drawing/2012/chart" uri="{CE6537A1-D6FC-4f65-9D91-7224C49458BB}"/>
                    </c:extLst>
                  </c:dLbl>
                  <c:dLbl>
                    <c:idx val="130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3-026D-4D3B-89AC-402AE90B2222}"/>
                      </c:ext>
                      <c:ext xmlns:c15="http://schemas.microsoft.com/office/drawing/2012/chart" uri="{CE6537A1-D6FC-4f65-9D91-7224C49458BB}"/>
                    </c:extLst>
                  </c:dLbl>
                  <c:dLbl>
                    <c:idx val="130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4-026D-4D3B-89AC-402AE90B2222}"/>
                      </c:ext>
                      <c:ext xmlns:c15="http://schemas.microsoft.com/office/drawing/2012/chart" uri="{CE6537A1-D6FC-4f65-9D91-7224C49458BB}"/>
                    </c:extLst>
                  </c:dLbl>
                  <c:dLbl>
                    <c:idx val="130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5-026D-4D3B-89AC-402AE90B2222}"/>
                      </c:ext>
                      <c:ext xmlns:c15="http://schemas.microsoft.com/office/drawing/2012/chart" uri="{CE6537A1-D6FC-4f65-9D91-7224C49458BB}"/>
                    </c:extLst>
                  </c:dLbl>
                  <c:dLbl>
                    <c:idx val="130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6-026D-4D3B-89AC-402AE90B2222}"/>
                      </c:ext>
                      <c:ext xmlns:c15="http://schemas.microsoft.com/office/drawing/2012/chart" uri="{CE6537A1-D6FC-4f65-9D91-7224C49458BB}"/>
                    </c:extLst>
                  </c:dLbl>
                  <c:dLbl>
                    <c:idx val="130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7-026D-4D3B-89AC-402AE90B2222}"/>
                      </c:ext>
                      <c:ext xmlns:c15="http://schemas.microsoft.com/office/drawing/2012/chart" uri="{CE6537A1-D6FC-4f65-9D91-7224C49458BB}"/>
                    </c:extLst>
                  </c:dLbl>
                  <c:dLbl>
                    <c:idx val="130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8-026D-4D3B-89AC-402AE90B2222}"/>
                      </c:ext>
                      <c:ext xmlns:c15="http://schemas.microsoft.com/office/drawing/2012/chart" uri="{CE6537A1-D6FC-4f65-9D91-7224C49458BB}"/>
                    </c:extLst>
                  </c:dLbl>
                  <c:dLbl>
                    <c:idx val="130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9-026D-4D3B-89AC-402AE90B2222}"/>
                      </c:ext>
                      <c:ext xmlns:c15="http://schemas.microsoft.com/office/drawing/2012/chart" uri="{CE6537A1-D6FC-4f65-9D91-7224C49458BB}"/>
                    </c:extLst>
                  </c:dLbl>
                  <c:dLbl>
                    <c:idx val="130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A-026D-4D3B-89AC-402AE90B2222}"/>
                      </c:ext>
                      <c:ext xmlns:c15="http://schemas.microsoft.com/office/drawing/2012/chart" uri="{CE6537A1-D6FC-4f65-9D91-7224C49458BB}"/>
                    </c:extLst>
                  </c:dLbl>
                  <c:dLbl>
                    <c:idx val="130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B-026D-4D3B-89AC-402AE90B2222}"/>
                      </c:ext>
                      <c:ext xmlns:c15="http://schemas.microsoft.com/office/drawing/2012/chart" uri="{CE6537A1-D6FC-4f65-9D91-7224C49458BB}"/>
                    </c:extLst>
                  </c:dLbl>
                  <c:dLbl>
                    <c:idx val="130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C-026D-4D3B-89AC-402AE90B2222}"/>
                      </c:ext>
                      <c:ext xmlns:c15="http://schemas.microsoft.com/office/drawing/2012/chart" uri="{CE6537A1-D6FC-4f65-9D91-7224C49458BB}"/>
                    </c:extLst>
                  </c:dLbl>
                  <c:dLbl>
                    <c:idx val="131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D-026D-4D3B-89AC-402AE90B2222}"/>
                      </c:ext>
                      <c:ext xmlns:c15="http://schemas.microsoft.com/office/drawing/2012/chart" uri="{CE6537A1-D6FC-4f65-9D91-7224C49458BB}"/>
                    </c:extLst>
                  </c:dLbl>
                  <c:dLbl>
                    <c:idx val="131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E-026D-4D3B-89AC-402AE90B2222}"/>
                      </c:ext>
                      <c:ext xmlns:c15="http://schemas.microsoft.com/office/drawing/2012/chart" uri="{CE6537A1-D6FC-4f65-9D91-7224C49458BB}"/>
                    </c:extLst>
                  </c:dLbl>
                  <c:dLbl>
                    <c:idx val="131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4F-026D-4D3B-89AC-402AE90B2222}"/>
                      </c:ext>
                      <c:ext xmlns:c15="http://schemas.microsoft.com/office/drawing/2012/chart" uri="{CE6537A1-D6FC-4f65-9D91-7224C49458BB}"/>
                    </c:extLst>
                  </c:dLbl>
                  <c:dLbl>
                    <c:idx val="131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0-026D-4D3B-89AC-402AE90B2222}"/>
                      </c:ext>
                      <c:ext xmlns:c15="http://schemas.microsoft.com/office/drawing/2012/chart" uri="{CE6537A1-D6FC-4f65-9D91-7224C49458BB}"/>
                    </c:extLst>
                  </c:dLbl>
                  <c:dLbl>
                    <c:idx val="131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1-026D-4D3B-89AC-402AE90B2222}"/>
                      </c:ext>
                      <c:ext xmlns:c15="http://schemas.microsoft.com/office/drawing/2012/chart" uri="{CE6537A1-D6FC-4f65-9D91-7224C49458BB}"/>
                    </c:extLst>
                  </c:dLbl>
                  <c:dLbl>
                    <c:idx val="131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2-026D-4D3B-89AC-402AE90B2222}"/>
                      </c:ext>
                      <c:ext xmlns:c15="http://schemas.microsoft.com/office/drawing/2012/chart" uri="{CE6537A1-D6FC-4f65-9D91-7224C49458BB}"/>
                    </c:extLst>
                  </c:dLbl>
                  <c:dLbl>
                    <c:idx val="131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3-026D-4D3B-89AC-402AE90B2222}"/>
                      </c:ext>
                      <c:ext xmlns:c15="http://schemas.microsoft.com/office/drawing/2012/chart" uri="{CE6537A1-D6FC-4f65-9D91-7224C49458BB}"/>
                    </c:extLst>
                  </c:dLbl>
                  <c:dLbl>
                    <c:idx val="131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4-026D-4D3B-89AC-402AE90B2222}"/>
                      </c:ext>
                      <c:ext xmlns:c15="http://schemas.microsoft.com/office/drawing/2012/chart" uri="{CE6537A1-D6FC-4f65-9D91-7224C49458BB}"/>
                    </c:extLst>
                  </c:dLbl>
                  <c:dLbl>
                    <c:idx val="131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5-026D-4D3B-89AC-402AE90B2222}"/>
                      </c:ext>
                      <c:ext xmlns:c15="http://schemas.microsoft.com/office/drawing/2012/chart" uri="{CE6537A1-D6FC-4f65-9D91-7224C49458BB}"/>
                    </c:extLst>
                  </c:dLbl>
                  <c:dLbl>
                    <c:idx val="131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6-026D-4D3B-89AC-402AE90B2222}"/>
                      </c:ext>
                      <c:ext xmlns:c15="http://schemas.microsoft.com/office/drawing/2012/chart" uri="{CE6537A1-D6FC-4f65-9D91-7224C49458BB}"/>
                    </c:extLst>
                  </c:dLbl>
                  <c:dLbl>
                    <c:idx val="132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7-026D-4D3B-89AC-402AE90B2222}"/>
                      </c:ext>
                      <c:ext xmlns:c15="http://schemas.microsoft.com/office/drawing/2012/chart" uri="{CE6537A1-D6FC-4f65-9D91-7224C49458BB}"/>
                    </c:extLst>
                  </c:dLbl>
                  <c:dLbl>
                    <c:idx val="132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8-026D-4D3B-89AC-402AE90B2222}"/>
                      </c:ext>
                      <c:ext xmlns:c15="http://schemas.microsoft.com/office/drawing/2012/chart" uri="{CE6537A1-D6FC-4f65-9D91-7224C49458BB}"/>
                    </c:extLst>
                  </c:dLbl>
                  <c:dLbl>
                    <c:idx val="132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9-026D-4D3B-89AC-402AE90B2222}"/>
                      </c:ext>
                      <c:ext xmlns:c15="http://schemas.microsoft.com/office/drawing/2012/chart" uri="{CE6537A1-D6FC-4f65-9D91-7224C49458BB}"/>
                    </c:extLst>
                  </c:dLbl>
                  <c:dLbl>
                    <c:idx val="132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A-026D-4D3B-89AC-402AE90B2222}"/>
                      </c:ext>
                      <c:ext xmlns:c15="http://schemas.microsoft.com/office/drawing/2012/chart" uri="{CE6537A1-D6FC-4f65-9D91-7224C49458BB}"/>
                    </c:extLst>
                  </c:dLbl>
                  <c:dLbl>
                    <c:idx val="132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B-026D-4D3B-89AC-402AE90B2222}"/>
                      </c:ext>
                      <c:ext xmlns:c15="http://schemas.microsoft.com/office/drawing/2012/chart" uri="{CE6537A1-D6FC-4f65-9D91-7224C49458BB}"/>
                    </c:extLst>
                  </c:dLbl>
                  <c:dLbl>
                    <c:idx val="132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C-026D-4D3B-89AC-402AE90B2222}"/>
                      </c:ext>
                      <c:ext xmlns:c15="http://schemas.microsoft.com/office/drawing/2012/chart" uri="{CE6537A1-D6FC-4f65-9D91-7224C49458BB}"/>
                    </c:extLst>
                  </c:dLbl>
                  <c:dLbl>
                    <c:idx val="132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D-026D-4D3B-89AC-402AE90B2222}"/>
                      </c:ext>
                      <c:ext xmlns:c15="http://schemas.microsoft.com/office/drawing/2012/chart" uri="{CE6537A1-D6FC-4f65-9D91-7224C49458BB}"/>
                    </c:extLst>
                  </c:dLbl>
                  <c:dLbl>
                    <c:idx val="132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E-026D-4D3B-89AC-402AE90B2222}"/>
                      </c:ext>
                      <c:ext xmlns:c15="http://schemas.microsoft.com/office/drawing/2012/chart" uri="{CE6537A1-D6FC-4f65-9D91-7224C49458BB}"/>
                    </c:extLst>
                  </c:dLbl>
                  <c:dLbl>
                    <c:idx val="132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5F-026D-4D3B-89AC-402AE90B2222}"/>
                      </c:ext>
                      <c:ext xmlns:c15="http://schemas.microsoft.com/office/drawing/2012/chart" uri="{CE6537A1-D6FC-4f65-9D91-7224C49458BB}"/>
                    </c:extLst>
                  </c:dLbl>
                  <c:dLbl>
                    <c:idx val="132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0-026D-4D3B-89AC-402AE90B2222}"/>
                      </c:ext>
                      <c:ext xmlns:c15="http://schemas.microsoft.com/office/drawing/2012/chart" uri="{CE6537A1-D6FC-4f65-9D91-7224C49458BB}"/>
                    </c:extLst>
                  </c:dLbl>
                  <c:dLbl>
                    <c:idx val="133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1-026D-4D3B-89AC-402AE90B2222}"/>
                      </c:ext>
                      <c:ext xmlns:c15="http://schemas.microsoft.com/office/drawing/2012/chart" uri="{CE6537A1-D6FC-4f65-9D91-7224C49458BB}"/>
                    </c:extLst>
                  </c:dLbl>
                  <c:dLbl>
                    <c:idx val="133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2-026D-4D3B-89AC-402AE90B2222}"/>
                      </c:ext>
                      <c:ext xmlns:c15="http://schemas.microsoft.com/office/drawing/2012/chart" uri="{CE6537A1-D6FC-4f65-9D91-7224C49458BB}"/>
                    </c:extLst>
                  </c:dLbl>
                  <c:dLbl>
                    <c:idx val="133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3-026D-4D3B-89AC-402AE90B2222}"/>
                      </c:ext>
                      <c:ext xmlns:c15="http://schemas.microsoft.com/office/drawing/2012/chart" uri="{CE6537A1-D6FC-4f65-9D91-7224C49458BB}"/>
                    </c:extLst>
                  </c:dLbl>
                  <c:dLbl>
                    <c:idx val="133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4-026D-4D3B-89AC-402AE90B2222}"/>
                      </c:ext>
                      <c:ext xmlns:c15="http://schemas.microsoft.com/office/drawing/2012/chart" uri="{CE6537A1-D6FC-4f65-9D91-7224C49458BB}"/>
                    </c:extLst>
                  </c:dLbl>
                  <c:dLbl>
                    <c:idx val="133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5-026D-4D3B-89AC-402AE90B2222}"/>
                      </c:ext>
                      <c:ext xmlns:c15="http://schemas.microsoft.com/office/drawing/2012/chart" uri="{CE6537A1-D6FC-4f65-9D91-7224C49458BB}"/>
                    </c:extLst>
                  </c:dLbl>
                  <c:dLbl>
                    <c:idx val="133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6-026D-4D3B-89AC-402AE90B2222}"/>
                      </c:ext>
                      <c:ext xmlns:c15="http://schemas.microsoft.com/office/drawing/2012/chart" uri="{CE6537A1-D6FC-4f65-9D91-7224C49458BB}"/>
                    </c:extLst>
                  </c:dLbl>
                  <c:dLbl>
                    <c:idx val="133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7-026D-4D3B-89AC-402AE90B2222}"/>
                      </c:ext>
                      <c:ext xmlns:c15="http://schemas.microsoft.com/office/drawing/2012/chart" uri="{CE6537A1-D6FC-4f65-9D91-7224C49458BB}"/>
                    </c:extLst>
                  </c:dLbl>
                  <c:dLbl>
                    <c:idx val="133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8-026D-4D3B-89AC-402AE90B2222}"/>
                      </c:ext>
                      <c:ext xmlns:c15="http://schemas.microsoft.com/office/drawing/2012/chart" uri="{CE6537A1-D6FC-4f65-9D91-7224C49458BB}"/>
                    </c:extLst>
                  </c:dLbl>
                  <c:dLbl>
                    <c:idx val="133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9-026D-4D3B-89AC-402AE90B2222}"/>
                      </c:ext>
                      <c:ext xmlns:c15="http://schemas.microsoft.com/office/drawing/2012/chart" uri="{CE6537A1-D6FC-4f65-9D91-7224C49458BB}"/>
                    </c:extLst>
                  </c:dLbl>
                  <c:dLbl>
                    <c:idx val="133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A-026D-4D3B-89AC-402AE90B2222}"/>
                      </c:ext>
                      <c:ext xmlns:c15="http://schemas.microsoft.com/office/drawing/2012/chart" uri="{CE6537A1-D6FC-4f65-9D91-7224C49458BB}"/>
                    </c:extLst>
                  </c:dLbl>
                  <c:dLbl>
                    <c:idx val="134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B-026D-4D3B-89AC-402AE90B2222}"/>
                      </c:ext>
                      <c:ext xmlns:c15="http://schemas.microsoft.com/office/drawing/2012/chart" uri="{CE6537A1-D6FC-4f65-9D91-7224C49458BB}"/>
                    </c:extLst>
                  </c:dLbl>
                  <c:dLbl>
                    <c:idx val="134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C-026D-4D3B-89AC-402AE90B2222}"/>
                      </c:ext>
                      <c:ext xmlns:c15="http://schemas.microsoft.com/office/drawing/2012/chart" uri="{CE6537A1-D6FC-4f65-9D91-7224C49458BB}"/>
                    </c:extLst>
                  </c:dLbl>
                  <c:dLbl>
                    <c:idx val="134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D-026D-4D3B-89AC-402AE90B2222}"/>
                      </c:ext>
                      <c:ext xmlns:c15="http://schemas.microsoft.com/office/drawing/2012/chart" uri="{CE6537A1-D6FC-4f65-9D91-7224C49458BB}"/>
                    </c:extLst>
                  </c:dLbl>
                  <c:dLbl>
                    <c:idx val="134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E-026D-4D3B-89AC-402AE90B2222}"/>
                      </c:ext>
                      <c:ext xmlns:c15="http://schemas.microsoft.com/office/drawing/2012/chart" uri="{CE6537A1-D6FC-4f65-9D91-7224C49458BB}"/>
                    </c:extLst>
                  </c:dLbl>
                  <c:dLbl>
                    <c:idx val="134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6F-026D-4D3B-89AC-402AE90B2222}"/>
                      </c:ext>
                      <c:ext xmlns:c15="http://schemas.microsoft.com/office/drawing/2012/chart" uri="{CE6537A1-D6FC-4f65-9D91-7224C49458BB}"/>
                    </c:extLst>
                  </c:dLbl>
                  <c:dLbl>
                    <c:idx val="134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0-026D-4D3B-89AC-402AE90B2222}"/>
                      </c:ext>
                      <c:ext xmlns:c15="http://schemas.microsoft.com/office/drawing/2012/chart" uri="{CE6537A1-D6FC-4f65-9D91-7224C49458BB}"/>
                    </c:extLst>
                  </c:dLbl>
                  <c:dLbl>
                    <c:idx val="134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1-026D-4D3B-89AC-402AE90B2222}"/>
                      </c:ext>
                      <c:ext xmlns:c15="http://schemas.microsoft.com/office/drawing/2012/chart" uri="{CE6537A1-D6FC-4f65-9D91-7224C49458BB}"/>
                    </c:extLst>
                  </c:dLbl>
                  <c:dLbl>
                    <c:idx val="134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2-026D-4D3B-89AC-402AE90B2222}"/>
                      </c:ext>
                      <c:ext xmlns:c15="http://schemas.microsoft.com/office/drawing/2012/chart" uri="{CE6537A1-D6FC-4f65-9D91-7224C49458BB}"/>
                    </c:extLst>
                  </c:dLbl>
                  <c:dLbl>
                    <c:idx val="134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3-026D-4D3B-89AC-402AE90B2222}"/>
                      </c:ext>
                      <c:ext xmlns:c15="http://schemas.microsoft.com/office/drawing/2012/chart" uri="{CE6537A1-D6FC-4f65-9D91-7224C49458BB}"/>
                    </c:extLst>
                  </c:dLbl>
                  <c:dLbl>
                    <c:idx val="134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4-026D-4D3B-89AC-402AE90B2222}"/>
                      </c:ext>
                      <c:ext xmlns:c15="http://schemas.microsoft.com/office/drawing/2012/chart" uri="{CE6537A1-D6FC-4f65-9D91-7224C49458BB}"/>
                    </c:extLst>
                  </c:dLbl>
                  <c:dLbl>
                    <c:idx val="135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5-026D-4D3B-89AC-402AE90B2222}"/>
                      </c:ext>
                      <c:ext xmlns:c15="http://schemas.microsoft.com/office/drawing/2012/chart" uri="{CE6537A1-D6FC-4f65-9D91-7224C49458BB}"/>
                    </c:extLst>
                  </c:dLbl>
                  <c:dLbl>
                    <c:idx val="135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6-026D-4D3B-89AC-402AE90B2222}"/>
                      </c:ext>
                      <c:ext xmlns:c15="http://schemas.microsoft.com/office/drawing/2012/chart" uri="{CE6537A1-D6FC-4f65-9D91-7224C49458BB}"/>
                    </c:extLst>
                  </c:dLbl>
                  <c:dLbl>
                    <c:idx val="135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7-026D-4D3B-89AC-402AE90B2222}"/>
                      </c:ext>
                      <c:ext xmlns:c15="http://schemas.microsoft.com/office/drawing/2012/chart" uri="{CE6537A1-D6FC-4f65-9D91-7224C49458BB}"/>
                    </c:extLst>
                  </c:dLbl>
                  <c:dLbl>
                    <c:idx val="135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8-026D-4D3B-89AC-402AE90B2222}"/>
                      </c:ext>
                      <c:ext xmlns:c15="http://schemas.microsoft.com/office/drawing/2012/chart" uri="{CE6537A1-D6FC-4f65-9D91-7224C49458BB}"/>
                    </c:extLst>
                  </c:dLbl>
                  <c:dLbl>
                    <c:idx val="135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9-026D-4D3B-89AC-402AE90B2222}"/>
                      </c:ext>
                      <c:ext xmlns:c15="http://schemas.microsoft.com/office/drawing/2012/chart" uri="{CE6537A1-D6FC-4f65-9D91-7224C49458BB}"/>
                    </c:extLst>
                  </c:dLbl>
                  <c:dLbl>
                    <c:idx val="135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A-026D-4D3B-89AC-402AE90B2222}"/>
                      </c:ext>
                      <c:ext xmlns:c15="http://schemas.microsoft.com/office/drawing/2012/chart" uri="{CE6537A1-D6FC-4f65-9D91-7224C49458BB}"/>
                    </c:extLst>
                  </c:dLbl>
                  <c:dLbl>
                    <c:idx val="135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B-026D-4D3B-89AC-402AE90B2222}"/>
                      </c:ext>
                      <c:ext xmlns:c15="http://schemas.microsoft.com/office/drawing/2012/chart" uri="{CE6537A1-D6FC-4f65-9D91-7224C49458BB}"/>
                    </c:extLst>
                  </c:dLbl>
                  <c:dLbl>
                    <c:idx val="135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C-026D-4D3B-89AC-402AE90B2222}"/>
                      </c:ext>
                      <c:ext xmlns:c15="http://schemas.microsoft.com/office/drawing/2012/chart" uri="{CE6537A1-D6FC-4f65-9D91-7224C49458BB}"/>
                    </c:extLst>
                  </c:dLbl>
                  <c:dLbl>
                    <c:idx val="135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D-026D-4D3B-89AC-402AE90B2222}"/>
                      </c:ext>
                      <c:ext xmlns:c15="http://schemas.microsoft.com/office/drawing/2012/chart" uri="{CE6537A1-D6FC-4f65-9D91-7224C49458BB}"/>
                    </c:extLst>
                  </c:dLbl>
                  <c:dLbl>
                    <c:idx val="135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E-026D-4D3B-89AC-402AE90B2222}"/>
                      </c:ext>
                      <c:ext xmlns:c15="http://schemas.microsoft.com/office/drawing/2012/chart" uri="{CE6537A1-D6FC-4f65-9D91-7224C49458BB}"/>
                    </c:extLst>
                  </c:dLbl>
                  <c:dLbl>
                    <c:idx val="136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7F-026D-4D3B-89AC-402AE90B2222}"/>
                      </c:ext>
                      <c:ext xmlns:c15="http://schemas.microsoft.com/office/drawing/2012/chart" uri="{CE6537A1-D6FC-4f65-9D91-7224C49458BB}"/>
                    </c:extLst>
                  </c:dLbl>
                  <c:dLbl>
                    <c:idx val="136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0-026D-4D3B-89AC-402AE90B2222}"/>
                      </c:ext>
                      <c:ext xmlns:c15="http://schemas.microsoft.com/office/drawing/2012/chart" uri="{CE6537A1-D6FC-4f65-9D91-7224C49458BB}"/>
                    </c:extLst>
                  </c:dLbl>
                  <c:dLbl>
                    <c:idx val="136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1-026D-4D3B-89AC-402AE90B2222}"/>
                      </c:ext>
                      <c:ext xmlns:c15="http://schemas.microsoft.com/office/drawing/2012/chart" uri="{CE6537A1-D6FC-4f65-9D91-7224C49458BB}"/>
                    </c:extLst>
                  </c:dLbl>
                  <c:dLbl>
                    <c:idx val="136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2-026D-4D3B-89AC-402AE90B2222}"/>
                      </c:ext>
                      <c:ext xmlns:c15="http://schemas.microsoft.com/office/drawing/2012/chart" uri="{CE6537A1-D6FC-4f65-9D91-7224C49458BB}"/>
                    </c:extLst>
                  </c:dLbl>
                  <c:dLbl>
                    <c:idx val="136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3-026D-4D3B-89AC-402AE90B2222}"/>
                      </c:ext>
                      <c:ext xmlns:c15="http://schemas.microsoft.com/office/drawing/2012/chart" uri="{CE6537A1-D6FC-4f65-9D91-7224C49458BB}"/>
                    </c:extLst>
                  </c:dLbl>
                  <c:dLbl>
                    <c:idx val="136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4-026D-4D3B-89AC-402AE90B2222}"/>
                      </c:ext>
                      <c:ext xmlns:c15="http://schemas.microsoft.com/office/drawing/2012/chart" uri="{CE6537A1-D6FC-4f65-9D91-7224C49458BB}"/>
                    </c:extLst>
                  </c:dLbl>
                  <c:dLbl>
                    <c:idx val="136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5-026D-4D3B-89AC-402AE90B2222}"/>
                      </c:ext>
                      <c:ext xmlns:c15="http://schemas.microsoft.com/office/drawing/2012/chart" uri="{CE6537A1-D6FC-4f65-9D91-7224C49458BB}"/>
                    </c:extLst>
                  </c:dLbl>
                  <c:dLbl>
                    <c:idx val="136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6-026D-4D3B-89AC-402AE90B2222}"/>
                      </c:ext>
                      <c:ext xmlns:c15="http://schemas.microsoft.com/office/drawing/2012/chart" uri="{CE6537A1-D6FC-4f65-9D91-7224C49458BB}"/>
                    </c:extLst>
                  </c:dLbl>
                  <c:dLbl>
                    <c:idx val="136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7-026D-4D3B-89AC-402AE90B2222}"/>
                      </c:ext>
                      <c:ext xmlns:c15="http://schemas.microsoft.com/office/drawing/2012/chart" uri="{CE6537A1-D6FC-4f65-9D91-7224C49458BB}"/>
                    </c:extLst>
                  </c:dLbl>
                  <c:dLbl>
                    <c:idx val="136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8-026D-4D3B-89AC-402AE90B2222}"/>
                      </c:ext>
                      <c:ext xmlns:c15="http://schemas.microsoft.com/office/drawing/2012/chart" uri="{CE6537A1-D6FC-4f65-9D91-7224C49458BB}"/>
                    </c:extLst>
                  </c:dLbl>
                  <c:dLbl>
                    <c:idx val="137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9-026D-4D3B-89AC-402AE90B2222}"/>
                      </c:ext>
                      <c:ext xmlns:c15="http://schemas.microsoft.com/office/drawing/2012/chart" uri="{CE6537A1-D6FC-4f65-9D91-7224C49458BB}"/>
                    </c:extLst>
                  </c:dLbl>
                  <c:dLbl>
                    <c:idx val="137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A-026D-4D3B-89AC-402AE90B2222}"/>
                      </c:ext>
                      <c:ext xmlns:c15="http://schemas.microsoft.com/office/drawing/2012/chart" uri="{CE6537A1-D6FC-4f65-9D91-7224C49458BB}"/>
                    </c:extLst>
                  </c:dLbl>
                  <c:dLbl>
                    <c:idx val="137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B-026D-4D3B-89AC-402AE90B2222}"/>
                      </c:ext>
                      <c:ext xmlns:c15="http://schemas.microsoft.com/office/drawing/2012/chart" uri="{CE6537A1-D6FC-4f65-9D91-7224C49458BB}"/>
                    </c:extLst>
                  </c:dLbl>
                  <c:dLbl>
                    <c:idx val="137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C-026D-4D3B-89AC-402AE90B2222}"/>
                      </c:ext>
                      <c:ext xmlns:c15="http://schemas.microsoft.com/office/drawing/2012/chart" uri="{CE6537A1-D6FC-4f65-9D91-7224C49458BB}"/>
                    </c:extLst>
                  </c:dLbl>
                  <c:dLbl>
                    <c:idx val="137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D-026D-4D3B-89AC-402AE90B2222}"/>
                      </c:ext>
                      <c:ext xmlns:c15="http://schemas.microsoft.com/office/drawing/2012/chart" uri="{CE6537A1-D6FC-4f65-9D91-7224C49458BB}"/>
                    </c:extLst>
                  </c:dLbl>
                  <c:dLbl>
                    <c:idx val="137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E-026D-4D3B-89AC-402AE90B2222}"/>
                      </c:ext>
                      <c:ext xmlns:c15="http://schemas.microsoft.com/office/drawing/2012/chart" uri="{CE6537A1-D6FC-4f65-9D91-7224C49458BB}"/>
                    </c:extLst>
                  </c:dLbl>
                  <c:dLbl>
                    <c:idx val="137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8F-026D-4D3B-89AC-402AE90B2222}"/>
                      </c:ext>
                      <c:ext xmlns:c15="http://schemas.microsoft.com/office/drawing/2012/chart" uri="{CE6537A1-D6FC-4f65-9D91-7224C49458BB}"/>
                    </c:extLst>
                  </c:dLbl>
                  <c:dLbl>
                    <c:idx val="137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0-026D-4D3B-89AC-402AE90B2222}"/>
                      </c:ext>
                      <c:ext xmlns:c15="http://schemas.microsoft.com/office/drawing/2012/chart" uri="{CE6537A1-D6FC-4f65-9D91-7224C49458BB}"/>
                    </c:extLst>
                  </c:dLbl>
                  <c:dLbl>
                    <c:idx val="137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1-026D-4D3B-89AC-402AE90B2222}"/>
                      </c:ext>
                      <c:ext xmlns:c15="http://schemas.microsoft.com/office/drawing/2012/chart" uri="{CE6537A1-D6FC-4f65-9D91-7224C49458BB}"/>
                    </c:extLst>
                  </c:dLbl>
                  <c:dLbl>
                    <c:idx val="137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2-026D-4D3B-89AC-402AE90B2222}"/>
                      </c:ext>
                      <c:ext xmlns:c15="http://schemas.microsoft.com/office/drawing/2012/chart" uri="{CE6537A1-D6FC-4f65-9D91-7224C49458BB}"/>
                    </c:extLst>
                  </c:dLbl>
                  <c:dLbl>
                    <c:idx val="138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3-026D-4D3B-89AC-402AE90B2222}"/>
                      </c:ext>
                      <c:ext xmlns:c15="http://schemas.microsoft.com/office/drawing/2012/chart" uri="{CE6537A1-D6FC-4f65-9D91-7224C49458BB}"/>
                    </c:extLst>
                  </c:dLbl>
                  <c:dLbl>
                    <c:idx val="138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4-026D-4D3B-89AC-402AE90B2222}"/>
                      </c:ext>
                      <c:ext xmlns:c15="http://schemas.microsoft.com/office/drawing/2012/chart" uri="{CE6537A1-D6FC-4f65-9D91-7224C49458BB}"/>
                    </c:extLst>
                  </c:dLbl>
                  <c:dLbl>
                    <c:idx val="138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5-026D-4D3B-89AC-402AE90B2222}"/>
                      </c:ext>
                      <c:ext xmlns:c15="http://schemas.microsoft.com/office/drawing/2012/chart" uri="{CE6537A1-D6FC-4f65-9D91-7224C49458BB}"/>
                    </c:extLst>
                  </c:dLbl>
                  <c:dLbl>
                    <c:idx val="138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6-026D-4D3B-89AC-402AE90B2222}"/>
                      </c:ext>
                      <c:ext xmlns:c15="http://schemas.microsoft.com/office/drawing/2012/chart" uri="{CE6537A1-D6FC-4f65-9D91-7224C49458BB}"/>
                    </c:extLst>
                  </c:dLbl>
                  <c:dLbl>
                    <c:idx val="138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7-026D-4D3B-89AC-402AE90B2222}"/>
                      </c:ext>
                      <c:ext xmlns:c15="http://schemas.microsoft.com/office/drawing/2012/chart" uri="{CE6537A1-D6FC-4f65-9D91-7224C49458BB}"/>
                    </c:extLst>
                  </c:dLbl>
                  <c:dLbl>
                    <c:idx val="138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8-026D-4D3B-89AC-402AE90B2222}"/>
                      </c:ext>
                      <c:ext xmlns:c15="http://schemas.microsoft.com/office/drawing/2012/chart" uri="{CE6537A1-D6FC-4f65-9D91-7224C49458BB}"/>
                    </c:extLst>
                  </c:dLbl>
                  <c:dLbl>
                    <c:idx val="138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9-026D-4D3B-89AC-402AE90B2222}"/>
                      </c:ext>
                      <c:ext xmlns:c15="http://schemas.microsoft.com/office/drawing/2012/chart" uri="{CE6537A1-D6FC-4f65-9D91-7224C49458BB}"/>
                    </c:extLst>
                  </c:dLbl>
                  <c:dLbl>
                    <c:idx val="138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A-026D-4D3B-89AC-402AE90B2222}"/>
                      </c:ext>
                      <c:ext xmlns:c15="http://schemas.microsoft.com/office/drawing/2012/chart" uri="{CE6537A1-D6FC-4f65-9D91-7224C49458BB}"/>
                    </c:extLst>
                  </c:dLbl>
                  <c:dLbl>
                    <c:idx val="138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B-026D-4D3B-89AC-402AE90B2222}"/>
                      </c:ext>
                      <c:ext xmlns:c15="http://schemas.microsoft.com/office/drawing/2012/chart" uri="{CE6537A1-D6FC-4f65-9D91-7224C49458BB}"/>
                    </c:extLst>
                  </c:dLbl>
                  <c:dLbl>
                    <c:idx val="138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C-026D-4D3B-89AC-402AE90B2222}"/>
                      </c:ext>
                      <c:ext xmlns:c15="http://schemas.microsoft.com/office/drawing/2012/chart" uri="{CE6537A1-D6FC-4f65-9D91-7224C49458BB}"/>
                    </c:extLst>
                  </c:dLbl>
                  <c:dLbl>
                    <c:idx val="1390"/>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D-026D-4D3B-89AC-402AE90B2222}"/>
                      </c:ext>
                      <c:ext xmlns:c15="http://schemas.microsoft.com/office/drawing/2012/chart" uri="{CE6537A1-D6FC-4f65-9D91-7224C49458BB}"/>
                    </c:extLst>
                  </c:dLbl>
                  <c:dLbl>
                    <c:idx val="1391"/>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E-026D-4D3B-89AC-402AE90B2222}"/>
                      </c:ext>
                      <c:ext xmlns:c15="http://schemas.microsoft.com/office/drawing/2012/chart" uri="{CE6537A1-D6FC-4f65-9D91-7224C49458BB}"/>
                    </c:extLst>
                  </c:dLbl>
                  <c:dLbl>
                    <c:idx val="1392"/>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9F-026D-4D3B-89AC-402AE90B2222}"/>
                      </c:ext>
                      <c:ext xmlns:c15="http://schemas.microsoft.com/office/drawing/2012/chart" uri="{CE6537A1-D6FC-4f65-9D91-7224C49458BB}"/>
                    </c:extLst>
                  </c:dLbl>
                  <c:dLbl>
                    <c:idx val="1393"/>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0-026D-4D3B-89AC-402AE90B2222}"/>
                      </c:ext>
                      <c:ext xmlns:c15="http://schemas.microsoft.com/office/drawing/2012/chart" uri="{CE6537A1-D6FC-4f65-9D91-7224C49458BB}"/>
                    </c:extLst>
                  </c:dLbl>
                  <c:dLbl>
                    <c:idx val="1394"/>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1-026D-4D3B-89AC-402AE90B2222}"/>
                      </c:ext>
                      <c:ext xmlns:c15="http://schemas.microsoft.com/office/drawing/2012/chart" uri="{CE6537A1-D6FC-4f65-9D91-7224C49458BB}"/>
                    </c:extLst>
                  </c:dLbl>
                  <c:dLbl>
                    <c:idx val="1395"/>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2-026D-4D3B-89AC-402AE90B2222}"/>
                      </c:ext>
                      <c:ext xmlns:c15="http://schemas.microsoft.com/office/drawing/2012/chart" uri="{CE6537A1-D6FC-4f65-9D91-7224C49458BB}"/>
                    </c:extLst>
                  </c:dLbl>
                  <c:dLbl>
                    <c:idx val="1396"/>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3-026D-4D3B-89AC-402AE90B2222}"/>
                      </c:ext>
                      <c:ext xmlns:c15="http://schemas.microsoft.com/office/drawing/2012/chart" uri="{CE6537A1-D6FC-4f65-9D91-7224C49458BB}"/>
                    </c:extLst>
                  </c:dLbl>
                  <c:dLbl>
                    <c:idx val="1397"/>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4-026D-4D3B-89AC-402AE90B2222}"/>
                      </c:ext>
                      <c:ext xmlns:c15="http://schemas.microsoft.com/office/drawing/2012/chart" uri="{CE6537A1-D6FC-4f65-9D91-7224C49458BB}"/>
                    </c:extLst>
                  </c:dLbl>
                  <c:dLbl>
                    <c:idx val="1398"/>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5-026D-4D3B-89AC-402AE90B2222}"/>
                      </c:ext>
                      <c:ext xmlns:c15="http://schemas.microsoft.com/office/drawing/2012/chart" uri="{CE6537A1-D6FC-4f65-9D91-7224C49458BB}"/>
                    </c:extLst>
                  </c:dLbl>
                  <c:dLbl>
                    <c:idx val="1399"/>
                    <c:tx>
                      <c:rich>
                        <a:bodyPr/>
                        <a:lstStyle/>
                        <a:p>
                          <a:endParaRPr lang="en-US"/>
                        </a:p>
                      </c:rich>
                    </c:tx>
                    <c:dLblPos val="ctr"/>
                    <c:showLegendKey val="0"/>
                    <c:showVal val="0"/>
                    <c:showCatName val="0"/>
                    <c:showSerName val="0"/>
                    <c:showPercent val="0"/>
                    <c:showBubbleSize val="0"/>
                    <c:extLst xmlns:c15="http://schemas.microsoft.com/office/drawing/2012/chart" xmlns:c16r2="http://schemas.microsoft.com/office/drawing/2015/06/chart">
                      <c:ext xmlns:c16="http://schemas.microsoft.com/office/drawing/2014/chart" uri="{C3380CC4-5D6E-409C-BE32-E72D297353CC}">
                        <c16:uniqueId val="{000005A6-026D-4D3B-89AC-402AE90B2222}"/>
                      </c:ext>
                      <c:ext xmlns:c15="http://schemas.microsoft.com/office/drawing/2012/chart" uri="{CE6537A1-D6FC-4f65-9D91-7224C49458BB}"/>
                    </c:extLst>
                  </c:dLbl>
                  <c:spPr>
                    <a:noFill/>
                    <a:ln>
                      <a:noFill/>
                    </a:ln>
                    <a:effectLst/>
                  </c:spPr>
                  <c:txPr>
                    <a:bodyPr vertOverflow="overflow" horzOverflow="overflow" wrap="square" lIns="0" tIns="0" rIns="0" bIns="0" anchor="ctr">
                      <a:spAutoFit/>
                    </a:bodyPr>
                    <a:lstStyle/>
                    <a:p>
                      <a:pPr>
                        <a:defRPr sz="800">
                          <a:solidFill>
                            <a:schemeClr val="bg1"/>
                          </a:solidFill>
                        </a:defRPr>
                      </a:pPr>
                      <a:endParaRPr lang="en-US"/>
                    </a:p>
                  </c:txPr>
                  <c:dLblPos val="ctr"/>
                  <c:showLegendKey val="0"/>
                  <c:showVal val="0"/>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1"/>
                      <c15:showLeaderLines val="0"/>
                    </c:ext>
                  </c:extLst>
                </c:dLbls>
                <c:xVal>
                  <c:numRef>
                    <c:extLst xmlns:c15="http://schemas.microsoft.com/office/drawing/2012/chart" xmlns:c16r2="http://schemas.microsoft.com/office/drawing/2015/06/chart">
                      <c:ext xmlns:c15="http://schemas.microsoft.com/office/drawing/2012/chart" uri="{02D57815-91ED-43cb-92C2-25804820EDAC}">
                        <c15:formulaRef>
                          <c15:sqref>'Winland-R35'!$T$42:$T$1441</c15:sqref>
                        </c15:formulaRef>
                      </c:ext>
                    </c:extLst>
                    <c:numCache>
                      <c:formatCode>0.000</c:formatCode>
                      <c:ptCount val="1400"/>
                      <c:pt idx="0">
                        <c:v>1.05</c:v>
                      </c:pt>
                      <c:pt idx="1">
                        <c:v>0.72</c:v>
                      </c:pt>
                      <c:pt idx="2">
                        <c:v>0.31</c:v>
                      </c:pt>
                      <c:pt idx="3">
                        <c:v>0.91</c:v>
                      </c:pt>
                      <c:pt idx="4">
                        <c:v>0.44</c:v>
                      </c:pt>
                      <c:pt idx="5">
                        <c:v>0.1</c:v>
                      </c:pt>
                      <c:pt idx="6">
                        <c:v>2.19</c:v>
                      </c:pt>
                      <c:pt idx="7">
                        <c:v>5.36</c:v>
                      </c:pt>
                      <c:pt idx="8">
                        <c:v>0.57999999999999996</c:v>
                      </c:pt>
                      <c:pt idx="9">
                        <c:v>3.1</c:v>
                      </c:pt>
                      <c:pt idx="10">
                        <c:v>4.72</c:v>
                      </c:pt>
                      <c:pt idx="11">
                        <c:v>1.19</c:v>
                      </c:pt>
                      <c:pt idx="12">
                        <c:v>0.72</c:v>
                      </c:pt>
                      <c:pt idx="13">
                        <c:v>1.36</c:v>
                      </c:pt>
                      <c:pt idx="14">
                        <c:v>1.37</c:v>
                      </c:pt>
                      <c:pt idx="15">
                        <c:v>1.57</c:v>
                      </c:pt>
                      <c:pt idx="16">
                        <c:v>1.44</c:v>
                      </c:pt>
                      <c:pt idx="17">
                        <c:v>0.98</c:v>
                      </c:pt>
                      <c:pt idx="18">
                        <c:v>2.97</c:v>
                      </c:pt>
                      <c:pt idx="19">
                        <c:v>1</c:v>
                      </c:pt>
                      <c:pt idx="20">
                        <c:v>1.49</c:v>
                      </c:pt>
                      <c:pt idx="21">
                        <c:v>0.6</c:v>
                      </c:pt>
                      <c:pt idx="22">
                        <c:v>0.89</c:v>
                      </c:pt>
                      <c:pt idx="23">
                        <c:v>1.17</c:v>
                      </c:pt>
                      <c:pt idx="24">
                        <c:v>1.3</c:v>
                      </c:pt>
                      <c:pt idx="25">
                        <c:v>0.76</c:v>
                      </c:pt>
                      <c:pt idx="26">
                        <c:v>0.82</c:v>
                      </c:pt>
                      <c:pt idx="27">
                        <c:v>1.1399999999999999</c:v>
                      </c:pt>
                      <c:pt idx="28">
                        <c:v>1.63</c:v>
                      </c:pt>
                      <c:pt idx="29">
                        <c:v>1.56</c:v>
                      </c:pt>
                      <c:pt idx="30">
                        <c:v>0.91</c:v>
                      </c:pt>
                      <c:pt idx="31">
                        <c:v>1.79</c:v>
                      </c:pt>
                      <c:pt idx="32">
                        <c:v>0.61</c:v>
                      </c:pt>
                      <c:pt idx="33">
                        <c:v>1.03</c:v>
                      </c:pt>
                      <c:pt idx="34">
                        <c:v>1.0900000000000001</c:v>
                      </c:pt>
                      <c:pt idx="35">
                        <c:v>0.96</c:v>
                      </c:pt>
                      <c:pt idx="36">
                        <c:v>1</c:v>
                      </c:pt>
                      <c:pt idx="37">
                        <c:v>1.19</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'Winland-R35'!$U$42:$U$1441</c15:sqref>
                        </c15:formulaRef>
                      </c:ext>
                    </c:extLst>
                    <c:numCache>
                      <c:formatCode>General</c:formatCode>
                      <c:ptCount val="1400"/>
                      <c:pt idx="0">
                        <c:v>1.0999999999999999E-2</c:v>
                      </c:pt>
                      <c:pt idx="1">
                        <c:v>4.0000000000000001E-3</c:v>
                      </c:pt>
                      <c:pt idx="2">
                        <c:v>2E-3</c:v>
                      </c:pt>
                      <c:pt idx="3">
                        <c:v>1.2E-2</c:v>
                      </c:pt>
                      <c:pt idx="4">
                        <c:v>3.0000000000000001E-3</c:v>
                      </c:pt>
                      <c:pt idx="5">
                        <c:v>2E-3</c:v>
                      </c:pt>
                      <c:pt idx="6">
                        <c:v>5.0000000000000001E-3</c:v>
                      </c:pt>
                      <c:pt idx="7">
                        <c:v>2.7E-2</c:v>
                      </c:pt>
                      <c:pt idx="8">
                        <c:v>3.0000000000000001E-3</c:v>
                      </c:pt>
                      <c:pt idx="9">
                        <c:v>2.5000000000000001E-2</c:v>
                      </c:pt>
                      <c:pt idx="10">
                        <c:v>3.9E-2</c:v>
                      </c:pt>
                      <c:pt idx="11">
                        <c:v>5.0000000000000001E-3</c:v>
                      </c:pt>
                      <c:pt idx="12">
                        <c:v>4.0000000000000001E-3</c:v>
                      </c:pt>
                      <c:pt idx="13">
                        <c:v>6.0000000000000001E-3</c:v>
                      </c:pt>
                      <c:pt idx="14">
                        <c:v>7.0000000000000001E-3</c:v>
                      </c:pt>
                      <c:pt idx="15">
                        <c:v>2.1000000000000001E-2</c:v>
                      </c:pt>
                      <c:pt idx="16">
                        <c:v>5.0000000000000001E-3</c:v>
                      </c:pt>
                      <c:pt idx="17">
                        <c:v>5.0000000000000001E-3</c:v>
                      </c:pt>
                      <c:pt idx="18">
                        <c:v>1.4E-2</c:v>
                      </c:pt>
                      <c:pt idx="19">
                        <c:v>8.9999999999999993E-3</c:v>
                      </c:pt>
                      <c:pt idx="20">
                        <c:v>7.0000000000000001E-3</c:v>
                      </c:pt>
                      <c:pt idx="21">
                        <c:v>5.0000000000000001E-3</c:v>
                      </c:pt>
                      <c:pt idx="22">
                        <c:v>1.2999999999999999E-2</c:v>
                      </c:pt>
                      <c:pt idx="23">
                        <c:v>3.1E-2</c:v>
                      </c:pt>
                      <c:pt idx="24">
                        <c:v>2.4E-2</c:v>
                      </c:pt>
                      <c:pt idx="25">
                        <c:v>5.6000000000000001E-2</c:v>
                      </c:pt>
                      <c:pt idx="26">
                        <c:v>2.1000000000000001E-2</c:v>
                      </c:pt>
                      <c:pt idx="27">
                        <c:v>8.9999999999999993E-3</c:v>
                      </c:pt>
                      <c:pt idx="28">
                        <c:v>2.8000000000000001E-2</c:v>
                      </c:pt>
                      <c:pt idx="29">
                        <c:v>1.9E-2</c:v>
                      </c:pt>
                      <c:pt idx="30">
                        <c:v>6.0000000000000001E-3</c:v>
                      </c:pt>
                      <c:pt idx="31">
                        <c:v>6.0000000000000001E-3</c:v>
                      </c:pt>
                      <c:pt idx="32">
                        <c:v>1.2E-2</c:v>
                      </c:pt>
                      <c:pt idx="33">
                        <c:v>0.189</c:v>
                      </c:pt>
                      <c:pt idx="34">
                        <c:v>2.9000000000000001E-2</c:v>
                      </c:pt>
                      <c:pt idx="35">
                        <c:v>2.4E-2</c:v>
                      </c:pt>
                      <c:pt idx="36">
                        <c:v>1.2999999999999999E-2</c:v>
                      </c:pt>
                      <c:pt idx="37">
                        <c:v>7.0000000000000001E-3</c:v>
                      </c:pt>
                      <c:pt idx="38">
                        <c:v>1.0000000000000001E-5</c:v>
                      </c:pt>
                      <c:pt idx="39">
                        <c:v>1.0000000000000001E-5</c:v>
                      </c:pt>
                      <c:pt idx="40">
                        <c:v>1.0000000000000001E-5</c:v>
                      </c:pt>
                      <c:pt idx="41">
                        <c:v>1.0000000000000001E-5</c:v>
                      </c:pt>
                      <c:pt idx="42">
                        <c:v>1.0000000000000001E-5</c:v>
                      </c:pt>
                      <c:pt idx="43">
                        <c:v>1.0000000000000001E-5</c:v>
                      </c:pt>
                      <c:pt idx="44">
                        <c:v>1.0000000000000001E-5</c:v>
                      </c:pt>
                      <c:pt idx="45">
                        <c:v>1.0000000000000001E-5</c:v>
                      </c:pt>
                      <c:pt idx="46">
                        <c:v>1.0000000000000001E-5</c:v>
                      </c:pt>
                      <c:pt idx="47">
                        <c:v>1.0000000000000001E-5</c:v>
                      </c:pt>
                      <c:pt idx="48">
                        <c:v>1.0000000000000001E-5</c:v>
                      </c:pt>
                      <c:pt idx="49">
                        <c:v>1.0000000000000001E-5</c:v>
                      </c:pt>
                      <c:pt idx="50">
                        <c:v>1.0000000000000001E-5</c:v>
                      </c:pt>
                      <c:pt idx="51">
                        <c:v>1.0000000000000001E-5</c:v>
                      </c:pt>
                      <c:pt idx="52">
                        <c:v>1.0000000000000001E-5</c:v>
                      </c:pt>
                      <c:pt idx="53">
                        <c:v>1.0000000000000001E-5</c:v>
                      </c:pt>
                      <c:pt idx="54">
                        <c:v>1.0000000000000001E-5</c:v>
                      </c:pt>
                      <c:pt idx="55">
                        <c:v>1.0000000000000001E-5</c:v>
                      </c:pt>
                      <c:pt idx="56">
                        <c:v>1.0000000000000001E-5</c:v>
                      </c:pt>
                      <c:pt idx="57">
                        <c:v>1.0000000000000001E-5</c:v>
                      </c:pt>
                      <c:pt idx="58">
                        <c:v>1.0000000000000001E-5</c:v>
                      </c:pt>
                      <c:pt idx="59">
                        <c:v>1.0000000000000001E-5</c:v>
                      </c:pt>
                      <c:pt idx="60">
                        <c:v>1.0000000000000001E-5</c:v>
                      </c:pt>
                      <c:pt idx="61">
                        <c:v>1.0000000000000001E-5</c:v>
                      </c:pt>
                      <c:pt idx="62">
                        <c:v>1.0000000000000001E-5</c:v>
                      </c:pt>
                      <c:pt idx="63">
                        <c:v>1.0000000000000001E-5</c:v>
                      </c:pt>
                      <c:pt idx="64">
                        <c:v>1.0000000000000001E-5</c:v>
                      </c:pt>
                      <c:pt idx="65">
                        <c:v>1.0000000000000001E-5</c:v>
                      </c:pt>
                      <c:pt idx="66">
                        <c:v>1.0000000000000001E-5</c:v>
                      </c:pt>
                      <c:pt idx="67">
                        <c:v>1.0000000000000001E-5</c:v>
                      </c:pt>
                      <c:pt idx="68">
                        <c:v>1.0000000000000001E-5</c:v>
                      </c:pt>
                      <c:pt idx="69">
                        <c:v>1.0000000000000001E-5</c:v>
                      </c:pt>
                      <c:pt idx="70">
                        <c:v>1.0000000000000001E-5</c:v>
                      </c:pt>
                      <c:pt idx="71">
                        <c:v>1.0000000000000001E-5</c:v>
                      </c:pt>
                      <c:pt idx="72">
                        <c:v>1.0000000000000001E-5</c:v>
                      </c:pt>
                      <c:pt idx="73">
                        <c:v>1.0000000000000001E-5</c:v>
                      </c:pt>
                      <c:pt idx="74">
                        <c:v>1.0000000000000001E-5</c:v>
                      </c:pt>
                      <c:pt idx="75">
                        <c:v>1.0000000000000001E-5</c:v>
                      </c:pt>
                      <c:pt idx="76">
                        <c:v>1.0000000000000001E-5</c:v>
                      </c:pt>
                      <c:pt idx="77">
                        <c:v>1.0000000000000001E-5</c:v>
                      </c:pt>
                      <c:pt idx="78">
                        <c:v>1.0000000000000001E-5</c:v>
                      </c:pt>
                      <c:pt idx="79">
                        <c:v>1.0000000000000001E-5</c:v>
                      </c:pt>
                      <c:pt idx="80">
                        <c:v>1.0000000000000001E-5</c:v>
                      </c:pt>
                      <c:pt idx="81">
                        <c:v>1.0000000000000001E-5</c:v>
                      </c:pt>
                      <c:pt idx="82">
                        <c:v>1.0000000000000001E-5</c:v>
                      </c:pt>
                      <c:pt idx="83">
                        <c:v>1.0000000000000001E-5</c:v>
                      </c:pt>
                      <c:pt idx="84">
                        <c:v>1.0000000000000001E-5</c:v>
                      </c:pt>
                      <c:pt idx="85">
                        <c:v>1.0000000000000001E-5</c:v>
                      </c:pt>
                      <c:pt idx="86">
                        <c:v>1.0000000000000001E-5</c:v>
                      </c:pt>
                      <c:pt idx="87">
                        <c:v>1.0000000000000001E-5</c:v>
                      </c:pt>
                      <c:pt idx="88">
                        <c:v>1.0000000000000001E-5</c:v>
                      </c:pt>
                      <c:pt idx="89">
                        <c:v>1.0000000000000001E-5</c:v>
                      </c:pt>
                      <c:pt idx="90">
                        <c:v>1.0000000000000001E-5</c:v>
                      </c:pt>
                      <c:pt idx="91">
                        <c:v>1.0000000000000001E-5</c:v>
                      </c:pt>
                      <c:pt idx="92">
                        <c:v>1.0000000000000001E-5</c:v>
                      </c:pt>
                      <c:pt idx="93">
                        <c:v>1.0000000000000001E-5</c:v>
                      </c:pt>
                      <c:pt idx="94">
                        <c:v>1.0000000000000001E-5</c:v>
                      </c:pt>
                      <c:pt idx="95">
                        <c:v>1.0000000000000001E-5</c:v>
                      </c:pt>
                      <c:pt idx="96">
                        <c:v>1.0000000000000001E-5</c:v>
                      </c:pt>
                      <c:pt idx="97">
                        <c:v>1.0000000000000001E-5</c:v>
                      </c:pt>
                      <c:pt idx="98">
                        <c:v>1.0000000000000001E-5</c:v>
                      </c:pt>
                      <c:pt idx="99">
                        <c:v>1.0000000000000001E-5</c:v>
                      </c:pt>
                      <c:pt idx="100">
                        <c:v>1.0000000000000001E-5</c:v>
                      </c:pt>
                      <c:pt idx="101">
                        <c:v>1.0000000000000001E-5</c:v>
                      </c:pt>
                      <c:pt idx="102">
                        <c:v>1.0000000000000001E-5</c:v>
                      </c:pt>
                      <c:pt idx="103">
                        <c:v>1.0000000000000001E-5</c:v>
                      </c:pt>
                      <c:pt idx="104">
                        <c:v>1.0000000000000001E-5</c:v>
                      </c:pt>
                      <c:pt idx="105">
                        <c:v>1.0000000000000001E-5</c:v>
                      </c:pt>
                      <c:pt idx="106">
                        <c:v>1.0000000000000001E-5</c:v>
                      </c:pt>
                      <c:pt idx="107">
                        <c:v>1.0000000000000001E-5</c:v>
                      </c:pt>
                      <c:pt idx="108">
                        <c:v>1.0000000000000001E-5</c:v>
                      </c:pt>
                      <c:pt idx="109">
                        <c:v>1.0000000000000001E-5</c:v>
                      </c:pt>
                      <c:pt idx="110">
                        <c:v>1.0000000000000001E-5</c:v>
                      </c:pt>
                      <c:pt idx="111">
                        <c:v>1.0000000000000001E-5</c:v>
                      </c:pt>
                      <c:pt idx="112">
                        <c:v>1.0000000000000001E-5</c:v>
                      </c:pt>
                      <c:pt idx="113">
                        <c:v>1.0000000000000001E-5</c:v>
                      </c:pt>
                      <c:pt idx="114">
                        <c:v>1.0000000000000001E-5</c:v>
                      </c:pt>
                      <c:pt idx="115">
                        <c:v>1.0000000000000001E-5</c:v>
                      </c:pt>
                      <c:pt idx="116">
                        <c:v>1.0000000000000001E-5</c:v>
                      </c:pt>
                      <c:pt idx="117">
                        <c:v>1.0000000000000001E-5</c:v>
                      </c:pt>
                      <c:pt idx="118">
                        <c:v>1.0000000000000001E-5</c:v>
                      </c:pt>
                      <c:pt idx="119">
                        <c:v>1.0000000000000001E-5</c:v>
                      </c:pt>
                      <c:pt idx="120">
                        <c:v>1.0000000000000001E-5</c:v>
                      </c:pt>
                      <c:pt idx="121">
                        <c:v>1.0000000000000001E-5</c:v>
                      </c:pt>
                      <c:pt idx="122">
                        <c:v>1.0000000000000001E-5</c:v>
                      </c:pt>
                      <c:pt idx="123">
                        <c:v>1.0000000000000001E-5</c:v>
                      </c:pt>
                      <c:pt idx="124">
                        <c:v>1.0000000000000001E-5</c:v>
                      </c:pt>
                      <c:pt idx="125">
                        <c:v>1.0000000000000001E-5</c:v>
                      </c:pt>
                      <c:pt idx="126">
                        <c:v>1.0000000000000001E-5</c:v>
                      </c:pt>
                      <c:pt idx="127">
                        <c:v>1.0000000000000001E-5</c:v>
                      </c:pt>
                      <c:pt idx="128">
                        <c:v>1.0000000000000001E-5</c:v>
                      </c:pt>
                      <c:pt idx="129">
                        <c:v>1.0000000000000001E-5</c:v>
                      </c:pt>
                      <c:pt idx="130">
                        <c:v>1.0000000000000001E-5</c:v>
                      </c:pt>
                      <c:pt idx="131">
                        <c:v>1.0000000000000001E-5</c:v>
                      </c:pt>
                      <c:pt idx="132">
                        <c:v>1.0000000000000001E-5</c:v>
                      </c:pt>
                      <c:pt idx="133">
                        <c:v>1.0000000000000001E-5</c:v>
                      </c:pt>
                      <c:pt idx="134">
                        <c:v>1.0000000000000001E-5</c:v>
                      </c:pt>
                      <c:pt idx="135">
                        <c:v>1.0000000000000001E-5</c:v>
                      </c:pt>
                      <c:pt idx="136">
                        <c:v>1.0000000000000001E-5</c:v>
                      </c:pt>
                      <c:pt idx="137">
                        <c:v>1.0000000000000001E-5</c:v>
                      </c:pt>
                      <c:pt idx="138">
                        <c:v>1.0000000000000001E-5</c:v>
                      </c:pt>
                      <c:pt idx="139">
                        <c:v>1.0000000000000001E-5</c:v>
                      </c:pt>
                      <c:pt idx="140">
                        <c:v>1.0000000000000001E-5</c:v>
                      </c:pt>
                      <c:pt idx="141">
                        <c:v>1.0000000000000001E-5</c:v>
                      </c:pt>
                      <c:pt idx="142">
                        <c:v>1.0000000000000001E-5</c:v>
                      </c:pt>
                      <c:pt idx="143">
                        <c:v>1.0000000000000001E-5</c:v>
                      </c:pt>
                      <c:pt idx="144">
                        <c:v>1.0000000000000001E-5</c:v>
                      </c:pt>
                      <c:pt idx="145">
                        <c:v>1.0000000000000001E-5</c:v>
                      </c:pt>
                      <c:pt idx="146">
                        <c:v>1.0000000000000001E-5</c:v>
                      </c:pt>
                      <c:pt idx="147">
                        <c:v>1.0000000000000001E-5</c:v>
                      </c:pt>
                      <c:pt idx="148">
                        <c:v>1.0000000000000001E-5</c:v>
                      </c:pt>
                      <c:pt idx="149">
                        <c:v>1.0000000000000001E-5</c:v>
                      </c:pt>
                      <c:pt idx="150">
                        <c:v>1.0000000000000001E-5</c:v>
                      </c:pt>
                      <c:pt idx="151">
                        <c:v>1.0000000000000001E-5</c:v>
                      </c:pt>
                      <c:pt idx="152">
                        <c:v>1.0000000000000001E-5</c:v>
                      </c:pt>
                      <c:pt idx="153">
                        <c:v>1.0000000000000001E-5</c:v>
                      </c:pt>
                      <c:pt idx="154">
                        <c:v>1.0000000000000001E-5</c:v>
                      </c:pt>
                      <c:pt idx="155">
                        <c:v>1.0000000000000001E-5</c:v>
                      </c:pt>
                      <c:pt idx="156">
                        <c:v>1.0000000000000001E-5</c:v>
                      </c:pt>
                      <c:pt idx="157">
                        <c:v>1.0000000000000001E-5</c:v>
                      </c:pt>
                      <c:pt idx="158">
                        <c:v>1.0000000000000001E-5</c:v>
                      </c:pt>
                      <c:pt idx="159">
                        <c:v>1.0000000000000001E-5</c:v>
                      </c:pt>
                      <c:pt idx="160">
                        <c:v>1.0000000000000001E-5</c:v>
                      </c:pt>
                      <c:pt idx="161">
                        <c:v>1.0000000000000001E-5</c:v>
                      </c:pt>
                      <c:pt idx="162">
                        <c:v>1.0000000000000001E-5</c:v>
                      </c:pt>
                      <c:pt idx="163">
                        <c:v>1.0000000000000001E-5</c:v>
                      </c:pt>
                      <c:pt idx="164">
                        <c:v>1.0000000000000001E-5</c:v>
                      </c:pt>
                      <c:pt idx="165">
                        <c:v>1.0000000000000001E-5</c:v>
                      </c:pt>
                      <c:pt idx="166">
                        <c:v>1.0000000000000001E-5</c:v>
                      </c:pt>
                      <c:pt idx="167">
                        <c:v>1.0000000000000001E-5</c:v>
                      </c:pt>
                      <c:pt idx="168">
                        <c:v>1.0000000000000001E-5</c:v>
                      </c:pt>
                      <c:pt idx="169">
                        <c:v>1.0000000000000001E-5</c:v>
                      </c:pt>
                      <c:pt idx="170">
                        <c:v>1.0000000000000001E-5</c:v>
                      </c:pt>
                      <c:pt idx="171">
                        <c:v>1.0000000000000001E-5</c:v>
                      </c:pt>
                      <c:pt idx="172">
                        <c:v>1.0000000000000001E-5</c:v>
                      </c:pt>
                      <c:pt idx="173">
                        <c:v>1.0000000000000001E-5</c:v>
                      </c:pt>
                      <c:pt idx="174">
                        <c:v>1.0000000000000001E-5</c:v>
                      </c:pt>
                      <c:pt idx="175">
                        <c:v>1.0000000000000001E-5</c:v>
                      </c:pt>
                      <c:pt idx="176">
                        <c:v>1.0000000000000001E-5</c:v>
                      </c:pt>
                      <c:pt idx="177">
                        <c:v>1.0000000000000001E-5</c:v>
                      </c:pt>
                      <c:pt idx="178">
                        <c:v>1.0000000000000001E-5</c:v>
                      </c:pt>
                      <c:pt idx="179">
                        <c:v>1.0000000000000001E-5</c:v>
                      </c:pt>
                      <c:pt idx="180">
                        <c:v>1.0000000000000001E-5</c:v>
                      </c:pt>
                      <c:pt idx="181">
                        <c:v>1.0000000000000001E-5</c:v>
                      </c:pt>
                      <c:pt idx="182">
                        <c:v>1.0000000000000001E-5</c:v>
                      </c:pt>
                      <c:pt idx="183">
                        <c:v>1.0000000000000001E-5</c:v>
                      </c:pt>
                      <c:pt idx="184">
                        <c:v>1.0000000000000001E-5</c:v>
                      </c:pt>
                      <c:pt idx="185">
                        <c:v>1.0000000000000001E-5</c:v>
                      </c:pt>
                      <c:pt idx="186">
                        <c:v>1.0000000000000001E-5</c:v>
                      </c:pt>
                      <c:pt idx="187">
                        <c:v>1.0000000000000001E-5</c:v>
                      </c:pt>
                      <c:pt idx="188">
                        <c:v>1.0000000000000001E-5</c:v>
                      </c:pt>
                      <c:pt idx="189">
                        <c:v>1.0000000000000001E-5</c:v>
                      </c:pt>
                      <c:pt idx="190">
                        <c:v>1.0000000000000001E-5</c:v>
                      </c:pt>
                      <c:pt idx="191">
                        <c:v>1.0000000000000001E-5</c:v>
                      </c:pt>
                      <c:pt idx="192">
                        <c:v>1.0000000000000001E-5</c:v>
                      </c:pt>
                      <c:pt idx="193">
                        <c:v>1.0000000000000001E-5</c:v>
                      </c:pt>
                      <c:pt idx="194">
                        <c:v>1.0000000000000001E-5</c:v>
                      </c:pt>
                      <c:pt idx="195">
                        <c:v>1.0000000000000001E-5</c:v>
                      </c:pt>
                      <c:pt idx="196">
                        <c:v>1.0000000000000001E-5</c:v>
                      </c:pt>
                      <c:pt idx="197">
                        <c:v>1.0000000000000001E-5</c:v>
                      </c:pt>
                      <c:pt idx="198">
                        <c:v>1.0000000000000001E-5</c:v>
                      </c:pt>
                      <c:pt idx="199">
                        <c:v>1.0000000000000001E-5</c:v>
                      </c:pt>
                      <c:pt idx="200">
                        <c:v>1.0000000000000001E-5</c:v>
                      </c:pt>
                      <c:pt idx="201">
                        <c:v>1.0000000000000001E-5</c:v>
                      </c:pt>
                      <c:pt idx="202">
                        <c:v>1.0000000000000001E-5</c:v>
                      </c:pt>
                      <c:pt idx="203">
                        <c:v>1.0000000000000001E-5</c:v>
                      </c:pt>
                      <c:pt idx="204">
                        <c:v>1.0000000000000001E-5</c:v>
                      </c:pt>
                      <c:pt idx="205">
                        <c:v>1.0000000000000001E-5</c:v>
                      </c:pt>
                      <c:pt idx="206">
                        <c:v>1.0000000000000001E-5</c:v>
                      </c:pt>
                      <c:pt idx="207">
                        <c:v>1.0000000000000001E-5</c:v>
                      </c:pt>
                      <c:pt idx="208">
                        <c:v>1.0000000000000001E-5</c:v>
                      </c:pt>
                      <c:pt idx="209">
                        <c:v>1.0000000000000001E-5</c:v>
                      </c:pt>
                      <c:pt idx="210">
                        <c:v>1.0000000000000001E-5</c:v>
                      </c:pt>
                      <c:pt idx="211">
                        <c:v>1.0000000000000001E-5</c:v>
                      </c:pt>
                      <c:pt idx="212">
                        <c:v>1.0000000000000001E-5</c:v>
                      </c:pt>
                      <c:pt idx="213">
                        <c:v>1.0000000000000001E-5</c:v>
                      </c:pt>
                      <c:pt idx="214">
                        <c:v>1.0000000000000001E-5</c:v>
                      </c:pt>
                      <c:pt idx="215">
                        <c:v>1.0000000000000001E-5</c:v>
                      </c:pt>
                      <c:pt idx="216">
                        <c:v>1.0000000000000001E-5</c:v>
                      </c:pt>
                      <c:pt idx="217">
                        <c:v>1.0000000000000001E-5</c:v>
                      </c:pt>
                      <c:pt idx="218">
                        <c:v>1.0000000000000001E-5</c:v>
                      </c:pt>
                      <c:pt idx="219">
                        <c:v>1.0000000000000001E-5</c:v>
                      </c:pt>
                      <c:pt idx="220">
                        <c:v>1.0000000000000001E-5</c:v>
                      </c:pt>
                      <c:pt idx="221">
                        <c:v>1.0000000000000001E-5</c:v>
                      </c:pt>
                      <c:pt idx="222">
                        <c:v>1.0000000000000001E-5</c:v>
                      </c:pt>
                      <c:pt idx="223">
                        <c:v>1.0000000000000001E-5</c:v>
                      </c:pt>
                      <c:pt idx="224">
                        <c:v>1.0000000000000001E-5</c:v>
                      </c:pt>
                      <c:pt idx="225">
                        <c:v>1.0000000000000001E-5</c:v>
                      </c:pt>
                      <c:pt idx="226">
                        <c:v>1.0000000000000001E-5</c:v>
                      </c:pt>
                      <c:pt idx="227">
                        <c:v>1.0000000000000001E-5</c:v>
                      </c:pt>
                      <c:pt idx="228">
                        <c:v>1.0000000000000001E-5</c:v>
                      </c:pt>
                      <c:pt idx="229">
                        <c:v>1.0000000000000001E-5</c:v>
                      </c:pt>
                      <c:pt idx="230">
                        <c:v>1.0000000000000001E-5</c:v>
                      </c:pt>
                      <c:pt idx="231">
                        <c:v>1.0000000000000001E-5</c:v>
                      </c:pt>
                      <c:pt idx="232">
                        <c:v>1.0000000000000001E-5</c:v>
                      </c:pt>
                      <c:pt idx="233">
                        <c:v>1.0000000000000001E-5</c:v>
                      </c:pt>
                      <c:pt idx="234">
                        <c:v>1.0000000000000001E-5</c:v>
                      </c:pt>
                      <c:pt idx="235">
                        <c:v>1.0000000000000001E-5</c:v>
                      </c:pt>
                      <c:pt idx="236">
                        <c:v>1.0000000000000001E-5</c:v>
                      </c:pt>
                      <c:pt idx="237">
                        <c:v>1.0000000000000001E-5</c:v>
                      </c:pt>
                      <c:pt idx="238">
                        <c:v>1.0000000000000001E-5</c:v>
                      </c:pt>
                      <c:pt idx="239">
                        <c:v>1.0000000000000001E-5</c:v>
                      </c:pt>
                      <c:pt idx="240">
                        <c:v>1.0000000000000001E-5</c:v>
                      </c:pt>
                      <c:pt idx="241">
                        <c:v>1.0000000000000001E-5</c:v>
                      </c:pt>
                      <c:pt idx="242">
                        <c:v>1.0000000000000001E-5</c:v>
                      </c:pt>
                      <c:pt idx="243">
                        <c:v>1.0000000000000001E-5</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numCache>
                  </c:numRef>
                </c:yVal>
                <c:smooth val="0"/>
                <c:extLst xmlns:c15="http://schemas.microsoft.com/office/drawing/2012/chart" xmlns:c16r2="http://schemas.microsoft.com/office/drawing/2015/06/chart">
                  <c:ext xmlns:c16="http://schemas.microsoft.com/office/drawing/2014/chart" uri="{C3380CC4-5D6E-409C-BE32-E72D297353CC}">
                    <c16:uniqueId val="{000005A7-026D-4D3B-89AC-402AE90B2222}"/>
                  </c:ext>
                  <c:ext xmlns:c15="http://schemas.microsoft.com/office/drawing/2012/chart" uri="{02D57815-91ED-43cb-92C2-25804820EDAC}">
                    <c15:datalabelsRange>
                      <c15:f>'Winland-R35'!$S$42:$S$79</c15:f>
                      <c15:dlblRangeCache>
                        <c:ptCount val="38"/>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pt idx="19">
                          <c:v>71</c:v>
                        </c:pt>
                        <c:pt idx="20">
                          <c:v>74</c:v>
                        </c:pt>
                        <c:pt idx="21">
                          <c:v>78</c:v>
                        </c:pt>
                        <c:pt idx="22">
                          <c:v>79</c:v>
                        </c:pt>
                        <c:pt idx="23">
                          <c:v>80</c:v>
                        </c:pt>
                        <c:pt idx="24">
                          <c:v>86</c:v>
                        </c:pt>
                        <c:pt idx="25">
                          <c:v>88</c:v>
                        </c:pt>
                        <c:pt idx="26">
                          <c:v>89</c:v>
                        </c:pt>
                        <c:pt idx="27">
                          <c:v>90</c:v>
                        </c:pt>
                        <c:pt idx="28">
                          <c:v>91</c:v>
                        </c:pt>
                        <c:pt idx="29">
                          <c:v>92</c:v>
                        </c:pt>
                        <c:pt idx="30">
                          <c:v>93</c:v>
                        </c:pt>
                        <c:pt idx="31">
                          <c:v>94</c:v>
                        </c:pt>
                        <c:pt idx="32">
                          <c:v>95</c:v>
                        </c:pt>
                        <c:pt idx="33">
                          <c:v>96</c:v>
                        </c:pt>
                        <c:pt idx="34">
                          <c:v>99</c:v>
                        </c:pt>
                        <c:pt idx="35">
                          <c:v>100</c:v>
                        </c:pt>
                        <c:pt idx="36">
                          <c:v>106</c:v>
                        </c:pt>
                        <c:pt idx="37">
                          <c:v>111</c:v>
                        </c:pt>
                      </c15:dlblRangeCache>
                    </c15:datalabelsRange>
                  </c:ext>
                </c:extLst>
              </c15:ser>
            </c15:filteredScatterSeries>
            <c15:filteredScatterSeries>
              <c15:ser>
                <c:idx val="8"/>
                <c:order val="8"/>
                <c:tx>
                  <c:v>RCA</c:v>
                </c:tx>
                <c:spPr>
                  <a:ln>
                    <a:noFill/>
                  </a:ln>
                </c:spPr>
                <c:marker>
                  <c:symbol val="square"/>
                  <c:size val="5"/>
                  <c:spPr>
                    <a:solidFill>
                      <a:schemeClr val="accent1"/>
                    </a:solidFill>
                  </c:spPr>
                </c:marker>
                <c:xVal>
                  <c:numRef>
                    <c:extLst xmlns:c15="http://schemas.microsoft.com/office/drawing/2012/chart" xmlns:c16r2="http://schemas.microsoft.com/office/drawing/2015/06/chart">
                      <c:ext xmlns:c15="http://schemas.microsoft.com/office/drawing/2012/chart" uri="{02D57815-91ED-43cb-92C2-25804820EDAC}">
                        <c15:formulaRef>
                          <c15:sqref>'Winland-R35'!$AT$42:$AT$254</c15:sqref>
                        </c15:formulaRef>
                      </c:ext>
                    </c:extLst>
                    <c:numCache>
                      <c:formatCode>General</c:formatCode>
                      <c:ptCount val="213"/>
                      <c:pt idx="0">
                        <c:v>10.440000000000001</c:v>
                      </c:pt>
                      <c:pt idx="1">
                        <c:v>14.032</c:v>
                      </c:pt>
                      <c:pt idx="2">
                        <c:v>6.6839999999999993</c:v>
                      </c:pt>
                      <c:pt idx="3">
                        <c:v>9.5460000000000012</c:v>
                      </c:pt>
                      <c:pt idx="4">
                        <c:v>3.8940000000000001</c:v>
                      </c:pt>
                      <c:pt idx="5">
                        <c:v>4.274</c:v>
                      </c:pt>
                      <c:pt idx="6">
                        <c:v>17.401</c:v>
                      </c:pt>
                      <c:pt idx="7">
                        <c:v>21.740000000000002</c:v>
                      </c:pt>
                      <c:pt idx="8">
                        <c:v>23.271000000000001</c:v>
                      </c:pt>
                      <c:pt idx="9">
                        <c:v>23.91</c:v>
                      </c:pt>
                      <c:pt idx="10">
                        <c:v>19.509999999999998</c:v>
                      </c:pt>
                      <c:pt idx="11">
                        <c:v>21.709999999999997</c:v>
                      </c:pt>
                      <c:pt idx="12">
                        <c:v>25.607999999999997</c:v>
                      </c:pt>
                      <c:pt idx="13">
                        <c:v>18.164999999999999</c:v>
                      </c:pt>
                      <c:pt idx="14">
                        <c:v>16.916999999999998</c:v>
                      </c:pt>
                      <c:pt idx="15">
                        <c:v>18.504000000000001</c:v>
                      </c:pt>
                      <c:pt idx="16">
                        <c:v>18.809999999999999</c:v>
                      </c:pt>
                      <c:pt idx="17">
                        <c:v>10.792</c:v>
                      </c:pt>
                      <c:pt idx="18">
                        <c:v>13.123999999999999</c:v>
                      </c:pt>
                      <c:pt idx="19">
                        <c:v>12.662000000000001</c:v>
                      </c:pt>
                      <c:pt idx="20">
                        <c:v>15.116</c:v>
                      </c:pt>
                      <c:pt idx="21">
                        <c:v>23.567</c:v>
                      </c:pt>
                      <c:pt idx="22">
                        <c:v>20.486999999999998</c:v>
                      </c:pt>
                      <c:pt idx="23">
                        <c:v>24.021999999999998</c:v>
                      </c:pt>
                      <c:pt idx="24">
                        <c:v>22.916</c:v>
                      </c:pt>
                      <c:pt idx="25">
                        <c:v>21.088000000000001</c:v>
                      </c:pt>
                      <c:pt idx="26">
                        <c:v>17.469000000000001</c:v>
                      </c:pt>
                      <c:pt idx="27">
                        <c:v>16.939999999999998</c:v>
                      </c:pt>
                      <c:pt idx="28">
                        <c:v>13.019</c:v>
                      </c:pt>
                      <c:pt idx="29">
                        <c:v>4.1209999999999996</c:v>
                      </c:pt>
                      <c:pt idx="30">
                        <c:v>7.0669999999999993</c:v>
                      </c:pt>
                      <c:pt idx="31">
                        <c:v>3.0460000000000003</c:v>
                      </c:pt>
                      <c:pt idx="32">
                        <c:v>3.9669999999999996</c:v>
                      </c:pt>
                      <c:pt idx="33">
                        <c:v>13.203000000000001</c:v>
                      </c:pt>
                      <c:pt idx="34">
                        <c:v>6.4019999999999992</c:v>
                      </c:pt>
                      <c:pt idx="35">
                        <c:v>12.455</c:v>
                      </c:pt>
                      <c:pt idx="36">
                        <c:v>23.253687500000002</c:v>
                      </c:pt>
                      <c:pt idx="37">
                        <c:v>21.312772499999998</c:v>
                      </c:pt>
                      <c:pt idx="38">
                        <c:v>22.155536999999999</c:v>
                      </c:pt>
                      <c:pt idx="39">
                        <c:v>23.957999999999998</c:v>
                      </c:pt>
                      <c:pt idx="40">
                        <c:v>9.4510000000000005</c:v>
                      </c:pt>
                      <c:pt idx="41">
                        <c:v>19.717000000000002</c:v>
                      </c:pt>
                      <c:pt idx="42">
                        <c:v>12.773999999999999</c:v>
                      </c:pt>
                      <c:pt idx="43">
                        <c:v>12.765000000000001</c:v>
                      </c:pt>
                      <c:pt idx="44">
                        <c:v>18.344999999999999</c:v>
                      </c:pt>
                      <c:pt idx="45">
                        <c:v>22.251999999999999</c:v>
                      </c:pt>
                      <c:pt idx="46">
                        <c:v>23.28</c:v>
                      </c:pt>
                      <c:pt idx="47">
                        <c:v>18.329999999999998</c:v>
                      </c:pt>
                      <c:pt idx="48">
                        <c:v>17.763999999999999</c:v>
                      </c:pt>
                      <c:pt idx="49">
                        <c:v>17.367999999999999</c:v>
                      </c:pt>
                      <c:pt idx="50">
                        <c:v>19.096</c:v>
                      </c:pt>
                      <c:pt idx="51">
                        <c:v>22.286000000000001</c:v>
                      </c:pt>
                      <c:pt idx="52">
                        <c:v>18.4289159</c:v>
                      </c:pt>
                      <c:pt idx="53">
                        <c:v>12.858000000000001</c:v>
                      </c:pt>
                      <c:pt idx="54">
                        <c:v>22.417000000000002</c:v>
                      </c:pt>
                      <c:pt idx="55">
                        <c:v>17.463000000000001</c:v>
                      </c:pt>
                      <c:pt idx="56">
                        <c:v>22.997</c:v>
                      </c:pt>
                      <c:pt idx="57">
                        <c:v>17.422312600000001</c:v>
                      </c:pt>
                      <c:pt idx="58">
                        <c:v>14.860800399999999</c:v>
                      </c:pt>
                      <c:pt idx="59">
                        <c:v>17.277999999999999</c:v>
                      </c:pt>
                      <c:pt idx="60">
                        <c:v>9.5659999999999989</c:v>
                      </c:pt>
                      <c:pt idx="61">
                        <c:v>17.904</c:v>
                      </c:pt>
                      <c:pt idx="62">
                        <c:v>6.0460000000000003</c:v>
                      </c:pt>
                      <c:pt idx="63">
                        <c:v>4.5730000000000004</c:v>
                      </c:pt>
                      <c:pt idx="64">
                        <c:v>11.741</c:v>
                      </c:pt>
                      <c:pt idx="65">
                        <c:v>11.538</c:v>
                      </c:pt>
                      <c:pt idx="66">
                        <c:v>10.385999999999999</c:v>
                      </c:pt>
                      <c:pt idx="67">
                        <c:v>14.445</c:v>
                      </c:pt>
                      <c:pt idx="68">
                        <c:v>18.143000000000001</c:v>
                      </c:pt>
                      <c:pt idx="69">
                        <c:v>19.779</c:v>
                      </c:pt>
                      <c:pt idx="70">
                        <c:v>24.045999999999999</c:v>
                      </c:pt>
                      <c:pt idx="71">
                        <c:v>12.715000000000002</c:v>
                      </c:pt>
                      <c:pt idx="72">
                        <c:v>7.6789999999999994</c:v>
                      </c:pt>
                      <c:pt idx="73">
                        <c:v>15.167</c:v>
                      </c:pt>
                      <c:pt idx="74">
                        <c:v>13.336</c:v>
                      </c:pt>
                      <c:pt idx="75">
                        <c:v>18.065999999999999</c:v>
                      </c:pt>
                      <c:pt idx="76">
                        <c:v>10.610999999999999</c:v>
                      </c:pt>
                      <c:pt idx="77">
                        <c:v>11.332000000000001</c:v>
                      </c:pt>
                      <c:pt idx="78">
                        <c:v>10.020999999999999</c:v>
                      </c:pt>
                      <c:pt idx="79">
                        <c:v>4.5179999999999998</c:v>
                      </c:pt>
                      <c:pt idx="80">
                        <c:v>9.91</c:v>
                      </c:pt>
                      <c:pt idx="81">
                        <c:v>9.19</c:v>
                      </c:pt>
                      <c:pt idx="82">
                        <c:v>11.376999999999999</c:v>
                      </c:pt>
                      <c:pt idx="83">
                        <c:v>13.535</c:v>
                      </c:pt>
                      <c:pt idx="84">
                        <c:v>1.7569999999999999</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'Winland-R35'!$AU$42:$AU$254</c15:sqref>
                        </c15:formulaRef>
                      </c:ext>
                    </c:extLst>
                    <c:numCache>
                      <c:formatCode>General</c:formatCode>
                      <c:ptCount val="213"/>
                      <c:pt idx="0">
                        <c:v>13.675660000000001</c:v>
                      </c:pt>
                      <c:pt idx="1">
                        <c:v>0.40539930000000002</c:v>
                      </c:pt>
                      <c:pt idx="2">
                        <c:v>1.4561889999999999E-2</c:v>
                      </c:pt>
                      <c:pt idx="3">
                        <c:v>2.6986650000000001E-2</c:v>
                      </c:pt>
                      <c:pt idx="4">
                        <c:v>3.2103829999999998E-3</c:v>
                      </c:pt>
                      <c:pt idx="5">
                        <c:v>0.3450918</c:v>
                      </c:pt>
                      <c:pt idx="6">
                        <c:v>1.664771</c:v>
                      </c:pt>
                      <c:pt idx="7">
                        <c:v>2.35642</c:v>
                      </c:pt>
                      <c:pt idx="8">
                        <c:v>7</c:v>
                      </c:pt>
                      <c:pt idx="9">
                        <c:v>9.565239</c:v>
                      </c:pt>
                      <c:pt idx="10">
                        <c:v>43.346539999999997</c:v>
                      </c:pt>
                      <c:pt idx="11">
                        <c:v>672.26940000000002</c:v>
                      </c:pt>
                      <c:pt idx="12">
                        <c:v>724.34450000000004</c:v>
                      </c:pt>
                      <c:pt idx="13">
                        <c:v>24.39996</c:v>
                      </c:pt>
                      <c:pt idx="14">
                        <c:v>2.5215809999999999</c:v>
                      </c:pt>
                      <c:pt idx="15">
                        <c:v>1.9711890000000001</c:v>
                      </c:pt>
                      <c:pt idx="16">
                        <c:v>16.328140000000001</c:v>
                      </c:pt>
                      <c:pt idx="17">
                        <c:v>0.40408769999999999</c:v>
                      </c:pt>
                      <c:pt idx="18">
                        <c:v>0.46705799999999997</c:v>
                      </c:pt>
                      <c:pt idx="19">
                        <c:v>0.79084790000000005</c:v>
                      </c:pt>
                      <c:pt idx="20">
                        <c:v>7.0779860000000001</c:v>
                      </c:pt>
                      <c:pt idx="21">
                        <c:v>164.2081</c:v>
                      </c:pt>
                      <c:pt idx="22">
                        <c:v>35.50376</c:v>
                      </c:pt>
                      <c:pt idx="23">
                        <c:v>205.74029999999999</c:v>
                      </c:pt>
                      <c:pt idx="24">
                        <c:v>161.62819999999999</c:v>
                      </c:pt>
                      <c:pt idx="25">
                        <c:v>23.141500000000001</c:v>
                      </c:pt>
                      <c:pt idx="26">
                        <c:v>11.521179999999999</c:v>
                      </c:pt>
                      <c:pt idx="27">
                        <c:v>1.837844</c:v>
                      </c:pt>
                      <c:pt idx="28">
                        <c:v>1.1633640000000001</c:v>
                      </c:pt>
                      <c:pt idx="29">
                        <c:v>0.2887092</c:v>
                      </c:pt>
                      <c:pt idx="30">
                        <c:v>3.8572920000000002</c:v>
                      </c:pt>
                      <c:pt idx="31">
                        <c:v>2.033256E-2</c:v>
                      </c:pt>
                      <c:pt idx="32">
                        <c:v>2.2983139999999999E-2</c:v>
                      </c:pt>
                      <c:pt idx="33">
                        <c:v>116.0322</c:v>
                      </c:pt>
                      <c:pt idx="34">
                        <c:v>0.2174391</c:v>
                      </c:pt>
                      <c:pt idx="35">
                        <c:v>1.2104189999999999</c:v>
                      </c:pt>
                      <c:pt idx="36">
                        <c:v>56.91619</c:v>
                      </c:pt>
                      <c:pt idx="37">
                        <c:v>77.720410000000001</c:v>
                      </c:pt>
                      <c:pt idx="38">
                        <c:v>36.68741</c:v>
                      </c:pt>
                      <c:pt idx="39">
                        <c:v>15.184229999999999</c:v>
                      </c:pt>
                      <c:pt idx="40">
                        <c:v>0.44088690000000003</c:v>
                      </c:pt>
                      <c:pt idx="41">
                        <c:v>54.243369999999999</c:v>
                      </c:pt>
                      <c:pt idx="42">
                        <c:v>0.91852900000000004</c:v>
                      </c:pt>
                      <c:pt idx="43">
                        <c:v>0.90349480000000004</c:v>
                      </c:pt>
                      <c:pt idx="44">
                        <c:v>28.643840000000001</c:v>
                      </c:pt>
                      <c:pt idx="45">
                        <c:v>175.64230000000001</c:v>
                      </c:pt>
                      <c:pt idx="46">
                        <c:v>269.733</c:v>
                      </c:pt>
                      <c:pt idx="47">
                        <c:v>3.3112699999999999</c:v>
                      </c:pt>
                      <c:pt idx="48">
                        <c:v>6.4745220000000003</c:v>
                      </c:pt>
                      <c:pt idx="49">
                        <c:v>5.8346289999999996</c:v>
                      </c:pt>
                      <c:pt idx="50">
                        <c:v>7.1870180000000001</c:v>
                      </c:pt>
                      <c:pt idx="51">
                        <c:v>7.0159279999999997</c:v>
                      </c:pt>
                      <c:pt idx="52">
                        <c:v>8.1651469999999993</c:v>
                      </c:pt>
                      <c:pt idx="53">
                        <c:v>145.46559999999999</c:v>
                      </c:pt>
                      <c:pt idx="54">
                        <c:v>19.541810000000002</c:v>
                      </c:pt>
                      <c:pt idx="55">
                        <c:v>3.1140750000000001</c:v>
                      </c:pt>
                      <c:pt idx="56">
                        <c:v>7.8710490000000002</c:v>
                      </c:pt>
                      <c:pt idx="57">
                        <c:v>2.918228</c:v>
                      </c:pt>
                      <c:pt idx="58">
                        <c:v>2.1390009999999999</c:v>
                      </c:pt>
                      <c:pt idx="59">
                        <c:v>2.4369149999999999</c:v>
                      </c:pt>
                      <c:pt idx="60">
                        <c:v>0.65475839999999996</c:v>
                      </c:pt>
                      <c:pt idx="61">
                        <c:v>2.498653</c:v>
                      </c:pt>
                      <c:pt idx="62">
                        <c:v>1.5285689999999999E-2</c:v>
                      </c:pt>
                      <c:pt idx="63">
                        <c:v>9.0075209999999992E-3</c:v>
                      </c:pt>
                      <c:pt idx="64">
                        <c:v>0.32358389999999998</c:v>
                      </c:pt>
                      <c:pt idx="65">
                        <c:v>0.52093929999999999</c:v>
                      </c:pt>
                      <c:pt idx="66">
                        <c:v>0.3525355</c:v>
                      </c:pt>
                      <c:pt idx="67">
                        <c:v>4.2255130000000003</c:v>
                      </c:pt>
                      <c:pt idx="68">
                        <c:v>12.71984</c:v>
                      </c:pt>
                      <c:pt idx="69">
                        <c:v>18.57573</c:v>
                      </c:pt>
                      <c:pt idx="70">
                        <c:v>43.696869999999997</c:v>
                      </c:pt>
                      <c:pt idx="71">
                        <c:v>2.6006300000000002</c:v>
                      </c:pt>
                      <c:pt idx="72">
                        <c:v>0.47047410000000001</c:v>
                      </c:pt>
                      <c:pt idx="73">
                        <c:v>5.3684060000000002</c:v>
                      </c:pt>
                      <c:pt idx="74">
                        <c:v>1.187675</c:v>
                      </c:pt>
                      <c:pt idx="75">
                        <c:v>26.810320000000001</c:v>
                      </c:pt>
                      <c:pt idx="76">
                        <c:v>0.51244369999999995</c:v>
                      </c:pt>
                      <c:pt idx="77">
                        <c:v>4.8290430000000002E-2</c:v>
                      </c:pt>
                      <c:pt idx="78">
                        <c:v>3.2772490000000001E-2</c:v>
                      </c:pt>
                      <c:pt idx="79">
                        <c:v>8.3889259999999997E-3</c:v>
                      </c:pt>
                      <c:pt idx="80">
                        <c:v>4.7706489999999997</c:v>
                      </c:pt>
                      <c:pt idx="81">
                        <c:v>1.7976160000000001</c:v>
                      </c:pt>
                      <c:pt idx="82">
                        <c:v>12.197800000000001</c:v>
                      </c:pt>
                      <c:pt idx="83">
                        <c:v>4.749422</c:v>
                      </c:pt>
                      <c:pt idx="84">
                        <c:v>9.7534650000000001E-2</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numCache>
                  </c:numRef>
                </c:yVal>
                <c:smooth val="0"/>
                <c:extLst xmlns:c15="http://schemas.microsoft.com/office/drawing/2012/chart" xmlns:c16r2="http://schemas.microsoft.com/office/drawing/2015/06/chart">
                  <c:ext xmlns:c16="http://schemas.microsoft.com/office/drawing/2014/chart" uri="{C3380CC4-5D6E-409C-BE32-E72D297353CC}">
                    <c16:uniqueId val="{000005A8-026D-4D3B-89AC-402AE90B2222}"/>
                  </c:ext>
                </c:extLst>
              </c15:ser>
            </c15:filteredScatterSeries>
          </c:ext>
        </c:extLst>
      </c:scatterChart>
      <c:valAx>
        <c:axId val="200488984"/>
        <c:scaling>
          <c:orientation val="minMax"/>
          <c:max val="6"/>
          <c:min val="0"/>
        </c:scaling>
        <c:delete val="0"/>
        <c:axPos val="b"/>
        <c:title>
          <c:tx>
            <c:rich>
              <a:bodyPr/>
              <a:lstStyle/>
              <a:p>
                <a:pPr>
                  <a:defRPr sz="1200" b="1" i="0" u="none" strike="noStrike" baseline="0">
                    <a:solidFill>
                      <a:srgbClr val="000000"/>
                    </a:solidFill>
                    <a:latin typeface="Arial"/>
                    <a:ea typeface="Arial"/>
                    <a:cs typeface="Arial"/>
                  </a:defRPr>
                </a:pPr>
                <a:r>
                  <a:rPr lang="en-US" sz="1200"/>
                  <a:t>Porosity (%)</a:t>
                </a:r>
              </a:p>
            </c:rich>
          </c:tx>
          <c:layout>
            <c:manualLayout>
              <c:xMode val="edge"/>
              <c:yMode val="edge"/>
              <c:x val="0.42200290333736057"/>
              <c:y val="0.9436908191354129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200489376"/>
        <c:crossesAt val="1E-3"/>
        <c:crossBetween val="midCat"/>
        <c:majorUnit val="1"/>
      </c:valAx>
      <c:valAx>
        <c:axId val="200489376"/>
        <c:scaling>
          <c:logBase val="10"/>
          <c:orientation val="minMax"/>
          <c:max val="1"/>
          <c:min val="1E-3"/>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sz="1200"/>
                  <a:t>Permeability (mD)</a:t>
                </a:r>
              </a:p>
            </c:rich>
          </c:tx>
          <c:layout>
            <c:manualLayout>
              <c:xMode val="edge"/>
              <c:yMode val="edge"/>
              <c:x val="2.6407333411681759E-3"/>
              <c:y val="0.341238677739314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200488984"/>
        <c:crossesAt val="1E-3"/>
        <c:crossBetween val="midCat"/>
      </c:valAx>
      <c:spPr>
        <a:solidFill>
          <a:schemeClr val="bg1">
            <a:lumMod val="95000"/>
          </a:schemeClr>
        </a:solidFill>
        <a:ln w="12700">
          <a:solidFill>
            <a:srgbClr val="808080"/>
          </a:solidFill>
          <a:prstDash val="solid"/>
        </a:ln>
      </c:spPr>
    </c:plotArea>
    <c:legend>
      <c:legendPos val="r"/>
      <c:layout>
        <c:manualLayout>
          <c:xMode val="edge"/>
          <c:yMode val="edge"/>
          <c:x val="0.85333074585141722"/>
          <c:y val="0.27569003760634703"/>
          <c:w val="0.13406393230696909"/>
          <c:h val="0.54030790570313114"/>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45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NMR Estimated Pore Radius- Zone 1-A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tx>
            <c:strRef>
              <c:f>'Pore Radius'!$B$1</c:f>
              <c:strCache>
                <c:ptCount val="1"/>
                <c:pt idx="0">
                  <c:v>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Radius'!$B$2:$B$122</c:f>
              <c:numCache>
                <c:formatCode>General</c:formatCode>
                <c:ptCount val="121"/>
                <c:pt idx="0">
                  <c:v>6.5468963999999996E-7</c:v>
                </c:pt>
                <c:pt idx="1">
                  <c:v>6.2018955000000001E-7</c:v>
                </c:pt>
                <c:pt idx="2">
                  <c:v>4.7484771999999998E-7</c:v>
                </c:pt>
                <c:pt idx="3">
                  <c:v>2.9613203999999998E-7</c:v>
                </c:pt>
                <c:pt idx="4">
                  <c:v>7.764837E-8</c:v>
                </c:pt>
                <c:pt idx="5">
                  <c:v>2.0195259999999999E-9</c:v>
                </c:pt>
                <c:pt idx="6">
                  <c:v>9.5826430000000006E-14</c:v>
                </c:pt>
                <c:pt idx="7">
                  <c:v>3.3594662999999998E-16</c:v>
                </c:pt>
                <c:pt idx="8">
                  <c:v>1.0852961E-12</c:v>
                </c:pt>
                <c:pt idx="9">
                  <c:v>9.9918119999999998E-16</c:v>
                </c:pt>
                <c:pt idx="10">
                  <c:v>1.5927540999999999E-19</c:v>
                </c:pt>
                <c:pt idx="11">
                  <c:v>3.9223096000000003E-27</c:v>
                </c:pt>
                <c:pt idx="12">
                  <c:v>1.1893871E-18</c:v>
                </c:pt>
                <c:pt idx="13">
                  <c:v>1.1834700000000001E-21</c:v>
                </c:pt>
                <c:pt idx="14">
                  <c:v>1.5580324E-27</c:v>
                </c:pt>
                <c:pt idx="15">
                  <c:v>1.1637079E-28</c:v>
                </c:pt>
                <c:pt idx="16">
                  <c:v>8.9480710000000004E-27</c:v>
                </c:pt>
                <c:pt idx="17">
                  <c:v>5.9316584000000001E-26</c:v>
                </c:pt>
                <c:pt idx="18">
                  <c:v>2.2069037E-25</c:v>
                </c:pt>
                <c:pt idx="19">
                  <c:v>2.726018E-25</c:v>
                </c:pt>
                <c:pt idx="20">
                  <c:v>4.2421190000000004E-25</c:v>
                </c:pt>
                <c:pt idx="21">
                  <c:v>8.9078640000000005E-25</c:v>
                </c:pt>
                <c:pt idx="22">
                  <c:v>3.0807825000000001E-24</c:v>
                </c:pt>
                <c:pt idx="23">
                  <c:v>5.3572372E-24</c:v>
                </c:pt>
                <c:pt idx="24">
                  <c:v>3.6662936E-18</c:v>
                </c:pt>
                <c:pt idx="25">
                  <c:v>2.2300044999999999E-4</c:v>
                </c:pt>
                <c:pt idx="26">
                  <c:v>6.9570274000000005E-4</c:v>
                </c:pt>
                <c:pt idx="27">
                  <c:v>1.2496616E-3</c:v>
                </c:pt>
                <c:pt idx="28">
                  <c:v>1.8640388E-3</c:v>
                </c:pt>
                <c:pt idx="29">
                  <c:v>2.5143100000000001E-3</c:v>
                </c:pt>
                <c:pt idx="30">
                  <c:v>3.1761073000000002E-3</c:v>
                </c:pt>
                <c:pt idx="31">
                  <c:v>3.8289013000000001E-3</c:v>
                </c:pt>
                <c:pt idx="32">
                  <c:v>4.4586740000000001E-3</c:v>
                </c:pt>
                <c:pt idx="33">
                  <c:v>5.0590110000000004E-3</c:v>
                </c:pt>
                <c:pt idx="34">
                  <c:v>5.6305154999999997E-3</c:v>
                </c:pt>
                <c:pt idx="35">
                  <c:v>6.1789135999999996E-3</c:v>
                </c:pt>
                <c:pt idx="36">
                  <c:v>6.7124639999999996E-3</c:v>
                </c:pt>
                <c:pt idx="37">
                  <c:v>7.2393576000000003E-3</c:v>
                </c:pt>
                <c:pt idx="38">
                  <c:v>7.7655240000000002E-3</c:v>
                </c:pt>
                <c:pt idx="39">
                  <c:v>8.2930850000000004E-3</c:v>
                </c:pt>
                <c:pt idx="40">
                  <c:v>8.8194980000000003E-3</c:v>
                </c:pt>
                <c:pt idx="41">
                  <c:v>9.3374930000000005E-3</c:v>
                </c:pt>
                <c:pt idx="42">
                  <c:v>9.8359020000000005E-3</c:v>
                </c:pt>
                <c:pt idx="43">
                  <c:v>1.0301525000000001E-2</c:v>
                </c:pt>
                <c:pt idx="44">
                  <c:v>1.0721952999999999E-2</c:v>
                </c:pt>
                <c:pt idx="45">
                  <c:v>1.1089018000000001E-2</c:v>
                </c:pt>
                <c:pt idx="46">
                  <c:v>1.1402295999999999E-2</c:v>
                </c:pt>
                <c:pt idx="47">
                  <c:v>1.1671967E-2</c:v>
                </c:pt>
                <c:pt idx="48">
                  <c:v>1.192032E-2</c:v>
                </c:pt>
                <c:pt idx="49">
                  <c:v>1.2181315999999999E-2</c:v>
                </c:pt>
                <c:pt idx="50">
                  <c:v>1.249784E-2</c:v>
                </c:pt>
                <c:pt idx="51">
                  <c:v>1.2916831E-2</c:v>
                </c:pt>
                <c:pt idx="52">
                  <c:v>1.348304E-2</c:v>
                </c:pt>
                <c:pt idx="53">
                  <c:v>1.4232837999999999E-2</c:v>
                </c:pt>
                <c:pt idx="54">
                  <c:v>1.5189665E-2</c:v>
                </c:pt>
                <c:pt idx="55">
                  <c:v>1.6362370000000001E-2</c:v>
                </c:pt>
                <c:pt idx="56">
                  <c:v>1.7746887999999999E-2</c:v>
                </c:pt>
                <c:pt idx="57">
                  <c:v>1.9330574E-2</c:v>
                </c:pt>
                <c:pt idx="58">
                  <c:v>2.1097766E-2</c:v>
                </c:pt>
                <c:pt idx="59">
                  <c:v>2.3034776999999999E-2</c:v>
                </c:pt>
                <c:pt idx="60">
                  <c:v>2.5132870000000002E-2</c:v>
                </c:pt>
                <c:pt idx="61">
                  <c:v>2.7388485000000001E-2</c:v>
                </c:pt>
                <c:pt idx="62">
                  <c:v>2.9800792999999999E-2</c:v>
                </c:pt>
                <c:pt idx="63">
                  <c:v>3.2367369999999999E-2</c:v>
                </c:pt>
                <c:pt idx="64">
                  <c:v>3.5079310000000002E-2</c:v>
                </c:pt>
                <c:pt idx="65">
                  <c:v>3.7917029999999997E-2</c:v>
                </c:pt>
                <c:pt idx="66">
                  <c:v>4.0847969999999997E-2</c:v>
                </c:pt>
                <c:pt idx="67">
                  <c:v>4.3826845000000003E-2</c:v>
                </c:pt>
                <c:pt idx="68">
                  <c:v>4.6798452999999997E-2</c:v>
                </c:pt>
                <c:pt idx="69">
                  <c:v>4.9702499999999997E-2</c:v>
                </c:pt>
                <c:pt idx="70">
                  <c:v>5.247926E-2</c:v>
                </c:pt>
                <c:pt idx="71">
                  <c:v>5.5074699999999997E-2</c:v>
                </c:pt>
                <c:pt idx="72">
                  <c:v>5.7443503E-2</c:v>
                </c:pt>
                <c:pt idx="73">
                  <c:v>5.9549240000000003E-2</c:v>
                </c:pt>
                <c:pt idx="74">
                  <c:v>6.1361595999999997E-2</c:v>
                </c:pt>
                <c:pt idx="75">
                  <c:v>6.2851935999999997E-2</c:v>
                </c:pt>
                <c:pt idx="76">
                  <c:v>6.3989009999999999E-2</c:v>
                </c:pt>
                <c:pt idx="77">
                  <c:v>6.4736849999999999E-2</c:v>
                </c:pt>
                <c:pt idx="78">
                  <c:v>6.5056199999999995E-2</c:v>
                </c:pt>
                <c:pt idx="79">
                  <c:v>6.4909494999999998E-2</c:v>
                </c:pt>
                <c:pt idx="80">
                  <c:v>6.4268259999999994E-2</c:v>
                </c:pt>
                <c:pt idx="81">
                  <c:v>6.3120685999999995E-2</c:v>
                </c:pt>
                <c:pt idx="82">
                  <c:v>6.1477509999999999E-2</c:v>
                </c:pt>
                <c:pt idx="83">
                  <c:v>5.9374165E-2</c:v>
                </c:pt>
                <c:pt idx="84">
                  <c:v>5.6868948000000002E-2</c:v>
                </c:pt>
                <c:pt idx="85">
                  <c:v>5.4037389999999998E-2</c:v>
                </c:pt>
                <c:pt idx="86">
                  <c:v>5.0964259999999997E-2</c:v>
                </c:pt>
                <c:pt idx="87">
                  <c:v>4.7735020000000003E-2</c:v>
                </c:pt>
                <c:pt idx="88">
                  <c:v>4.4428176999999999E-2</c:v>
                </c:pt>
                <c:pt idx="89">
                  <c:v>4.1109899999999998E-2</c:v>
                </c:pt>
                <c:pt idx="90">
                  <c:v>3.7831280000000002E-2</c:v>
                </c:pt>
                <c:pt idx="91">
                  <c:v>3.4628140000000002E-2</c:v>
                </c:pt>
                <c:pt idx="92">
                  <c:v>3.1522795999999999E-2</c:v>
                </c:pt>
                <c:pt idx="93">
                  <c:v>2.8526942999999999E-2</c:v>
                </c:pt>
                <c:pt idx="94">
                  <c:v>2.5644949E-2</c:v>
                </c:pt>
                <c:pt idx="95">
                  <c:v>2.2876812E-2</c:v>
                </c:pt>
                <c:pt idx="96">
                  <c:v>2.0220617E-2</c:v>
                </c:pt>
                <c:pt idx="97">
                  <c:v>1.7674142E-2</c:v>
                </c:pt>
                <c:pt idx="98">
                  <c:v>1.5235815999999999E-2</c:v>
                </c:pt>
                <c:pt idx="99">
                  <c:v>1.2905056E-2</c:v>
                </c:pt>
                <c:pt idx="100">
                  <c:v>1.06821945E-2</c:v>
                </c:pt>
                <c:pt idx="101">
                  <c:v>8.5681990000000003E-3</c:v>
                </c:pt>
                <c:pt idx="102">
                  <c:v>6.5642690000000002E-3</c:v>
                </c:pt>
                <c:pt idx="103">
                  <c:v>4.6714501999999998E-3</c:v>
                </c:pt>
                <c:pt idx="104">
                  <c:v>2.8903069999999999E-3</c:v>
                </c:pt>
                <c:pt idx="105">
                  <c:v>1.2206999000000001E-3</c:v>
                </c:pt>
                <c:pt idx="106">
                  <c:v>1.5201997000000001E-16</c:v>
                </c:pt>
                <c:pt idx="107">
                  <c:v>1.3511005E-18</c:v>
                </c:pt>
                <c:pt idx="108">
                  <c:v>4.32319E-20</c:v>
                </c:pt>
                <c:pt idx="109">
                  <c:v>8.5867150000000004E-25</c:v>
                </c:pt>
                <c:pt idx="110">
                  <c:v>3.0332879999999998E-22</c:v>
                </c:pt>
                <c:pt idx="111">
                  <c:v>4.1698299999999999E-23</c:v>
                </c:pt>
                <c:pt idx="112">
                  <c:v>4.5767529999999998E-28</c:v>
                </c:pt>
                <c:pt idx="113">
                  <c:v>2.6264222E-25</c:v>
                </c:pt>
                <c:pt idx="114">
                  <c:v>5.3465019999999997E-26</c:v>
                </c:pt>
                <c:pt idx="115">
                  <c:v>5.2229502000000001E-27</c:v>
                </c:pt>
                <c:pt idx="116">
                  <c:v>5.3300203000000004E-28</c:v>
                </c:pt>
                <c:pt idx="117">
                  <c:v>2.4567498E-26</c:v>
                </c:pt>
                <c:pt idx="118">
                  <c:v>1.2172520999999999E-26</c:v>
                </c:pt>
                <c:pt idx="119">
                  <c:v>1.549783E-28</c:v>
                </c:pt>
                <c:pt idx="120">
                  <c:v>1.2796325E-23</c:v>
                </c:pt>
              </c:numCache>
            </c:numRef>
          </c:yVal>
          <c:smooth val="1"/>
          <c:extLst xmlns:c16r2="http://schemas.microsoft.com/office/drawing/2015/06/chart">
            <c:ext xmlns:c16="http://schemas.microsoft.com/office/drawing/2014/chart" uri="{C3380CC4-5D6E-409C-BE32-E72D297353CC}">
              <c16:uniqueId val="{00000000-E426-400B-8ACE-D50780FBEF14}"/>
            </c:ext>
          </c:extLst>
        </c:ser>
        <c:ser>
          <c:idx val="3"/>
          <c:order val="1"/>
          <c:tx>
            <c:strRef>
              <c:f>'Pore Radius'!$E$1</c:f>
              <c:strCache>
                <c:ptCount val="1"/>
                <c:pt idx="0">
                  <c:v>5</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Radius'!$E$2:$E$122</c:f>
              <c:numCache>
                <c:formatCode>General</c:formatCode>
                <c:ptCount val="121"/>
                <c:pt idx="0">
                  <c:v>4.282710470981943E-12</c:v>
                </c:pt>
                <c:pt idx="1">
                  <c:v>1.025297468454367E-14</c:v>
                </c:pt>
                <c:pt idx="2">
                  <c:v>4.6201862094239041E-16</c:v>
                </c:pt>
                <c:pt idx="3">
                  <c:v>2.5207445303778962E-29</c:v>
                </c:pt>
                <c:pt idx="4">
                  <c:v>3.4657489385194398E-36</c:v>
                </c:pt>
                <c:pt idx="5">
                  <c:v>1.112342425294131E-37</c:v>
                </c:pt>
                <c:pt idx="6">
                  <c:v>3.09229056635039E-36</c:v>
                </c:pt>
                <c:pt idx="7">
                  <c:v>5.5603523064408741E-42</c:v>
                </c:pt>
                <c:pt idx="8">
                  <c:v>2.9376933109982611E-39</c:v>
                </c:pt>
                <c:pt idx="9">
                  <c:v>2.0746223764328917E-41</c:v>
                </c:pt>
                <c:pt idx="10">
                  <c:v>1.2946148096388401E-39</c:v>
                </c:pt>
                <c:pt idx="11">
                  <c:v>4.1472829350157286E-41</c:v>
                </c:pt>
                <c:pt idx="12">
                  <c:v>2.5540065810784116E-41</c:v>
                </c:pt>
                <c:pt idx="13">
                  <c:v>1.5906138868550999E-41</c:v>
                </c:pt>
                <c:pt idx="14">
                  <c:v>3.6989234783703601E-40</c:v>
                </c:pt>
                <c:pt idx="15">
                  <c:v>1.5110341470660935E-40</c:v>
                </c:pt>
                <c:pt idx="16">
                  <c:v>6.1211519518636659E-41</c:v>
                </c:pt>
                <c:pt idx="17">
                  <c:v>1.8497139729087585E-43</c:v>
                </c:pt>
                <c:pt idx="18">
                  <c:v>8.3167063857677893E-41</c:v>
                </c:pt>
                <c:pt idx="19">
                  <c:v>1.5049945506848535E-42</c:v>
                </c:pt>
                <c:pt idx="20">
                  <c:v>1.9517285011116052E-41</c:v>
                </c:pt>
                <c:pt idx="21">
                  <c:v>4.5261940397691591E-43</c:v>
                </c:pt>
                <c:pt idx="22">
                  <c:v>1.394291972003193E-42</c:v>
                </c:pt>
                <c:pt idx="23">
                  <c:v>2.4504506245648076E-41</c:v>
                </c:pt>
                <c:pt idx="24">
                  <c:v>1.4731850755446802E-41</c:v>
                </c:pt>
                <c:pt idx="25">
                  <c:v>1.348049122680474E-42</c:v>
                </c:pt>
                <c:pt idx="26">
                  <c:v>2.2528675410950084E-41</c:v>
                </c:pt>
                <c:pt idx="27">
                  <c:v>1.6717490679395068E-42</c:v>
                </c:pt>
                <c:pt idx="28">
                  <c:v>2.5151906136166142E-41</c:v>
                </c:pt>
                <c:pt idx="29">
                  <c:v>1.7516230804060213E-43</c:v>
                </c:pt>
                <c:pt idx="30">
                  <c:v>2.1152600318983114E-41</c:v>
                </c:pt>
                <c:pt idx="31">
                  <c:v>2.1253493808414501E-41</c:v>
                </c:pt>
                <c:pt idx="32">
                  <c:v>3.0010908561212445E-40</c:v>
                </c:pt>
                <c:pt idx="33">
                  <c:v>8.3955013984167738E-40</c:v>
                </c:pt>
                <c:pt idx="34">
                  <c:v>1.4965867598989046E-42</c:v>
                </c:pt>
                <c:pt idx="35">
                  <c:v>4.0917915158284658E-42</c:v>
                </c:pt>
                <c:pt idx="36">
                  <c:v>3.5025455115798803E-41</c:v>
                </c:pt>
                <c:pt idx="37">
                  <c:v>4.3412226424782833E-42</c:v>
                </c:pt>
                <c:pt idx="38">
                  <c:v>1.3606608088593974E-40</c:v>
                </c:pt>
                <c:pt idx="39">
                  <c:v>1.0082762840356356E-40</c:v>
                </c:pt>
                <c:pt idx="40">
                  <c:v>1.0520948870150727E-41</c:v>
                </c:pt>
                <c:pt idx="41">
                  <c:v>3.9130278707345489E-40</c:v>
                </c:pt>
                <c:pt idx="42">
                  <c:v>5.1883075641626352E-41</c:v>
                </c:pt>
                <c:pt idx="43">
                  <c:v>3.2466684119941687E-41</c:v>
                </c:pt>
                <c:pt idx="44">
                  <c:v>1.1210205545798174E-39</c:v>
                </c:pt>
                <c:pt idx="45">
                  <c:v>8.1863015506777218E-40</c:v>
                </c:pt>
                <c:pt idx="46">
                  <c:v>5.913479519450728E-43</c:v>
                </c:pt>
                <c:pt idx="47">
                  <c:v>3.2529824808177198E-34</c:v>
                </c:pt>
                <c:pt idx="48">
                  <c:v>2.622619504109025E-3</c:v>
                </c:pt>
                <c:pt idx="49">
                  <c:v>5.3935493342578411E-3</c:v>
                </c:pt>
                <c:pt idx="50">
                  <c:v>8.0481646582484245E-3</c:v>
                </c:pt>
                <c:pt idx="51">
                  <c:v>1.0576727800071239E-2</c:v>
                </c:pt>
                <c:pt idx="52">
                  <c:v>1.2974731624126434E-2</c:v>
                </c:pt>
                <c:pt idx="53">
                  <c:v>1.5238952822983265E-2</c:v>
                </c:pt>
                <c:pt idx="54">
                  <c:v>1.7363274469971657E-2</c:v>
                </c:pt>
                <c:pt idx="55">
                  <c:v>1.933588832616806E-2</c:v>
                </c:pt>
                <c:pt idx="56">
                  <c:v>2.1139277145266533E-2</c:v>
                </c:pt>
                <c:pt idx="57">
                  <c:v>2.2753635421395302E-2</c:v>
                </c:pt>
                <c:pt idx="58">
                  <c:v>2.4163218215107918E-2</c:v>
                </c:pt>
                <c:pt idx="59">
                  <c:v>2.5364072993397713E-2</c:v>
                </c:pt>
                <c:pt idx="60">
                  <c:v>2.6371052488684654E-2</c:v>
                </c:pt>
                <c:pt idx="61">
                  <c:v>2.7222024276852608E-2</c:v>
                </c:pt>
                <c:pt idx="62">
                  <c:v>2.7977745980024338E-2</c:v>
                </c:pt>
                <c:pt idx="63">
                  <c:v>2.871694415807724E-2</c:v>
                </c:pt>
                <c:pt idx="64">
                  <c:v>2.9527340084314346E-2</c:v>
                </c:pt>
                <c:pt idx="65">
                  <c:v>3.0494136735796928E-2</c:v>
                </c:pt>
                <c:pt idx="66">
                  <c:v>3.168819472193718E-2</c:v>
                </c:pt>
                <c:pt idx="67">
                  <c:v>3.3155936747789383E-2</c:v>
                </c:pt>
                <c:pt idx="68">
                  <c:v>3.4912485629320145E-2</c:v>
                </c:pt>
                <c:pt idx="69">
                  <c:v>3.6938764154911041E-2</c:v>
                </c:pt>
                <c:pt idx="70">
                  <c:v>3.9182480424642563E-2</c:v>
                </c:pt>
                <c:pt idx="71">
                  <c:v>4.1562393307685852E-2</c:v>
                </c:pt>
                <c:pt idx="72">
                  <c:v>4.3974880129098892E-2</c:v>
                </c:pt>
                <c:pt idx="73">
                  <c:v>4.630211740732193E-2</c:v>
                </c:pt>
                <c:pt idx="74">
                  <c:v>4.8421084880828857E-2</c:v>
                </c:pt>
                <c:pt idx="75">
                  <c:v>5.0212886184453964E-2</c:v>
                </c:pt>
                <c:pt idx="76">
                  <c:v>5.157187208533287E-2</c:v>
                </c:pt>
                <c:pt idx="77">
                  <c:v>5.241379514336586E-2</c:v>
                </c:pt>
                <c:pt idx="78">
                  <c:v>5.2682265639305115E-2</c:v>
                </c:pt>
                <c:pt idx="79">
                  <c:v>5.2352696657180786E-2</c:v>
                </c:pt>
                <c:pt idx="80">
                  <c:v>5.1433149725198746E-2</c:v>
                </c:pt>
                <c:pt idx="81">
                  <c:v>4.9961980432271957E-2</c:v>
                </c:pt>
                <c:pt idx="82">
                  <c:v>4.8002693802118301E-2</c:v>
                </c:pt>
                <c:pt idx="83">
                  <c:v>4.5636862516403198E-2</c:v>
                </c:pt>
                <c:pt idx="84">
                  <c:v>4.2956240475177765E-2</c:v>
                </c:pt>
                <c:pt idx="85">
                  <c:v>4.0055155754089355E-2</c:v>
                </c:pt>
                <c:pt idx="86">
                  <c:v>3.7024054676294327E-2</c:v>
                </c:pt>
                <c:pt idx="87">
                  <c:v>3.3944685012102127E-2</c:v>
                </c:pt>
                <c:pt idx="88">
                  <c:v>3.0887046828866005E-2</c:v>
                </c:pt>
                <c:pt idx="89">
                  <c:v>2.7908004820346832E-2</c:v>
                </c:pt>
                <c:pt idx="90">
                  <c:v>2.5051204487681389E-2</c:v>
                </c:pt>
                <c:pt idx="91">
                  <c:v>2.2347930818796158E-2</c:v>
                </c:pt>
                <c:pt idx="92">
                  <c:v>1.9818568602204323E-2</c:v>
                </c:pt>
                <c:pt idx="93">
                  <c:v>1.7474323511123657E-2</c:v>
                </c:pt>
                <c:pt idx="94">
                  <c:v>1.5319012105464935E-2</c:v>
                </c:pt>
                <c:pt idx="95">
                  <c:v>1.335075031965971E-2</c:v>
                </c:pt>
                <c:pt idx="96">
                  <c:v>1.1563456617295742E-2</c:v>
                </c:pt>
                <c:pt idx="97">
                  <c:v>9.948153980076313E-3</c:v>
                </c:pt>
                <c:pt idx="98">
                  <c:v>8.4939952939748764E-3</c:v>
                </c:pt>
                <c:pt idx="99">
                  <c:v>7.189115509390831E-3</c:v>
                </c:pt>
                <c:pt idx="100">
                  <c:v>6.0212519019842148E-3</c:v>
                </c:pt>
                <c:pt idx="101">
                  <c:v>4.9782139249145985E-3</c:v>
                </c:pt>
                <c:pt idx="102">
                  <c:v>4.0482082404196262E-3</c:v>
                </c:pt>
                <c:pt idx="103">
                  <c:v>3.2200575806200504E-3</c:v>
                </c:pt>
                <c:pt idx="104">
                  <c:v>2.4833297356963158E-3</c:v>
                </c:pt>
                <c:pt idx="105">
                  <c:v>1.8284029792994261E-3</c:v>
                </c:pt>
                <c:pt idx="106">
                  <c:v>1.2464894680306315E-3</c:v>
                </c:pt>
                <c:pt idx="107">
                  <c:v>7.2962016565725207E-4</c:v>
                </c:pt>
                <c:pt idx="108">
                  <c:v>2.7061227592639625E-4</c:v>
                </c:pt>
                <c:pt idx="109">
                  <c:v>6.1776530445035218E-32</c:v>
                </c:pt>
                <c:pt idx="110">
                  <c:v>1.240156825693083E-32</c:v>
                </c:pt>
                <c:pt idx="111">
                  <c:v>3.5159770717063883E-34</c:v>
                </c:pt>
                <c:pt idx="112">
                  <c:v>2.2094915538179673E-34</c:v>
                </c:pt>
                <c:pt idx="113">
                  <c:v>6.7792166877885867E-36</c:v>
                </c:pt>
                <c:pt idx="114">
                  <c:v>9.1811396514897876E-36</c:v>
                </c:pt>
                <c:pt idx="115">
                  <c:v>1.7223176919904333E-36</c:v>
                </c:pt>
                <c:pt idx="116">
                  <c:v>1.9100619562617397E-37</c:v>
                </c:pt>
                <c:pt idx="117">
                  <c:v>8.7976740576779963E-40</c:v>
                </c:pt>
                <c:pt idx="118">
                  <c:v>8.1604008466941591E-37</c:v>
                </c:pt>
                <c:pt idx="119">
                  <c:v>1.361726513157098E-36</c:v>
                </c:pt>
                <c:pt idx="120">
                  <c:v>0</c:v>
                </c:pt>
              </c:numCache>
            </c:numRef>
          </c:yVal>
          <c:smooth val="1"/>
          <c:extLst xmlns:c16r2="http://schemas.microsoft.com/office/drawing/2015/06/chart">
            <c:ext xmlns:c16="http://schemas.microsoft.com/office/drawing/2014/chart" uri="{C3380CC4-5D6E-409C-BE32-E72D297353CC}">
              <c16:uniqueId val="{00000003-E426-400B-8ACE-D50780FBEF14}"/>
            </c:ext>
          </c:extLst>
        </c:ser>
        <c:ser>
          <c:idx val="7"/>
          <c:order val="2"/>
          <c:tx>
            <c:strRef>
              <c:f>'Pore Radius'!$I$1</c:f>
              <c:strCache>
                <c:ptCount val="1"/>
                <c:pt idx="0">
                  <c:v>16</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Radius'!$I$2:$I$122</c:f>
              <c:numCache>
                <c:formatCode>General</c:formatCode>
                <c:ptCount val="121"/>
                <c:pt idx="0">
                  <c:v>3.3632997999999998E-7</c:v>
                </c:pt>
                <c:pt idx="1">
                  <c:v>1.0286244E-8</c:v>
                </c:pt>
                <c:pt idx="2">
                  <c:v>1.0145601999999999E-8</c:v>
                </c:pt>
                <c:pt idx="3">
                  <c:v>1.2526626E-8</c:v>
                </c:pt>
                <c:pt idx="4">
                  <c:v>2.6355050999999998E-10</c:v>
                </c:pt>
                <c:pt idx="5">
                  <c:v>2.6495484E-14</c:v>
                </c:pt>
                <c:pt idx="6">
                  <c:v>5.7873330000000001E-18</c:v>
                </c:pt>
                <c:pt idx="7">
                  <c:v>2.2406956999999999E-16</c:v>
                </c:pt>
                <c:pt idx="8">
                  <c:v>2.6931020000000001E-14</c:v>
                </c:pt>
                <c:pt idx="9">
                  <c:v>4.2141236000000001E-15</c:v>
                </c:pt>
                <c:pt idx="10">
                  <c:v>8.9813859999999997E-19</c:v>
                </c:pt>
                <c:pt idx="11">
                  <c:v>6.9028086999999999E-16</c:v>
                </c:pt>
                <c:pt idx="12">
                  <c:v>3.2725359999999999E-19</c:v>
                </c:pt>
                <c:pt idx="13">
                  <c:v>6.3475023000000004E-19</c:v>
                </c:pt>
                <c:pt idx="14">
                  <c:v>5.5130255000000002E-21</c:v>
                </c:pt>
                <c:pt idx="15">
                  <c:v>3.0810344999999997E-20</c:v>
                </c:pt>
                <c:pt idx="16">
                  <c:v>2.2939724000000002E-19</c:v>
                </c:pt>
                <c:pt idx="17">
                  <c:v>7.1360059999999997E-21</c:v>
                </c:pt>
                <c:pt idx="18">
                  <c:v>2.5467782999999998E-18</c:v>
                </c:pt>
                <c:pt idx="19">
                  <c:v>4.9568476E-18</c:v>
                </c:pt>
                <c:pt idx="20">
                  <c:v>9.5748160000000007E-21</c:v>
                </c:pt>
                <c:pt idx="21">
                  <c:v>9.2326236000000003E-20</c:v>
                </c:pt>
                <c:pt idx="22">
                  <c:v>1.1675079000000001E-18</c:v>
                </c:pt>
                <c:pt idx="23">
                  <c:v>3.271297E-18</c:v>
                </c:pt>
                <c:pt idx="24">
                  <c:v>4.7030294999999998E-19</c:v>
                </c:pt>
                <c:pt idx="25">
                  <c:v>4.0572740000000003E-18</c:v>
                </c:pt>
                <c:pt idx="26">
                  <c:v>1.8627230000000001E-18</c:v>
                </c:pt>
                <c:pt idx="27">
                  <c:v>5.1301209999999997E-5</c:v>
                </c:pt>
                <c:pt idx="28">
                  <c:v>3.0459303000000002E-3</c:v>
                </c:pt>
                <c:pt idx="29">
                  <c:v>6.2842135999999996E-3</c:v>
                </c:pt>
                <c:pt idx="30">
                  <c:v>9.6769899999999999E-3</c:v>
                </c:pt>
                <c:pt idx="31">
                  <c:v>1.3122938000000001E-2</c:v>
                </c:pt>
                <c:pt idx="32">
                  <c:v>1.6511637999999999E-2</c:v>
                </c:pt>
                <c:pt idx="33">
                  <c:v>1.9727346E-2</c:v>
                </c:pt>
                <c:pt idx="34">
                  <c:v>2.2653336E-2</c:v>
                </c:pt>
                <c:pt idx="35">
                  <c:v>2.5177395000000002E-2</c:v>
                </c:pt>
                <c:pt idx="36">
                  <c:v>2.7199115999999999E-2</c:v>
                </c:pt>
                <c:pt idx="37">
                  <c:v>2.8639443000000001E-2</c:v>
                </c:pt>
                <c:pt idx="38">
                  <c:v>2.9451588000000001E-2</c:v>
                </c:pt>
                <c:pt idx="39">
                  <c:v>2.9631103999999998E-2</c:v>
                </c:pt>
                <c:pt idx="40">
                  <c:v>2.9221723000000002E-2</c:v>
                </c:pt>
                <c:pt idx="41">
                  <c:v>2.8313298000000001E-2</c:v>
                </c:pt>
                <c:pt idx="42">
                  <c:v>2.7029632000000001E-2</c:v>
                </c:pt>
                <c:pt idx="43">
                  <c:v>2.5506399999999999E-2</c:v>
                </c:pt>
                <c:pt idx="44">
                  <c:v>2.3862907999999999E-2</c:v>
                </c:pt>
                <c:pt idx="45">
                  <c:v>2.217442E-2</c:v>
                </c:pt>
                <c:pt idx="46">
                  <c:v>2.0453223999999999E-2</c:v>
                </c:pt>
                <c:pt idx="47">
                  <c:v>1.8645828999999999E-2</c:v>
                </c:pt>
                <c:pt idx="48">
                  <c:v>1.6650346999999999E-2</c:v>
                </c:pt>
                <c:pt idx="49">
                  <c:v>1.43534895E-2</c:v>
                </c:pt>
                <c:pt idx="50">
                  <c:v>1.1681639000000001E-2</c:v>
                </c:pt>
                <c:pt idx="51">
                  <c:v>8.6563230000000005E-3</c:v>
                </c:pt>
                <c:pt idx="52">
                  <c:v>5.442438E-3</c:v>
                </c:pt>
                <c:pt idx="53">
                  <c:v>2.3778546999999998E-3</c:v>
                </c:pt>
                <c:pt idx="54">
                  <c:v>3.2000496000000001E-11</c:v>
                </c:pt>
                <c:pt idx="55">
                  <c:v>5.1472476000000002E-18</c:v>
                </c:pt>
                <c:pt idx="56">
                  <c:v>3.6428269999999998E-13</c:v>
                </c:pt>
                <c:pt idx="57">
                  <c:v>3.7479273E-3</c:v>
                </c:pt>
                <c:pt idx="58">
                  <c:v>1.1151786E-2</c:v>
                </c:pt>
                <c:pt idx="59">
                  <c:v>2.2668951999999999E-2</c:v>
                </c:pt>
                <c:pt idx="60">
                  <c:v>3.8644616E-2</c:v>
                </c:pt>
                <c:pt idx="61">
                  <c:v>5.9162131999999999E-2</c:v>
                </c:pt>
                <c:pt idx="62">
                  <c:v>8.4017395999999994E-2</c:v>
                </c:pt>
                <c:pt idx="63">
                  <c:v>0.11271630000000001</c:v>
                </c:pt>
                <c:pt idx="64">
                  <c:v>0.14449487999999999</c:v>
                </c:pt>
                <c:pt idx="65">
                  <c:v>0.17835997000000001</c:v>
                </c:pt>
                <c:pt idx="66">
                  <c:v>0.21314695</c:v>
                </c:pt>
                <c:pt idx="67">
                  <c:v>0.24758886999999999</c:v>
                </c:pt>
                <c:pt idx="68">
                  <c:v>0.28039014000000001</c:v>
                </c:pt>
                <c:pt idx="69">
                  <c:v>0.31029775999999998</c:v>
                </c:pt>
                <c:pt idx="70">
                  <c:v>0.33616469999999998</c:v>
                </c:pt>
                <c:pt idx="71">
                  <c:v>0.35700275999999997</c:v>
                </c:pt>
                <c:pt idx="72">
                  <c:v>0.37202354999999998</c:v>
                </c:pt>
                <c:pt idx="73">
                  <c:v>0.38066850000000002</c:v>
                </c:pt>
                <c:pt idx="74">
                  <c:v>0.38262786999999998</c:v>
                </c:pt>
                <c:pt idx="75">
                  <c:v>0.37784847999999999</c:v>
                </c:pt>
                <c:pt idx="76">
                  <c:v>0.36652963999999999</c:v>
                </c:pt>
                <c:pt idx="77">
                  <c:v>0.34910613000000001</c:v>
                </c:pt>
                <c:pt idx="78">
                  <c:v>0.3262198</c:v>
                </c:pt>
                <c:pt idx="79">
                  <c:v>0.29868126</c:v>
                </c:pt>
                <c:pt idx="80">
                  <c:v>0.26742359999999998</c:v>
                </c:pt>
                <c:pt idx="81">
                  <c:v>0.23345229000000001</c:v>
                </c:pt>
                <c:pt idx="82">
                  <c:v>0.19779340000000001</c:v>
                </c:pt>
                <c:pt idx="83">
                  <c:v>0.16144491999999999</c:v>
                </c:pt>
                <c:pt idx="84">
                  <c:v>0.12533407999999999</c:v>
                </c:pt>
                <c:pt idx="85">
                  <c:v>9.0284534E-2</c:v>
                </c:pt>
                <c:pt idx="86">
                  <c:v>5.6995716000000002E-2</c:v>
                </c:pt>
                <c:pt idx="87">
                  <c:v>2.6033957999999999E-2</c:v>
                </c:pt>
                <c:pt idx="88">
                  <c:v>1.7324679000000001E-22</c:v>
                </c:pt>
                <c:pt idx="89">
                  <c:v>2.1160008999999999E-22</c:v>
                </c:pt>
                <c:pt idx="90">
                  <c:v>2.5512614000000001E-23</c:v>
                </c:pt>
                <c:pt idx="91">
                  <c:v>3.4144444999999999E-21</c:v>
                </c:pt>
                <c:pt idx="92">
                  <c:v>5.0571000000000003E-24</c:v>
                </c:pt>
                <c:pt idx="93">
                  <c:v>9.8765839999999997E-23</c:v>
                </c:pt>
                <c:pt idx="94">
                  <c:v>4.5006846999999997E-25</c:v>
                </c:pt>
                <c:pt idx="95">
                  <c:v>9.5505520000000001E-21</c:v>
                </c:pt>
                <c:pt idx="96">
                  <c:v>1.1796086000000001E-24</c:v>
                </c:pt>
                <c:pt idx="97">
                  <c:v>6.2087016999999999E-25</c:v>
                </c:pt>
                <c:pt idx="98">
                  <c:v>2.3712170000000002E-24</c:v>
                </c:pt>
                <c:pt idx="99">
                  <c:v>8.1164340000000007E-24</c:v>
                </c:pt>
                <c:pt idx="100">
                  <c:v>2.7274265999999999E-24</c:v>
                </c:pt>
                <c:pt idx="101">
                  <c:v>1.635354E-23</c:v>
                </c:pt>
                <c:pt idx="102">
                  <c:v>3.8655347999999998E-25</c:v>
                </c:pt>
                <c:pt idx="103">
                  <c:v>3.8168354999999999E-25</c:v>
                </c:pt>
                <c:pt idx="104">
                  <c:v>1.6907070999999999E-21</c:v>
                </c:pt>
                <c:pt idx="105">
                  <c:v>4.6733640000000003E-21</c:v>
                </c:pt>
                <c:pt idx="106">
                  <c:v>1.5030506E-21</c:v>
                </c:pt>
                <c:pt idx="107">
                  <c:v>7.3838850000000003E-21</c:v>
                </c:pt>
                <c:pt idx="108">
                  <c:v>3.3937760000000001E-20</c:v>
                </c:pt>
                <c:pt idx="109">
                  <c:v>5.0641040000000003E-24</c:v>
                </c:pt>
                <c:pt idx="110">
                  <c:v>5.0294910000000001E-22</c:v>
                </c:pt>
                <c:pt idx="111">
                  <c:v>2.3206850999999999E-22</c:v>
                </c:pt>
                <c:pt idx="112">
                  <c:v>4.5943795999999996E-21</c:v>
                </c:pt>
                <c:pt idx="113">
                  <c:v>7.3077245000000002E-19</c:v>
                </c:pt>
                <c:pt idx="114">
                  <c:v>9.8573349999999991E-22</c:v>
                </c:pt>
                <c:pt idx="115">
                  <c:v>3.9160184E-21</c:v>
                </c:pt>
                <c:pt idx="116">
                  <c:v>1.9371195E-19</c:v>
                </c:pt>
                <c:pt idx="117">
                  <c:v>1.24569215E-17</c:v>
                </c:pt>
                <c:pt idx="118">
                  <c:v>7.4180589999999999E-4</c:v>
                </c:pt>
                <c:pt idx="119">
                  <c:v>3.8818201999999999E-3</c:v>
                </c:pt>
                <c:pt idx="120">
                  <c:v>6.7327296999999996E-3</c:v>
                </c:pt>
              </c:numCache>
            </c:numRef>
          </c:yVal>
          <c:smooth val="1"/>
          <c:extLst xmlns:c16r2="http://schemas.microsoft.com/office/drawing/2015/06/chart">
            <c:ext xmlns:c16="http://schemas.microsoft.com/office/drawing/2014/chart" uri="{C3380CC4-5D6E-409C-BE32-E72D297353CC}">
              <c16:uniqueId val="{00000007-E426-400B-8ACE-D50780FBEF14}"/>
            </c:ext>
          </c:extLst>
        </c:ser>
        <c:ser>
          <c:idx val="9"/>
          <c:order val="3"/>
          <c:tx>
            <c:strRef>
              <c:f>'Pore Radius'!$K$1</c:f>
              <c:strCache>
                <c:ptCount val="1"/>
                <c:pt idx="0">
                  <c:v>33</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Radius'!$K$2:$K$122</c:f>
              <c:numCache>
                <c:formatCode>General</c:formatCode>
                <c:ptCount val="121"/>
                <c:pt idx="0">
                  <c:v>8.8947300000000001E-7</c:v>
                </c:pt>
                <c:pt idx="1">
                  <c:v>8.0989190000000002E-7</c:v>
                </c:pt>
                <c:pt idx="2">
                  <c:v>5.9888069999999997E-7</c:v>
                </c:pt>
                <c:pt idx="3">
                  <c:v>2.1799315E-7</c:v>
                </c:pt>
                <c:pt idx="4">
                  <c:v>5.5608401999999997E-9</c:v>
                </c:pt>
                <c:pt idx="5">
                  <c:v>9.0347060000000004E-15</c:v>
                </c:pt>
                <c:pt idx="6">
                  <c:v>9.5661680000000003E-12</c:v>
                </c:pt>
                <c:pt idx="7">
                  <c:v>2.6698341999999999E-18</c:v>
                </c:pt>
                <c:pt idx="8">
                  <c:v>3.7419932999999999E-28</c:v>
                </c:pt>
                <c:pt idx="9">
                  <c:v>3.8105174000000003E-21</c:v>
                </c:pt>
                <c:pt idx="10">
                  <c:v>1.7454065000000001E-23</c:v>
                </c:pt>
                <c:pt idx="11">
                  <c:v>4.9089234000000002E-20</c:v>
                </c:pt>
                <c:pt idx="12">
                  <c:v>5.9084984999999998E-27</c:v>
                </c:pt>
                <c:pt idx="13">
                  <c:v>8.7479710000000001E-24</c:v>
                </c:pt>
                <c:pt idx="14">
                  <c:v>9.7547700000000001E-21</c:v>
                </c:pt>
                <c:pt idx="15">
                  <c:v>7.0699169999999996E-31</c:v>
                </c:pt>
                <c:pt idx="16">
                  <c:v>1.7703085E-29</c:v>
                </c:pt>
                <c:pt idx="17">
                  <c:v>7.9852230000000006E-26</c:v>
                </c:pt>
                <c:pt idx="18">
                  <c:v>9.4696966999999999E-32</c:v>
                </c:pt>
                <c:pt idx="19">
                  <c:v>1.4699717000000001E-28</c:v>
                </c:pt>
                <c:pt idx="20">
                  <c:v>3.0052154000000001E-29</c:v>
                </c:pt>
                <c:pt idx="21">
                  <c:v>3.6593823999999998E-32</c:v>
                </c:pt>
                <c:pt idx="22">
                  <c:v>1.1170743999999999E-28</c:v>
                </c:pt>
                <c:pt idx="23">
                  <c:v>3.7391249999999998E-29</c:v>
                </c:pt>
                <c:pt idx="24">
                  <c:v>5.0657969999999995E-29</c:v>
                </c:pt>
                <c:pt idx="25">
                  <c:v>5.2286705000000006E-29</c:v>
                </c:pt>
                <c:pt idx="26">
                  <c:v>1.6744861000000001E-28</c:v>
                </c:pt>
                <c:pt idx="27">
                  <c:v>2.0497521000000001E-4</c:v>
                </c:pt>
                <c:pt idx="28">
                  <c:v>1.0320628999999999E-3</c:v>
                </c:pt>
                <c:pt idx="29">
                  <c:v>1.8971407999999999E-3</c:v>
                </c:pt>
                <c:pt idx="30">
                  <c:v>2.7840320000000001E-3</c:v>
                </c:pt>
                <c:pt idx="31">
                  <c:v>3.6858707000000002E-3</c:v>
                </c:pt>
                <c:pt idx="32">
                  <c:v>4.6029909999999999E-3</c:v>
                </c:pt>
                <c:pt idx="33">
                  <c:v>5.5390266000000001E-3</c:v>
                </c:pt>
                <c:pt idx="34">
                  <c:v>6.4967736000000002E-3</c:v>
                </c:pt>
                <c:pt idx="35">
                  <c:v>7.4753479999999997E-3</c:v>
                </c:pt>
                <c:pt idx="36">
                  <c:v>8.4694899999999997E-3</c:v>
                </c:pt>
                <c:pt idx="37">
                  <c:v>9.4708959999999995E-3</c:v>
                </c:pt>
                <c:pt idx="38">
                  <c:v>1.0470646E-2</c:v>
                </c:pt>
                <c:pt idx="39">
                  <c:v>1.1461629500000001E-2</c:v>
                </c:pt>
                <c:pt idx="40">
                  <c:v>1.2440148E-2</c:v>
                </c:pt>
                <c:pt idx="41">
                  <c:v>1.3406510999999999E-2</c:v>
                </c:pt>
                <c:pt idx="42">
                  <c:v>1.4364686999999999E-2</c:v>
                </c:pt>
                <c:pt idx="43">
                  <c:v>1.5320953E-2</c:v>
                </c:pt>
                <c:pt idx="44">
                  <c:v>1.6281192999999999E-2</c:v>
                </c:pt>
                <c:pt idx="45">
                  <c:v>1.7246352999999999E-2</c:v>
                </c:pt>
                <c:pt idx="46">
                  <c:v>1.8206118E-2</c:v>
                </c:pt>
                <c:pt idx="47">
                  <c:v>1.9132003000000002E-2</c:v>
                </c:pt>
                <c:pt idx="48">
                  <c:v>1.9972130000000001E-2</c:v>
                </c:pt>
                <c:pt idx="49">
                  <c:v>2.0650459999999999E-2</c:v>
                </c:pt>
                <c:pt idx="50">
                  <c:v>2.1072687999999999E-2</c:v>
                </c:pt>
                <c:pt idx="51">
                  <c:v>2.1139562000000001E-2</c:v>
                </c:pt>
                <c:pt idx="52">
                  <c:v>2.0766410999999999E-2</c:v>
                </c:pt>
                <c:pt idx="53">
                  <c:v>1.9905920000000001E-2</c:v>
                </c:pt>
                <c:pt idx="54">
                  <c:v>1.8569974E-2</c:v>
                </c:pt>
                <c:pt idx="55">
                  <c:v>1.6846147999999998E-2</c:v>
                </c:pt>
                <c:pt idx="56">
                  <c:v>1.4905055E-2</c:v>
                </c:pt>
                <c:pt idx="57">
                  <c:v>1.2996583000000001E-2</c:v>
                </c:pt>
                <c:pt idx="58">
                  <c:v>1.1434969999999999E-2</c:v>
                </c:pt>
                <c:pt idx="59">
                  <c:v>1.0574897E-2</c:v>
                </c:pt>
                <c:pt idx="60">
                  <c:v>1.0782190000000001E-2</c:v>
                </c:pt>
                <c:pt idx="61">
                  <c:v>1.2403387E-2</c:v>
                </c:pt>
                <c:pt idx="62">
                  <c:v>1.5738169999999999E-2</c:v>
                </c:pt>
                <c:pt idx="63">
                  <c:v>2.1017397E-2</c:v>
                </c:pt>
                <c:pt idx="64">
                  <c:v>2.8388098E-2</c:v>
                </c:pt>
                <c:pt idx="65">
                  <c:v>3.7905055999999999E-2</c:v>
                </c:pt>
                <c:pt idx="66">
                  <c:v>4.9527656000000003E-2</c:v>
                </c:pt>
                <c:pt idx="67">
                  <c:v>6.3120335E-2</c:v>
                </c:pt>
                <c:pt idx="68">
                  <c:v>7.8455070000000002E-2</c:v>
                </c:pt>
                <c:pt idx="69">
                  <c:v>9.5215599999999997E-2</c:v>
                </c:pt>
                <c:pt idx="70">
                  <c:v>0.1130033</c:v>
                </c:pt>
                <c:pt idx="71">
                  <c:v>0.13134581000000001</c:v>
                </c:pt>
                <c:pt idx="72">
                  <c:v>0.14970907999999999</c:v>
                </c:pt>
                <c:pt idx="73">
                  <c:v>0.16751360000000001</c:v>
                </c:pt>
                <c:pt idx="74">
                  <c:v>0.18415558000000001</c:v>
                </c:pt>
                <c:pt idx="75">
                  <c:v>0.19903165</c:v>
                </c:pt>
                <c:pt idx="76">
                  <c:v>0.21156779000000001</c:v>
                </c:pt>
                <c:pt idx="77">
                  <c:v>0.22124964</c:v>
                </c:pt>
                <c:pt idx="78">
                  <c:v>0.22765367</c:v>
                </c:pt>
                <c:pt idx="79">
                  <c:v>0.23047574000000001</c:v>
                </c:pt>
                <c:pt idx="80">
                  <c:v>0.22955508999999999</c:v>
                </c:pt>
                <c:pt idx="81">
                  <c:v>0.22488996</c:v>
                </c:pt>
                <c:pt idx="82">
                  <c:v>0.21664295</c:v>
                </c:pt>
                <c:pt idx="83">
                  <c:v>0.20513275</c:v>
                </c:pt>
                <c:pt idx="84">
                  <c:v>0.19081308</c:v>
                </c:pt>
                <c:pt idx="85">
                  <c:v>0.17423896</c:v>
                </c:pt>
                <c:pt idx="86">
                  <c:v>0.15602542</c:v>
                </c:pt>
                <c:pt idx="87">
                  <c:v>0.13680324999999999</c:v>
                </c:pt>
                <c:pt idx="88">
                  <c:v>0.1171788</c:v>
                </c:pt>
                <c:pt idx="89">
                  <c:v>9.7702380000000005E-2</c:v>
                </c:pt>
                <c:pt idx="90">
                  <c:v>7.8847719999999996E-2</c:v>
                </c:pt>
                <c:pt idx="91">
                  <c:v>6.1002646000000001E-2</c:v>
                </c:pt>
                <c:pt idx="92">
                  <c:v>4.4468198E-2</c:v>
                </c:pt>
                <c:pt idx="93">
                  <c:v>2.9463487E-2</c:v>
                </c:pt>
                <c:pt idx="94">
                  <c:v>1.6133113000000001E-2</c:v>
                </c:pt>
                <c:pt idx="95">
                  <c:v>4.5554376999999997E-3</c:v>
                </c:pt>
                <c:pt idx="96">
                  <c:v>1.9730295000000001E-32</c:v>
                </c:pt>
                <c:pt idx="97">
                  <c:v>1.442431E-32</c:v>
                </c:pt>
                <c:pt idx="98">
                  <c:v>4.7479869999999997E-34</c:v>
                </c:pt>
                <c:pt idx="99">
                  <c:v>9.0944690000000005E-34</c:v>
                </c:pt>
                <c:pt idx="100">
                  <c:v>2.7522614E-34</c:v>
                </c:pt>
                <c:pt idx="101">
                  <c:v>3.3357557000000002E-34</c:v>
                </c:pt>
                <c:pt idx="102">
                  <c:v>3.3703140000000001E-35</c:v>
                </c:pt>
                <c:pt idx="103">
                  <c:v>5.9248440000000001E-34</c:v>
                </c:pt>
                <c:pt idx="104">
                  <c:v>4.1061060000000004E-34</c:v>
                </c:pt>
                <c:pt idx="105">
                  <c:v>5.2780910000000001E-36</c:v>
                </c:pt>
                <c:pt idx="106">
                  <c:v>1.6504860000000001E-35</c:v>
                </c:pt>
                <c:pt idx="107">
                  <c:v>1.0112012E-35</c:v>
                </c:pt>
                <c:pt idx="108">
                  <c:v>1.7490089E-33</c:v>
                </c:pt>
                <c:pt idx="109">
                  <c:v>1.1711665999999999E-37</c:v>
                </c:pt>
                <c:pt idx="110">
                  <c:v>2.4174100000000001E-39</c:v>
                </c:pt>
                <c:pt idx="111">
                  <c:v>4.2192536000000001E-37</c:v>
                </c:pt>
                <c:pt idx="112">
                  <c:v>8.9918699999999993E-34</c:v>
                </c:pt>
                <c:pt idx="113">
                  <c:v>1.9421497E-34</c:v>
                </c:pt>
                <c:pt idx="114">
                  <c:v>1.5007509999999999E-31</c:v>
                </c:pt>
                <c:pt idx="115">
                  <c:v>3.3924751999999998E-33</c:v>
                </c:pt>
                <c:pt idx="116">
                  <c:v>1.3135025999999999E-30</c:v>
                </c:pt>
                <c:pt idx="117">
                  <c:v>7.788615E-4</c:v>
                </c:pt>
                <c:pt idx="118">
                  <c:v>2.8019859999999998E-3</c:v>
                </c:pt>
                <c:pt idx="119">
                  <c:v>4.6769000000000003E-3</c:v>
                </c:pt>
                <c:pt idx="120">
                  <c:v>6.4063886999999996E-3</c:v>
                </c:pt>
              </c:numCache>
            </c:numRef>
          </c:yVal>
          <c:smooth val="1"/>
          <c:extLst xmlns:c16r2="http://schemas.microsoft.com/office/drawing/2015/06/chart">
            <c:ext xmlns:c16="http://schemas.microsoft.com/office/drawing/2014/chart" uri="{C3380CC4-5D6E-409C-BE32-E72D297353CC}">
              <c16:uniqueId val="{00000009-E426-400B-8ACE-D50780FBEF14}"/>
            </c:ext>
          </c:extLst>
        </c:ser>
        <c:ser>
          <c:idx val="10"/>
          <c:order val="4"/>
          <c:tx>
            <c:strRef>
              <c:f>'Pore Radius'!$L$1</c:f>
              <c:strCache>
                <c:ptCount val="1"/>
                <c:pt idx="0">
                  <c:v>34</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Radius'!$L$2:$L$122</c:f>
              <c:numCache>
                <c:formatCode>General</c:formatCode>
                <c:ptCount val="121"/>
                <c:pt idx="0">
                  <c:v>9.4379130000000005E-6</c:v>
                </c:pt>
                <c:pt idx="1">
                  <c:v>9.5250100000000001E-6</c:v>
                </c:pt>
                <c:pt idx="2">
                  <c:v>9.7809190000000001E-6</c:v>
                </c:pt>
                <c:pt idx="3">
                  <c:v>1.045361E-5</c:v>
                </c:pt>
                <c:pt idx="4">
                  <c:v>1.2033347000000001E-5</c:v>
                </c:pt>
                <c:pt idx="5">
                  <c:v>1.5627394999999998E-5</c:v>
                </c:pt>
                <c:pt idx="6">
                  <c:v>2.3385409999999999E-5</c:v>
                </c:pt>
                <c:pt idx="7">
                  <c:v>3.8996021999999997E-5</c:v>
                </c:pt>
                <c:pt idx="8">
                  <c:v>6.6638924000000002E-5</c:v>
                </c:pt>
                <c:pt idx="9">
                  <c:v>1.0996309E-4</c:v>
                </c:pt>
                <c:pt idx="10">
                  <c:v>1.731588E-4</c:v>
                </c:pt>
                <c:pt idx="11">
                  <c:v>2.6155447000000002E-4</c:v>
                </c:pt>
                <c:pt idx="12">
                  <c:v>3.8145624999999999E-4</c:v>
                </c:pt>
                <c:pt idx="13">
                  <c:v>5.4026970000000004E-4</c:v>
                </c:pt>
                <c:pt idx="14">
                  <c:v>7.4656074999999999E-4</c:v>
                </c:pt>
                <c:pt idx="15">
                  <c:v>1.0096021999999999E-3</c:v>
                </c:pt>
                <c:pt idx="16">
                  <c:v>1.3380678999999999E-3</c:v>
                </c:pt>
                <c:pt idx="17">
                  <c:v>1.7378452000000001E-3</c:v>
                </c:pt>
                <c:pt idx="18">
                  <c:v>2.2094755E-3</c:v>
                </c:pt>
                <c:pt idx="19">
                  <c:v>2.7462621000000002E-3</c:v>
                </c:pt>
                <c:pt idx="20">
                  <c:v>3.3342373E-3</c:v>
                </c:pt>
                <c:pt idx="21">
                  <c:v>3.9547356000000002E-3</c:v>
                </c:pt>
                <c:pt idx="22">
                  <c:v>4.5893519999999997E-3</c:v>
                </c:pt>
                <c:pt idx="23">
                  <c:v>5.2260240000000001E-3</c:v>
                </c:pt>
                <c:pt idx="24">
                  <c:v>5.8643339999999997E-3</c:v>
                </c:pt>
                <c:pt idx="25">
                  <c:v>6.5182466000000003E-3</c:v>
                </c:pt>
                <c:pt idx="26">
                  <c:v>7.2152264999999997E-3</c:v>
                </c:pt>
                <c:pt idx="27">
                  <c:v>7.9918039999999999E-3</c:v>
                </c:pt>
                <c:pt idx="28">
                  <c:v>8.8866970000000007E-3</c:v>
                </c:pt>
                <c:pt idx="29">
                  <c:v>9.9331909999999992E-3</c:v>
                </c:pt>
                <c:pt idx="30">
                  <c:v>1.115258E-2</c:v>
                </c:pt>
                <c:pt idx="31">
                  <c:v>1.2550008E-2</c:v>
                </c:pt>
                <c:pt idx="32">
                  <c:v>1.4113278E-2</c:v>
                </c:pt>
                <c:pt idx="33">
                  <c:v>1.5814387999999999E-2</c:v>
                </c:pt>
                <c:pt idx="34">
                  <c:v>1.7612912000000001E-2</c:v>
                </c:pt>
                <c:pt idx="35">
                  <c:v>1.946005E-2</c:v>
                </c:pt>
                <c:pt idx="36">
                  <c:v>2.130226E-2</c:v>
                </c:pt>
                <c:pt idx="37">
                  <c:v>2.3083600999999999E-2</c:v>
                </c:pt>
                <c:pt idx="38">
                  <c:v>2.4746325E-2</c:v>
                </c:pt>
                <c:pt idx="39">
                  <c:v>2.6229773000000001E-2</c:v>
                </c:pt>
                <c:pt idx="40">
                  <c:v>2.7468279000000002E-2</c:v>
                </c:pt>
                <c:pt idx="41">
                  <c:v>2.8389309000000001E-2</c:v>
                </c:pt>
                <c:pt idx="42">
                  <c:v>2.8913362000000001E-2</c:v>
                </c:pt>
                <c:pt idx="43">
                  <c:v>2.8956941999999999E-2</c:v>
                </c:pt>
                <c:pt idx="44">
                  <c:v>2.8438973999999999E-2</c:v>
                </c:pt>
                <c:pt idx="45">
                  <c:v>2.7289897E-2</c:v>
                </c:pt>
                <c:pt idx="46">
                  <c:v>2.5461502E-2</c:v>
                </c:pt>
                <c:pt idx="47">
                  <c:v>2.2935316000000001E-2</c:v>
                </c:pt>
                <c:pt idx="48">
                  <c:v>1.972782E-2</c:v>
                </c:pt>
                <c:pt idx="49">
                  <c:v>1.5892511000000002E-2</c:v>
                </c:pt>
                <c:pt idx="50">
                  <c:v>1.1520704E-2</c:v>
                </c:pt>
                <c:pt idx="51">
                  <c:v>6.7443110000000002E-3</c:v>
                </c:pt>
                <c:pt idx="52">
                  <c:v>1.7435908E-3</c:v>
                </c:pt>
                <c:pt idx="53">
                  <c:v>1.4952856999999999E-28</c:v>
                </c:pt>
                <c:pt idx="54">
                  <c:v>1.9308409E-31</c:v>
                </c:pt>
                <c:pt idx="55">
                  <c:v>3.5022241E-31</c:v>
                </c:pt>
                <c:pt idx="56">
                  <c:v>6.4550099999999996E-31</c:v>
                </c:pt>
                <c:pt idx="57">
                  <c:v>1.6460746000000001E-32</c:v>
                </c:pt>
                <c:pt idx="58">
                  <c:v>2.4888742999999999E-36</c:v>
                </c:pt>
                <c:pt idx="59">
                  <c:v>1.8848114999999999E-33</c:v>
                </c:pt>
                <c:pt idx="60">
                  <c:v>3.1046825999999999E-28</c:v>
                </c:pt>
                <c:pt idx="61">
                  <c:v>1.0532758999999999E-2</c:v>
                </c:pt>
                <c:pt idx="62">
                  <c:v>2.6189150000000001E-2</c:v>
                </c:pt>
                <c:pt idx="63">
                  <c:v>4.5624434999999998E-2</c:v>
                </c:pt>
                <c:pt idx="64">
                  <c:v>6.8481959999999995E-2</c:v>
                </c:pt>
                <c:pt idx="65">
                  <c:v>9.4180903999999996E-2</c:v>
                </c:pt>
                <c:pt idx="66">
                  <c:v>0.12194994000000001</c:v>
                </c:pt>
                <c:pt idx="67">
                  <c:v>0.15087253</c:v>
                </c:pt>
                <c:pt idx="68">
                  <c:v>0.17993844000000001</c:v>
                </c:pt>
                <c:pt idx="69">
                  <c:v>0.20809753</c:v>
                </c:pt>
                <c:pt idx="70">
                  <c:v>0.23431284999999999</c:v>
                </c:pt>
                <c:pt idx="71">
                  <c:v>0.25761183999999998</c:v>
                </c:pt>
                <c:pt idx="72">
                  <c:v>0.2771343</c:v>
                </c:pt>
                <c:pt idx="73">
                  <c:v>0.29217591999999998</c:v>
                </c:pt>
                <c:pt idx="74">
                  <c:v>0.30222510000000002</c:v>
                </c:pt>
                <c:pt idx="75">
                  <c:v>0.30698957999999998</c:v>
                </c:pt>
                <c:pt idx="76">
                  <c:v>0.30640986999999997</c:v>
                </c:pt>
                <c:pt idx="77">
                  <c:v>0.30065652999999998</c:v>
                </c:pt>
                <c:pt idx="78">
                  <c:v>0.29011068000000001</c:v>
                </c:pt>
                <c:pt idx="79">
                  <c:v>0.27532913999999997</c:v>
                </c:pt>
                <c:pt idx="80">
                  <c:v>0.25699865999999999</c:v>
                </c:pt>
                <c:pt idx="81">
                  <c:v>0.23588453000000001</c:v>
                </c:pt>
                <c:pt idx="82">
                  <c:v>0.21278025</c:v>
                </c:pt>
                <c:pt idx="83">
                  <c:v>0.18846308000000001</c:v>
                </c:pt>
                <c:pt idx="84">
                  <c:v>0.16365798000000001</c:v>
                </c:pt>
                <c:pt idx="85">
                  <c:v>0.13901109</c:v>
                </c:pt>
                <c:pt idx="86">
                  <c:v>0.11507157</c:v>
                </c:pt>
                <c:pt idx="87">
                  <c:v>9.2280570000000006E-2</c:v>
                </c:pt>
                <c:pt idx="88">
                  <c:v>7.0966355999999994E-2</c:v>
                </c:pt>
                <c:pt idx="89">
                  <c:v>5.1345426999999999E-2</c:v>
                </c:pt>
                <c:pt idx="90">
                  <c:v>3.3529136000000001E-2</c:v>
                </c:pt>
                <c:pt idx="91">
                  <c:v>1.7535797999999998E-2</c:v>
                </c:pt>
                <c:pt idx="92">
                  <c:v>3.3071288000000002E-3</c:v>
                </c:pt>
                <c:pt idx="93">
                  <c:v>4.9680224999999999E-28</c:v>
                </c:pt>
                <c:pt idx="94">
                  <c:v>9.4031170000000001E-27</c:v>
                </c:pt>
                <c:pt idx="95">
                  <c:v>1.2362846E-34</c:v>
                </c:pt>
                <c:pt idx="96">
                  <c:v>1.7511598E-33</c:v>
                </c:pt>
                <c:pt idx="97">
                  <c:v>7.8994249999999996E-32</c:v>
                </c:pt>
                <c:pt idx="98">
                  <c:v>3.1545787E-32</c:v>
                </c:pt>
                <c:pt idx="99">
                  <c:v>1.9532602000000001E-33</c:v>
                </c:pt>
                <c:pt idx="100">
                  <c:v>2.8598509999999999E-31</c:v>
                </c:pt>
                <c:pt idx="101">
                  <c:v>2.7552109000000001E-31</c:v>
                </c:pt>
                <c:pt idx="102">
                  <c:v>1.0746173000000001E-32</c:v>
                </c:pt>
                <c:pt idx="103">
                  <c:v>6.7625786000000006E-33</c:v>
                </c:pt>
                <c:pt idx="104">
                  <c:v>1.4464811E-33</c:v>
                </c:pt>
                <c:pt idx="105">
                  <c:v>2.8892875E-32</c:v>
                </c:pt>
                <c:pt idx="106">
                  <c:v>1.1089109E-32</c:v>
                </c:pt>
                <c:pt idx="107">
                  <c:v>5.4643623999999997E-35</c:v>
                </c:pt>
                <c:pt idx="108">
                  <c:v>2.3612149000000001E-32</c:v>
                </c:pt>
                <c:pt idx="109">
                  <c:v>1.6301565E-31</c:v>
                </c:pt>
                <c:pt idx="110">
                  <c:v>2.7054579E-34</c:v>
                </c:pt>
                <c:pt idx="111">
                  <c:v>3.9644307000000003E-33</c:v>
                </c:pt>
                <c:pt idx="112">
                  <c:v>1.8162701E-32</c:v>
                </c:pt>
                <c:pt idx="113">
                  <c:v>9.6900339999999996E-33</c:v>
                </c:pt>
                <c:pt idx="114">
                  <c:v>3.2088677999999998E-33</c:v>
                </c:pt>
                <c:pt idx="115">
                  <c:v>9.6082989999999997E-32</c:v>
                </c:pt>
                <c:pt idx="116">
                  <c:v>3.721824E-32</c:v>
                </c:pt>
                <c:pt idx="117">
                  <c:v>4.5060943000000002E-35</c:v>
                </c:pt>
                <c:pt idx="118">
                  <c:v>1.5083645000000001E-32</c:v>
                </c:pt>
                <c:pt idx="119">
                  <c:v>1.5090422000000001E-32</c:v>
                </c:pt>
                <c:pt idx="120">
                  <c:v>1.36016865E-30</c:v>
                </c:pt>
              </c:numCache>
            </c:numRef>
          </c:yVal>
          <c:smooth val="1"/>
          <c:extLst xmlns:c16r2="http://schemas.microsoft.com/office/drawing/2015/06/chart">
            <c:ext xmlns:c16="http://schemas.microsoft.com/office/drawing/2014/chart" uri="{C3380CC4-5D6E-409C-BE32-E72D297353CC}">
              <c16:uniqueId val="{0000000A-E426-400B-8ACE-D50780FBEF14}"/>
            </c:ext>
          </c:extLst>
        </c:ser>
        <c:ser>
          <c:idx val="11"/>
          <c:order val="5"/>
          <c:tx>
            <c:strRef>
              <c:f>'Pore Radius'!$M$1</c:f>
              <c:strCache>
                <c:ptCount val="1"/>
                <c:pt idx="0">
                  <c:v>38</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Radius'!$M$2:$M$122</c:f>
              <c:numCache>
                <c:formatCode>General</c:formatCode>
                <c:ptCount val="121"/>
                <c:pt idx="0">
                  <c:v>1.4213636999999999E-7</c:v>
                </c:pt>
                <c:pt idx="1">
                  <c:v>1.5450865E-8</c:v>
                </c:pt>
                <c:pt idx="2">
                  <c:v>5.8333950000000001E-12</c:v>
                </c:pt>
                <c:pt idx="3">
                  <c:v>5.9408419999999999E-30</c:v>
                </c:pt>
                <c:pt idx="4">
                  <c:v>1.9226039000000001E-34</c:v>
                </c:pt>
                <c:pt idx="5">
                  <c:v>2.4399999999999998E-43</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9.0519999999999996E-42</c:v>
                </c:pt>
                <c:pt idx="31">
                  <c:v>5.8399999999999999E-43</c:v>
                </c:pt>
                <c:pt idx="32">
                  <c:v>8.6404296000000005E-4</c:v>
                </c:pt>
                <c:pt idx="33">
                  <c:v>1.9992075E-3</c:v>
                </c:pt>
                <c:pt idx="34">
                  <c:v>3.0698956000000002E-3</c:v>
                </c:pt>
                <c:pt idx="35">
                  <c:v>4.0589500000000004E-3</c:v>
                </c:pt>
                <c:pt idx="36">
                  <c:v>4.9610584999999997E-3</c:v>
                </c:pt>
                <c:pt idx="37">
                  <c:v>5.7809297000000004E-3</c:v>
                </c:pt>
                <c:pt idx="38">
                  <c:v>6.5294239999999998E-3</c:v>
                </c:pt>
                <c:pt idx="39">
                  <c:v>7.2184307999999999E-3</c:v>
                </c:pt>
                <c:pt idx="40">
                  <c:v>7.8558139999999992E-3</c:v>
                </c:pt>
                <c:pt idx="41">
                  <c:v>8.4419465000000003E-3</c:v>
                </c:pt>
                <c:pt idx="42">
                  <c:v>8.9689729999999999E-3</c:v>
                </c:pt>
                <c:pt idx="43">
                  <c:v>9.4231639999999995E-3</c:v>
                </c:pt>
                <c:pt idx="44">
                  <c:v>9.7898489999999998E-3</c:v>
                </c:pt>
                <c:pt idx="45">
                  <c:v>1.0059693999999999E-2</c:v>
                </c:pt>
                <c:pt idx="46">
                  <c:v>1.0234857E-2</c:v>
                </c:pt>
                <c:pt idx="47">
                  <c:v>1.0333686999999999E-2</c:v>
                </c:pt>
                <c:pt idx="48">
                  <c:v>1.039299E-2</c:v>
                </c:pt>
                <c:pt idx="49">
                  <c:v>1.0467407E-2</c:v>
                </c:pt>
                <c:pt idx="50">
                  <c:v>1.0625971499999999E-2</c:v>
                </c:pt>
                <c:pt idx="51">
                  <c:v>1.0946351E-2</c:v>
                </c:pt>
                <c:pt idx="52">
                  <c:v>1.1507707000000001E-2</c:v>
                </c:pt>
                <c:pt idx="53">
                  <c:v>1.2383214E-2</c:v>
                </c:pt>
                <c:pt idx="54">
                  <c:v>1.3633334E-2</c:v>
                </c:pt>
                <c:pt idx="55">
                  <c:v>1.5300576999999999E-2</c:v>
                </c:pt>
                <c:pt idx="56">
                  <c:v>1.7406197000000002E-2</c:v>
                </c:pt>
                <c:pt idx="57">
                  <c:v>1.9948813999999999E-2</c:v>
                </c:pt>
                <c:pt idx="58">
                  <c:v>2.2904772E-2</c:v>
                </c:pt>
                <c:pt idx="59">
                  <c:v>2.6229925000000001E-2</c:v>
                </c:pt>
                <c:pt idx="60">
                  <c:v>2.9862711E-2</c:v>
                </c:pt>
                <c:pt idx="61">
                  <c:v>3.3728323999999997E-2</c:v>
                </c:pt>
                <c:pt idx="62">
                  <c:v>3.7743814000000001E-2</c:v>
                </c:pt>
                <c:pt idx="63">
                  <c:v>4.1823399999999997E-2</c:v>
                </c:pt>
                <c:pt idx="64">
                  <c:v>4.588329E-2</c:v>
                </c:pt>
                <c:pt idx="65">
                  <c:v>4.9844899999999998E-2</c:v>
                </c:pt>
                <c:pt idx="66">
                  <c:v>5.3636096000000001E-2</c:v>
                </c:pt>
                <c:pt idx="67">
                  <c:v>5.7190306000000003E-2</c:v>
                </c:pt>
                <c:pt idx="68">
                  <c:v>6.0444273E-2</c:v>
                </c:pt>
                <c:pt idx="69">
                  <c:v>6.3335520000000006E-2</c:v>
                </c:pt>
                <c:pt idx="70">
                  <c:v>6.5800559999999994E-2</c:v>
                </c:pt>
                <c:pt idx="71">
                  <c:v>6.7774879999999996E-2</c:v>
                </c:pt>
                <c:pt idx="72">
                  <c:v>6.9195099999999995E-2</c:v>
                </c:pt>
                <c:pt idx="73">
                  <c:v>7.0003300000000004E-2</c:v>
                </c:pt>
                <c:pt idx="74">
                  <c:v>7.0153094999999999E-2</c:v>
                </c:pt>
                <c:pt idx="75">
                  <c:v>6.9616629999999999E-2</c:v>
                </c:pt>
                <c:pt idx="76">
                  <c:v>6.8391149999999998E-2</c:v>
                </c:pt>
                <c:pt idx="77">
                  <c:v>6.6503699999999999E-2</c:v>
                </c:pt>
                <c:pt idx="78">
                  <c:v>6.4012416000000003E-2</c:v>
                </c:pt>
                <c:pt idx="79">
                  <c:v>6.1003483999999997E-2</c:v>
                </c:pt>
                <c:pt idx="80">
                  <c:v>5.7583977000000001E-2</c:v>
                </c:pt>
                <c:pt idx="81">
                  <c:v>5.3871653999999998E-2</c:v>
                </c:pt>
                <c:pt idx="82">
                  <c:v>4.9983736000000001E-2</c:v>
                </c:pt>
                <c:pt idx="83">
                  <c:v>4.6026940000000002E-2</c:v>
                </c:pt>
                <c:pt idx="84">
                  <c:v>4.2090337999999998E-2</c:v>
                </c:pt>
                <c:pt idx="85">
                  <c:v>3.8241879999999999E-2</c:v>
                </c:pt>
                <c:pt idx="86">
                  <c:v>3.4528375E-2</c:v>
                </c:pt>
                <c:pt idx="87">
                  <c:v>3.0978102E-2</c:v>
                </c:pt>
                <c:pt idx="88">
                  <c:v>2.760481E-2</c:v>
                </c:pt>
                <c:pt idx="89">
                  <c:v>2.4412086E-2</c:v>
                </c:pt>
                <c:pt idx="90">
                  <c:v>2.1397308E-2</c:v>
                </c:pt>
                <c:pt idx="91">
                  <c:v>1.8554704000000002E-2</c:v>
                </c:pt>
                <c:pt idx="92">
                  <c:v>1.5877441999999999E-2</c:v>
                </c:pt>
                <c:pt idx="93">
                  <c:v>1.3358843E-2</c:v>
                </c:pt>
                <c:pt idx="94">
                  <c:v>1.09929005E-2</c:v>
                </c:pt>
                <c:pt idx="95">
                  <c:v>8.7743625000000006E-3</c:v>
                </c:pt>
                <c:pt idx="96">
                  <c:v>6.6985595000000004E-3</c:v>
                </c:pt>
                <c:pt idx="97">
                  <c:v>4.7611412999999997E-3</c:v>
                </c:pt>
                <c:pt idx="98">
                  <c:v>2.9578041000000001E-3</c:v>
                </c:pt>
                <c:pt idx="99">
                  <c:v>1.2840801E-3</c:v>
                </c:pt>
                <c:pt idx="100">
                  <c:v>1.9974530000000001E-38</c:v>
                </c:pt>
                <c:pt idx="101">
                  <c:v>1.4650577E-37</c:v>
                </c:pt>
                <c:pt idx="102">
                  <c:v>1.1376541000000001E-37</c:v>
                </c:pt>
                <c:pt idx="103">
                  <c:v>4.1670469999999998E-37</c:v>
                </c:pt>
                <c:pt idx="104">
                  <c:v>8.3109150000000001E-38</c:v>
                </c:pt>
                <c:pt idx="105">
                  <c:v>4.5465411999999999E-38</c:v>
                </c:pt>
                <c:pt idx="106">
                  <c:v>9.8585679999999999E-39</c:v>
                </c:pt>
                <c:pt idx="107">
                  <c:v>4.0316300000000002E-40</c:v>
                </c:pt>
                <c:pt idx="108">
                  <c:v>2.6061919999999999E-39</c:v>
                </c:pt>
                <c:pt idx="109">
                  <c:v>1.3834800000000001E-39</c:v>
                </c:pt>
                <c:pt idx="110">
                  <c:v>5.65763E-40</c:v>
                </c:pt>
                <c:pt idx="111">
                  <c:v>1.0614865E-38</c:v>
                </c:pt>
                <c:pt idx="112">
                  <c:v>3.7509136000000001E-38</c:v>
                </c:pt>
                <c:pt idx="113">
                  <c:v>6.03752E-40</c:v>
                </c:pt>
                <c:pt idx="114">
                  <c:v>9.1777360000000004E-39</c:v>
                </c:pt>
                <c:pt idx="115">
                  <c:v>1.8228654E-38</c:v>
                </c:pt>
                <c:pt idx="116">
                  <c:v>1.1979660000000001E-39</c:v>
                </c:pt>
                <c:pt idx="117">
                  <c:v>2.0785200000000001E-40</c:v>
                </c:pt>
                <c:pt idx="118">
                  <c:v>2.2315989999999999E-39</c:v>
                </c:pt>
                <c:pt idx="119">
                  <c:v>7.8404540000000002E-39</c:v>
                </c:pt>
                <c:pt idx="120">
                  <c:v>0</c:v>
                </c:pt>
              </c:numCache>
            </c:numRef>
          </c:yVal>
          <c:smooth val="1"/>
          <c:extLst xmlns:c16r2="http://schemas.microsoft.com/office/drawing/2015/06/chart">
            <c:ext xmlns:c16="http://schemas.microsoft.com/office/drawing/2014/chart" uri="{C3380CC4-5D6E-409C-BE32-E72D297353CC}">
              <c16:uniqueId val="{0000000B-E426-400B-8ACE-D50780FBEF14}"/>
            </c:ext>
          </c:extLst>
        </c:ser>
        <c:ser>
          <c:idx val="15"/>
          <c:order val="6"/>
          <c:tx>
            <c:strRef>
              <c:f>'Pore Radius'!$Q$1</c:f>
              <c:strCache>
                <c:ptCount val="1"/>
                <c:pt idx="0">
                  <c:v>47</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Radius'!$Q$2:$Q$122</c:f>
              <c:numCache>
                <c:formatCode>General</c:formatCode>
                <c:ptCount val="121"/>
                <c:pt idx="0">
                  <c:v>1.650695E-6</c:v>
                </c:pt>
                <c:pt idx="1">
                  <c:v>1.7217657000000001E-6</c:v>
                </c:pt>
                <c:pt idx="2">
                  <c:v>1.9338231E-6</c:v>
                </c:pt>
                <c:pt idx="3">
                  <c:v>2.5285851E-6</c:v>
                </c:pt>
                <c:pt idx="4">
                  <c:v>4.1605912999999998E-6</c:v>
                </c:pt>
                <c:pt idx="5">
                  <c:v>8.1537589999999993E-6</c:v>
                </c:pt>
                <c:pt idx="6">
                  <c:v>1.6201233E-5</c:v>
                </c:pt>
                <c:pt idx="7">
                  <c:v>3.0150013E-5</c:v>
                </c:pt>
                <c:pt idx="8">
                  <c:v>5.2629120000000002E-5</c:v>
                </c:pt>
                <c:pt idx="9">
                  <c:v>8.6670090000000001E-5</c:v>
                </c:pt>
                <c:pt idx="10">
                  <c:v>1.3557323999999999E-4</c:v>
                </c:pt>
                <c:pt idx="11">
                  <c:v>2.0272416999999999E-4</c:v>
                </c:pt>
                <c:pt idx="12">
                  <c:v>2.9144145000000002E-4</c:v>
                </c:pt>
                <c:pt idx="13">
                  <c:v>4.0493785999999999E-4</c:v>
                </c:pt>
                <c:pt idx="14">
                  <c:v>5.4642969999999999E-4</c:v>
                </c:pt>
                <c:pt idx="15">
                  <c:v>7.1944930000000004E-4</c:v>
                </c:pt>
                <c:pt idx="16">
                  <c:v>9.2836239999999999E-4</c:v>
                </c:pt>
                <c:pt idx="17">
                  <c:v>1.1790082999999999E-3</c:v>
                </c:pt>
                <c:pt idx="18">
                  <c:v>1.4792676E-3</c:v>
                </c:pt>
                <c:pt idx="19">
                  <c:v>1.8392467999999999E-3</c:v>
                </c:pt>
                <c:pt idx="20">
                  <c:v>2.2707487999999998E-3</c:v>
                </c:pt>
                <c:pt idx="21">
                  <c:v>2.7857912000000002E-3</c:v>
                </c:pt>
                <c:pt idx="22">
                  <c:v>3.3942056000000002E-3</c:v>
                </c:pt>
                <c:pt idx="23">
                  <c:v>4.1006849999999997E-3</c:v>
                </c:pt>
                <c:pt idx="24">
                  <c:v>4.9019255999999999E-3</c:v>
                </c:pt>
                <c:pt idx="25">
                  <c:v>5.7846520000000004E-3</c:v>
                </c:pt>
                <c:pt idx="26">
                  <c:v>6.7251669999999998E-3</c:v>
                </c:pt>
                <c:pt idx="27">
                  <c:v>7.6908469999999998E-3</c:v>
                </c:pt>
                <c:pt idx="28">
                  <c:v>8.6435739999999994E-3</c:v>
                </c:pt>
                <c:pt idx="29">
                  <c:v>9.5447210000000008E-3</c:v>
                </c:pt>
                <c:pt idx="30">
                  <c:v>1.0360904000000001E-2</c:v>
                </c:pt>
                <c:pt idx="31">
                  <c:v>1.1069417E-2</c:v>
                </c:pt>
                <c:pt idx="32">
                  <c:v>1.1662080999999999E-2</c:v>
                </c:pt>
                <c:pt idx="33">
                  <c:v>1.2146387E-2</c:v>
                </c:pt>
                <c:pt idx="34">
                  <c:v>1.2543210000000001E-2</c:v>
                </c:pt>
                <c:pt idx="35">
                  <c:v>1.28813265E-2</c:v>
                </c:pt>
                <c:pt idx="36">
                  <c:v>1.3189876E-2</c:v>
                </c:pt>
                <c:pt idx="37">
                  <c:v>1.3490808999999999E-2</c:v>
                </c:pt>
                <c:pt idx="38">
                  <c:v>1.3793593E-2</c:v>
                </c:pt>
                <c:pt idx="39">
                  <c:v>1.4093892E-2</c:v>
                </c:pt>
                <c:pt idx="40">
                  <c:v>1.4376722E-2</c:v>
                </c:pt>
                <c:pt idx="41">
                  <c:v>1.4623066000000001E-2</c:v>
                </c:pt>
                <c:pt idx="42">
                  <c:v>1.4817732E-2</c:v>
                </c:pt>
                <c:pt idx="43">
                  <c:v>1.4955861000000001E-2</c:v>
                </c:pt>
                <c:pt idx="44">
                  <c:v>1.5046057999999999E-2</c:v>
                </c:pt>
                <c:pt idx="45">
                  <c:v>1.5109426E-2</c:v>
                </c:pt>
                <c:pt idx="46">
                  <c:v>1.51752895E-2</c:v>
                </c:pt>
                <c:pt idx="47">
                  <c:v>1.5275482E-2</c:v>
                </c:pt>
                <c:pt idx="48">
                  <c:v>1.5439436000000001E-2</c:v>
                </c:pt>
                <c:pt idx="49">
                  <c:v>1.5691763000000001E-2</c:v>
                </c:pt>
                <c:pt idx="50">
                  <c:v>1.6053028E-2</c:v>
                </c:pt>
                <c:pt idx="51">
                  <c:v>1.6543151999999998E-2</c:v>
                </c:pt>
                <c:pt idx="52">
                  <c:v>1.718592E-2</c:v>
                </c:pt>
                <c:pt idx="53">
                  <c:v>1.8012790000000001E-2</c:v>
                </c:pt>
                <c:pt idx="54">
                  <c:v>1.9064441000000001E-2</c:v>
                </c:pt>
                <c:pt idx="55">
                  <c:v>2.0389371999999999E-2</c:v>
                </c:pt>
                <c:pt idx="56">
                  <c:v>2.2039797E-2</c:v>
                </c:pt>
                <c:pt idx="57">
                  <c:v>2.4065847000000001E-2</c:v>
                </c:pt>
                <c:pt idx="58">
                  <c:v>2.6509273999999999E-2</c:v>
                </c:pt>
                <c:pt idx="59">
                  <c:v>2.9397652E-2</c:v>
                </c:pt>
                <c:pt idx="60">
                  <c:v>3.2739433999999998E-2</c:v>
                </c:pt>
                <c:pt idx="61">
                  <c:v>3.651985E-2</c:v>
                </c:pt>
                <c:pt idx="62">
                  <c:v>4.0697659999999997E-2</c:v>
                </c:pt>
                <c:pt idx="63">
                  <c:v>4.5202949999999999E-2</c:v>
                </c:pt>
                <c:pt idx="64">
                  <c:v>4.9937120000000002E-2</c:v>
                </c:pt>
                <c:pt idx="65">
                  <c:v>5.4776035000000001E-2</c:v>
                </c:pt>
                <c:pt idx="66">
                  <c:v>5.9577315999999998E-2</c:v>
                </c:pt>
                <c:pt idx="67">
                  <c:v>6.4191579999999998E-2</c:v>
                </c:pt>
                <c:pt idx="68">
                  <c:v>6.8476200000000001E-2</c:v>
                </c:pt>
                <c:pt idx="69">
                  <c:v>7.2309150000000003E-2</c:v>
                </c:pt>
                <c:pt idx="70">
                  <c:v>7.5600180000000003E-2</c:v>
                </c:pt>
                <c:pt idx="71">
                  <c:v>7.82968E-2</c:v>
                </c:pt>
                <c:pt idx="72">
                  <c:v>8.0383986000000004E-2</c:v>
                </c:pt>
                <c:pt idx="73">
                  <c:v>8.1877544999999996E-2</c:v>
                </c:pt>
                <c:pt idx="74">
                  <c:v>8.2812839999999999E-2</c:v>
                </c:pt>
                <c:pt idx="75">
                  <c:v>8.3231694999999994E-2</c:v>
                </c:pt>
                <c:pt idx="76">
                  <c:v>8.3170674999999999E-2</c:v>
                </c:pt>
                <c:pt idx="77">
                  <c:v>8.2653746E-2</c:v>
                </c:pt>
                <c:pt idx="78">
                  <c:v>8.1690700000000005E-2</c:v>
                </c:pt>
                <c:pt idx="79">
                  <c:v>8.0281340000000007E-2</c:v>
                </c:pt>
                <c:pt idx="80">
                  <c:v>7.8423283999999996E-2</c:v>
                </c:pt>
                <c:pt idx="81">
                  <c:v>7.6120980000000005E-2</c:v>
                </c:pt>
                <c:pt idx="82">
                  <c:v>7.3393040000000007E-2</c:v>
                </c:pt>
                <c:pt idx="83">
                  <c:v>7.0276270000000002E-2</c:v>
                </c:pt>
                <c:pt idx="84">
                  <c:v>6.6826259999999998E-2</c:v>
                </c:pt>
                <c:pt idx="85">
                  <c:v>6.3114909999999996E-2</c:v>
                </c:pt>
                <c:pt idx="86">
                  <c:v>5.9226066000000001E-2</c:v>
                </c:pt>
                <c:pt idx="87">
                  <c:v>5.5249922E-2</c:v>
                </c:pt>
                <c:pt idx="88">
                  <c:v>5.1276583000000001E-2</c:v>
                </c:pt>
                <c:pt idx="89">
                  <c:v>4.7388873999999997E-2</c:v>
                </c:pt>
                <c:pt idx="90">
                  <c:v>4.3654915000000002E-2</c:v>
                </c:pt>
                <c:pt idx="91">
                  <c:v>4.0121312999999999E-2</c:v>
                </c:pt>
                <c:pt idx="92">
                  <c:v>3.6808364000000003E-2</c:v>
                </c:pt>
                <c:pt idx="93">
                  <c:v>3.3708441999999998E-2</c:v>
                </c:pt>
                <c:pt idx="94">
                  <c:v>3.0788205999999999E-2</c:v>
                </c:pt>
                <c:pt idx="95">
                  <c:v>2.799428E-2</c:v>
                </c:pt>
                <c:pt idx="96">
                  <c:v>2.5261490000000001E-2</c:v>
                </c:pt>
                <c:pt idx="97">
                  <c:v>2.2521968999999999E-2</c:v>
                </c:pt>
                <c:pt idx="98">
                  <c:v>1.9713681E-2</c:v>
                </c:pt>
                <c:pt idx="99">
                  <c:v>1.6787084000000001E-2</c:v>
                </c:pt>
                <c:pt idx="100">
                  <c:v>1.3709305E-2</c:v>
                </c:pt>
                <c:pt idx="101">
                  <c:v>1.0465683E-2</c:v>
                </c:pt>
                <c:pt idx="102">
                  <c:v>7.0590115999999998E-3</c:v>
                </c:pt>
                <c:pt idx="103">
                  <c:v>3.5070980000000002E-3</c:v>
                </c:pt>
                <c:pt idx="104">
                  <c:v>5.1336585999999995E-16</c:v>
                </c:pt>
                <c:pt idx="105">
                  <c:v>4.4933639999999997E-25</c:v>
                </c:pt>
                <c:pt idx="106">
                  <c:v>1.4420756E-22</c:v>
                </c:pt>
                <c:pt idx="107">
                  <c:v>1.4970732000000001E-22</c:v>
                </c:pt>
                <c:pt idx="108">
                  <c:v>3.2625347999999999E-22</c:v>
                </c:pt>
                <c:pt idx="109">
                  <c:v>5.9762310000000001E-22</c:v>
                </c:pt>
                <c:pt idx="110">
                  <c:v>8.8582939999999995E-19</c:v>
                </c:pt>
                <c:pt idx="111">
                  <c:v>5.8016444000000004E-24</c:v>
                </c:pt>
                <c:pt idx="112">
                  <c:v>7.4066920000000001E-28</c:v>
                </c:pt>
                <c:pt idx="113">
                  <c:v>1.901277E-24</c:v>
                </c:pt>
                <c:pt idx="114">
                  <c:v>5.4948764000000002E-21</c:v>
                </c:pt>
                <c:pt idx="115">
                  <c:v>1.8907698E-22</c:v>
                </c:pt>
                <c:pt idx="116">
                  <c:v>6.1692720000000004E-24</c:v>
                </c:pt>
                <c:pt idx="117">
                  <c:v>2.2775496E-26</c:v>
                </c:pt>
                <c:pt idx="118">
                  <c:v>1.1226434E-26</c:v>
                </c:pt>
                <c:pt idx="119">
                  <c:v>6.9316923999999998E-26</c:v>
                </c:pt>
                <c:pt idx="120">
                  <c:v>0</c:v>
                </c:pt>
              </c:numCache>
            </c:numRef>
          </c:yVal>
          <c:smooth val="1"/>
          <c:extLst xmlns:c16r2="http://schemas.microsoft.com/office/drawing/2015/06/chart">
            <c:ext xmlns:c16="http://schemas.microsoft.com/office/drawing/2014/chart" uri="{C3380CC4-5D6E-409C-BE32-E72D297353CC}">
              <c16:uniqueId val="{0000000F-E426-400B-8ACE-D50780FBEF14}"/>
            </c:ext>
          </c:extLst>
        </c:ser>
        <c:ser>
          <c:idx val="18"/>
          <c:order val="7"/>
          <c:tx>
            <c:strRef>
              <c:f>'Pore Radius'!$T$1</c:f>
              <c:strCache>
                <c:ptCount val="1"/>
                <c:pt idx="0">
                  <c:v>51</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Radius'!$T$2:$T$122</c:f>
              <c:numCache>
                <c:formatCode>General</c:formatCode>
                <c:ptCount val="121"/>
                <c:pt idx="0">
                  <c:v>2.0555916999999998E-6</c:v>
                </c:pt>
                <c:pt idx="1">
                  <c:v>1.5070417999999999E-6</c:v>
                </c:pt>
                <c:pt idx="2">
                  <c:v>3.8002878000000002E-7</c:v>
                </c:pt>
                <c:pt idx="3">
                  <c:v>5.8356749999999999E-9</c:v>
                </c:pt>
                <c:pt idx="4">
                  <c:v>3.9200560000000002E-9</c:v>
                </c:pt>
                <c:pt idx="5">
                  <c:v>9.1771750000000002E-13</c:v>
                </c:pt>
                <c:pt idx="6">
                  <c:v>9.6642439999999995E-14</c:v>
                </c:pt>
                <c:pt idx="7">
                  <c:v>3.6782645999999999E-14</c:v>
                </c:pt>
                <c:pt idx="8">
                  <c:v>6.3650946999999996E-16</c:v>
                </c:pt>
                <c:pt idx="9">
                  <c:v>9.5022504999999994E-18</c:v>
                </c:pt>
                <c:pt idx="10">
                  <c:v>4.5862085999999996E-18</c:v>
                </c:pt>
                <c:pt idx="11">
                  <c:v>3.8264554999999998E-17</c:v>
                </c:pt>
                <c:pt idx="12">
                  <c:v>1.0848892E-16</c:v>
                </c:pt>
                <c:pt idx="13">
                  <c:v>1.2768327999999999E-19</c:v>
                </c:pt>
                <c:pt idx="14">
                  <c:v>7.1651829999999996E-19</c:v>
                </c:pt>
                <c:pt idx="15">
                  <c:v>5.2839909999999995E-19</c:v>
                </c:pt>
                <c:pt idx="16">
                  <c:v>2.6443518E-17</c:v>
                </c:pt>
                <c:pt idx="17">
                  <c:v>2.6112735E-18</c:v>
                </c:pt>
                <c:pt idx="18">
                  <c:v>1.6686408999999999E-18</c:v>
                </c:pt>
                <c:pt idx="19">
                  <c:v>3.1208069E-18</c:v>
                </c:pt>
                <c:pt idx="20">
                  <c:v>9.8223550000000006E-19</c:v>
                </c:pt>
                <c:pt idx="21">
                  <c:v>8.7533070000000003E-22</c:v>
                </c:pt>
                <c:pt idx="22">
                  <c:v>9.0895390000000003E-19</c:v>
                </c:pt>
                <c:pt idx="23">
                  <c:v>6.4728169999999995E-19</c:v>
                </c:pt>
                <c:pt idx="24">
                  <c:v>3.1226143E-21</c:v>
                </c:pt>
                <c:pt idx="25">
                  <c:v>2.2397775000000001E-20</c:v>
                </c:pt>
                <c:pt idx="26">
                  <c:v>7.3380060000000001E-23</c:v>
                </c:pt>
                <c:pt idx="27">
                  <c:v>6.5549330000000002E-24</c:v>
                </c:pt>
                <c:pt idx="28">
                  <c:v>1.0342478999999999E-23</c:v>
                </c:pt>
                <c:pt idx="29">
                  <c:v>7.6572664999999993E-30</c:v>
                </c:pt>
                <c:pt idx="30">
                  <c:v>3.5028311999999999E-26</c:v>
                </c:pt>
                <c:pt idx="31">
                  <c:v>4.7944730000000003E-28</c:v>
                </c:pt>
                <c:pt idx="32">
                  <c:v>4.1240851999999999E-30</c:v>
                </c:pt>
                <c:pt idx="33">
                  <c:v>2.1669101999999999E-28</c:v>
                </c:pt>
                <c:pt idx="34">
                  <c:v>3.7563075000000001E-21</c:v>
                </c:pt>
                <c:pt idx="35">
                  <c:v>3.8904966999999998E-20</c:v>
                </c:pt>
                <c:pt idx="36">
                  <c:v>3.0637725999999998E-19</c:v>
                </c:pt>
                <c:pt idx="37">
                  <c:v>2.3258552E-23</c:v>
                </c:pt>
                <c:pt idx="38">
                  <c:v>6.0647769999999997E-20</c:v>
                </c:pt>
                <c:pt idx="39">
                  <c:v>5.7490939999999997E-19</c:v>
                </c:pt>
                <c:pt idx="40">
                  <c:v>3.7692682000000001E-20</c:v>
                </c:pt>
                <c:pt idx="41">
                  <c:v>2.5441604000000001E-20</c:v>
                </c:pt>
                <c:pt idx="42">
                  <c:v>9.8838789999999993E-19</c:v>
                </c:pt>
                <c:pt idx="43">
                  <c:v>1.7408021000000001E-3</c:v>
                </c:pt>
                <c:pt idx="44">
                  <c:v>6.2418863999999996E-3</c:v>
                </c:pt>
                <c:pt idx="45">
                  <c:v>1.0630779999999999E-2</c:v>
                </c:pt>
                <c:pt idx="46">
                  <c:v>1.4720011E-2</c:v>
                </c:pt>
                <c:pt idx="47">
                  <c:v>1.8336849999999998E-2</c:v>
                </c:pt>
                <c:pt idx="48">
                  <c:v>2.1334907E-2</c:v>
                </c:pt>
                <c:pt idx="49">
                  <c:v>2.3602167E-2</c:v>
                </c:pt>
                <c:pt idx="50">
                  <c:v>2.5066412999999999E-2</c:v>
                </c:pt>
                <c:pt idx="51">
                  <c:v>2.5699568999999998E-2</c:v>
                </c:pt>
                <c:pt idx="52">
                  <c:v>2.5521504E-2</c:v>
                </c:pt>
                <c:pt idx="53">
                  <c:v>2.4602559999999999E-2</c:v>
                </c:pt>
                <c:pt idx="54">
                  <c:v>2.3063192E-2</c:v>
                </c:pt>
                <c:pt idx="55">
                  <c:v>2.1069389000000001E-2</c:v>
                </c:pt>
                <c:pt idx="56">
                  <c:v>1.8823900000000001E-2</c:v>
                </c:pt>
                <c:pt idx="57">
                  <c:v>1.6554665E-2</c:v>
                </c:pt>
                <c:pt idx="58">
                  <c:v>1.4502512E-2</c:v>
                </c:pt>
                <c:pt idx="59">
                  <c:v>1.2909809E-2</c:v>
                </c:pt>
                <c:pt idx="60">
                  <c:v>1.2010514999999999E-2</c:v>
                </c:pt>
                <c:pt idx="61">
                  <c:v>1.2021166999999999E-2</c:v>
                </c:pt>
                <c:pt idx="62">
                  <c:v>1.3131968000000001E-2</c:v>
                </c:pt>
                <c:pt idx="63">
                  <c:v>1.549791E-2</c:v>
                </c:pt>
                <c:pt idx="64">
                  <c:v>1.9230734999999999E-2</c:v>
                </c:pt>
                <c:pt idx="65">
                  <c:v>2.4393063E-2</c:v>
                </c:pt>
                <c:pt idx="66">
                  <c:v>3.0995729999999999E-2</c:v>
                </c:pt>
                <c:pt idx="67">
                  <c:v>3.8998350000000001E-2</c:v>
                </c:pt>
                <c:pt idx="68">
                  <c:v>4.8312015999999999E-2</c:v>
                </c:pt>
                <c:pt idx="69">
                  <c:v>5.8802640000000003E-2</c:v>
                </c:pt>
                <c:pt idx="70">
                  <c:v>7.0293910000000001E-2</c:v>
                </c:pt>
                <c:pt idx="71">
                  <c:v>8.2569870000000004E-2</c:v>
                </c:pt>
                <c:pt idx="72">
                  <c:v>9.5378145999999997E-2</c:v>
                </c:pt>
                <c:pt idx="73">
                  <c:v>0.10843541</c:v>
                </c:pt>
                <c:pt idx="74">
                  <c:v>0.12143572399999999</c:v>
                </c:pt>
                <c:pt idx="75">
                  <c:v>0.13406155</c:v>
                </c:pt>
                <c:pt idx="76">
                  <c:v>0.14599596000000001</c:v>
                </c:pt>
                <c:pt idx="77">
                  <c:v>0.15693398</c:v>
                </c:pt>
                <c:pt idx="78">
                  <c:v>0.16659209999999999</c:v>
                </c:pt>
                <c:pt idx="79">
                  <c:v>0.17471523999999999</c:v>
                </c:pt>
                <c:pt idx="80">
                  <c:v>0.18108161</c:v>
                </c:pt>
                <c:pt idx="81">
                  <c:v>0.18550736000000001</c:v>
                </c:pt>
                <c:pt idx="82">
                  <c:v>0.18785126999999999</c:v>
                </c:pt>
                <c:pt idx="83">
                  <c:v>0.18802078</c:v>
                </c:pt>
                <c:pt idx="84">
                  <c:v>0.18597843</c:v>
                </c:pt>
                <c:pt idx="85">
                  <c:v>0.18174737999999999</c:v>
                </c:pt>
                <c:pt idx="86">
                  <c:v>0.17541513</c:v>
                </c:pt>
                <c:pt idx="87">
                  <c:v>0.16713364</c:v>
                </c:pt>
                <c:pt idx="88">
                  <c:v>0.15711554999999999</c:v>
                </c:pt>
                <c:pt idx="89">
                  <c:v>0.14562644</c:v>
                </c:pt>
                <c:pt idx="90">
                  <c:v>0.13297382999999999</c:v>
                </c:pt>
                <c:pt idx="91">
                  <c:v>0.11949345</c:v>
                </c:pt>
                <c:pt idx="92">
                  <c:v>0.10553342</c:v>
                </c:pt>
                <c:pt idx="93">
                  <c:v>9.1437920000000006E-2</c:v>
                </c:pt>
                <c:pt idx="94">
                  <c:v>7.7530929999999998E-2</c:v>
                </c:pt>
                <c:pt idx="95">
                  <c:v>6.4102023999999994E-2</c:v>
                </c:pt>
                <c:pt idx="96">
                  <c:v>5.1395066000000003E-2</c:v>
                </c:pt>
                <c:pt idx="97">
                  <c:v>3.9600934999999997E-2</c:v>
                </c:pt>
                <c:pt idx="98">
                  <c:v>2.8854541000000001E-2</c:v>
                </c:pt>
                <c:pt idx="99">
                  <c:v>1.9236019E-2</c:v>
                </c:pt>
                <c:pt idx="100">
                  <c:v>1.0775299E-2</c:v>
                </c:pt>
                <c:pt idx="101">
                  <c:v>3.4592491999999998E-3</c:v>
                </c:pt>
                <c:pt idx="102">
                  <c:v>1.7502824999999999E-18</c:v>
                </c:pt>
                <c:pt idx="103">
                  <c:v>6.4935746E-19</c:v>
                </c:pt>
                <c:pt idx="104">
                  <c:v>2.3333354999999999E-20</c:v>
                </c:pt>
                <c:pt idx="105">
                  <c:v>2.02252E-20</c:v>
                </c:pt>
                <c:pt idx="106">
                  <c:v>5.2737304000000002E-21</c:v>
                </c:pt>
                <c:pt idx="107">
                  <c:v>5.1655865E-20</c:v>
                </c:pt>
                <c:pt idx="108">
                  <c:v>2.5677750000000001E-19</c:v>
                </c:pt>
                <c:pt idx="109">
                  <c:v>9.3056155000000001E-21</c:v>
                </c:pt>
                <c:pt idx="110">
                  <c:v>8.0411589999999997E-24</c:v>
                </c:pt>
                <c:pt idx="111">
                  <c:v>3.1619913000000001E-20</c:v>
                </c:pt>
                <c:pt idx="112">
                  <c:v>4.767245E-22</c:v>
                </c:pt>
                <c:pt idx="113">
                  <c:v>8.4561759999999994E-21</c:v>
                </c:pt>
                <c:pt idx="114">
                  <c:v>7.9110163999999997E-21</c:v>
                </c:pt>
                <c:pt idx="115">
                  <c:v>2.1361041000000001E-20</c:v>
                </c:pt>
                <c:pt idx="116">
                  <c:v>7.9051310000000002E-21</c:v>
                </c:pt>
                <c:pt idx="117">
                  <c:v>1.6939685000000001E-20</c:v>
                </c:pt>
                <c:pt idx="118">
                  <c:v>1.179737E-24</c:v>
                </c:pt>
                <c:pt idx="119">
                  <c:v>2.6973422999999999E-20</c:v>
                </c:pt>
                <c:pt idx="120">
                  <c:v>2.0702347000000001E-24</c:v>
                </c:pt>
              </c:numCache>
            </c:numRef>
          </c:yVal>
          <c:smooth val="1"/>
          <c:extLst xmlns:c16r2="http://schemas.microsoft.com/office/drawing/2015/06/chart">
            <c:ext xmlns:c16="http://schemas.microsoft.com/office/drawing/2014/chart" uri="{C3380CC4-5D6E-409C-BE32-E72D297353CC}">
              <c16:uniqueId val="{00000012-E426-400B-8ACE-D50780FBEF14}"/>
            </c:ext>
          </c:extLst>
        </c:ser>
        <c:dLbls>
          <c:showLegendKey val="0"/>
          <c:showVal val="0"/>
          <c:showCatName val="0"/>
          <c:showSerName val="0"/>
          <c:showPercent val="0"/>
          <c:showBubbleSize val="0"/>
        </c:dLbls>
        <c:axId val="200582216"/>
        <c:axId val="200582608"/>
      </c:scatterChart>
      <c:valAx>
        <c:axId val="200582216"/>
        <c:scaling>
          <c:logBase val="10"/>
          <c:orientation val="minMax"/>
          <c:max val="100"/>
          <c:min val="1.0000000000000002E-3"/>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Pore Radius (um)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582608"/>
        <c:crosses val="autoZero"/>
        <c:crossBetween val="midCat"/>
      </c:valAx>
      <c:valAx>
        <c:axId val="2005826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582216"/>
        <c:crossesAt val="1.0000000000000002E-3"/>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NMR Estimated Pore Radius- Zone 1-B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1"/>
          <c:order val="0"/>
          <c:tx>
            <c:strRef>
              <c:f>'Pore Radius'!$C$1</c:f>
              <c:strCache>
                <c:ptCount val="1"/>
                <c:pt idx="0">
                  <c:v>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Radius'!$C$2:$C$122</c:f>
              <c:numCache>
                <c:formatCode>General</c:formatCode>
                <c:ptCount val="121"/>
                <c:pt idx="0">
                  <c:v>9.8237961765335058E-8</c:v>
                </c:pt>
                <c:pt idx="1">
                  <c:v>5.9651494854762177E-10</c:v>
                </c:pt>
                <c:pt idx="2">
                  <c:v>2.8350188509436696E-15</c:v>
                </c:pt>
                <c:pt idx="3">
                  <c:v>4.7755747551494658E-20</c:v>
                </c:pt>
                <c:pt idx="4">
                  <c:v>3.755276873251143E-20</c:v>
                </c:pt>
                <c:pt idx="5">
                  <c:v>1.9655977856606488E-20</c:v>
                </c:pt>
                <c:pt idx="6">
                  <c:v>3.8080196539416287E-21</c:v>
                </c:pt>
                <c:pt idx="7">
                  <c:v>1.7268298540327416E-33</c:v>
                </c:pt>
                <c:pt idx="8">
                  <c:v>9.7399101911655042E-24</c:v>
                </c:pt>
                <c:pt idx="9">
                  <c:v>8.4889258901960663E-24</c:v>
                </c:pt>
                <c:pt idx="10">
                  <c:v>9.8240674502562922E-25</c:v>
                </c:pt>
                <c:pt idx="11">
                  <c:v>2.9328359712270208E-27</c:v>
                </c:pt>
                <c:pt idx="12">
                  <c:v>4.7304583441962401E-27</c:v>
                </c:pt>
                <c:pt idx="13">
                  <c:v>5.6130531042526121E-27</c:v>
                </c:pt>
                <c:pt idx="14">
                  <c:v>6.9644589947817685E-25</c:v>
                </c:pt>
                <c:pt idx="15">
                  <c:v>4.3631765704537945E-27</c:v>
                </c:pt>
                <c:pt idx="16">
                  <c:v>8.1863855550035839E-26</c:v>
                </c:pt>
                <c:pt idx="17">
                  <c:v>2.6817511362262957E-26</c:v>
                </c:pt>
                <c:pt idx="18">
                  <c:v>7.0894983478250774E-28</c:v>
                </c:pt>
                <c:pt idx="19">
                  <c:v>1.0763893036687998E-26</c:v>
                </c:pt>
                <c:pt idx="20">
                  <c:v>2.3769117090663775E-26</c:v>
                </c:pt>
                <c:pt idx="21">
                  <c:v>1.8743697182880785E-26</c:v>
                </c:pt>
                <c:pt idx="22">
                  <c:v>1.9220589792734131E-25</c:v>
                </c:pt>
                <c:pt idx="23">
                  <c:v>3.9843202350794935E-25</c:v>
                </c:pt>
                <c:pt idx="24">
                  <c:v>1.5004281096128209E-25</c:v>
                </c:pt>
                <c:pt idx="25">
                  <c:v>7.9603836849311683E-26</c:v>
                </c:pt>
                <c:pt idx="26">
                  <c:v>2.8716244094347535E-26</c:v>
                </c:pt>
                <c:pt idx="27">
                  <c:v>6.1344449417686067E-26</c:v>
                </c:pt>
                <c:pt idx="28">
                  <c:v>3.2063346156016651E-24</c:v>
                </c:pt>
                <c:pt idx="29">
                  <c:v>9.8123677802152495E-26</c:v>
                </c:pt>
                <c:pt idx="30">
                  <c:v>2.6198522285258041E-24</c:v>
                </c:pt>
                <c:pt idx="31">
                  <c:v>2.7558344196902818E-26</c:v>
                </c:pt>
                <c:pt idx="32">
                  <c:v>1.7917222095473913E-26</c:v>
                </c:pt>
                <c:pt idx="33">
                  <c:v>2.121412604114518E-27</c:v>
                </c:pt>
                <c:pt idx="34">
                  <c:v>1.4046592863833421E-25</c:v>
                </c:pt>
                <c:pt idx="35">
                  <c:v>2.2202395806878102E-27</c:v>
                </c:pt>
                <c:pt idx="36">
                  <c:v>4.13569480348616E-24</c:v>
                </c:pt>
                <c:pt idx="37">
                  <c:v>1.3423088239505887E-3</c:v>
                </c:pt>
                <c:pt idx="38">
                  <c:v>3.3095064572989941E-3</c:v>
                </c:pt>
                <c:pt idx="39">
                  <c:v>5.1093488000333309E-3</c:v>
                </c:pt>
                <c:pt idx="40">
                  <c:v>6.7103351466357708E-3</c:v>
                </c:pt>
                <c:pt idx="41">
                  <c:v>8.09517502784729E-3</c:v>
                </c:pt>
                <c:pt idx="42">
                  <c:v>9.260738268494606E-3</c:v>
                </c:pt>
                <c:pt idx="43">
                  <c:v>1.0217073373496532E-2</c:v>
                </c:pt>
                <c:pt idx="44">
                  <c:v>1.0985810309648514E-2</c:v>
                </c:pt>
                <c:pt idx="45">
                  <c:v>1.159844733774662E-2</c:v>
                </c:pt>
                <c:pt idx="46">
                  <c:v>1.2094869278371334E-2</c:v>
                </c:pt>
                <c:pt idx="47">
                  <c:v>1.2522352859377861E-2</c:v>
                </c:pt>
                <c:pt idx="48">
                  <c:v>1.293486263602972E-2</c:v>
                </c:pt>
                <c:pt idx="49">
                  <c:v>1.3392192311584949E-2</c:v>
                </c:pt>
                <c:pt idx="50">
                  <c:v>1.39582185074687E-2</c:v>
                </c:pt>
                <c:pt idx="51">
                  <c:v>1.4697704464197159E-2</c:v>
                </c:pt>
                <c:pt idx="52">
                  <c:v>1.5671433880925179E-2</c:v>
                </c:pt>
                <c:pt idx="53">
                  <c:v>1.6930107027292252E-2</c:v>
                </c:pt>
                <c:pt idx="54">
                  <c:v>1.8508000299334526E-2</c:v>
                </c:pt>
                <c:pt idx="55">
                  <c:v>2.0417692139744759E-2</c:v>
                </c:pt>
                <c:pt idx="56">
                  <c:v>2.2646989673376083E-2</c:v>
                </c:pt>
                <c:pt idx="57">
                  <c:v>2.5158673524856567E-2</c:v>
                </c:pt>
                <c:pt idx="58">
                  <c:v>2.7893112972378731E-2</c:v>
                </c:pt>
                <c:pt idx="59">
                  <c:v>3.0773008242249489E-2</c:v>
                </c:pt>
                <c:pt idx="60">
                  <c:v>3.3709347248077393E-2</c:v>
                </c:pt>
                <c:pt idx="61">
                  <c:v>3.6607485264539719E-2</c:v>
                </c:pt>
                <c:pt idx="62">
                  <c:v>3.9372500032186508E-2</c:v>
                </c:pt>
                <c:pt idx="63">
                  <c:v>4.1913323104381561E-2</c:v>
                </c:pt>
                <c:pt idx="64">
                  <c:v>4.4145576655864716E-2</c:v>
                </c:pt>
                <c:pt idx="65">
                  <c:v>4.599352553486824E-2</c:v>
                </c:pt>
                <c:pt idx="66">
                  <c:v>4.7391548752784729E-2</c:v>
                </c:pt>
                <c:pt idx="67">
                  <c:v>4.8285849392414093E-2</c:v>
                </c:pt>
                <c:pt idx="68">
                  <c:v>4.8636447638273239E-2</c:v>
                </c:pt>
                <c:pt idx="69">
                  <c:v>4.8419442027807236E-2</c:v>
                </c:pt>
                <c:pt idx="70">
                  <c:v>4.7629058361053467E-2</c:v>
                </c:pt>
                <c:pt idx="71">
                  <c:v>4.627903550863266E-2</c:v>
                </c:pt>
                <c:pt idx="72">
                  <c:v>4.4402897357940674E-2</c:v>
                </c:pt>
                <c:pt idx="73">
                  <c:v>4.2052950710058212E-2</c:v>
                </c:pt>
                <c:pt idx="74">
                  <c:v>3.9298083633184433E-2</c:v>
                </c:pt>
                <c:pt idx="75">
                  <c:v>3.6220546811819077E-2</c:v>
                </c:pt>
                <c:pt idx="76">
                  <c:v>3.291185200214386E-2</c:v>
                </c:pt>
                <c:pt idx="77">
                  <c:v>2.9468109831213951E-2</c:v>
                </c:pt>
                <c:pt idx="78">
                  <c:v>2.5985009968280792E-2</c:v>
                </c:pt>
                <c:pt idx="79">
                  <c:v>2.2552847862243652E-2</c:v>
                </c:pt>
                <c:pt idx="80">
                  <c:v>1.9252097234129906E-2</c:v>
                </c:pt>
                <c:pt idx="81">
                  <c:v>1.614985428750515E-2</c:v>
                </c:pt>
                <c:pt idx="82">
                  <c:v>1.3297600671648979E-2</c:v>
                </c:pt>
                <c:pt idx="83">
                  <c:v>1.0730338282883167E-2</c:v>
                </c:pt>
                <c:pt idx="84">
                  <c:v>8.4670856595039368E-3</c:v>
                </c:pt>
                <c:pt idx="85">
                  <c:v>6.5124710090458393E-3</c:v>
                </c:pt>
                <c:pt idx="86">
                  <c:v>4.8590749502182007E-3</c:v>
                </c:pt>
                <c:pt idx="87">
                  <c:v>3.4901497419923544E-3</c:v>
                </c:pt>
                <c:pt idx="88">
                  <c:v>2.3823908995836973E-3</c:v>
                </c:pt>
                <c:pt idx="89">
                  <c:v>1.5084926271811128E-3</c:v>
                </c:pt>
                <c:pt idx="90">
                  <c:v>8.3933834685012698E-4</c:v>
                </c:pt>
                <c:pt idx="91">
                  <c:v>3.4574157325550914E-4</c:v>
                </c:pt>
                <c:pt idx="92">
                  <c:v>1.2372295543627843E-7</c:v>
                </c:pt>
                <c:pt idx="93">
                  <c:v>1.5822336404360064E-21</c:v>
                </c:pt>
                <c:pt idx="94">
                  <c:v>1.5866296732221674E-20</c:v>
                </c:pt>
                <c:pt idx="95">
                  <c:v>7.1299462977990439E-21</c:v>
                </c:pt>
                <c:pt idx="96">
                  <c:v>3.4437355523785799E-22</c:v>
                </c:pt>
                <c:pt idx="97">
                  <c:v>7.2131425728459788E-21</c:v>
                </c:pt>
                <c:pt idx="98">
                  <c:v>1.0542933894871183E-21</c:v>
                </c:pt>
                <c:pt idx="99">
                  <c:v>8.8836226622481748E-23</c:v>
                </c:pt>
                <c:pt idx="100">
                  <c:v>6.7025994212599471E-6</c:v>
                </c:pt>
                <c:pt idx="101">
                  <c:v>1.4459218073170632E-4</c:v>
                </c:pt>
                <c:pt idx="102">
                  <c:v>2.8613588074222207E-4</c:v>
                </c:pt>
                <c:pt idx="103">
                  <c:v>4.2756853508763015E-4</c:v>
                </c:pt>
                <c:pt idx="104">
                  <c:v>5.6609086459502578E-4</c:v>
                </c:pt>
                <c:pt idx="105">
                  <c:v>6.9969356991350651E-4</c:v>
                </c:pt>
                <c:pt idx="106">
                  <c:v>8.2699762424454093E-4</c:v>
                </c:pt>
                <c:pt idx="107">
                  <c:v>9.4711920246481895E-4</c:v>
                </c:pt>
                <c:pt idx="108">
                  <c:v>1.0595576604828238E-3</c:v>
                </c:pt>
                <c:pt idx="109">
                  <c:v>1.1641051387414336E-3</c:v>
                </c:pt>
                <c:pt idx="110">
                  <c:v>1.2607728131115437E-3</c:v>
                </c:pt>
                <c:pt idx="111">
                  <c:v>1.3497316977009177E-3</c:v>
                </c:pt>
                <c:pt idx="112">
                  <c:v>1.4312665443867445E-3</c:v>
                </c:pt>
                <c:pt idx="113">
                  <c:v>1.5057381242513657E-3</c:v>
                </c:pt>
                <c:pt idx="114">
                  <c:v>1.5735555207356811E-3</c:v>
                </c:pt>
                <c:pt idx="115">
                  <c:v>1.6351531958207488E-3</c:v>
                </c:pt>
                <c:pt idx="116">
                  <c:v>1.6909759724512696E-3</c:v>
                </c:pt>
                <c:pt idx="117">
                  <c:v>1.7414663452655077E-3</c:v>
                </c:pt>
                <c:pt idx="118">
                  <c:v>1.7870549345389009E-3</c:v>
                </c:pt>
                <c:pt idx="119">
                  <c:v>1.8281559459865093E-3</c:v>
                </c:pt>
                <c:pt idx="120">
                  <c:v>1.8651611171662807E-3</c:v>
                </c:pt>
              </c:numCache>
            </c:numRef>
          </c:yVal>
          <c:smooth val="1"/>
          <c:extLst xmlns:c16r2="http://schemas.microsoft.com/office/drawing/2015/06/chart">
            <c:ext xmlns:c16="http://schemas.microsoft.com/office/drawing/2014/chart" uri="{C3380CC4-5D6E-409C-BE32-E72D297353CC}">
              <c16:uniqueId val="{00000001-FD63-4827-844D-D82DB54D599B}"/>
            </c:ext>
          </c:extLst>
        </c:ser>
        <c:ser>
          <c:idx val="2"/>
          <c:order val="1"/>
          <c:tx>
            <c:strRef>
              <c:f>'Pore Radius'!$D$1</c:f>
              <c:strCache>
                <c:ptCount val="1"/>
                <c:pt idx="0">
                  <c:v>4</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Radius'!$D$2:$D$122</c:f>
              <c:numCache>
                <c:formatCode>General</c:formatCode>
                <c:ptCount val="121"/>
                <c:pt idx="0">
                  <c:v>2.3282663999999999E-6</c:v>
                </c:pt>
                <c:pt idx="1">
                  <c:v>2.4928205999999999E-6</c:v>
                </c:pt>
                <c:pt idx="2">
                  <c:v>2.9942591000000001E-6</c:v>
                </c:pt>
                <c:pt idx="3">
                  <c:v>4.452595E-6</c:v>
                </c:pt>
                <c:pt idx="4">
                  <c:v>8.4688549999999997E-6</c:v>
                </c:pt>
                <c:pt idx="5">
                  <c:v>1.7820917000000001E-5</c:v>
                </c:pt>
                <c:pt idx="6">
                  <c:v>3.5679149999999999E-5</c:v>
                </c:pt>
                <c:pt idx="7">
                  <c:v>6.6220959999999999E-5</c:v>
                </c:pt>
                <c:pt idx="8">
                  <c:v>1.14671915E-4</c:v>
                </c:pt>
                <c:pt idx="9">
                  <c:v>1.8650878E-4</c:v>
                </c:pt>
                <c:pt idx="10">
                  <c:v>2.865799E-4</c:v>
                </c:pt>
                <c:pt idx="11">
                  <c:v>4.1812056E-4</c:v>
                </c:pt>
                <c:pt idx="12">
                  <c:v>5.8186554999999996E-4</c:v>
                </c:pt>
                <c:pt idx="13">
                  <c:v>7.7553552999999999E-4</c:v>
                </c:pt>
                <c:pt idx="14">
                  <c:v>9.9398439999999998E-4</c:v>
                </c:pt>
                <c:pt idx="15">
                  <c:v>1.2302299999999999E-3</c:v>
                </c:pt>
                <c:pt idx="16">
                  <c:v>1.4774299E-3</c:v>
                </c:pt>
                <c:pt idx="17">
                  <c:v>1.7315963000000001E-3</c:v>
                </c:pt>
                <c:pt idx="18">
                  <c:v>1.9945157999999999E-3</c:v>
                </c:pt>
                <c:pt idx="19">
                  <c:v>2.2760886000000001E-3</c:v>
                </c:pt>
                <c:pt idx="20">
                  <c:v>2.5952371999999999E-3</c:v>
                </c:pt>
                <c:pt idx="21">
                  <c:v>2.9787815E-3</c:v>
                </c:pt>
                <c:pt idx="22">
                  <c:v>3.4581956000000001E-3</c:v>
                </c:pt>
                <c:pt idx="23">
                  <c:v>4.0648159999999997E-3</c:v>
                </c:pt>
                <c:pt idx="24">
                  <c:v>4.8246210000000003E-3</c:v>
                </c:pt>
                <c:pt idx="25">
                  <c:v>5.7539143999999999E-3</c:v>
                </c:pt>
                <c:pt idx="26">
                  <c:v>6.8570139999999998E-3</c:v>
                </c:pt>
                <c:pt idx="27">
                  <c:v>8.1264790000000007E-3</c:v>
                </c:pt>
                <c:pt idx="28">
                  <c:v>9.5456470000000009E-3</c:v>
                </c:pt>
                <c:pt idx="29">
                  <c:v>1.109257E-2</c:v>
                </c:pt>
                <c:pt idx="30">
                  <c:v>1.2744116E-2</c:v>
                </c:pt>
                <c:pt idx="31">
                  <c:v>1.4478978999999999E-2</c:v>
                </c:pt>
                <c:pt idx="32">
                  <c:v>1.6278720999999999E-2</c:v>
                </c:pt>
                <c:pt idx="33">
                  <c:v>1.8126670000000001E-2</c:v>
                </c:pt>
                <c:pt idx="34">
                  <c:v>2.0005113000000001E-2</c:v>
                </c:pt>
                <c:pt idx="35">
                  <c:v>2.1891799E-2</c:v>
                </c:pt>
                <c:pt idx="36">
                  <c:v>2.3757015999999999E-2</c:v>
                </c:pt>
                <c:pt idx="37">
                  <c:v>2.5562389000000001E-2</c:v>
                </c:pt>
                <c:pt idx="38">
                  <c:v>2.7262031999999999E-2</c:v>
                </c:pt>
                <c:pt idx="39">
                  <c:v>2.8806241E-2</c:v>
                </c:pt>
                <c:pt idx="40">
                  <c:v>3.0147086999999999E-2</c:v>
                </c:pt>
                <c:pt idx="41">
                  <c:v>3.1244795999999998E-2</c:v>
                </c:pt>
                <c:pt idx="42">
                  <c:v>3.2073516000000003E-2</c:v>
                </c:pt>
                <c:pt idx="43">
                  <c:v>3.2625314000000002E-2</c:v>
                </c:pt>
                <c:pt idx="44">
                  <c:v>3.2911632000000003E-2</c:v>
                </c:pt>
                <c:pt idx="45">
                  <c:v>3.2962480000000002E-2</c:v>
                </c:pt>
                <c:pt idx="46">
                  <c:v>3.2824016999999997E-2</c:v>
                </c:pt>
                <c:pt idx="47">
                  <c:v>3.2555489999999999E-2</c:v>
                </c:pt>
                <c:pt idx="48">
                  <c:v>3.2226234999999999E-2</c:v>
                </c:pt>
                <c:pt idx="49">
                  <c:v>3.1912999999999997E-2</c:v>
                </c:pt>
                <c:pt idx="50">
                  <c:v>3.1697400000000001E-2</c:v>
                </c:pt>
                <c:pt idx="51">
                  <c:v>3.1663243000000001E-2</c:v>
                </c:pt>
                <c:pt idx="52">
                  <c:v>3.1893350000000001E-2</c:v>
                </c:pt>
                <c:pt idx="53">
                  <c:v>3.246545E-2</c:v>
                </c:pt>
                <c:pt idx="54">
                  <c:v>3.3446793000000002E-2</c:v>
                </c:pt>
                <c:pt idx="55">
                  <c:v>3.4887349999999998E-2</c:v>
                </c:pt>
                <c:pt idx="56">
                  <c:v>3.6812056000000003E-2</c:v>
                </c:pt>
                <c:pt idx="57">
                  <c:v>3.9213159999999997E-2</c:v>
                </c:pt>
                <c:pt idx="58">
                  <c:v>4.2044440000000002E-2</c:v>
                </c:pt>
                <c:pt idx="59">
                  <c:v>4.5218809999999998E-2</c:v>
                </c:pt>
                <c:pt idx="60">
                  <c:v>4.8610515999999999E-2</c:v>
                </c:pt>
                <c:pt idx="61">
                  <c:v>5.2062219999999999E-2</c:v>
                </c:pt>
                <c:pt idx="62">
                  <c:v>5.5396545999999998E-2</c:v>
                </c:pt>
                <c:pt idx="63">
                  <c:v>5.8430526000000003E-2</c:v>
                </c:pt>
                <c:pt idx="64">
                  <c:v>6.0991536999999998E-2</c:v>
                </c:pt>
                <c:pt idx="65">
                  <c:v>6.2932489999999994E-2</c:v>
                </c:pt>
                <c:pt idx="66">
                  <c:v>6.4144716000000004E-2</c:v>
                </c:pt>
                <c:pt idx="67">
                  <c:v>6.4566949999999998E-2</c:v>
                </c:pt>
                <c:pt idx="68">
                  <c:v>6.4189419999999997E-2</c:v>
                </c:pt>
                <c:pt idx="69">
                  <c:v>6.3052624000000002E-2</c:v>
                </c:pt>
                <c:pt idx="70">
                  <c:v>6.1241160000000003E-2</c:v>
                </c:pt>
                <c:pt idx="71">
                  <c:v>5.8873307E-2</c:v>
                </c:pt>
                <c:pt idx="72">
                  <c:v>5.6087949999999998E-2</c:v>
                </c:pt>
                <c:pt idx="73">
                  <c:v>5.3030309999999997E-2</c:v>
                </c:pt>
                <c:pt idx="74">
                  <c:v>4.9838234000000002E-2</c:v>
                </c:pt>
                <c:pt idx="75">
                  <c:v>4.6630471999999999E-2</c:v>
                </c:pt>
                <c:pt idx="76">
                  <c:v>4.3498136E-2</c:v>
                </c:pt>
                <c:pt idx="77">
                  <c:v>4.0500029999999999E-2</c:v>
                </c:pt>
                <c:pt idx="78">
                  <c:v>3.7662099999999997E-2</c:v>
                </c:pt>
                <c:pt idx="79">
                  <c:v>3.4980785E-2</c:v>
                </c:pt>
                <c:pt idx="80">
                  <c:v>3.2429670000000001E-2</c:v>
                </c:pt>
                <c:pt idx="81">
                  <c:v>2.9968479999999999E-2</c:v>
                </c:pt>
                <c:pt idx="82">
                  <c:v>2.7553035E-2</c:v>
                </c:pt>
                <c:pt idx="83">
                  <c:v>2.5144683000000001E-2</c:v>
                </c:pt>
                <c:pt idx="84">
                  <c:v>2.2717770000000002E-2</c:v>
                </c:pt>
                <c:pt idx="85">
                  <c:v>2.0264043999999998E-2</c:v>
                </c:pt>
                <c:pt idx="86">
                  <c:v>1.7793631000000001E-2</c:v>
                </c:pt>
                <c:pt idx="87">
                  <c:v>1.5332803000000001E-2</c:v>
                </c:pt>
                <c:pt idx="88">
                  <c:v>1.2919417000000001E-2</c:v>
                </c:pt>
                <c:pt idx="89">
                  <c:v>1.059717E-2</c:v>
                </c:pt>
                <c:pt idx="90">
                  <c:v>8.4098339999999997E-3</c:v>
                </c:pt>
                <c:pt idx="91">
                  <c:v>6.3963179999999998E-3</c:v>
                </c:pt>
                <c:pt idx="92">
                  <c:v>4.5871879999999999E-3</c:v>
                </c:pt>
                <c:pt idx="93">
                  <c:v>3.0027418E-3</c:v>
                </c:pt>
                <c:pt idx="94">
                  <c:v>1.6525680000000001E-3</c:v>
                </c:pt>
                <c:pt idx="95">
                  <c:v>5.3626430000000005E-4</c:v>
                </c:pt>
                <c:pt idx="96">
                  <c:v>5.2735772000000001E-17</c:v>
                </c:pt>
                <c:pt idx="97">
                  <c:v>1.6287407000000001E-27</c:v>
                </c:pt>
                <c:pt idx="98">
                  <c:v>1.2597883000000001E-32</c:v>
                </c:pt>
                <c:pt idx="99">
                  <c:v>1.8811899000000001E-15</c:v>
                </c:pt>
                <c:pt idx="100">
                  <c:v>1.1723478000000001E-32</c:v>
                </c:pt>
                <c:pt idx="101">
                  <c:v>8.4259320000000002E-27</c:v>
                </c:pt>
                <c:pt idx="102">
                  <c:v>4.2308868000000003E-28</c:v>
                </c:pt>
                <c:pt idx="103">
                  <c:v>6.3047249999999998E-35</c:v>
                </c:pt>
                <c:pt idx="104">
                  <c:v>1.2152993E-27</c:v>
                </c:pt>
                <c:pt idx="105">
                  <c:v>1.1822080000000001E-30</c:v>
                </c:pt>
                <c:pt idx="106">
                  <c:v>4.1811138E-27</c:v>
                </c:pt>
                <c:pt idx="107">
                  <c:v>1.9521718E-28</c:v>
                </c:pt>
                <c:pt idx="108">
                  <c:v>1.9381788999999999E-25</c:v>
                </c:pt>
                <c:pt idx="109">
                  <c:v>2.263381E-25</c:v>
                </c:pt>
                <c:pt idx="110">
                  <c:v>6.0402134999999998E-19</c:v>
                </c:pt>
                <c:pt idx="111">
                  <c:v>1.5367840000000002E-5</c:v>
                </c:pt>
                <c:pt idx="112">
                  <c:v>2.6754292999999998E-4</c:v>
                </c:pt>
                <c:pt idx="113">
                  <c:v>5.0749370000000005E-4</c:v>
                </c:pt>
                <c:pt idx="114">
                  <c:v>7.3350936999999996E-4</c:v>
                </c:pt>
                <c:pt idx="115">
                  <c:v>9.4485830000000002E-4</c:v>
                </c:pt>
                <c:pt idx="116">
                  <c:v>1.1412818999999999E-3</c:v>
                </c:pt>
                <c:pt idx="117">
                  <c:v>1.3228775E-3</c:v>
                </c:pt>
                <c:pt idx="118">
                  <c:v>1.4900097000000001E-3</c:v>
                </c:pt>
                <c:pt idx="119">
                  <c:v>1.643233E-3</c:v>
                </c:pt>
                <c:pt idx="120">
                  <c:v>1.7831145999999999E-3</c:v>
                </c:pt>
              </c:numCache>
            </c:numRef>
          </c:yVal>
          <c:smooth val="1"/>
          <c:extLst xmlns:c16r2="http://schemas.microsoft.com/office/drawing/2015/06/chart">
            <c:ext xmlns:c16="http://schemas.microsoft.com/office/drawing/2014/chart" uri="{C3380CC4-5D6E-409C-BE32-E72D297353CC}">
              <c16:uniqueId val="{00000002-FD63-4827-844D-D82DB54D599B}"/>
            </c:ext>
          </c:extLst>
        </c:ser>
        <c:ser>
          <c:idx val="4"/>
          <c:order val="2"/>
          <c:tx>
            <c:strRef>
              <c:f>'Pore Radius'!$F$1</c:f>
              <c:strCache>
                <c:ptCount val="1"/>
                <c:pt idx="0">
                  <c:v>9</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Radius'!$F$2:$F$122</c:f>
              <c:numCache>
                <c:formatCode>General</c:formatCode>
                <c:ptCount val="121"/>
                <c:pt idx="0">
                  <c:v>1.1148138E-6</c:v>
                </c:pt>
                <c:pt idx="1">
                  <c:v>1.4117993999999999E-6</c:v>
                </c:pt>
                <c:pt idx="2">
                  <c:v>2.4443104000000001E-6</c:v>
                </c:pt>
                <c:pt idx="3">
                  <c:v>5.7142670000000002E-6</c:v>
                </c:pt>
                <c:pt idx="4">
                  <c:v>1.3623439000000001E-5</c:v>
                </c:pt>
                <c:pt idx="5">
                  <c:v>2.9729903E-5</c:v>
                </c:pt>
                <c:pt idx="6">
                  <c:v>5.9615976999999997E-5</c:v>
                </c:pt>
                <c:pt idx="7">
                  <c:v>1.107196E-4</c:v>
                </c:pt>
                <c:pt idx="8">
                  <c:v>1.919395E-4</c:v>
                </c:pt>
                <c:pt idx="9">
                  <c:v>3.127556E-4</c:v>
                </c:pt>
                <c:pt idx="10">
                  <c:v>4.8200716000000002E-4</c:v>
                </c:pt>
                <c:pt idx="11">
                  <c:v>7.0660752999999999E-4</c:v>
                </c:pt>
                <c:pt idx="12">
                  <c:v>9.905885000000001E-4</c:v>
                </c:pt>
                <c:pt idx="13">
                  <c:v>1.3348616999999999E-3</c:v>
                </c:pt>
                <c:pt idx="14">
                  <c:v>1.7379648000000001E-3</c:v>
                </c:pt>
                <c:pt idx="15">
                  <c:v>2.1978149000000001E-3</c:v>
                </c:pt>
                <c:pt idx="16">
                  <c:v>2.7141976E-3</c:v>
                </c:pt>
                <c:pt idx="17">
                  <c:v>3.2914087999999998E-3</c:v>
                </c:pt>
                <c:pt idx="18">
                  <c:v>3.9402339999999999E-3</c:v>
                </c:pt>
                <c:pt idx="19">
                  <c:v>4.67841E-3</c:v>
                </c:pt>
                <c:pt idx="20">
                  <c:v>5.5289529999999996E-3</c:v>
                </c:pt>
                <c:pt idx="21">
                  <c:v>6.5162700000000002E-3</c:v>
                </c:pt>
                <c:pt idx="22">
                  <c:v>7.6606579999999999E-3</c:v>
                </c:pt>
                <c:pt idx="23">
                  <c:v>8.9723879999999995E-3</c:v>
                </c:pt>
                <c:pt idx="24">
                  <c:v>1.0446794000000001E-2</c:v>
                </c:pt>
                <c:pt idx="25">
                  <c:v>1.2061585E-2</c:v>
                </c:pt>
                <c:pt idx="26">
                  <c:v>1.3776966E-2</c:v>
                </c:pt>
                <c:pt idx="27">
                  <c:v>1.5538557E-2</c:v>
                </c:pt>
                <c:pt idx="28">
                  <c:v>1.7282445E-2</c:v>
                </c:pt>
                <c:pt idx="29">
                  <c:v>1.8941427E-2</c:v>
                </c:pt>
                <c:pt idx="30">
                  <c:v>2.0451441000000001E-2</c:v>
                </c:pt>
                <c:pt idx="31">
                  <c:v>2.1757327E-2</c:v>
                </c:pt>
                <c:pt idx="32">
                  <c:v>2.2817270000000001E-2</c:v>
                </c:pt>
                <c:pt idx="33">
                  <c:v>2.3605784000000001E-2</c:v>
                </c:pt>
                <c:pt idx="34">
                  <c:v>2.411516E-2</c:v>
                </c:pt>
                <c:pt idx="35">
                  <c:v>2.4355640000000001E-2</c:v>
                </c:pt>
                <c:pt idx="36">
                  <c:v>2.4354520000000001E-2</c:v>
                </c:pt>
                <c:pt idx="37">
                  <c:v>2.4154214E-2</c:v>
                </c:pt>
                <c:pt idx="38">
                  <c:v>2.3809384999999999E-2</c:v>
                </c:pt>
                <c:pt idx="39">
                  <c:v>2.3382832999999999E-2</c:v>
                </c:pt>
                <c:pt idx="40">
                  <c:v>2.2940474999999998E-2</c:v>
                </c:pt>
                <c:pt idx="41">
                  <c:v>2.2545645E-2</c:v>
                </c:pt>
                <c:pt idx="42">
                  <c:v>2.2253662E-2</c:v>
                </c:pt>
                <c:pt idx="43">
                  <c:v>2.2107739000000001E-2</c:v>
                </c:pt>
                <c:pt idx="44">
                  <c:v>2.2137236000000001E-2</c:v>
                </c:pt>
                <c:pt idx="45">
                  <c:v>2.2358848000000001E-2</c:v>
                </c:pt>
                <c:pt idx="46">
                  <c:v>2.2780531999999999E-2</c:v>
                </c:pt>
                <c:pt idx="47">
                  <c:v>2.3407167E-2</c:v>
                </c:pt>
                <c:pt idx="48">
                  <c:v>2.4246330999999999E-2</c:v>
                </c:pt>
                <c:pt idx="49">
                  <c:v>2.5312390000000001E-2</c:v>
                </c:pt>
                <c:pt idx="50">
                  <c:v>2.662747E-2</c:v>
                </c:pt>
                <c:pt idx="51">
                  <c:v>2.8218666E-2</c:v>
                </c:pt>
                <c:pt idx="52">
                  <c:v>3.0111731999999999E-2</c:v>
                </c:pt>
                <c:pt idx="53">
                  <c:v>3.2322373000000001E-2</c:v>
                </c:pt>
                <c:pt idx="54">
                  <c:v>3.4846864999999998E-2</c:v>
                </c:pt>
                <c:pt idx="55">
                  <c:v>3.7653855999999999E-2</c:v>
                </c:pt>
                <c:pt idx="56">
                  <c:v>4.0679130000000001E-2</c:v>
                </c:pt>
                <c:pt idx="57">
                  <c:v>4.3824513000000002E-2</c:v>
                </c:pt>
                <c:pt idx="58">
                  <c:v>4.6961427E-2</c:v>
                </c:pt>
                <c:pt idx="59">
                  <c:v>4.9938913000000001E-2</c:v>
                </c:pt>
                <c:pt idx="60">
                  <c:v>5.2595094000000002E-2</c:v>
                </c:pt>
                <c:pt idx="61">
                  <c:v>5.4770786000000002E-2</c:v>
                </c:pt>
                <c:pt idx="62">
                  <c:v>5.6323516999999997E-2</c:v>
                </c:pt>
                <c:pt idx="63">
                  <c:v>5.7140193999999998E-2</c:v>
                </c:pt>
                <c:pt idx="64">
                  <c:v>5.7146862E-2</c:v>
                </c:pt>
                <c:pt idx="65">
                  <c:v>5.6314237000000003E-2</c:v>
                </c:pt>
                <c:pt idx="66">
                  <c:v>5.4658669999999999E-2</c:v>
                </c:pt>
                <c:pt idx="67">
                  <c:v>5.2238670000000001E-2</c:v>
                </c:pt>
                <c:pt idx="68">
                  <c:v>4.9148026999999997E-2</c:v>
                </c:pt>
                <c:pt idx="69">
                  <c:v>4.5506869999999998E-2</c:v>
                </c:pt>
                <c:pt idx="70">
                  <c:v>4.1451953E-2</c:v>
                </c:pt>
                <c:pt idx="71">
                  <c:v>3.7127364000000003E-2</c:v>
                </c:pt>
                <c:pt idx="72">
                  <c:v>3.2676193999999999E-2</c:v>
                </c:pt>
                <c:pt idx="73">
                  <c:v>2.8233580000000001E-2</c:v>
                </c:pt>
                <c:pt idx="74">
                  <c:v>2.3921145000000001E-2</c:v>
                </c:pt>
                <c:pt idx="75">
                  <c:v>1.9842813000000001E-2</c:v>
                </c:pt>
                <c:pt idx="76">
                  <c:v>1.6081906999999999E-2</c:v>
                </c:pt>
                <c:pt idx="77">
                  <c:v>1.2699568E-2</c:v>
                </c:pt>
                <c:pt idx="78">
                  <c:v>9.7343499999999993E-3</c:v>
                </c:pt>
                <c:pt idx="79">
                  <c:v>7.2030360000000003E-3</c:v>
                </c:pt>
                <c:pt idx="80">
                  <c:v>5.1025610000000002E-3</c:v>
                </c:pt>
                <c:pt idx="81">
                  <c:v>3.4129085999999999E-3</c:v>
                </c:pt>
                <c:pt idx="82">
                  <c:v>2.1007257000000001E-3</c:v>
                </c:pt>
                <c:pt idx="83">
                  <c:v>1.1233243999999999E-3</c:v>
                </c:pt>
                <c:pt idx="84">
                  <c:v>4.3270602999999998E-4</c:v>
                </c:pt>
                <c:pt idx="85">
                  <c:v>4.8323413E-14</c:v>
                </c:pt>
                <c:pt idx="86">
                  <c:v>1.9019593E-19</c:v>
                </c:pt>
                <c:pt idx="87">
                  <c:v>1.3628145000000001E-20</c:v>
                </c:pt>
                <c:pt idx="88">
                  <c:v>5.9270183999999996E-17</c:v>
                </c:pt>
                <c:pt idx="89">
                  <c:v>3.4887498000000001E-22</c:v>
                </c:pt>
                <c:pt idx="90">
                  <c:v>1.5736335000000001E-17</c:v>
                </c:pt>
                <c:pt idx="91">
                  <c:v>1.9609965E-15</c:v>
                </c:pt>
                <c:pt idx="92">
                  <c:v>1.3625858E-5</c:v>
                </c:pt>
                <c:pt idx="93">
                  <c:v>1.5213467000000001E-4</c:v>
                </c:pt>
                <c:pt idx="94">
                  <c:v>2.8225716000000002E-4</c:v>
                </c:pt>
                <c:pt idx="95">
                  <c:v>3.9963587000000001E-4</c:v>
                </c:pt>
                <c:pt idx="96">
                  <c:v>5.0208415000000002E-4</c:v>
                </c:pt>
                <c:pt idx="97">
                  <c:v>5.8896944000000004E-4</c:v>
                </c:pt>
                <c:pt idx="98">
                  <c:v>6.6071464000000001E-4</c:v>
                </c:pt>
                <c:pt idx="99">
                  <c:v>7.1841304000000005E-4</c:v>
                </c:pt>
                <c:pt idx="100">
                  <c:v>7.6352359999999999E-4</c:v>
                </c:pt>
                <c:pt idx="101">
                  <c:v>7.9767460000000005E-4</c:v>
                </c:pt>
                <c:pt idx="102">
                  <c:v>8.2250580000000002E-4</c:v>
                </c:pt>
                <c:pt idx="103">
                  <c:v>8.3958025999999997E-4</c:v>
                </c:pt>
                <c:pt idx="104">
                  <c:v>8.5032939999999996E-4</c:v>
                </c:pt>
                <c:pt idx="105">
                  <c:v>8.5602149999999995E-4</c:v>
                </c:pt>
                <c:pt idx="106">
                  <c:v>8.5775559999999996E-4</c:v>
                </c:pt>
                <c:pt idx="107">
                  <c:v>8.5646409999999996E-4</c:v>
                </c:pt>
                <c:pt idx="108">
                  <c:v>8.5292349999999996E-4</c:v>
                </c:pt>
                <c:pt idx="109">
                  <c:v>8.4777124E-4</c:v>
                </c:pt>
                <c:pt idx="110">
                  <c:v>8.4151980000000005E-4</c:v>
                </c:pt>
                <c:pt idx="111">
                  <c:v>8.3457829999999998E-4</c:v>
                </c:pt>
                <c:pt idx="112">
                  <c:v>8.2726390000000005E-4</c:v>
                </c:pt>
                <c:pt idx="113">
                  <c:v>8.1982419999999999E-4</c:v>
                </c:pt>
                <c:pt idx="114">
                  <c:v>8.1244064000000004E-4</c:v>
                </c:pt>
                <c:pt idx="115">
                  <c:v>8.0524790000000002E-4</c:v>
                </c:pt>
                <c:pt idx="116">
                  <c:v>7.9834134999999995E-4</c:v>
                </c:pt>
                <c:pt idx="117">
                  <c:v>7.9178400000000002E-4</c:v>
                </c:pt>
                <c:pt idx="118">
                  <c:v>7.8561600000000005E-4</c:v>
                </c:pt>
                <c:pt idx="119">
                  <c:v>7.7985686999999999E-4</c:v>
                </c:pt>
                <c:pt idx="120">
                  <c:v>7.7451440000000005E-4</c:v>
                </c:pt>
              </c:numCache>
            </c:numRef>
          </c:yVal>
          <c:smooth val="1"/>
          <c:extLst xmlns:c16r2="http://schemas.microsoft.com/office/drawing/2015/06/chart">
            <c:ext xmlns:c16="http://schemas.microsoft.com/office/drawing/2014/chart" uri="{C3380CC4-5D6E-409C-BE32-E72D297353CC}">
              <c16:uniqueId val="{00000004-FD63-4827-844D-D82DB54D599B}"/>
            </c:ext>
          </c:extLst>
        </c:ser>
        <c:ser>
          <c:idx val="5"/>
          <c:order val="3"/>
          <c:tx>
            <c:strRef>
              <c:f>'Pore Radius'!$G$1</c:f>
              <c:strCache>
                <c:ptCount val="1"/>
                <c:pt idx="0">
                  <c:v>11</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Radius'!$G$2:$G$122</c:f>
              <c:numCache>
                <c:formatCode>General</c:formatCode>
                <c:ptCount val="121"/>
                <c:pt idx="0">
                  <c:v>9.8188763786311029E-9</c:v>
                </c:pt>
                <c:pt idx="1">
                  <c:v>3.8966985020649769E-14</c:v>
                </c:pt>
                <c:pt idx="2">
                  <c:v>2.8574042376737063E-16</c:v>
                </c:pt>
                <c:pt idx="3">
                  <c:v>1.2803888493147502E-27</c:v>
                </c:pt>
                <c:pt idx="4">
                  <c:v>2.6085270630735743E-29</c:v>
                </c:pt>
                <c:pt idx="5">
                  <c:v>2.5459101152934074E-30</c:v>
                </c:pt>
                <c:pt idx="6">
                  <c:v>3.7898630001584313E-29</c:v>
                </c:pt>
                <c:pt idx="7">
                  <c:v>1.7668281945966602E-31</c:v>
                </c:pt>
                <c:pt idx="8">
                  <c:v>1.3703727413778798E-31</c:v>
                </c:pt>
                <c:pt idx="9">
                  <c:v>1.6644579573262743E-35</c:v>
                </c:pt>
                <c:pt idx="10">
                  <c:v>1.4127282527794556E-35</c:v>
                </c:pt>
                <c:pt idx="11">
                  <c:v>4.1761496833808198E-41</c:v>
                </c:pt>
                <c:pt idx="12">
                  <c:v>1.0403685972578483E-37</c:v>
                </c:pt>
                <c:pt idx="13">
                  <c:v>6.0274078871972643E-39</c:v>
                </c:pt>
                <c:pt idx="14">
                  <c:v>1.8777399421952549E-43</c:v>
                </c:pt>
                <c:pt idx="15">
                  <c:v>2.956739759725364E-42</c:v>
                </c:pt>
                <c:pt idx="16">
                  <c:v>2.9277328815138403E-41</c:v>
                </c:pt>
                <c:pt idx="17">
                  <c:v>2.1019476964872256E-44</c:v>
                </c:pt>
                <c:pt idx="18">
                  <c:v>1.0089348943138683E-43</c:v>
                </c:pt>
                <c:pt idx="19">
                  <c:v>7.3736325192771874E-41</c:v>
                </c:pt>
                <c:pt idx="20">
                  <c:v>1.6936093239829739E-41</c:v>
                </c:pt>
                <c:pt idx="21">
                  <c:v>3.0366137721918786E-42</c:v>
                </c:pt>
                <c:pt idx="22">
                  <c:v>3.3252812558427909E-42</c:v>
                </c:pt>
                <c:pt idx="23">
                  <c:v>1.4147667362290129E-37</c:v>
                </c:pt>
                <c:pt idx="24">
                  <c:v>1.9379450990865387E-28</c:v>
                </c:pt>
                <c:pt idx="25">
                  <c:v>2.7195541770197451E-4</c:v>
                </c:pt>
                <c:pt idx="26">
                  <c:v>1.5425544697791338E-3</c:v>
                </c:pt>
                <c:pt idx="27">
                  <c:v>2.9349932447075844E-3</c:v>
                </c:pt>
                <c:pt idx="28">
                  <c:v>4.4067436829209328E-3</c:v>
                </c:pt>
                <c:pt idx="29">
                  <c:v>5.9134070761501789E-3</c:v>
                </c:pt>
                <c:pt idx="30">
                  <c:v>7.4123176746070385E-3</c:v>
                </c:pt>
                <c:pt idx="31">
                  <c:v>8.8657904416322708E-3</c:v>
                </c:pt>
                <c:pt idx="32">
                  <c:v>1.0243469849228859E-2</c:v>
                </c:pt>
                <c:pt idx="33">
                  <c:v>1.1523399502038956E-2</c:v>
                </c:pt>
                <c:pt idx="34">
                  <c:v>1.2691695243120193E-2</c:v>
                </c:pt>
                <c:pt idx="35">
                  <c:v>1.3741149567067623E-2</c:v>
                </c:pt>
                <c:pt idx="36">
                  <c:v>1.4669368043541908E-2</c:v>
                </c:pt>
                <c:pt idx="37">
                  <c:v>1.547717023640871E-2</c:v>
                </c:pt>
                <c:pt idx="38">
                  <c:v>1.6167685389518738E-2</c:v>
                </c:pt>
                <c:pt idx="39">
                  <c:v>1.6746247187256813E-2</c:v>
                </c:pt>
                <c:pt idx="40">
                  <c:v>1.7220774665474892E-2</c:v>
                </c:pt>
                <c:pt idx="41">
                  <c:v>1.7602246254682541E-2</c:v>
                </c:pt>
                <c:pt idx="42">
                  <c:v>1.790497824549675E-2</c:v>
                </c:pt>
                <c:pt idx="43">
                  <c:v>1.8146704882383347E-2</c:v>
                </c:pt>
                <c:pt idx="44">
                  <c:v>1.8348732963204384E-2</c:v>
                </c:pt>
                <c:pt idx="45">
                  <c:v>1.8536528572440147E-2</c:v>
                </c:pt>
                <c:pt idx="46">
                  <c:v>1.8740855157375336E-2</c:v>
                </c:pt>
                <c:pt idx="47">
                  <c:v>1.8999280408024788E-2</c:v>
                </c:pt>
                <c:pt idx="48">
                  <c:v>1.9357418641448021E-2</c:v>
                </c:pt>
                <c:pt idx="49">
                  <c:v>1.9869036972522736E-2</c:v>
                </c:pt>
                <c:pt idx="50">
                  <c:v>2.059410884976387E-2</c:v>
                </c:pt>
                <c:pt idx="51">
                  <c:v>2.1594269201159477E-2</c:v>
                </c:pt>
                <c:pt idx="52">
                  <c:v>2.2925728932023048E-2</c:v>
                </c:pt>
                <c:pt idx="53">
                  <c:v>2.463037520647049E-2</c:v>
                </c:pt>
                <c:pt idx="54">
                  <c:v>2.6726560667157173E-2</c:v>
                </c:pt>
                <c:pt idx="55">
                  <c:v>2.9201259836554527E-2</c:v>
                </c:pt>
                <c:pt idx="56">
                  <c:v>3.2005187124013901E-2</c:v>
                </c:pt>
                <c:pt idx="57">
                  <c:v>3.5052031278610229E-2</c:v>
                </c:pt>
                <c:pt idx="58">
                  <c:v>3.8222167640924454E-2</c:v>
                </c:pt>
                <c:pt idx="59">
                  <c:v>4.1370652616024017E-2</c:v>
                </c:pt>
                <c:pt idx="60">
                  <c:v>4.4338606297969818E-2</c:v>
                </c:pt>
                <c:pt idx="61">
                  <c:v>4.6966459602117538E-2</c:v>
                </c:pt>
                <c:pt idx="62">
                  <c:v>4.910745844244957E-2</c:v>
                </c:pt>
                <c:pt idx="63">
                  <c:v>5.0639335066080093E-2</c:v>
                </c:pt>
                <c:pt idx="64">
                  <c:v>5.1472820341587067E-2</c:v>
                </c:pt>
                <c:pt idx="65">
                  <c:v>5.1555972546339035E-2</c:v>
                </c:pt>
                <c:pt idx="66">
                  <c:v>5.0874602049589157E-2</c:v>
                </c:pt>
                <c:pt idx="67">
                  <c:v>4.9449525773525238E-2</c:v>
                </c:pt>
                <c:pt idx="68">
                  <c:v>4.7332264482975006E-2</c:v>
                </c:pt>
                <c:pt idx="69">
                  <c:v>4.4600445777177811E-2</c:v>
                </c:pt>
                <c:pt idx="70">
                  <c:v>4.1353780776262283E-2</c:v>
                </c:pt>
                <c:pt idx="71">
                  <c:v>3.7710554897785187E-2</c:v>
                </c:pt>
                <c:pt idx="72">
                  <c:v>3.3803850412368774E-2</c:v>
                </c:pt>
                <c:pt idx="73">
                  <c:v>2.977634035050869E-2</c:v>
                </c:pt>
                <c:pt idx="74">
                  <c:v>2.5772972032427788E-2</c:v>
                </c:pt>
                <c:pt idx="75">
                  <c:v>2.1931730210781097E-2</c:v>
                </c:pt>
                <c:pt idx="76">
                  <c:v>1.837359182536602E-2</c:v>
                </c:pt>
                <c:pt idx="77">
                  <c:v>1.5193572267889977E-2</c:v>
                </c:pt>
                <c:pt idx="78">
                  <c:v>1.2454639188945293E-2</c:v>
                </c:pt>
                <c:pt idx="79">
                  <c:v>1.0185768827795982E-2</c:v>
                </c:pt>
                <c:pt idx="80">
                  <c:v>8.3842305466532707E-3</c:v>
                </c:pt>
                <c:pt idx="81">
                  <c:v>7.0212665013968945E-3</c:v>
                </c:pt>
                <c:pt idx="82">
                  <c:v>6.0495589859783649E-3</c:v>
                </c:pt>
                <c:pt idx="83">
                  <c:v>5.4108905605971813E-3</c:v>
                </c:pt>
                <c:pt idx="84">
                  <c:v>5.0427056849002838E-3</c:v>
                </c:pt>
                <c:pt idx="85">
                  <c:v>4.8829908482730389E-3</c:v>
                </c:pt>
                <c:pt idx="86">
                  <c:v>4.8734117299318314E-3</c:v>
                </c:pt>
                <c:pt idx="87">
                  <c:v>4.9611297436058521E-3</c:v>
                </c:pt>
                <c:pt idx="88">
                  <c:v>5.0997422076761723E-3</c:v>
                </c:pt>
                <c:pt idx="89">
                  <c:v>5.2497819997370243E-3</c:v>
                </c:pt>
                <c:pt idx="90">
                  <c:v>5.3789704106748104E-3</c:v>
                </c:pt>
                <c:pt idx="91">
                  <c:v>5.4622916504740715E-3</c:v>
                </c:pt>
                <c:pt idx="92">
                  <c:v>5.4818987846374512E-3</c:v>
                </c:pt>
                <c:pt idx="93">
                  <c:v>5.4267295636236668E-3</c:v>
                </c:pt>
                <c:pt idx="94">
                  <c:v>5.2919038571417332E-3</c:v>
                </c:pt>
                <c:pt idx="95">
                  <c:v>5.0778496079146862E-3</c:v>
                </c:pt>
                <c:pt idx="96">
                  <c:v>4.7892970032989979E-3</c:v>
                </c:pt>
                <c:pt idx="97">
                  <c:v>4.4341697357594967E-3</c:v>
                </c:pt>
                <c:pt idx="98">
                  <c:v>4.022534005343914E-3</c:v>
                </c:pt>
                <c:pt idx="99">
                  <c:v>3.565601771697402E-3</c:v>
                </c:pt>
                <c:pt idx="100">
                  <c:v>3.0749177094548941E-3</c:v>
                </c:pt>
                <c:pt idx="101">
                  <c:v>2.561687957495451E-3</c:v>
                </c:pt>
                <c:pt idx="102">
                  <c:v>2.0363132935017347E-3</c:v>
                </c:pt>
                <c:pt idx="103">
                  <c:v>1.5080611919984221E-3</c:v>
                </c:pt>
                <c:pt idx="104">
                  <c:v>9.8490610253065825E-4</c:v>
                </c:pt>
                <c:pt idx="105">
                  <c:v>4.7345180064439774E-4</c:v>
                </c:pt>
                <c:pt idx="106">
                  <c:v>1.5411096877804287E-12</c:v>
                </c:pt>
                <c:pt idx="107">
                  <c:v>4.7863453091156311E-21</c:v>
                </c:pt>
                <c:pt idx="108">
                  <c:v>1.026900275017131E-24</c:v>
                </c:pt>
                <c:pt idx="109">
                  <c:v>6.3175820824035756E-26</c:v>
                </c:pt>
                <c:pt idx="110">
                  <c:v>6.7438563229377667E-27</c:v>
                </c:pt>
                <c:pt idx="111">
                  <c:v>1.3227567080858444E-27</c:v>
                </c:pt>
                <c:pt idx="112">
                  <c:v>6.4366154152115931E-27</c:v>
                </c:pt>
                <c:pt idx="113">
                  <c:v>5.250034569035062E-27</c:v>
                </c:pt>
                <c:pt idx="114">
                  <c:v>3.5481866507144788E-26</c:v>
                </c:pt>
                <c:pt idx="115">
                  <c:v>3.7288332894863379E-29</c:v>
                </c:pt>
                <c:pt idx="116">
                  <c:v>3.5654250644197734E-31</c:v>
                </c:pt>
                <c:pt idx="117">
                  <c:v>2.0923124767303074E-28</c:v>
                </c:pt>
                <c:pt idx="118">
                  <c:v>4.0330379867107783E-30</c:v>
                </c:pt>
                <c:pt idx="119">
                  <c:v>1.1559125784833518E-28</c:v>
                </c:pt>
                <c:pt idx="120">
                  <c:v>7.2375652863970264E-28</c:v>
                </c:pt>
              </c:numCache>
            </c:numRef>
          </c:yVal>
          <c:smooth val="1"/>
          <c:extLst xmlns:c16r2="http://schemas.microsoft.com/office/drawing/2015/06/chart">
            <c:ext xmlns:c16="http://schemas.microsoft.com/office/drawing/2014/chart" uri="{C3380CC4-5D6E-409C-BE32-E72D297353CC}">
              <c16:uniqueId val="{00000005-FD63-4827-844D-D82DB54D599B}"/>
            </c:ext>
          </c:extLst>
        </c:ser>
        <c:ser>
          <c:idx val="6"/>
          <c:order val="4"/>
          <c:tx>
            <c:strRef>
              <c:f>'Pore Radius'!$H$1</c:f>
              <c:strCache>
                <c:ptCount val="1"/>
                <c:pt idx="0">
                  <c:v>13</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Radius'!$H$2:$H$122</c:f>
              <c:numCache>
                <c:formatCode>General</c:formatCode>
                <c:ptCount val="121"/>
                <c:pt idx="0">
                  <c:v>8.082591307356779E-7</c:v>
                </c:pt>
                <c:pt idx="1">
                  <c:v>2.0608074180472613E-7</c:v>
                </c:pt>
                <c:pt idx="2">
                  <c:v>6.3491334412191236E-10</c:v>
                </c:pt>
                <c:pt idx="3">
                  <c:v>5.2472398612696792E-19</c:v>
                </c:pt>
                <c:pt idx="4">
                  <c:v>1.2732255153869409E-30</c:v>
                </c:pt>
                <c:pt idx="5">
                  <c:v>6.6281417362563847E-43</c:v>
                </c:pt>
                <c:pt idx="6">
                  <c:v>0</c:v>
                </c:pt>
                <c:pt idx="7">
                  <c:v>0</c:v>
                </c:pt>
                <c:pt idx="8">
                  <c:v>1.317220556465328E-43</c:v>
                </c:pt>
                <c:pt idx="9">
                  <c:v>1.0789998175301091E-43</c:v>
                </c:pt>
                <c:pt idx="10">
                  <c:v>1.4713633875410579E-43</c:v>
                </c:pt>
                <c:pt idx="11">
                  <c:v>2.0977438010942512E-42</c:v>
                </c:pt>
                <c:pt idx="12">
                  <c:v>9.3177543952392807E-31</c:v>
                </c:pt>
                <c:pt idx="13">
                  <c:v>1.2403275323933026E-28</c:v>
                </c:pt>
                <c:pt idx="14">
                  <c:v>4.5086494897822924E-31</c:v>
                </c:pt>
                <c:pt idx="15">
                  <c:v>5.4305916087310834E-29</c:v>
                </c:pt>
                <c:pt idx="16">
                  <c:v>7.9352875296938558E-24</c:v>
                </c:pt>
                <c:pt idx="17">
                  <c:v>4.34869734531542E-23</c:v>
                </c:pt>
                <c:pt idx="18">
                  <c:v>6.1762324717792128E-23</c:v>
                </c:pt>
                <c:pt idx="19">
                  <c:v>1.2297235134976002E-24</c:v>
                </c:pt>
                <c:pt idx="20">
                  <c:v>1.744119530414722E-20</c:v>
                </c:pt>
                <c:pt idx="21">
                  <c:v>8.7663712745446232E-21</c:v>
                </c:pt>
                <c:pt idx="22">
                  <c:v>7.9708093177890082E-21</c:v>
                </c:pt>
                <c:pt idx="23">
                  <c:v>1.9034243381934916E-20</c:v>
                </c:pt>
                <c:pt idx="24">
                  <c:v>3.4225594175704814E-24</c:v>
                </c:pt>
                <c:pt idx="25">
                  <c:v>1.4252130103316517E-21</c:v>
                </c:pt>
                <c:pt idx="26">
                  <c:v>4.3122806860311593E-23</c:v>
                </c:pt>
                <c:pt idx="27">
                  <c:v>1.1640274843040274E-28</c:v>
                </c:pt>
                <c:pt idx="28">
                  <c:v>1.1059570553175994E-24</c:v>
                </c:pt>
                <c:pt idx="29">
                  <c:v>1.2599871920475283E-30</c:v>
                </c:pt>
                <c:pt idx="30">
                  <c:v>4.7524785966230753E-29</c:v>
                </c:pt>
                <c:pt idx="31">
                  <c:v>4.930501028252848E-29</c:v>
                </c:pt>
                <c:pt idx="32">
                  <c:v>5.5859119904301588E-40</c:v>
                </c:pt>
                <c:pt idx="33">
                  <c:v>4.2973785358667955E-38</c:v>
                </c:pt>
                <c:pt idx="34">
                  <c:v>3.7141091888770461E-4</c:v>
                </c:pt>
                <c:pt idx="35">
                  <c:v>1.4989110641181469E-3</c:v>
                </c:pt>
                <c:pt idx="36">
                  <c:v>2.6957616209983826E-3</c:v>
                </c:pt>
                <c:pt idx="37">
                  <c:v>3.9543281309306622E-3</c:v>
                </c:pt>
                <c:pt idx="38">
                  <c:v>5.2735060453414917E-3</c:v>
                </c:pt>
                <c:pt idx="39">
                  <c:v>6.6658179275691509E-3</c:v>
                </c:pt>
                <c:pt idx="40">
                  <c:v>8.1640817224979401E-3</c:v>
                </c:pt>
                <c:pt idx="41">
                  <c:v>9.8265595734119415E-3</c:v>
                </c:pt>
                <c:pt idx="42">
                  <c:v>1.1739681474864483E-2</c:v>
                </c:pt>
                <c:pt idx="43">
                  <c:v>1.4017592184245586E-2</c:v>
                </c:pt>
                <c:pt idx="44">
                  <c:v>1.6797889024019241E-2</c:v>
                </c:pt>
                <c:pt idx="45">
                  <c:v>2.0233195275068283E-2</c:v>
                </c:pt>
                <c:pt idx="46">
                  <c:v>2.4478601291775703E-2</c:v>
                </c:pt>
                <c:pt idx="47">
                  <c:v>2.9675858095288277E-2</c:v>
                </c:pt>
                <c:pt idx="48">
                  <c:v>3.5935871303081512E-2</c:v>
                </c:pt>
                <c:pt idx="49">
                  <c:v>4.3321467936038971E-2</c:v>
                </c:pt>
                <c:pt idx="50">
                  <c:v>5.1832377910614014E-2</c:v>
                </c:pt>
                <c:pt idx="51">
                  <c:v>6.139383465051651E-2</c:v>
                </c:pt>
                <c:pt idx="52">
                  <c:v>7.1849837899208069E-2</c:v>
                </c:pt>
                <c:pt idx="53">
                  <c:v>8.2961812615394592E-2</c:v>
                </c:pt>
                <c:pt idx="54">
                  <c:v>9.4413608312606812E-2</c:v>
                </c:pt>
                <c:pt idx="55">
                  <c:v>0.10582383722066879</c:v>
                </c:pt>
                <c:pt idx="56">
                  <c:v>0.11676587909460068</c:v>
                </c:pt>
                <c:pt idx="57">
                  <c:v>0.12679480016231537</c:v>
                </c:pt>
                <c:pt idx="58">
                  <c:v>0.13547892868518829</c:v>
                </c:pt>
                <c:pt idx="59">
                  <c:v>0.1424320787191391</c:v>
                </c:pt>
                <c:pt idx="60">
                  <c:v>0.14734232425689697</c:v>
                </c:pt>
                <c:pt idx="61">
                  <c:v>0.14999321103096008</c:v>
                </c:pt>
                <c:pt idx="62">
                  <c:v>0.15027517080307007</c:v>
                </c:pt>
                <c:pt idx="63">
                  <c:v>0.14818695187568665</c:v>
                </c:pt>
                <c:pt idx="64">
                  <c:v>0.14382819831371307</c:v>
                </c:pt>
                <c:pt idx="65">
                  <c:v>0.13738630712032318</c:v>
                </c:pt>
                <c:pt idx="66">
                  <c:v>0.12912005186080933</c:v>
                </c:pt>
                <c:pt idx="67">
                  <c:v>0.11934265494346619</c:v>
                </c:pt>
                <c:pt idx="68">
                  <c:v>0.10840533673763275</c:v>
                </c:pt>
                <c:pt idx="69">
                  <c:v>9.6682108938694E-2</c:v>
                </c:pt>
                <c:pt idx="70">
                  <c:v>8.4555312991142273E-2</c:v>
                </c:pt>
                <c:pt idx="71">
                  <c:v>7.2401188313961029E-2</c:v>
                </c:pt>
                <c:pt idx="72">
                  <c:v>6.0575194656848907E-2</c:v>
                </c:pt>
                <c:pt idx="73">
                  <c:v>4.9397159367799759E-2</c:v>
                </c:pt>
                <c:pt idx="74">
                  <c:v>3.9136659353971481E-2</c:v>
                </c:pt>
                <c:pt idx="75">
                  <c:v>3.0000541359186172E-2</c:v>
                </c:pt>
                <c:pt idx="76">
                  <c:v>2.2123795002698898E-2</c:v>
                </c:pt>
                <c:pt idx="77">
                  <c:v>1.5565640293061733E-2</c:v>
                </c:pt>
                <c:pt idx="78">
                  <c:v>1.0311690159142017E-2</c:v>
                </c:pt>
                <c:pt idx="79">
                  <c:v>6.2823612242937088E-3</c:v>
                </c:pt>
                <c:pt idx="80">
                  <c:v>3.3465765882283449E-3</c:v>
                </c:pt>
                <c:pt idx="81">
                  <c:v>1.3389643281698227E-3</c:v>
                </c:pt>
                <c:pt idx="82">
                  <c:v>7.8240242146421224E-5</c:v>
                </c:pt>
                <c:pt idx="83">
                  <c:v>2.3986479393080065E-25</c:v>
                </c:pt>
                <c:pt idx="84">
                  <c:v>3.3956623668422592E-25</c:v>
                </c:pt>
                <c:pt idx="85">
                  <c:v>4.7183610389551595E-26</c:v>
                </c:pt>
                <c:pt idx="86">
                  <c:v>1.9133403329337709E-27</c:v>
                </c:pt>
                <c:pt idx="87">
                  <c:v>6.3712714006350713E-18</c:v>
                </c:pt>
                <c:pt idx="88">
                  <c:v>2.5669565903365999E-25</c:v>
                </c:pt>
                <c:pt idx="89">
                  <c:v>4.4846391002950446E-18</c:v>
                </c:pt>
                <c:pt idx="90">
                  <c:v>6.539911739597299E-16</c:v>
                </c:pt>
                <c:pt idx="91">
                  <c:v>1.0062078814598863E-7</c:v>
                </c:pt>
                <c:pt idx="92">
                  <c:v>6.3046376453712583E-5</c:v>
                </c:pt>
                <c:pt idx="93">
                  <c:v>1.0673151700757444E-4</c:v>
                </c:pt>
                <c:pt idx="94">
                  <c:v>1.319355214945972E-4</c:v>
                </c:pt>
                <c:pt idx="95">
                  <c:v>1.4686975919175893E-4</c:v>
                </c:pt>
                <c:pt idx="96">
                  <c:v>1.5840453852433711E-4</c:v>
                </c:pt>
                <c:pt idx="97">
                  <c:v>1.7168575141113251E-4</c:v>
                </c:pt>
                <c:pt idx="98">
                  <c:v>1.9014187273569405E-4</c:v>
                </c:pt>
                <c:pt idx="99">
                  <c:v>2.1567812655121088E-4</c:v>
                </c:pt>
                <c:pt idx="100">
                  <c:v>2.4897870025597513E-4</c:v>
                </c:pt>
                <c:pt idx="101">
                  <c:v>2.8981891227886081E-4</c:v>
                </c:pt>
                <c:pt idx="102">
                  <c:v>3.3737299963831902E-4</c:v>
                </c:pt>
                <c:pt idx="103">
                  <c:v>3.9046054007485509E-4</c:v>
                </c:pt>
                <c:pt idx="104">
                  <c:v>4.477270704228431E-4</c:v>
                </c:pt>
                <c:pt idx="105">
                  <c:v>5.0779752200469375E-4</c:v>
                </c:pt>
                <c:pt idx="106">
                  <c:v>5.6938512716442347E-4</c:v>
                </c:pt>
                <c:pt idx="107">
                  <c:v>6.3133315416052938E-4</c:v>
                </c:pt>
                <c:pt idx="108">
                  <c:v>6.9264060584828258E-4</c:v>
                </c:pt>
                <c:pt idx="109">
                  <c:v>7.5250351801514626E-4</c:v>
                </c:pt>
                <c:pt idx="110">
                  <c:v>8.102895226329565E-4</c:v>
                </c:pt>
                <c:pt idx="111">
                  <c:v>8.6551124695688486E-4</c:v>
                </c:pt>
                <c:pt idx="112">
                  <c:v>9.1783900279551744E-4</c:v>
                </c:pt>
                <c:pt idx="113">
                  <c:v>9.6705247415229678E-4</c:v>
                </c:pt>
                <c:pt idx="114">
                  <c:v>1.0130514856427908E-3</c:v>
                </c:pt>
                <c:pt idx="115">
                  <c:v>1.0557974455878139E-3</c:v>
                </c:pt>
                <c:pt idx="116">
                  <c:v>1.0953326709568501E-3</c:v>
                </c:pt>
                <c:pt idx="117">
                  <c:v>1.1317383032292128E-3</c:v>
                </c:pt>
                <c:pt idx="118">
                  <c:v>1.1651337845250964E-3</c:v>
                </c:pt>
                <c:pt idx="119">
                  <c:v>1.1956708040088415E-3</c:v>
                </c:pt>
                <c:pt idx="120">
                  <c:v>1.2235931353643537E-3</c:v>
                </c:pt>
              </c:numCache>
            </c:numRef>
          </c:yVal>
          <c:smooth val="1"/>
          <c:extLst xmlns:c16r2="http://schemas.microsoft.com/office/drawing/2015/06/chart">
            <c:ext xmlns:c16="http://schemas.microsoft.com/office/drawing/2014/chart" uri="{C3380CC4-5D6E-409C-BE32-E72D297353CC}">
              <c16:uniqueId val="{00000006-FD63-4827-844D-D82DB54D599B}"/>
            </c:ext>
          </c:extLst>
        </c:ser>
        <c:ser>
          <c:idx val="8"/>
          <c:order val="5"/>
          <c:tx>
            <c:strRef>
              <c:f>'Pore Radius'!$J$1</c:f>
              <c:strCache>
                <c:ptCount val="1"/>
                <c:pt idx="0">
                  <c:v>29</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Radius'!$J$2:$J$122</c:f>
              <c:numCache>
                <c:formatCode>General</c:formatCode>
                <c:ptCount val="121"/>
                <c:pt idx="0">
                  <c:v>1.6510281284354278E-6</c:v>
                </c:pt>
                <c:pt idx="1">
                  <c:v>1.6369262993976008E-6</c:v>
                </c:pt>
                <c:pt idx="2">
                  <c:v>1.6091263432826963E-6</c:v>
                </c:pt>
                <c:pt idx="3">
                  <c:v>1.5457902691196068E-6</c:v>
                </c:pt>
                <c:pt idx="4">
                  <c:v>1.4354832273966167E-6</c:v>
                </c:pt>
                <c:pt idx="5">
                  <c:v>1.2366872397251427E-6</c:v>
                </c:pt>
                <c:pt idx="6">
                  <c:v>9.8057660125050461E-7</c:v>
                </c:pt>
                <c:pt idx="7">
                  <c:v>7.2461199351891992E-7</c:v>
                </c:pt>
                <c:pt idx="8">
                  <c:v>5.9510097116799443E-7</c:v>
                </c:pt>
                <c:pt idx="9">
                  <c:v>9.173712101073761E-7</c:v>
                </c:pt>
                <c:pt idx="10">
                  <c:v>3.6986068607802736E-6</c:v>
                </c:pt>
                <c:pt idx="11">
                  <c:v>1.4966376511438284E-5</c:v>
                </c:pt>
                <c:pt idx="12">
                  <c:v>3.9075963286450133E-5</c:v>
                </c:pt>
                <c:pt idx="13">
                  <c:v>8.2920822023879737E-5</c:v>
                </c:pt>
                <c:pt idx="14">
                  <c:v>1.5550409443676472E-4</c:v>
                </c:pt>
                <c:pt idx="15">
                  <c:v>2.6710034580901265E-4</c:v>
                </c:pt>
                <c:pt idx="16">
                  <c:v>4.2856676736846566E-4</c:v>
                </c:pt>
                <c:pt idx="17">
                  <c:v>6.5032200654968619E-4</c:v>
                </c:pt>
                <c:pt idx="18">
                  <c:v>9.4130722573027015E-4</c:v>
                </c:pt>
                <c:pt idx="19">
                  <c:v>1.3080360367894173E-3</c:v>
                </c:pt>
                <c:pt idx="20">
                  <c:v>1.7538955435156822E-3</c:v>
                </c:pt>
                <c:pt idx="21">
                  <c:v>2.2787961643189192E-3</c:v>
                </c:pt>
                <c:pt idx="22">
                  <c:v>2.8792140074074268E-3</c:v>
                </c:pt>
                <c:pt idx="23">
                  <c:v>3.5485182888805866E-3</c:v>
                </c:pt>
                <c:pt idx="24">
                  <c:v>4.2773997411131859E-3</c:v>
                </c:pt>
                <c:pt idx="25">
                  <c:v>5.0541190430521965E-3</c:v>
                </c:pt>
                <c:pt idx="26">
                  <c:v>5.8644404634833336E-3</c:v>
                </c:pt>
                <c:pt idx="27">
                  <c:v>6.6911811009049416E-3</c:v>
                </c:pt>
                <c:pt idx="28">
                  <c:v>7.5136744417250156E-3</c:v>
                </c:pt>
                <c:pt idx="29">
                  <c:v>8.3074569702148438E-3</c:v>
                </c:pt>
                <c:pt idx="30">
                  <c:v>9.044719859957695E-3</c:v>
                </c:pt>
                <c:pt idx="31">
                  <c:v>9.6958139911293983E-3</c:v>
                </c:pt>
                <c:pt idx="32">
                  <c:v>1.0231910273432732E-2</c:v>
                </c:pt>
                <c:pt idx="33">
                  <c:v>1.0628475807607174E-2</c:v>
                </c:pt>
                <c:pt idx="34">
                  <c:v>1.0869007557630539E-2</c:v>
                </c:pt>
                <c:pt idx="35">
                  <c:v>1.0948268696665764E-2</c:v>
                </c:pt>
                <c:pt idx="36">
                  <c:v>1.0874489322304726E-2</c:v>
                </c:pt>
                <c:pt idx="37">
                  <c:v>1.0670269839465618E-2</c:v>
                </c:pt>
                <c:pt idx="38">
                  <c:v>1.0372219607234001E-2</c:v>
                </c:pt>
                <c:pt idx="39">
                  <c:v>1.0029653087258339E-2</c:v>
                </c:pt>
                <c:pt idx="40">
                  <c:v>9.7025036811828613E-3</c:v>
                </c:pt>
                <c:pt idx="41">
                  <c:v>9.4585977494716644E-3</c:v>
                </c:pt>
                <c:pt idx="42">
                  <c:v>9.3701872974634171E-3</c:v>
                </c:pt>
                <c:pt idx="43">
                  <c:v>9.5096593722701073E-3</c:v>
                </c:pt>
                <c:pt idx="44">
                  <c:v>9.9444109946489334E-3</c:v>
                </c:pt>
                <c:pt idx="45">
                  <c:v>1.0731210932135582E-2</c:v>
                </c:pt>
                <c:pt idx="46">
                  <c:v>1.191065926104784E-2</c:v>
                </c:pt>
                <c:pt idx="47">
                  <c:v>1.3502630405128002E-2</c:v>
                </c:pt>
                <c:pt idx="48">
                  <c:v>1.5503684990108013E-2</c:v>
                </c:pt>
                <c:pt idx="49">
                  <c:v>1.7887270078063011E-2</c:v>
                </c:pt>
                <c:pt idx="50">
                  <c:v>2.0606996491551399E-2</c:v>
                </c:pt>
                <c:pt idx="51">
                  <c:v>2.3602530360221863E-2</c:v>
                </c:pt>
                <c:pt idx="52">
                  <c:v>2.6806896552443504E-2</c:v>
                </c:pt>
                <c:pt idx="53">
                  <c:v>3.0153285712003708E-2</c:v>
                </c:pt>
                <c:pt idx="54">
                  <c:v>3.3579595386981964E-2</c:v>
                </c:pt>
                <c:pt idx="55">
                  <c:v>3.7029370665550232E-2</c:v>
                </c:pt>
                <c:pt idx="56">
                  <c:v>4.0449026972055435E-2</c:v>
                </c:pt>
                <c:pt idx="57">
                  <c:v>4.3782498687505722E-2</c:v>
                </c:pt>
                <c:pt idx="58">
                  <c:v>4.6965472400188446E-2</c:v>
                </c:pt>
                <c:pt idx="59">
                  <c:v>4.9921408295631409E-2</c:v>
                </c:pt>
                <c:pt idx="60">
                  <c:v>5.2561149001121521E-2</c:v>
                </c:pt>
                <c:pt idx="61">
                  <c:v>5.4786935448646545E-2</c:v>
                </c:pt>
                <c:pt idx="62">
                  <c:v>5.6500330567359924E-2</c:v>
                </c:pt>
                <c:pt idx="63">
                  <c:v>5.7612914592027664E-2</c:v>
                </c:pt>
                <c:pt idx="64">
                  <c:v>5.8057956397533417E-2</c:v>
                </c:pt>
                <c:pt idx="65">
                  <c:v>5.780092254281044E-2</c:v>
                </c:pt>
                <c:pt idx="66">
                  <c:v>5.6846916675567627E-2</c:v>
                </c:pt>
                <c:pt idx="67">
                  <c:v>5.5243063718080521E-2</c:v>
                </c:pt>
                <c:pt idx="68">
                  <c:v>5.3074877709150314E-2</c:v>
                </c:pt>
                <c:pt idx="69">
                  <c:v>5.0456766039133072E-2</c:v>
                </c:pt>
                <c:pt idx="70">
                  <c:v>4.7518100589513779E-2</c:v>
                </c:pt>
                <c:pt idx="71">
                  <c:v>4.4387746602296829E-2</c:v>
                </c:pt>
                <c:pt idx="72">
                  <c:v>4.1180212050676346E-2</c:v>
                </c:pt>
                <c:pt idx="73">
                  <c:v>3.7986140698194504E-2</c:v>
                </c:pt>
                <c:pt idx="74">
                  <c:v>3.4868482500314713E-2</c:v>
                </c:pt>
                <c:pt idx="75">
                  <c:v>3.186412900686264E-2</c:v>
                </c:pt>
                <c:pt idx="76">
                  <c:v>2.8989370912313461E-2</c:v>
                </c:pt>
                <c:pt idx="77">
                  <c:v>2.6246994733810425E-2</c:v>
                </c:pt>
                <c:pt idx="78">
                  <c:v>2.3633118718862534E-2</c:v>
                </c:pt>
                <c:pt idx="79">
                  <c:v>2.1142536774277687E-2</c:v>
                </c:pt>
                <c:pt idx="80">
                  <c:v>1.8772298470139503E-2</c:v>
                </c:pt>
                <c:pt idx="81">
                  <c:v>1.6523679718375206E-2</c:v>
                </c:pt>
                <c:pt idx="82">
                  <c:v>1.4402925036847591E-2</c:v>
                </c:pt>
                <c:pt idx="83">
                  <c:v>1.2421033345162868E-2</c:v>
                </c:pt>
                <c:pt idx="84">
                  <c:v>1.0592552833259106E-2</c:v>
                </c:pt>
                <c:pt idx="85">
                  <c:v>8.9335562661290169E-3</c:v>
                </c:pt>
                <c:pt idx="86">
                  <c:v>7.4589736759662628E-3</c:v>
                </c:pt>
                <c:pt idx="87">
                  <c:v>6.17974903434515E-3</c:v>
                </c:pt>
                <c:pt idx="88">
                  <c:v>5.1004150882363319E-3</c:v>
                </c:pt>
                <c:pt idx="89">
                  <c:v>4.2176204733550549E-3</c:v>
                </c:pt>
                <c:pt idx="90">
                  <c:v>3.519861027598381E-3</c:v>
                </c:pt>
                <c:pt idx="91">
                  <c:v>2.988442312926054E-3</c:v>
                </c:pt>
                <c:pt idx="92">
                  <c:v>2.5993564631789923E-3</c:v>
                </c:pt>
                <c:pt idx="93">
                  <c:v>2.3256442509591579E-3</c:v>
                </c:pt>
                <c:pt idx="94">
                  <c:v>2.1398065146058798E-3</c:v>
                </c:pt>
                <c:pt idx="95">
                  <c:v>2.0158698316663504E-3</c:v>
                </c:pt>
                <c:pt idx="96">
                  <c:v>1.9309463677927852E-3</c:v>
                </c:pt>
                <c:pt idx="97">
                  <c:v>1.8661372596397996E-3</c:v>
                </c:pt>
                <c:pt idx="98">
                  <c:v>1.8068820936605334E-3</c:v>
                </c:pt>
                <c:pt idx="99">
                  <c:v>1.7428413266316056E-3</c:v>
                </c:pt>
                <c:pt idx="100">
                  <c:v>1.6674494836479425E-3</c:v>
                </c:pt>
                <c:pt idx="101">
                  <c:v>1.5772866318002343E-3</c:v>
                </c:pt>
                <c:pt idx="102">
                  <c:v>1.4713930431753397E-3</c:v>
                </c:pt>
                <c:pt idx="103">
                  <c:v>1.3505858369171619E-3</c:v>
                </c:pt>
                <c:pt idx="104">
                  <c:v>1.2168572284281254E-3</c:v>
                </c:pt>
                <c:pt idx="105">
                  <c:v>1.0728774359449744E-3</c:v>
                </c:pt>
                <c:pt idx="106">
                  <c:v>9.2160876374691725E-4</c:v>
                </c:pt>
                <c:pt idx="107">
                  <c:v>7.6600821921601892E-4</c:v>
                </c:pt>
                <c:pt idx="108">
                  <c:v>6.0884602135047317E-4</c:v>
                </c:pt>
                <c:pt idx="109">
                  <c:v>4.5257768942974508E-4</c:v>
                </c:pt>
                <c:pt idx="110">
                  <c:v>2.9928449657745659E-4</c:v>
                </c:pt>
                <c:pt idx="111">
                  <c:v>1.5065864135976881E-4</c:v>
                </c:pt>
                <c:pt idx="112">
                  <c:v>8.0180452641798183E-6</c:v>
                </c:pt>
                <c:pt idx="113">
                  <c:v>2.8179060325520542E-16</c:v>
                </c:pt>
                <c:pt idx="114">
                  <c:v>1.3468815154589459E-16</c:v>
                </c:pt>
                <c:pt idx="115">
                  <c:v>3.8404630000209627E-16</c:v>
                </c:pt>
                <c:pt idx="116">
                  <c:v>3.3021420630031289E-17</c:v>
                </c:pt>
                <c:pt idx="117">
                  <c:v>1.9039074545812169E-16</c:v>
                </c:pt>
                <c:pt idx="118">
                  <c:v>1.9134050762001018E-17</c:v>
                </c:pt>
                <c:pt idx="119">
                  <c:v>3.5427642709833743E-17</c:v>
                </c:pt>
                <c:pt idx="120">
                  <c:v>3.8334820615191362E-14</c:v>
                </c:pt>
              </c:numCache>
            </c:numRef>
          </c:yVal>
          <c:smooth val="1"/>
          <c:extLst xmlns:c16r2="http://schemas.microsoft.com/office/drawing/2015/06/chart">
            <c:ext xmlns:c16="http://schemas.microsoft.com/office/drawing/2014/chart" uri="{C3380CC4-5D6E-409C-BE32-E72D297353CC}">
              <c16:uniqueId val="{00000008-FD63-4827-844D-D82DB54D599B}"/>
            </c:ext>
          </c:extLst>
        </c:ser>
        <c:ser>
          <c:idx val="12"/>
          <c:order val="6"/>
          <c:tx>
            <c:strRef>
              <c:f>'Pore Radius'!$N$1</c:f>
              <c:strCache>
                <c:ptCount val="1"/>
                <c:pt idx="0">
                  <c:v>43</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Radius'!$N$2:$N$122</c:f>
              <c:numCache>
                <c:formatCode>General</c:formatCode>
                <c:ptCount val="121"/>
                <c:pt idx="0">
                  <c:v>1.4063451772017288E-6</c:v>
                </c:pt>
                <c:pt idx="1">
                  <c:v>2.9193367367952305E-7</c:v>
                </c:pt>
                <c:pt idx="2">
                  <c:v>7.8194343361426277E-12</c:v>
                </c:pt>
                <c:pt idx="3">
                  <c:v>1.507415882655988E-13</c:v>
                </c:pt>
                <c:pt idx="4">
                  <c:v>6.199712735384532E-17</c:v>
                </c:pt>
                <c:pt idx="5">
                  <c:v>2.2056369471971289E-24</c:v>
                </c:pt>
                <c:pt idx="6">
                  <c:v>6.9430135011901711E-41</c:v>
                </c:pt>
                <c:pt idx="7">
                  <c:v>1.6226474800664635E-36</c:v>
                </c:pt>
                <c:pt idx="8">
                  <c:v>2.4760943864619518E-42</c:v>
                </c:pt>
                <c:pt idx="9">
                  <c:v>1.9982516101271891E-42</c:v>
                </c:pt>
                <c:pt idx="10">
                  <c:v>5.5326892734566379E-39</c:v>
                </c:pt>
                <c:pt idx="11">
                  <c:v>1.8942126260329324E-38</c:v>
                </c:pt>
                <c:pt idx="12">
                  <c:v>1.5147211034555785E-38</c:v>
                </c:pt>
                <c:pt idx="13">
                  <c:v>2.5581446154435628E-39</c:v>
                </c:pt>
                <c:pt idx="14">
                  <c:v>1.5870111485033208E-39</c:v>
                </c:pt>
                <c:pt idx="15">
                  <c:v>1.926701310538764E-40</c:v>
                </c:pt>
                <c:pt idx="16">
                  <c:v>1.3648481689304928E-38</c:v>
                </c:pt>
                <c:pt idx="17">
                  <c:v>5.9311358801012207E-41</c:v>
                </c:pt>
                <c:pt idx="18">
                  <c:v>1.3728773288713811E-39</c:v>
                </c:pt>
                <c:pt idx="19">
                  <c:v>2.1228270436056654E-41</c:v>
                </c:pt>
                <c:pt idx="20">
                  <c:v>3.0347220192650401E-40</c:v>
                </c:pt>
                <c:pt idx="21">
                  <c:v>1.2360433364269914E-40</c:v>
                </c:pt>
                <c:pt idx="22">
                  <c:v>2.9535010787146165E-37</c:v>
                </c:pt>
                <c:pt idx="23">
                  <c:v>3.1740102458398483E-38</c:v>
                </c:pt>
                <c:pt idx="24">
                  <c:v>3.374349347077343E-37</c:v>
                </c:pt>
                <c:pt idx="25">
                  <c:v>2.459865556583036E-37</c:v>
                </c:pt>
                <c:pt idx="26">
                  <c:v>5.9368473484340544E-37</c:v>
                </c:pt>
                <c:pt idx="27">
                  <c:v>8.5311000285557902E-36</c:v>
                </c:pt>
                <c:pt idx="28">
                  <c:v>6.0085167023400086E-38</c:v>
                </c:pt>
                <c:pt idx="29">
                  <c:v>7.9795248282431804E-38</c:v>
                </c:pt>
                <c:pt idx="30">
                  <c:v>4.2594056456130745E-37</c:v>
                </c:pt>
                <c:pt idx="31">
                  <c:v>4.7725038357468255E-36</c:v>
                </c:pt>
                <c:pt idx="32">
                  <c:v>2.7611260274861638E-35</c:v>
                </c:pt>
                <c:pt idx="33">
                  <c:v>7.9365182833290134E-36</c:v>
                </c:pt>
                <c:pt idx="34">
                  <c:v>2.5129297026223339E-37</c:v>
                </c:pt>
                <c:pt idx="35">
                  <c:v>1.4237760916658545E-34</c:v>
                </c:pt>
                <c:pt idx="36">
                  <c:v>2.6619247797114587E-39</c:v>
                </c:pt>
                <c:pt idx="37">
                  <c:v>2.2968528985917001E-38</c:v>
                </c:pt>
                <c:pt idx="38">
                  <c:v>3.9026733871536498E-35</c:v>
                </c:pt>
                <c:pt idx="39">
                  <c:v>1.3287233877353478E-23</c:v>
                </c:pt>
                <c:pt idx="40">
                  <c:v>2.1177467424422503E-3</c:v>
                </c:pt>
                <c:pt idx="41">
                  <c:v>4.3602185323834419E-3</c:v>
                </c:pt>
                <c:pt idx="42">
                  <c:v>6.4016114920377731E-3</c:v>
                </c:pt>
                <c:pt idx="43">
                  <c:v>8.2381889224052429E-3</c:v>
                </c:pt>
                <c:pt idx="44">
                  <c:v>9.8842587321996689E-3</c:v>
                </c:pt>
                <c:pt idx="45">
                  <c:v>1.1374506168067455E-2</c:v>
                </c:pt>
                <c:pt idx="46">
                  <c:v>1.276590209454298E-2</c:v>
                </c:pt>
                <c:pt idx="47">
                  <c:v>1.4138957485556602E-2</c:v>
                </c:pt>
                <c:pt idx="48">
                  <c:v>1.5597518533468246E-2</c:v>
                </c:pt>
                <c:pt idx="49">
                  <c:v>1.7265915870666504E-2</c:v>
                </c:pt>
                <c:pt idx="50">
                  <c:v>1.928214356303215E-2</c:v>
                </c:pt>
                <c:pt idx="51">
                  <c:v>2.1786421537399292E-2</c:v>
                </c:pt>
                <c:pt idx="52">
                  <c:v>2.4905802682042122E-2</c:v>
                </c:pt>
                <c:pt idx="53">
                  <c:v>2.8736796230077744E-2</c:v>
                </c:pt>
                <c:pt idx="54">
                  <c:v>3.3328931778669357E-2</c:v>
                </c:pt>
                <c:pt idx="55">
                  <c:v>3.8672138005495071E-2</c:v>
                </c:pt>
                <c:pt idx="56">
                  <c:v>4.4690091162919998E-2</c:v>
                </c:pt>
                <c:pt idx="57">
                  <c:v>5.1240295171737671E-2</c:v>
                </c:pt>
                <c:pt idx="58">
                  <c:v>5.8120936155319214E-2</c:v>
                </c:pt>
                <c:pt idx="59">
                  <c:v>6.508338451385498E-2</c:v>
                </c:pt>
                <c:pt idx="60">
                  <c:v>7.1849368512630463E-2</c:v>
                </c:pt>
                <c:pt idx="61">
                  <c:v>7.8131400048732758E-2</c:v>
                </c:pt>
                <c:pt idx="62">
                  <c:v>8.3655074238777161E-2</c:v>
                </c:pt>
                <c:pt idx="63">
                  <c:v>8.8181003928184509E-2</c:v>
                </c:pt>
                <c:pt idx="64">
                  <c:v>9.1524384915828705E-2</c:v>
                </c:pt>
                <c:pt idx="65">
                  <c:v>9.3569532036781311E-2</c:v>
                </c:pt>
                <c:pt idx="66">
                  <c:v>9.4277665019035339E-2</c:v>
                </c:pt>
                <c:pt idx="67">
                  <c:v>9.3687132000923157E-2</c:v>
                </c:pt>
                <c:pt idx="68">
                  <c:v>9.1906480491161346E-2</c:v>
                </c:pt>
                <c:pt idx="69">
                  <c:v>8.9101612567901611E-2</c:v>
                </c:pt>
                <c:pt idx="70">
                  <c:v>8.5479259490966797E-2</c:v>
                </c:pt>
                <c:pt idx="71">
                  <c:v>8.1268511712551117E-2</c:v>
                </c:pt>
                <c:pt idx="72">
                  <c:v>7.6702512800693512E-2</c:v>
                </c:pt>
                <c:pt idx="73">
                  <c:v>7.2001628577709198E-2</c:v>
                </c:pt>
                <c:pt idx="74">
                  <c:v>6.7359298467636108E-2</c:v>
                </c:pt>
                <c:pt idx="75">
                  <c:v>6.2931172549724579E-2</c:v>
                </c:pt>
                <c:pt idx="76">
                  <c:v>5.8827776461839676E-2</c:v>
                </c:pt>
                <c:pt idx="77">
                  <c:v>5.511084571480751E-2</c:v>
                </c:pt>
                <c:pt idx="78">
                  <c:v>5.1793325692415237E-2</c:v>
                </c:pt>
                <c:pt idx="79">
                  <c:v>4.8843145370483398E-2</c:v>
                </c:pt>
                <c:pt idx="80">
                  <c:v>4.6190887689590454E-2</c:v>
                </c:pt>
                <c:pt idx="81">
                  <c:v>4.3741103261709213E-2</c:v>
                </c:pt>
                <c:pt idx="82">
                  <c:v>4.1386548429727554E-2</c:v>
                </c:pt>
                <c:pt idx="83">
                  <c:v>3.9023838937282562E-2</c:v>
                </c:pt>
                <c:pt idx="84">
                  <c:v>3.6568447947502136E-2</c:v>
                </c:pt>
                <c:pt idx="85">
                  <c:v>3.3966667950153351E-2</c:v>
                </c:pt>
                <c:pt idx="86">
                  <c:v>3.1202621757984161E-2</c:v>
                </c:pt>
                <c:pt idx="87">
                  <c:v>2.8298988938331604E-2</c:v>
                </c:pt>
                <c:pt idx="88">
                  <c:v>2.5311551988124847E-2</c:v>
                </c:pt>
                <c:pt idx="89">
                  <c:v>2.2318687289953232E-2</c:v>
                </c:pt>
                <c:pt idx="90">
                  <c:v>1.9408073276281357E-2</c:v>
                </c:pt>
                <c:pt idx="91">
                  <c:v>1.6663176938891411E-2</c:v>
                </c:pt>
                <c:pt idx="92">
                  <c:v>1.4151991344988346E-2</c:v>
                </c:pt>
                <c:pt idx="93">
                  <c:v>1.1919651180505753E-2</c:v>
                </c:pt>
                <c:pt idx="94">
                  <c:v>9.9856127053499222E-3</c:v>
                </c:pt>
                <c:pt idx="95">
                  <c:v>8.345041424036026E-3</c:v>
                </c:pt>
                <c:pt idx="96">
                  <c:v>6.9733033888041973E-3</c:v>
                </c:pt>
                <c:pt idx="97">
                  <c:v>5.8321906253695488E-3</c:v>
                </c:pt>
                <c:pt idx="98">
                  <c:v>4.8764958046376705E-3</c:v>
                </c:pt>
                <c:pt idx="99">
                  <c:v>4.059894010424614E-3</c:v>
                </c:pt>
                <c:pt idx="100">
                  <c:v>3.3394922502338886E-3</c:v>
                </c:pt>
                <c:pt idx="101">
                  <c:v>2.6788071263581514E-3</c:v>
                </c:pt>
                <c:pt idx="102">
                  <c:v>2.0492423791438341E-3</c:v>
                </c:pt>
                <c:pt idx="103">
                  <c:v>1.4303477946668863E-3</c:v>
                </c:pt>
                <c:pt idx="104">
                  <c:v>8.0919446190819144E-4</c:v>
                </c:pt>
                <c:pt idx="105">
                  <c:v>1.7922282859217376E-4</c:v>
                </c:pt>
                <c:pt idx="106">
                  <c:v>1.8001746382534329E-16</c:v>
                </c:pt>
                <c:pt idx="107">
                  <c:v>5.149700752577001E-25</c:v>
                </c:pt>
                <c:pt idx="108">
                  <c:v>4.5376154410879329E-26</c:v>
                </c:pt>
                <c:pt idx="109">
                  <c:v>9.7144954100781923E-27</c:v>
                </c:pt>
                <c:pt idx="110">
                  <c:v>3.0092307172916615E-26</c:v>
                </c:pt>
                <c:pt idx="111">
                  <c:v>2.6898280858196274E-25</c:v>
                </c:pt>
                <c:pt idx="112">
                  <c:v>1.4210860821394053E-26</c:v>
                </c:pt>
                <c:pt idx="113">
                  <c:v>1.5018842975400523E-25</c:v>
                </c:pt>
                <c:pt idx="114">
                  <c:v>7.5740607810889504E-27</c:v>
                </c:pt>
                <c:pt idx="115">
                  <c:v>1.1263272804572009E-26</c:v>
                </c:pt>
                <c:pt idx="116">
                  <c:v>8.0925296744506536E-30</c:v>
                </c:pt>
                <c:pt idx="117">
                  <c:v>2.924540952437946E-26</c:v>
                </c:pt>
                <c:pt idx="118">
                  <c:v>3.6911636044068927E-29</c:v>
                </c:pt>
                <c:pt idx="119">
                  <c:v>2.9967121341345456E-27</c:v>
                </c:pt>
                <c:pt idx="120">
                  <c:v>1.0897823499245609E-24</c:v>
                </c:pt>
              </c:numCache>
            </c:numRef>
          </c:yVal>
          <c:smooth val="1"/>
          <c:extLst xmlns:c16r2="http://schemas.microsoft.com/office/drawing/2015/06/chart">
            <c:ext xmlns:c16="http://schemas.microsoft.com/office/drawing/2014/chart" uri="{C3380CC4-5D6E-409C-BE32-E72D297353CC}">
              <c16:uniqueId val="{0000000C-FD63-4827-844D-D82DB54D599B}"/>
            </c:ext>
          </c:extLst>
        </c:ser>
        <c:ser>
          <c:idx val="13"/>
          <c:order val="7"/>
          <c:tx>
            <c:strRef>
              <c:f>'Pore Radius'!$O$1</c:f>
              <c:strCache>
                <c:ptCount val="1"/>
                <c:pt idx="0">
                  <c:v>45</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Radius'!$O$2:$O$122</c:f>
              <c:numCache>
                <c:formatCode>General</c:formatCode>
                <c:ptCount val="121"/>
                <c:pt idx="0">
                  <c:v>1.761622229423665E-6</c:v>
                </c:pt>
                <c:pt idx="1">
                  <c:v>1.7465456494392129E-6</c:v>
                </c:pt>
                <c:pt idx="2">
                  <c:v>1.6238457192230271E-6</c:v>
                </c:pt>
                <c:pt idx="3">
                  <c:v>1.3968256098451093E-6</c:v>
                </c:pt>
                <c:pt idx="4">
                  <c:v>1.0598047310850234E-6</c:v>
                </c:pt>
                <c:pt idx="5">
                  <c:v>5.6163509043472004E-7</c:v>
                </c:pt>
                <c:pt idx="6">
                  <c:v>1.2400387561228854E-7</c:v>
                </c:pt>
                <c:pt idx="7">
                  <c:v>1.5209368209312402E-9</c:v>
                </c:pt>
                <c:pt idx="8">
                  <c:v>1.0633671720938764E-9</c:v>
                </c:pt>
                <c:pt idx="9">
                  <c:v>1.3227435813334409E-10</c:v>
                </c:pt>
                <c:pt idx="10">
                  <c:v>1.5468943903584886E-9</c:v>
                </c:pt>
                <c:pt idx="11">
                  <c:v>1.0588537158184863E-8</c:v>
                </c:pt>
                <c:pt idx="12">
                  <c:v>1.9600263840402476E-5</c:v>
                </c:pt>
                <c:pt idx="13">
                  <c:v>7.5367985118646175E-5</c:v>
                </c:pt>
                <c:pt idx="14">
                  <c:v>1.7146044410765171E-4</c:v>
                </c:pt>
                <c:pt idx="15">
                  <c:v>3.1992589356377721E-4</c:v>
                </c:pt>
                <c:pt idx="16">
                  <c:v>5.3053256124258041E-4</c:v>
                </c:pt>
                <c:pt idx="17">
                  <c:v>8.0822897143661976E-4</c:v>
                </c:pt>
                <c:pt idx="18">
                  <c:v>1.1504119029268622E-3</c:v>
                </c:pt>
                <c:pt idx="19">
                  <c:v>1.5447053592652082E-3</c:v>
                </c:pt>
                <c:pt idx="20">
                  <c:v>1.9678978715091944E-3</c:v>
                </c:pt>
                <c:pt idx="21">
                  <c:v>2.386733191087842E-3</c:v>
                </c:pt>
                <c:pt idx="22">
                  <c:v>2.7610831893980503E-3</c:v>
                </c:pt>
                <c:pt idx="23">
                  <c:v>3.049519844353199E-3</c:v>
                </c:pt>
                <c:pt idx="24">
                  <c:v>3.2166582532227039E-3</c:v>
                </c:pt>
                <c:pt idx="25">
                  <c:v>3.2409531995654106E-3</c:v>
                </c:pt>
                <c:pt idx="26">
                  <c:v>3.1211529858410358E-3</c:v>
                </c:pt>
                <c:pt idx="27">
                  <c:v>2.879624255001545E-3</c:v>
                </c:pt>
                <c:pt idx="28">
                  <c:v>2.5613275356590748E-3</c:v>
                </c:pt>
                <c:pt idx="29">
                  <c:v>2.2282071877270937E-3</c:v>
                </c:pt>
                <c:pt idx="30">
                  <c:v>1.9499351037666202E-3</c:v>
                </c:pt>
                <c:pt idx="31">
                  <c:v>1.7928363522514701E-3</c:v>
                </c:pt>
                <c:pt idx="32">
                  <c:v>1.8092350801452994E-3</c:v>
                </c:pt>
                <c:pt idx="33">
                  <c:v>2.0293155685067177E-3</c:v>
                </c:pt>
                <c:pt idx="34">
                  <c:v>2.4568494409322739E-3</c:v>
                </c:pt>
                <c:pt idx="35">
                  <c:v>3.0694296583533287E-3</c:v>
                </c:pt>
                <c:pt idx="36">
                  <c:v>3.8230258505791426E-3</c:v>
                </c:pt>
                <c:pt idx="37">
                  <c:v>4.6601756475865841E-3</c:v>
                </c:pt>
                <c:pt idx="38">
                  <c:v>5.5207018740475178E-3</c:v>
                </c:pt>
                <c:pt idx="39">
                  <c:v>6.3535585068166256E-3</c:v>
                </c:pt>
                <c:pt idx="40">
                  <c:v>7.1281790733337402E-3</c:v>
                </c:pt>
                <c:pt idx="41">
                  <c:v>7.8435791656374931E-3</c:v>
                </c:pt>
                <c:pt idx="42">
                  <c:v>8.5334740579128265E-3</c:v>
                </c:pt>
                <c:pt idx="43">
                  <c:v>9.2660589143633842E-3</c:v>
                </c:pt>
                <c:pt idx="44">
                  <c:v>1.0137701407074928E-2</c:v>
                </c:pt>
                <c:pt idx="45">
                  <c:v>1.1260960251092911E-2</c:v>
                </c:pt>
                <c:pt idx="46">
                  <c:v>1.274868194013834E-2</c:v>
                </c:pt>
                <c:pt idx="47">
                  <c:v>1.4697136357426643E-2</c:v>
                </c:pt>
                <c:pt idx="48">
                  <c:v>1.717168465256691E-2</c:v>
                </c:pt>
                <c:pt idx="49">
                  <c:v>2.0198032259941101E-2</c:v>
                </c:pt>
                <c:pt idx="50">
                  <c:v>2.3760613054037094E-2</c:v>
                </c:pt>
                <c:pt idx="51">
                  <c:v>2.7807861566543579E-2</c:v>
                </c:pt>
                <c:pt idx="52">
                  <c:v>3.2262373715639114E-2</c:v>
                </c:pt>
                <c:pt idx="53">
                  <c:v>3.7032999098300934E-2</c:v>
                </c:pt>
                <c:pt idx="54">
                  <c:v>4.2025923728942871E-2</c:v>
                </c:pt>
                <c:pt idx="55">
                  <c:v>4.7152664512395859E-2</c:v>
                </c:pt>
                <c:pt idx="56">
                  <c:v>5.2333969622850418E-2</c:v>
                </c:pt>
                <c:pt idx="57">
                  <c:v>5.750003457069397E-2</c:v>
                </c:pt>
                <c:pt idx="58">
                  <c:v>6.2587812542915344E-2</c:v>
                </c:pt>
                <c:pt idx="59">
                  <c:v>6.7536681890487671E-2</c:v>
                </c:pt>
                <c:pt idx="60">
                  <c:v>7.2283290326595306E-2</c:v>
                </c:pt>
                <c:pt idx="61">
                  <c:v>7.6756641268730164E-2</c:v>
                </c:pt>
                <c:pt idx="62">
                  <c:v>8.0874130129814148E-2</c:v>
                </c:pt>
                <c:pt idx="63">
                  <c:v>8.4539540112018585E-2</c:v>
                </c:pt>
                <c:pt idx="64">
                  <c:v>8.764377236366272E-2</c:v>
                </c:pt>
                <c:pt idx="65">
                  <c:v>9.0068928897380829E-2</c:v>
                </c:pt>
                <c:pt idx="66">
                  <c:v>9.1695107519626617E-2</c:v>
                </c:pt>
                <c:pt idx="67">
                  <c:v>9.2409655451774597E-2</c:v>
                </c:pt>
                <c:pt idx="68">
                  <c:v>9.2117257416248322E-2</c:v>
                </c:pt>
                <c:pt idx="69">
                  <c:v>9.0750157833099365E-2</c:v>
                </c:pt>
                <c:pt idx="70">
                  <c:v>8.8277466595172882E-2</c:v>
                </c:pt>
                <c:pt idx="71">
                  <c:v>8.4713190793991089E-2</c:v>
                </c:pt>
                <c:pt idx="72">
                  <c:v>8.0121941864490509E-2</c:v>
                </c:pt>
                <c:pt idx="73">
                  <c:v>7.4621684849262238E-2</c:v>
                </c:pt>
                <c:pt idx="74">
                  <c:v>6.8382009863853455E-2</c:v>
                </c:pt>
                <c:pt idx="75">
                  <c:v>6.1617486178874969E-2</c:v>
                </c:pt>
                <c:pt idx="76">
                  <c:v>5.4575331509113312E-2</c:v>
                </c:pt>
                <c:pt idx="77">
                  <c:v>4.7518689185380936E-2</c:v>
                </c:pt>
                <c:pt idx="78">
                  <c:v>4.0707014501094818E-2</c:v>
                </c:pt>
                <c:pt idx="79">
                  <c:v>3.4376155585050583E-2</c:v>
                </c:pt>
                <c:pt idx="80">
                  <c:v>2.8721064329147339E-2</c:v>
                </c:pt>
                <c:pt idx="81">
                  <c:v>2.3883527144789696E-2</c:v>
                </c:pt>
                <c:pt idx="82">
                  <c:v>1.9946476444602013E-2</c:v>
                </c:pt>
                <c:pt idx="83">
                  <c:v>1.6935363411903381E-2</c:v>
                </c:pt>
                <c:pt idx="84">
                  <c:v>1.4825375750660896E-2</c:v>
                </c:pt>
                <c:pt idx="85">
                  <c:v>1.355238351970911E-2</c:v>
                </c:pt>
                <c:pt idx="86">
                  <c:v>1.3024947606027126E-2</c:v>
                </c:pt>
                <c:pt idx="87">
                  <c:v>1.3134995475411415E-2</c:v>
                </c:pt>
                <c:pt idx="88">
                  <c:v>1.3765758834779263E-2</c:v>
                </c:pt>
                <c:pt idx="89">
                  <c:v>1.4796695671975613E-2</c:v>
                </c:pt>
                <c:pt idx="90">
                  <c:v>1.6106214374303818E-2</c:v>
                </c:pt>
                <c:pt idx="91">
                  <c:v>1.7573460936546326E-2</c:v>
                </c:pt>
                <c:pt idx="92">
                  <c:v>1.9080447033047676E-2</c:v>
                </c:pt>
                <c:pt idx="93">
                  <c:v>2.0515123382210732E-2</c:v>
                </c:pt>
                <c:pt idx="94">
                  <c:v>2.1775450557470322E-2</c:v>
                </c:pt>
                <c:pt idx="95">
                  <c:v>2.2773845121264458E-2</c:v>
                </c:pt>
                <c:pt idx="96">
                  <c:v>2.3441201075911522E-2</c:v>
                </c:pt>
                <c:pt idx="97">
                  <c:v>2.3729704320430756E-2</c:v>
                </c:pt>
                <c:pt idx="98">
                  <c:v>2.3613933473825455E-2</c:v>
                </c:pt>
                <c:pt idx="99">
                  <c:v>2.3090159520506859E-2</c:v>
                </c:pt>
                <c:pt idx="100">
                  <c:v>2.2174062207341194E-2</c:v>
                </c:pt>
                <c:pt idx="101">
                  <c:v>2.0897245034575462E-2</c:v>
                </c:pt>
                <c:pt idx="102">
                  <c:v>1.9303165376186371E-2</c:v>
                </c:pt>
                <c:pt idx="103">
                  <c:v>1.7442904412746429E-2</c:v>
                </c:pt>
                <c:pt idx="104">
                  <c:v>1.5371226705610752E-2</c:v>
                </c:pt>
                <c:pt idx="105">
                  <c:v>1.3143203221261501E-2</c:v>
                </c:pt>
                <c:pt idx="106">
                  <c:v>1.0811513289809227E-2</c:v>
                </c:pt>
                <c:pt idx="107">
                  <c:v>8.4245037287473679E-3</c:v>
                </c:pt>
                <c:pt idx="108">
                  <c:v>6.0249376110732555E-3</c:v>
                </c:pt>
                <c:pt idx="109">
                  <c:v>3.6493500228971243E-3</c:v>
                </c:pt>
                <c:pt idx="110">
                  <c:v>1.3278693659231067E-3</c:v>
                </c:pt>
                <c:pt idx="111">
                  <c:v>6.932572925708222E-20</c:v>
                </c:pt>
                <c:pt idx="112">
                  <c:v>4.8505783878404313E-20</c:v>
                </c:pt>
                <c:pt idx="113">
                  <c:v>8.1751803126766504E-16</c:v>
                </c:pt>
                <c:pt idx="114">
                  <c:v>9.4459974061023958E-20</c:v>
                </c:pt>
                <c:pt idx="115">
                  <c:v>3.9303470649585771E-20</c:v>
                </c:pt>
                <c:pt idx="116">
                  <c:v>2.5982475608081624E-22</c:v>
                </c:pt>
                <c:pt idx="117">
                  <c:v>2.8580977169479493E-20</c:v>
                </c:pt>
                <c:pt idx="118">
                  <c:v>3.8144002537682242E-20</c:v>
                </c:pt>
                <c:pt idx="119">
                  <c:v>2.5350986803945945E-19</c:v>
                </c:pt>
                <c:pt idx="120">
                  <c:v>2.0965690321303846E-21</c:v>
                </c:pt>
              </c:numCache>
            </c:numRef>
          </c:yVal>
          <c:smooth val="1"/>
          <c:extLst xmlns:c16r2="http://schemas.microsoft.com/office/drawing/2015/06/chart">
            <c:ext xmlns:c16="http://schemas.microsoft.com/office/drawing/2014/chart" uri="{C3380CC4-5D6E-409C-BE32-E72D297353CC}">
              <c16:uniqueId val="{0000000D-FD63-4827-844D-D82DB54D599B}"/>
            </c:ext>
          </c:extLst>
        </c:ser>
        <c:ser>
          <c:idx val="14"/>
          <c:order val="8"/>
          <c:tx>
            <c:strRef>
              <c:f>'Pore Radius'!$P$1</c:f>
              <c:strCache>
                <c:ptCount val="1"/>
                <c:pt idx="0">
                  <c:v>46</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Radius'!$P$2:$P$122</c:f>
              <c:numCache>
                <c:formatCode>General</c:formatCode>
                <c:ptCount val="121"/>
                <c:pt idx="0">
                  <c:v>3.4112113999999998E-7</c:v>
                </c:pt>
                <c:pt idx="1">
                  <c:v>2.2858961E-7</c:v>
                </c:pt>
                <c:pt idx="2">
                  <c:v>4.3428762999999999E-8</c:v>
                </c:pt>
                <c:pt idx="3">
                  <c:v>4.5022331999999997E-12</c:v>
                </c:pt>
                <c:pt idx="4">
                  <c:v>1.3857692E-15</c:v>
                </c:pt>
                <c:pt idx="5">
                  <c:v>1.1859700999999999E-16</c:v>
                </c:pt>
                <c:pt idx="6">
                  <c:v>5.8344844000000001E-22</c:v>
                </c:pt>
                <c:pt idx="7">
                  <c:v>2.1827739999999999E-24</c:v>
                </c:pt>
                <c:pt idx="8">
                  <c:v>7.4412649999999996E-27</c:v>
                </c:pt>
                <c:pt idx="9">
                  <c:v>3.9488043000000001E-27</c:v>
                </c:pt>
                <c:pt idx="10">
                  <c:v>1.4232019E-28</c:v>
                </c:pt>
                <c:pt idx="11">
                  <c:v>8.6840329999999994E-33</c:v>
                </c:pt>
                <c:pt idx="12">
                  <c:v>3.4314985999999998E-29</c:v>
                </c:pt>
                <c:pt idx="13">
                  <c:v>1.2553523E-28</c:v>
                </c:pt>
                <c:pt idx="14">
                  <c:v>3.3919424E-29</c:v>
                </c:pt>
                <c:pt idx="15">
                  <c:v>7.3232800000000004E-31</c:v>
                </c:pt>
                <c:pt idx="16">
                  <c:v>5.3914074000000002E-29</c:v>
                </c:pt>
                <c:pt idx="17">
                  <c:v>2.3349995E-30</c:v>
                </c:pt>
                <c:pt idx="18">
                  <c:v>9.3927444999999994E-30</c:v>
                </c:pt>
                <c:pt idx="19">
                  <c:v>5.5770930000000001E-29</c:v>
                </c:pt>
                <c:pt idx="20">
                  <c:v>1.7533395000000001E-30</c:v>
                </c:pt>
                <c:pt idx="21">
                  <c:v>4.2386962000000001E-29</c:v>
                </c:pt>
                <c:pt idx="22">
                  <c:v>5.5609933000000004E-29</c:v>
                </c:pt>
                <c:pt idx="23">
                  <c:v>1.8113567E-28</c:v>
                </c:pt>
                <c:pt idx="24">
                  <c:v>7.3453470000000007E-18</c:v>
                </c:pt>
                <c:pt idx="25">
                  <c:v>1.3627229999999999E-3</c:v>
                </c:pt>
                <c:pt idx="26">
                  <c:v>3.0209097999999998E-3</c:v>
                </c:pt>
                <c:pt idx="27">
                  <c:v>4.9078439999999997E-3</c:v>
                </c:pt>
                <c:pt idx="28">
                  <c:v>6.9481865999999996E-3</c:v>
                </c:pt>
                <c:pt idx="29">
                  <c:v>9.0513190000000004E-3</c:v>
                </c:pt>
                <c:pt idx="30">
                  <c:v>1.1119515999999999E-2</c:v>
                </c:pt>
                <c:pt idx="31">
                  <c:v>1.3056857999999999E-2</c:v>
                </c:pt>
                <c:pt idx="32">
                  <c:v>1.4777603E-2</c:v>
                </c:pt>
                <c:pt idx="33">
                  <c:v>1.6212859999999999E-2</c:v>
                </c:pt>
                <c:pt idx="34">
                  <c:v>1.7314961E-2</c:v>
                </c:pt>
                <c:pt idx="35">
                  <c:v>1.805934E-2</c:v>
                </c:pt>
                <c:pt idx="36">
                  <c:v>1.8444215999999999E-2</c:v>
                </c:pt>
                <c:pt idx="37">
                  <c:v>1.8488505999999998E-2</c:v>
                </c:pt>
                <c:pt idx="38">
                  <c:v>1.8228382000000001E-2</c:v>
                </c:pt>
                <c:pt idx="39">
                  <c:v>1.7712904000000002E-2</c:v>
                </c:pt>
                <c:pt idx="40">
                  <c:v>1.6999196000000001E-2</c:v>
                </c:pt>
                <c:pt idx="41">
                  <c:v>1.6147946999999999E-2</c:v>
                </c:pt>
                <c:pt idx="42">
                  <c:v>1.5220075E-2</c:v>
                </c:pt>
                <c:pt idx="43">
                  <c:v>1.4275471E-2</c:v>
                </c:pt>
                <c:pt idx="44">
                  <c:v>1.3374222E-2</c:v>
                </c:pt>
                <c:pt idx="45">
                  <c:v>1.2579903E-2</c:v>
                </c:pt>
                <c:pt idx="46">
                  <c:v>1.1963666E-2</c:v>
                </c:pt>
                <c:pt idx="47">
                  <c:v>1.1607335999999999E-2</c:v>
                </c:pt>
                <c:pt idx="48">
                  <c:v>1.1603844E-2</c:v>
                </c:pt>
                <c:pt idx="49">
                  <c:v>1.2054155E-2</c:v>
                </c:pt>
                <c:pt idx="50">
                  <c:v>1.3060838999999999E-2</c:v>
                </c:pt>
                <c:pt idx="51">
                  <c:v>1.4719286999999999E-2</c:v>
                </c:pt>
                <c:pt idx="52">
                  <c:v>1.7107997E-2</c:v>
                </c:pt>
                <c:pt idx="53">
                  <c:v>2.0279363000000002E-2</c:v>
                </c:pt>
                <c:pt idx="54">
                  <c:v>2.4252241000000001E-2</c:v>
                </c:pt>
                <c:pt idx="55">
                  <c:v>2.9007412E-2</c:v>
                </c:pt>
                <c:pt idx="56">
                  <c:v>3.4486535999999998E-2</c:v>
                </c:pt>
                <c:pt idx="57">
                  <c:v>4.0594783000000002E-2</c:v>
                </c:pt>
                <c:pt idx="58">
                  <c:v>4.7206596000000003E-2</c:v>
                </c:pt>
                <c:pt idx="59">
                  <c:v>5.4173270000000003E-2</c:v>
                </c:pt>
                <c:pt idx="60">
                  <c:v>6.1330862E-2</c:v>
                </c:pt>
                <c:pt idx="61">
                  <c:v>6.850705E-2</c:v>
                </c:pt>
                <c:pt idx="62">
                  <c:v>7.5526339999999997E-2</c:v>
                </c:pt>
                <c:pt idx="63">
                  <c:v>8.2213536000000004E-2</c:v>
                </c:pt>
                <c:pt idx="64">
                  <c:v>8.8396370000000002E-2</c:v>
                </c:pt>
                <c:pt idx="65">
                  <c:v>9.3908295000000003E-2</c:v>
                </c:pt>
                <c:pt idx="66">
                  <c:v>9.8592289999999999E-2</c:v>
                </c:pt>
                <c:pt idx="67">
                  <c:v>0.10230646</c:v>
                </c:pt>
                <c:pt idx="68">
                  <c:v>0.10493114000000001</c:v>
                </c:pt>
                <c:pt idx="69">
                  <c:v>0.10637676</c:v>
                </c:pt>
                <c:pt idx="70">
                  <c:v>0.10659124</c:v>
                </c:pt>
                <c:pt idx="71">
                  <c:v>0.105565324</c:v>
                </c:pt>
                <c:pt idx="72">
                  <c:v>0.10333457</c:v>
                </c:pt>
                <c:pt idx="73">
                  <c:v>9.9977343999999996E-2</c:v>
                </c:pt>
                <c:pt idx="74">
                  <c:v>9.5609E-2</c:v>
                </c:pt>
                <c:pt idx="75">
                  <c:v>9.0373375000000006E-2</c:v>
                </c:pt>
                <c:pt idx="76">
                  <c:v>8.4432594E-2</c:v>
                </c:pt>
                <c:pt idx="77">
                  <c:v>7.7957239999999997E-2</c:v>
                </c:pt>
                <c:pt idx="78">
                  <c:v>7.1117765999999999E-2</c:v>
                </c:pt>
                <c:pt idx="79">
                  <c:v>6.4078405000000005E-2</c:v>
                </c:pt>
                <c:pt idx="80">
                  <c:v>5.6993799999999997E-2</c:v>
                </c:pt>
                <c:pt idx="81">
                  <c:v>5.0007679999999999E-2</c:v>
                </c:pt>
                <c:pt idx="82">
                  <c:v>4.3252613000000002E-2</c:v>
                </c:pt>
                <c:pt idx="83">
                  <c:v>3.6849286000000002E-2</c:v>
                </c:pt>
                <c:pt idx="84">
                  <c:v>3.0904294999999998E-2</c:v>
                </c:pt>
                <c:pt idx="85">
                  <c:v>2.5506305E-2</c:v>
                </c:pt>
                <c:pt idx="86">
                  <c:v>2.0721320000000001E-2</c:v>
                </c:pt>
                <c:pt idx="87">
                  <c:v>1.6588374999999999E-2</c:v>
                </c:pt>
                <c:pt idx="88">
                  <c:v>1.3117149E-2</c:v>
                </c:pt>
                <c:pt idx="89">
                  <c:v>1.0288365000000001E-2</c:v>
                </c:pt>
                <c:pt idx="90">
                  <c:v>8.0571949999999996E-3</c:v>
                </c:pt>
                <c:pt idx="91">
                  <c:v>6.3590486999999998E-3</c:v>
                </c:pt>
                <c:pt idx="92">
                  <c:v>5.1167295000000002E-3</c:v>
                </c:pt>
                <c:pt idx="93">
                  <c:v>4.2477590000000003E-3</c:v>
                </c:pt>
                <c:pt idx="94">
                  <c:v>3.6708978000000001E-3</c:v>
                </c:pt>
                <c:pt idx="95">
                  <c:v>3.3112068E-3</c:v>
                </c:pt>
                <c:pt idx="96">
                  <c:v>3.1033930999999999E-3</c:v>
                </c:pt>
                <c:pt idx="97">
                  <c:v>2.9934940000000002E-3</c:v>
                </c:pt>
                <c:pt idx="98">
                  <c:v>2.9391816000000001E-3</c:v>
                </c:pt>
                <c:pt idx="99">
                  <c:v>2.9090496000000001E-3</c:v>
                </c:pt>
                <c:pt idx="100">
                  <c:v>2.8812666000000002E-3</c:v>
                </c:pt>
                <c:pt idx="101">
                  <c:v>2.8419207999999998E-3</c:v>
                </c:pt>
                <c:pt idx="102">
                  <c:v>2.7833077999999999E-3</c:v>
                </c:pt>
                <c:pt idx="103">
                  <c:v>2.7023310000000001E-3</c:v>
                </c:pt>
                <c:pt idx="104">
                  <c:v>2.5991121999999998E-3</c:v>
                </c:pt>
                <c:pt idx="105">
                  <c:v>2.4758507000000002E-3</c:v>
                </c:pt>
                <c:pt idx="106">
                  <c:v>2.3359365E-3</c:v>
                </c:pt>
                <c:pt idx="107">
                  <c:v>2.1832928000000001E-3</c:v>
                </c:pt>
                <c:pt idx="108">
                  <c:v>2.0219164E-3</c:v>
                </c:pt>
                <c:pt idx="109">
                  <c:v>1.8555772E-3</c:v>
                </c:pt>
                <c:pt idx="110">
                  <c:v>1.6876388E-3</c:v>
                </c:pt>
                <c:pt idx="111">
                  <c:v>1.5209697999999999E-3</c:v>
                </c:pt>
                <c:pt idx="112">
                  <c:v>1.3579181000000001E-3</c:v>
                </c:pt>
                <c:pt idx="113">
                  <c:v>1.2003271E-3</c:v>
                </c:pt>
                <c:pt idx="114">
                  <c:v>1.0495762E-3</c:v>
                </c:pt>
                <c:pt idx="115">
                  <c:v>9.0663590000000002E-4</c:v>
                </c:pt>
                <c:pt idx="116">
                  <c:v>7.7212706999999999E-4</c:v>
                </c:pt>
                <c:pt idx="117">
                  <c:v>6.4638122999999997E-4</c:v>
                </c:pt>
                <c:pt idx="118">
                  <c:v>5.2949599999999996E-4</c:v>
                </c:pt>
                <c:pt idx="119">
                  <c:v>4.2138502000000001E-4</c:v>
                </c:pt>
                <c:pt idx="120">
                  <c:v>3.2182264999999999E-4</c:v>
                </c:pt>
              </c:numCache>
            </c:numRef>
          </c:yVal>
          <c:smooth val="1"/>
          <c:extLst xmlns:c16r2="http://schemas.microsoft.com/office/drawing/2015/06/chart">
            <c:ext xmlns:c16="http://schemas.microsoft.com/office/drawing/2014/chart" uri="{C3380CC4-5D6E-409C-BE32-E72D297353CC}">
              <c16:uniqueId val="{0000000E-FD63-4827-844D-D82DB54D599B}"/>
            </c:ext>
          </c:extLst>
        </c:ser>
        <c:ser>
          <c:idx val="16"/>
          <c:order val="9"/>
          <c:tx>
            <c:strRef>
              <c:f>'Pore Radius'!$R$1</c:f>
              <c:strCache>
                <c:ptCount val="1"/>
                <c:pt idx="0">
                  <c:v>48</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Radius'!$R$2:$R$122</c:f>
              <c:numCache>
                <c:formatCode>General</c:formatCode>
                <c:ptCount val="121"/>
                <c:pt idx="0">
                  <c:v>1.4867985999999999E-6</c:v>
                </c:pt>
                <c:pt idx="1">
                  <c:v>1.5566604E-6</c:v>
                </c:pt>
                <c:pt idx="2">
                  <c:v>1.7407328000000001E-6</c:v>
                </c:pt>
                <c:pt idx="3">
                  <c:v>2.1942129999999998E-6</c:v>
                </c:pt>
                <c:pt idx="4">
                  <c:v>3.4503290999999999E-6</c:v>
                </c:pt>
                <c:pt idx="5">
                  <c:v>6.6403889999999999E-6</c:v>
                </c:pt>
                <c:pt idx="6">
                  <c:v>1.3285938999999999E-5</c:v>
                </c:pt>
                <c:pt idx="7">
                  <c:v>2.5186739000000001E-5</c:v>
                </c:pt>
                <c:pt idx="8">
                  <c:v>4.5096835999999997E-5</c:v>
                </c:pt>
                <c:pt idx="9">
                  <c:v>7.699184E-5</c:v>
                </c:pt>
                <c:pt idx="10">
                  <c:v>1.2633119000000001E-4</c:v>
                </c:pt>
                <c:pt idx="11">
                  <c:v>2.0037091999999999E-4</c:v>
                </c:pt>
                <c:pt idx="12">
                  <c:v>3.0828745000000002E-4</c:v>
                </c:pt>
                <c:pt idx="13">
                  <c:v>4.6094353E-4</c:v>
                </c:pt>
                <c:pt idx="14">
                  <c:v>6.7023060000000005E-4</c:v>
                </c:pt>
                <c:pt idx="15">
                  <c:v>9.4807799999999998E-4</c:v>
                </c:pt>
                <c:pt idx="16">
                  <c:v>1.3053429E-3</c:v>
                </c:pt>
                <c:pt idx="17">
                  <c:v>1.7507970999999999E-3</c:v>
                </c:pt>
                <c:pt idx="18">
                  <c:v>2.2902968000000001E-3</c:v>
                </c:pt>
                <c:pt idx="19">
                  <c:v>2.9260698000000002E-3</c:v>
                </c:pt>
                <c:pt idx="20">
                  <c:v>3.6560134000000002E-3</c:v>
                </c:pt>
                <c:pt idx="21">
                  <c:v>4.4730003000000001E-3</c:v>
                </c:pt>
                <c:pt idx="22">
                  <c:v>5.3644189999999996E-3</c:v>
                </c:pt>
                <c:pt idx="23">
                  <c:v>6.3123270000000004E-3</c:v>
                </c:pt>
                <c:pt idx="24">
                  <c:v>7.2945644999999996E-3</c:v>
                </c:pt>
                <c:pt idx="25">
                  <c:v>8.2869750000000002E-3</c:v>
                </c:pt>
                <c:pt idx="26">
                  <c:v>9.2664719999999996E-3</c:v>
                </c:pt>
                <c:pt idx="27">
                  <c:v>1.021443E-2</c:v>
                </c:pt>
                <c:pt idx="28">
                  <c:v>1.1119606000000001E-2</c:v>
                </c:pt>
                <c:pt idx="29">
                  <c:v>1.1979772E-2</c:v>
                </c:pt>
                <c:pt idx="30">
                  <c:v>1.2801447000000001E-2</c:v>
                </c:pt>
                <c:pt idx="31">
                  <c:v>1.3597491E-2</c:v>
                </c:pt>
                <c:pt idx="32">
                  <c:v>1.4383005000000001E-2</c:v>
                </c:pt>
                <c:pt idx="33">
                  <c:v>1.5170552E-2</c:v>
                </c:pt>
                <c:pt idx="34">
                  <c:v>1.5966075999999999E-2</c:v>
                </c:pt>
                <c:pt idx="35">
                  <c:v>1.6766828000000001E-2</c:v>
                </c:pt>
                <c:pt idx="36">
                  <c:v>1.7562035E-2</c:v>
                </c:pt>
                <c:pt idx="37">
                  <c:v>1.8336372E-2</c:v>
                </c:pt>
                <c:pt idx="38">
                  <c:v>1.9075563E-2</c:v>
                </c:pt>
                <c:pt idx="39">
                  <c:v>1.9773023000000001E-2</c:v>
                </c:pt>
                <c:pt idx="40">
                  <c:v>2.0436297999999999E-2</c:v>
                </c:pt>
                <c:pt idx="41">
                  <c:v>2.1092214000000001E-2</c:v>
                </c:pt>
                <c:pt idx="42">
                  <c:v>2.1789987E-2</c:v>
                </c:pt>
                <c:pt idx="43">
                  <c:v>2.2601875E-2</c:v>
                </c:pt>
                <c:pt idx="44">
                  <c:v>2.3621106999999999E-2</c:v>
                </c:pt>
                <c:pt idx="45">
                  <c:v>2.4956793000000001E-2</c:v>
                </c:pt>
                <c:pt idx="46">
                  <c:v>2.6725280000000001E-2</c:v>
                </c:pt>
                <c:pt idx="47">
                  <c:v>2.9037897999999999E-2</c:v>
                </c:pt>
                <c:pt idx="48">
                  <c:v>3.1985816E-2</c:v>
                </c:pt>
                <c:pt idx="49">
                  <c:v>3.5624259999999998E-2</c:v>
                </c:pt>
                <c:pt idx="50">
                  <c:v>3.9959571999999999E-2</c:v>
                </c:pt>
                <c:pt idx="51">
                  <c:v>4.4942540000000003E-2</c:v>
                </c:pt>
                <c:pt idx="52">
                  <c:v>5.0470135999999999E-2</c:v>
                </c:pt>
                <c:pt idx="53">
                  <c:v>5.6395423E-2</c:v>
                </c:pt>
                <c:pt idx="54">
                  <c:v>6.2543063999999995E-2</c:v>
                </c:pt>
                <c:pt idx="55">
                  <c:v>6.8726739999999995E-2</c:v>
                </c:pt>
                <c:pt idx="56">
                  <c:v>7.4764890000000001E-2</c:v>
                </c:pt>
                <c:pt idx="57">
                  <c:v>8.0492179999999997E-2</c:v>
                </c:pt>
                <c:pt idx="58">
                  <c:v>8.5765850000000005E-2</c:v>
                </c:pt>
                <c:pt idx="59">
                  <c:v>9.0467065999999999E-2</c:v>
                </c:pt>
                <c:pt idx="60">
                  <c:v>9.4498319999999997E-2</c:v>
                </c:pt>
                <c:pt idx="61">
                  <c:v>9.7778760000000006E-2</c:v>
                </c:pt>
                <c:pt idx="62">
                  <c:v>0.10023877</c:v>
                </c:pt>
                <c:pt idx="63">
                  <c:v>0.101815976</c:v>
                </c:pt>
                <c:pt idx="64">
                  <c:v>0.10245402000000001</c:v>
                </c:pt>
                <c:pt idx="65">
                  <c:v>0.10210522</c:v>
                </c:pt>
                <c:pt idx="66">
                  <c:v>0.10073748</c:v>
                </c:pt>
                <c:pt idx="67">
                  <c:v>9.8344559999999998E-2</c:v>
                </c:pt>
                <c:pt idx="68">
                  <c:v>9.4957810000000004E-2</c:v>
                </c:pt>
                <c:pt idx="69">
                  <c:v>9.065695E-2</c:v>
                </c:pt>
                <c:pt idx="70">
                  <c:v>8.5576520000000003E-2</c:v>
                </c:pt>
                <c:pt idx="71">
                  <c:v>7.9905809999999994E-2</c:v>
                </c:pt>
                <c:pt idx="72">
                  <c:v>7.3880710000000002E-2</c:v>
                </c:pt>
                <c:pt idx="73">
                  <c:v>6.7767343999999993E-2</c:v>
                </c:pt>
                <c:pt idx="74">
                  <c:v>6.1839369999999998E-2</c:v>
                </c:pt>
                <c:pt idx="75">
                  <c:v>5.6352157E-2</c:v>
                </c:pt>
                <c:pt idx="76">
                  <c:v>5.1517702999999998E-2</c:v>
                </c:pt>
                <c:pt idx="77">
                  <c:v>4.7484376000000002E-2</c:v>
                </c:pt>
                <c:pt idx="78">
                  <c:v>4.4324530000000001E-2</c:v>
                </c:pt>
                <c:pt idx="79">
                  <c:v>4.2031634999999998E-2</c:v>
                </c:pt>
                <c:pt idx="80">
                  <c:v>4.0526867000000001E-2</c:v>
                </c:pt>
                <c:pt idx="81">
                  <c:v>3.9673424999999998E-2</c:v>
                </c:pt>
                <c:pt idx="82">
                  <c:v>3.9295956E-2</c:v>
                </c:pt>
                <c:pt idx="83">
                  <c:v>3.9202050000000002E-2</c:v>
                </c:pt>
                <c:pt idx="84">
                  <c:v>3.9203010000000003E-2</c:v>
                </c:pt>
                <c:pt idx="85">
                  <c:v>3.9131850000000003E-2</c:v>
                </c:pt>
                <c:pt idx="86">
                  <c:v>3.8857005999999999E-2</c:v>
                </c:pt>
                <c:pt idx="87">
                  <c:v>3.8290789999999998E-2</c:v>
                </c:pt>
                <c:pt idx="88">
                  <c:v>3.7392080000000001E-2</c:v>
                </c:pt>
                <c:pt idx="89">
                  <c:v>3.6163130000000002E-2</c:v>
                </c:pt>
                <c:pt idx="90">
                  <c:v>3.4641333000000003E-2</c:v>
                </c:pt>
                <c:pt idx="91">
                  <c:v>3.2887465999999997E-2</c:v>
                </c:pt>
                <c:pt idx="92">
                  <c:v>3.0972678E-2</c:v>
                </c:pt>
                <c:pt idx="93">
                  <c:v>2.8966545999999999E-2</c:v>
                </c:pt>
                <c:pt idx="94">
                  <c:v>2.6928032000000001E-2</c:v>
                </c:pt>
                <c:pt idx="95">
                  <c:v>2.4900403000000002E-2</c:v>
                </c:pt>
                <c:pt idx="96">
                  <c:v>2.2909971000000001E-2</c:v>
                </c:pt>
                <c:pt idx="97">
                  <c:v>2.0968000000000001E-2</c:v>
                </c:pt>
                <c:pt idx="98">
                  <c:v>1.9074468000000001E-2</c:v>
                </c:pt>
                <c:pt idx="99">
                  <c:v>1.7222537E-2</c:v>
                </c:pt>
                <c:pt idx="100">
                  <c:v>1.54027175E-2</c:v>
                </c:pt>
                <c:pt idx="101">
                  <c:v>1.3606134000000001E-2</c:v>
                </c:pt>
                <c:pt idx="102">
                  <c:v>1.1826638E-2</c:v>
                </c:pt>
                <c:pt idx="103">
                  <c:v>1.0061809999999999E-2</c:v>
                </c:pt>
                <c:pt idx="104">
                  <c:v>8.3130549999999998E-3</c:v>
                </c:pt>
                <c:pt idx="105">
                  <c:v>6.5850769999999999E-3</c:v>
                </c:pt>
                <c:pt idx="106">
                  <c:v>4.8850053000000001E-3</c:v>
                </c:pt>
                <c:pt idx="107">
                  <c:v>3.2214159999999999E-3</c:v>
                </c:pt>
                <c:pt idx="108">
                  <c:v>1.6033851E-3</c:v>
                </c:pt>
                <c:pt idx="109">
                  <c:v>3.9704525999999997E-5</c:v>
                </c:pt>
                <c:pt idx="110">
                  <c:v>3.2927386999999999E-24</c:v>
                </c:pt>
                <c:pt idx="111">
                  <c:v>8.5757270000000007E-28</c:v>
                </c:pt>
                <c:pt idx="112">
                  <c:v>3.9399885999999998E-29</c:v>
                </c:pt>
                <c:pt idx="113">
                  <c:v>1.2523274E-28</c:v>
                </c:pt>
                <c:pt idx="114">
                  <c:v>1.0143841999999999E-28</c:v>
                </c:pt>
                <c:pt idx="115">
                  <c:v>8.4400440000000002E-28</c:v>
                </c:pt>
                <c:pt idx="116">
                  <c:v>2.8571727E-27</c:v>
                </c:pt>
                <c:pt idx="117">
                  <c:v>5.8412123999999997E-30</c:v>
                </c:pt>
                <c:pt idx="118">
                  <c:v>2.2984789999999999E-31</c:v>
                </c:pt>
                <c:pt idx="119">
                  <c:v>5.0922629999999997E-30</c:v>
                </c:pt>
                <c:pt idx="120">
                  <c:v>0</c:v>
                </c:pt>
              </c:numCache>
            </c:numRef>
          </c:yVal>
          <c:smooth val="1"/>
          <c:extLst xmlns:c16r2="http://schemas.microsoft.com/office/drawing/2015/06/chart">
            <c:ext xmlns:c16="http://schemas.microsoft.com/office/drawing/2014/chart" uri="{C3380CC4-5D6E-409C-BE32-E72D297353CC}">
              <c16:uniqueId val="{00000010-FD63-4827-844D-D82DB54D599B}"/>
            </c:ext>
          </c:extLst>
        </c:ser>
        <c:ser>
          <c:idx val="17"/>
          <c:order val="10"/>
          <c:tx>
            <c:strRef>
              <c:f>'Pore Radius'!$S$1</c:f>
              <c:strCache>
                <c:ptCount val="1"/>
                <c:pt idx="0">
                  <c:v>49</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Radius'!$S$2:$S$122</c:f>
              <c:numCache>
                <c:formatCode>General</c:formatCode>
                <c:ptCount val="121"/>
                <c:pt idx="0">
                  <c:v>6.0918109999999997E-7</c:v>
                </c:pt>
                <c:pt idx="1">
                  <c:v>5.0045629999999999E-7</c:v>
                </c:pt>
                <c:pt idx="2">
                  <c:v>8.0278724000000005E-8</c:v>
                </c:pt>
                <c:pt idx="3">
                  <c:v>4.4921835000000004E-9</c:v>
                </c:pt>
                <c:pt idx="4">
                  <c:v>3.0801377999999999E-10</c:v>
                </c:pt>
                <c:pt idx="5">
                  <c:v>2.7604362000000001E-11</c:v>
                </c:pt>
                <c:pt idx="6">
                  <c:v>1.2753620000000001E-12</c:v>
                </c:pt>
                <c:pt idx="7">
                  <c:v>6.8863120000000001E-15</c:v>
                </c:pt>
                <c:pt idx="8">
                  <c:v>1.9769279999999999E-17</c:v>
                </c:pt>
                <c:pt idx="9">
                  <c:v>1.0987572999999999E-19</c:v>
                </c:pt>
                <c:pt idx="10">
                  <c:v>4.9043254000000002E-17</c:v>
                </c:pt>
                <c:pt idx="11">
                  <c:v>5.7388354E-15</c:v>
                </c:pt>
                <c:pt idx="12">
                  <c:v>2.3572695E-18</c:v>
                </c:pt>
                <c:pt idx="13">
                  <c:v>7.1028686000000002E-19</c:v>
                </c:pt>
                <c:pt idx="14">
                  <c:v>5.4811802999999996E-15</c:v>
                </c:pt>
                <c:pt idx="15">
                  <c:v>5.6963486999999998E-15</c:v>
                </c:pt>
                <c:pt idx="16">
                  <c:v>2.9594425000000002E-15</c:v>
                </c:pt>
                <c:pt idx="17">
                  <c:v>4.7774359999999999E-18</c:v>
                </c:pt>
                <c:pt idx="18">
                  <c:v>1.1248899E-19</c:v>
                </c:pt>
                <c:pt idx="19">
                  <c:v>6.7088880000000006E-23</c:v>
                </c:pt>
                <c:pt idx="20">
                  <c:v>3.2769726000000001E-14</c:v>
                </c:pt>
                <c:pt idx="21">
                  <c:v>8.8102794999999994E-17</c:v>
                </c:pt>
                <c:pt idx="22">
                  <c:v>7.7578199999999999E-16</c:v>
                </c:pt>
                <c:pt idx="23">
                  <c:v>6.8716537E-20</c:v>
                </c:pt>
                <c:pt idx="24">
                  <c:v>9.5771067E-4</c:v>
                </c:pt>
                <c:pt idx="25">
                  <c:v>2.6421899E-3</c:v>
                </c:pt>
                <c:pt idx="26">
                  <c:v>4.6189124999999999E-3</c:v>
                </c:pt>
                <c:pt idx="27">
                  <c:v>6.8320105999999997E-3</c:v>
                </c:pt>
                <c:pt idx="28">
                  <c:v>9.2055920000000003E-3</c:v>
                </c:pt>
                <c:pt idx="29">
                  <c:v>1.1647909999999999E-2</c:v>
                </c:pt>
                <c:pt idx="30">
                  <c:v>1.4056935E-2</c:v>
                </c:pt>
                <c:pt idx="31">
                  <c:v>1.6327113000000001E-2</c:v>
                </c:pt>
                <c:pt idx="32">
                  <c:v>1.8356856000000001E-2</c:v>
                </c:pt>
                <c:pt idx="33">
                  <c:v>2.0056023999999999E-2</c:v>
                </c:pt>
                <c:pt idx="34">
                  <c:v>2.1352344999999998E-2</c:v>
                </c:pt>
                <c:pt idx="35">
                  <c:v>2.219579E-2</c:v>
                </c:pt>
                <c:pt idx="36">
                  <c:v>2.2560266999999998E-2</c:v>
                </c:pt>
                <c:pt idx="37">
                  <c:v>2.2442902000000001E-2</c:v>
                </c:pt>
                <c:pt idx="38">
                  <c:v>2.1861756E-2</c:v>
                </c:pt>
                <c:pt idx="39">
                  <c:v>2.0853389E-2</c:v>
                </c:pt>
                <c:pt idx="40">
                  <c:v>1.9471446E-2</c:v>
                </c:pt>
                <c:pt idx="41">
                  <c:v>1.7786920000000001E-2</c:v>
                </c:pt>
                <c:pt idx="42">
                  <c:v>1.5889619000000001E-2</c:v>
                </c:pt>
                <c:pt idx="43">
                  <c:v>1.3889807000000001E-2</c:v>
                </c:pt>
                <c:pt idx="44">
                  <c:v>1.19183855E-2</c:v>
                </c:pt>
                <c:pt idx="45">
                  <c:v>1.0124421999999999E-2</c:v>
                </c:pt>
                <c:pt idx="46">
                  <c:v>8.6694949999999993E-3</c:v>
                </c:pt>
                <c:pt idx="47">
                  <c:v>7.7195023000000002E-3</c:v>
                </c:pt>
                <c:pt idx="48">
                  <c:v>7.4354959999999998E-3</c:v>
                </c:pt>
                <c:pt idx="49">
                  <c:v>7.9653915000000002E-3</c:v>
                </c:pt>
                <c:pt idx="50">
                  <c:v>9.4377339999999997E-3</c:v>
                </c:pt>
                <c:pt idx="51">
                  <c:v>1.1957400999999999E-2</c:v>
                </c:pt>
                <c:pt idx="52">
                  <c:v>1.5601756E-2</c:v>
                </c:pt>
                <c:pt idx="53">
                  <c:v>2.0415302E-2</c:v>
                </c:pt>
                <c:pt idx="54">
                  <c:v>2.6401668999999999E-2</c:v>
                </c:pt>
                <c:pt idx="55">
                  <c:v>3.3513411999999999E-2</c:v>
                </c:pt>
                <c:pt idx="56">
                  <c:v>4.1642070000000003E-2</c:v>
                </c:pt>
                <c:pt idx="57">
                  <c:v>5.0611722999999997E-2</c:v>
                </c:pt>
                <c:pt idx="58">
                  <c:v>6.0179192999999999E-2</c:v>
                </c:pt>
                <c:pt idx="59">
                  <c:v>7.0042099999999996E-2</c:v>
                </c:pt>
                <c:pt idx="60">
                  <c:v>7.985449E-2</c:v>
                </c:pt>
                <c:pt idx="61">
                  <c:v>8.9247590000000002E-2</c:v>
                </c:pt>
                <c:pt idx="62">
                  <c:v>9.7852974999999995E-2</c:v>
                </c:pt>
                <c:pt idx="63">
                  <c:v>0.105324656</c:v>
                </c:pt>
                <c:pt idx="64">
                  <c:v>0.11135813999999999</c:v>
                </c:pt>
                <c:pt idx="65">
                  <c:v>0.11570488</c:v>
                </c:pt>
                <c:pt idx="66">
                  <c:v>0.118181854</c:v>
                </c:pt>
                <c:pt idx="67">
                  <c:v>0.11867707</c:v>
                </c:pt>
                <c:pt idx="68">
                  <c:v>0.11715182</c:v>
                </c:pt>
                <c:pt idx="69">
                  <c:v>0.11364056</c:v>
                </c:pt>
                <c:pt idx="70">
                  <c:v>0.10824895</c:v>
                </c:pt>
                <c:pt idx="71">
                  <c:v>0.10114962</c:v>
                </c:pt>
                <c:pt idx="72">
                  <c:v>9.2575476000000004E-2</c:v>
                </c:pt>
                <c:pt idx="73">
                  <c:v>8.2810369999999994E-2</c:v>
                </c:pt>
                <c:pt idx="74">
                  <c:v>7.2177199999999997E-2</c:v>
                </c:pt>
                <c:pt idx="75">
                  <c:v>6.1024149999999999E-2</c:v>
                </c:pt>
                <c:pt idx="76">
                  <c:v>4.9709565999999997E-2</c:v>
                </c:pt>
                <c:pt idx="77">
                  <c:v>3.8586605000000003E-2</c:v>
                </c:pt>
                <c:pt idx="78">
                  <c:v>2.7988031999999999E-2</c:v>
                </c:pt>
                <c:pt idx="79">
                  <c:v>1.8212168000000001E-2</c:v>
                </c:pt>
                <c:pt idx="80">
                  <c:v>9.5106410000000002E-3</c:v>
                </c:pt>
                <c:pt idx="81">
                  <c:v>2.0787335999999999E-3</c:v>
                </c:pt>
                <c:pt idx="82">
                  <c:v>1.1463436E-19</c:v>
                </c:pt>
                <c:pt idx="83">
                  <c:v>1.0035200500000001E-27</c:v>
                </c:pt>
                <c:pt idx="84">
                  <c:v>2.8431194E-23</c:v>
                </c:pt>
                <c:pt idx="85">
                  <c:v>1.0409747E-22</c:v>
                </c:pt>
                <c:pt idx="86">
                  <c:v>1.6892315000000001E-22</c:v>
                </c:pt>
                <c:pt idx="87">
                  <c:v>4.7933404999999998E-22</c:v>
                </c:pt>
                <c:pt idx="88">
                  <c:v>6.9614766000000001E-23</c:v>
                </c:pt>
                <c:pt idx="89">
                  <c:v>5.6810813999999999E-25</c:v>
                </c:pt>
                <c:pt idx="90">
                  <c:v>4.9147297000000003E-22</c:v>
                </c:pt>
                <c:pt idx="91">
                  <c:v>4.5797618000000002E-21</c:v>
                </c:pt>
                <c:pt idx="92">
                  <c:v>3.2544359999999999E-17</c:v>
                </c:pt>
                <c:pt idx="93">
                  <c:v>7.2920769999999997E-4</c:v>
                </c:pt>
                <c:pt idx="94">
                  <c:v>2.2177719999999998E-3</c:v>
                </c:pt>
                <c:pt idx="95">
                  <c:v>2.9147302E-3</c:v>
                </c:pt>
                <c:pt idx="96">
                  <c:v>2.705196E-3</c:v>
                </c:pt>
                <c:pt idx="97">
                  <c:v>1.5280884000000001E-3</c:v>
                </c:pt>
                <c:pt idx="98">
                  <c:v>2.6109200000000001E-14</c:v>
                </c:pt>
                <c:pt idx="99">
                  <c:v>7.9003246E-23</c:v>
                </c:pt>
                <c:pt idx="100">
                  <c:v>5.5536729999999999E-21</c:v>
                </c:pt>
                <c:pt idx="101">
                  <c:v>5.0168943999999999E-23</c:v>
                </c:pt>
                <c:pt idx="102">
                  <c:v>2.3352562999999999E-23</c:v>
                </c:pt>
                <c:pt idx="103">
                  <c:v>1.26693935E-26</c:v>
                </c:pt>
                <c:pt idx="104">
                  <c:v>2.1702251999999998E-24</c:v>
                </c:pt>
                <c:pt idx="105">
                  <c:v>1.7133457999999999E-23</c:v>
                </c:pt>
                <c:pt idx="106">
                  <c:v>3.4395432999999997E-27</c:v>
                </c:pt>
                <c:pt idx="107">
                  <c:v>5.4974820000000004E-24</c:v>
                </c:pt>
                <c:pt idx="108">
                  <c:v>4.9393846999999998E-24</c:v>
                </c:pt>
                <c:pt idx="109">
                  <c:v>7.7894190000000004E-26</c:v>
                </c:pt>
                <c:pt idx="110">
                  <c:v>2.043869E-25</c:v>
                </c:pt>
                <c:pt idx="111">
                  <c:v>2.6736626000000001E-24</c:v>
                </c:pt>
                <c:pt idx="112">
                  <c:v>8.9504503000000002E-26</c:v>
                </c:pt>
                <c:pt idx="113">
                  <c:v>1.9962540000000001E-24</c:v>
                </c:pt>
                <c:pt idx="114">
                  <c:v>2.3337285999999999E-24</c:v>
                </c:pt>
                <c:pt idx="115">
                  <c:v>1.1051676999999999E-24</c:v>
                </c:pt>
                <c:pt idx="116">
                  <c:v>1.1005684E-25</c:v>
                </c:pt>
                <c:pt idx="117">
                  <c:v>7.6347499999999995E-27</c:v>
                </c:pt>
                <c:pt idx="118">
                  <c:v>7.4051379999999999E-26</c:v>
                </c:pt>
                <c:pt idx="119">
                  <c:v>3.2800017000000001E-26</c:v>
                </c:pt>
                <c:pt idx="120">
                  <c:v>7.6081470000000003E-19</c:v>
                </c:pt>
              </c:numCache>
            </c:numRef>
          </c:yVal>
          <c:smooth val="1"/>
          <c:extLst xmlns:c16r2="http://schemas.microsoft.com/office/drawing/2015/06/chart">
            <c:ext xmlns:c16="http://schemas.microsoft.com/office/drawing/2014/chart" uri="{C3380CC4-5D6E-409C-BE32-E72D297353CC}">
              <c16:uniqueId val="{00000011-FD63-4827-844D-D82DB54D599B}"/>
            </c:ext>
          </c:extLst>
        </c:ser>
        <c:dLbls>
          <c:showLegendKey val="0"/>
          <c:showVal val="0"/>
          <c:showCatName val="0"/>
          <c:showSerName val="0"/>
          <c:showPercent val="0"/>
          <c:showBubbleSize val="0"/>
        </c:dLbls>
        <c:axId val="200583784"/>
        <c:axId val="200584176"/>
      </c:scatterChart>
      <c:valAx>
        <c:axId val="200583784"/>
        <c:scaling>
          <c:logBase val="10"/>
          <c:orientation val="minMax"/>
          <c:max val="100"/>
          <c:min val="1.0000000000000002E-3"/>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Pore Radius (um)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584176"/>
        <c:crosses val="autoZero"/>
        <c:crossBetween val="midCat"/>
      </c:valAx>
      <c:valAx>
        <c:axId val="2005841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583784"/>
        <c:crossesAt val="1.0000000000000002E-3"/>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NMR Estimated Pore Radius- Zone 1-B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1"/>
          <c:order val="0"/>
          <c:tx>
            <c:strRef>
              <c:f>'Pore Radius'!$C$1</c:f>
              <c:strCache>
                <c:ptCount val="1"/>
                <c:pt idx="0">
                  <c:v>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Radius'!$C$2:$C$122</c:f>
              <c:numCache>
                <c:formatCode>General</c:formatCode>
                <c:ptCount val="121"/>
                <c:pt idx="0">
                  <c:v>9.8237961765335058E-8</c:v>
                </c:pt>
                <c:pt idx="1">
                  <c:v>5.9651494854762177E-10</c:v>
                </c:pt>
                <c:pt idx="2">
                  <c:v>2.8350188509436696E-15</c:v>
                </c:pt>
                <c:pt idx="3">
                  <c:v>4.7755747551494658E-20</c:v>
                </c:pt>
                <c:pt idx="4">
                  <c:v>3.755276873251143E-20</c:v>
                </c:pt>
                <c:pt idx="5">
                  <c:v>1.9655977856606488E-20</c:v>
                </c:pt>
                <c:pt idx="6">
                  <c:v>3.8080196539416287E-21</c:v>
                </c:pt>
                <c:pt idx="7">
                  <c:v>1.7268298540327416E-33</c:v>
                </c:pt>
                <c:pt idx="8">
                  <c:v>9.7399101911655042E-24</c:v>
                </c:pt>
                <c:pt idx="9">
                  <c:v>8.4889258901960663E-24</c:v>
                </c:pt>
                <c:pt idx="10">
                  <c:v>9.8240674502562922E-25</c:v>
                </c:pt>
                <c:pt idx="11">
                  <c:v>2.9328359712270208E-27</c:v>
                </c:pt>
                <c:pt idx="12">
                  <c:v>4.7304583441962401E-27</c:v>
                </c:pt>
                <c:pt idx="13">
                  <c:v>5.6130531042526121E-27</c:v>
                </c:pt>
                <c:pt idx="14">
                  <c:v>6.9644589947817685E-25</c:v>
                </c:pt>
                <c:pt idx="15">
                  <c:v>4.3631765704537945E-27</c:v>
                </c:pt>
                <c:pt idx="16">
                  <c:v>8.1863855550035839E-26</c:v>
                </c:pt>
                <c:pt idx="17">
                  <c:v>2.6817511362262957E-26</c:v>
                </c:pt>
                <c:pt idx="18">
                  <c:v>7.0894983478250774E-28</c:v>
                </c:pt>
                <c:pt idx="19">
                  <c:v>1.0763893036687998E-26</c:v>
                </c:pt>
                <c:pt idx="20">
                  <c:v>2.3769117090663775E-26</c:v>
                </c:pt>
                <c:pt idx="21">
                  <c:v>1.8743697182880785E-26</c:v>
                </c:pt>
                <c:pt idx="22">
                  <c:v>1.9220589792734131E-25</c:v>
                </c:pt>
                <c:pt idx="23">
                  <c:v>3.9843202350794935E-25</c:v>
                </c:pt>
                <c:pt idx="24">
                  <c:v>1.5004281096128209E-25</c:v>
                </c:pt>
                <c:pt idx="25">
                  <c:v>7.9603836849311683E-26</c:v>
                </c:pt>
                <c:pt idx="26">
                  <c:v>2.8716244094347535E-26</c:v>
                </c:pt>
                <c:pt idx="27">
                  <c:v>6.1344449417686067E-26</c:v>
                </c:pt>
                <c:pt idx="28">
                  <c:v>3.2063346156016651E-24</c:v>
                </c:pt>
                <c:pt idx="29">
                  <c:v>9.8123677802152495E-26</c:v>
                </c:pt>
                <c:pt idx="30">
                  <c:v>2.6198522285258041E-24</c:v>
                </c:pt>
                <c:pt idx="31">
                  <c:v>2.7558344196902818E-26</c:v>
                </c:pt>
                <c:pt idx="32">
                  <c:v>1.7917222095473913E-26</c:v>
                </c:pt>
                <c:pt idx="33">
                  <c:v>2.121412604114518E-27</c:v>
                </c:pt>
                <c:pt idx="34">
                  <c:v>1.4046592863833421E-25</c:v>
                </c:pt>
                <c:pt idx="35">
                  <c:v>2.2202395806878102E-27</c:v>
                </c:pt>
                <c:pt idx="36">
                  <c:v>4.13569480348616E-24</c:v>
                </c:pt>
                <c:pt idx="37">
                  <c:v>1.3423088239505887E-3</c:v>
                </c:pt>
                <c:pt idx="38">
                  <c:v>3.3095064572989941E-3</c:v>
                </c:pt>
                <c:pt idx="39">
                  <c:v>5.1093488000333309E-3</c:v>
                </c:pt>
                <c:pt idx="40">
                  <c:v>6.7103351466357708E-3</c:v>
                </c:pt>
                <c:pt idx="41">
                  <c:v>8.09517502784729E-3</c:v>
                </c:pt>
                <c:pt idx="42">
                  <c:v>9.260738268494606E-3</c:v>
                </c:pt>
                <c:pt idx="43">
                  <c:v>1.0217073373496532E-2</c:v>
                </c:pt>
                <c:pt idx="44">
                  <c:v>1.0985810309648514E-2</c:v>
                </c:pt>
                <c:pt idx="45">
                  <c:v>1.159844733774662E-2</c:v>
                </c:pt>
                <c:pt idx="46">
                  <c:v>1.2094869278371334E-2</c:v>
                </c:pt>
                <c:pt idx="47">
                  <c:v>1.2522352859377861E-2</c:v>
                </c:pt>
                <c:pt idx="48">
                  <c:v>1.293486263602972E-2</c:v>
                </c:pt>
                <c:pt idx="49">
                  <c:v>1.3392192311584949E-2</c:v>
                </c:pt>
                <c:pt idx="50">
                  <c:v>1.39582185074687E-2</c:v>
                </c:pt>
                <c:pt idx="51">
                  <c:v>1.4697704464197159E-2</c:v>
                </c:pt>
                <c:pt idx="52">
                  <c:v>1.5671433880925179E-2</c:v>
                </c:pt>
                <c:pt idx="53">
                  <c:v>1.6930107027292252E-2</c:v>
                </c:pt>
                <c:pt idx="54">
                  <c:v>1.8508000299334526E-2</c:v>
                </c:pt>
                <c:pt idx="55">
                  <c:v>2.0417692139744759E-2</c:v>
                </c:pt>
                <c:pt idx="56">
                  <c:v>2.2646989673376083E-2</c:v>
                </c:pt>
                <c:pt idx="57">
                  <c:v>2.5158673524856567E-2</c:v>
                </c:pt>
                <c:pt idx="58">
                  <c:v>2.7893112972378731E-2</c:v>
                </c:pt>
                <c:pt idx="59">
                  <c:v>3.0773008242249489E-2</c:v>
                </c:pt>
                <c:pt idx="60">
                  <c:v>3.3709347248077393E-2</c:v>
                </c:pt>
                <c:pt idx="61">
                  <c:v>3.6607485264539719E-2</c:v>
                </c:pt>
                <c:pt idx="62">
                  <c:v>3.9372500032186508E-2</c:v>
                </c:pt>
                <c:pt idx="63">
                  <c:v>4.1913323104381561E-2</c:v>
                </c:pt>
                <c:pt idx="64">
                  <c:v>4.4145576655864716E-2</c:v>
                </c:pt>
                <c:pt idx="65">
                  <c:v>4.599352553486824E-2</c:v>
                </c:pt>
                <c:pt idx="66">
                  <c:v>4.7391548752784729E-2</c:v>
                </c:pt>
                <c:pt idx="67">
                  <c:v>4.8285849392414093E-2</c:v>
                </c:pt>
                <c:pt idx="68">
                  <c:v>4.8636447638273239E-2</c:v>
                </c:pt>
                <c:pt idx="69">
                  <c:v>4.8419442027807236E-2</c:v>
                </c:pt>
                <c:pt idx="70">
                  <c:v>4.7629058361053467E-2</c:v>
                </c:pt>
                <c:pt idx="71">
                  <c:v>4.627903550863266E-2</c:v>
                </c:pt>
                <c:pt idx="72">
                  <c:v>4.4402897357940674E-2</c:v>
                </c:pt>
                <c:pt idx="73">
                  <c:v>4.2052950710058212E-2</c:v>
                </c:pt>
                <c:pt idx="74">
                  <c:v>3.9298083633184433E-2</c:v>
                </c:pt>
                <c:pt idx="75">
                  <c:v>3.6220546811819077E-2</c:v>
                </c:pt>
                <c:pt idx="76">
                  <c:v>3.291185200214386E-2</c:v>
                </c:pt>
                <c:pt idx="77">
                  <c:v>2.9468109831213951E-2</c:v>
                </c:pt>
                <c:pt idx="78">
                  <c:v>2.5985009968280792E-2</c:v>
                </c:pt>
                <c:pt idx="79">
                  <c:v>2.2552847862243652E-2</c:v>
                </c:pt>
                <c:pt idx="80">
                  <c:v>1.9252097234129906E-2</c:v>
                </c:pt>
                <c:pt idx="81">
                  <c:v>1.614985428750515E-2</c:v>
                </c:pt>
                <c:pt idx="82">
                  <c:v>1.3297600671648979E-2</c:v>
                </c:pt>
                <c:pt idx="83">
                  <c:v>1.0730338282883167E-2</c:v>
                </c:pt>
                <c:pt idx="84">
                  <c:v>8.4670856595039368E-3</c:v>
                </c:pt>
                <c:pt idx="85">
                  <c:v>6.5124710090458393E-3</c:v>
                </c:pt>
                <c:pt idx="86">
                  <c:v>4.8590749502182007E-3</c:v>
                </c:pt>
                <c:pt idx="87">
                  <c:v>3.4901497419923544E-3</c:v>
                </c:pt>
                <c:pt idx="88">
                  <c:v>2.3823908995836973E-3</c:v>
                </c:pt>
                <c:pt idx="89">
                  <c:v>1.5084926271811128E-3</c:v>
                </c:pt>
                <c:pt idx="90">
                  <c:v>8.3933834685012698E-4</c:v>
                </c:pt>
                <c:pt idx="91">
                  <c:v>3.4574157325550914E-4</c:v>
                </c:pt>
                <c:pt idx="92">
                  <c:v>1.2372295543627843E-7</c:v>
                </c:pt>
                <c:pt idx="93">
                  <c:v>1.5822336404360064E-21</c:v>
                </c:pt>
                <c:pt idx="94">
                  <c:v>1.5866296732221674E-20</c:v>
                </c:pt>
                <c:pt idx="95">
                  <c:v>7.1299462977990439E-21</c:v>
                </c:pt>
                <c:pt idx="96">
                  <c:v>3.4437355523785799E-22</c:v>
                </c:pt>
                <c:pt idx="97">
                  <c:v>7.2131425728459788E-21</c:v>
                </c:pt>
                <c:pt idx="98">
                  <c:v>1.0542933894871183E-21</c:v>
                </c:pt>
                <c:pt idx="99">
                  <c:v>8.8836226622481748E-23</c:v>
                </c:pt>
                <c:pt idx="100">
                  <c:v>6.7025994212599471E-6</c:v>
                </c:pt>
                <c:pt idx="101">
                  <c:v>1.4459218073170632E-4</c:v>
                </c:pt>
                <c:pt idx="102">
                  <c:v>2.8613588074222207E-4</c:v>
                </c:pt>
                <c:pt idx="103">
                  <c:v>4.2756853508763015E-4</c:v>
                </c:pt>
                <c:pt idx="104">
                  <c:v>5.6609086459502578E-4</c:v>
                </c:pt>
                <c:pt idx="105">
                  <c:v>6.9969356991350651E-4</c:v>
                </c:pt>
                <c:pt idx="106">
                  <c:v>8.2699762424454093E-4</c:v>
                </c:pt>
                <c:pt idx="107">
                  <c:v>9.4711920246481895E-4</c:v>
                </c:pt>
                <c:pt idx="108">
                  <c:v>1.0595576604828238E-3</c:v>
                </c:pt>
                <c:pt idx="109">
                  <c:v>1.1641051387414336E-3</c:v>
                </c:pt>
                <c:pt idx="110">
                  <c:v>1.2607728131115437E-3</c:v>
                </c:pt>
                <c:pt idx="111">
                  <c:v>1.3497316977009177E-3</c:v>
                </c:pt>
                <c:pt idx="112">
                  <c:v>1.4312665443867445E-3</c:v>
                </c:pt>
                <c:pt idx="113">
                  <c:v>1.5057381242513657E-3</c:v>
                </c:pt>
                <c:pt idx="114">
                  <c:v>1.5735555207356811E-3</c:v>
                </c:pt>
                <c:pt idx="115">
                  <c:v>1.6351531958207488E-3</c:v>
                </c:pt>
                <c:pt idx="116">
                  <c:v>1.6909759724512696E-3</c:v>
                </c:pt>
                <c:pt idx="117">
                  <c:v>1.7414663452655077E-3</c:v>
                </c:pt>
                <c:pt idx="118">
                  <c:v>1.7870549345389009E-3</c:v>
                </c:pt>
                <c:pt idx="119">
                  <c:v>1.8281559459865093E-3</c:v>
                </c:pt>
                <c:pt idx="120">
                  <c:v>1.8651611171662807E-3</c:v>
                </c:pt>
              </c:numCache>
            </c:numRef>
          </c:yVal>
          <c:smooth val="1"/>
          <c:extLst xmlns:c16r2="http://schemas.microsoft.com/office/drawing/2015/06/chart">
            <c:ext xmlns:c16="http://schemas.microsoft.com/office/drawing/2014/chart" uri="{C3380CC4-5D6E-409C-BE32-E72D297353CC}">
              <c16:uniqueId val="{00000000-8CE7-4B7B-ADC9-EDB7EEB494AE}"/>
            </c:ext>
          </c:extLst>
        </c:ser>
        <c:ser>
          <c:idx val="2"/>
          <c:order val="1"/>
          <c:tx>
            <c:strRef>
              <c:f>'Pore Radius'!$D$1</c:f>
              <c:strCache>
                <c:ptCount val="1"/>
                <c:pt idx="0">
                  <c:v>4</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Radius'!$D$2:$D$122</c:f>
              <c:numCache>
                <c:formatCode>General</c:formatCode>
                <c:ptCount val="121"/>
                <c:pt idx="0">
                  <c:v>2.3282663999999999E-6</c:v>
                </c:pt>
                <c:pt idx="1">
                  <c:v>2.4928205999999999E-6</c:v>
                </c:pt>
                <c:pt idx="2">
                  <c:v>2.9942591000000001E-6</c:v>
                </c:pt>
                <c:pt idx="3">
                  <c:v>4.452595E-6</c:v>
                </c:pt>
                <c:pt idx="4">
                  <c:v>8.4688549999999997E-6</c:v>
                </c:pt>
                <c:pt idx="5">
                  <c:v>1.7820917000000001E-5</c:v>
                </c:pt>
                <c:pt idx="6">
                  <c:v>3.5679149999999999E-5</c:v>
                </c:pt>
                <c:pt idx="7">
                  <c:v>6.6220959999999999E-5</c:v>
                </c:pt>
                <c:pt idx="8">
                  <c:v>1.14671915E-4</c:v>
                </c:pt>
                <c:pt idx="9">
                  <c:v>1.8650878E-4</c:v>
                </c:pt>
                <c:pt idx="10">
                  <c:v>2.865799E-4</c:v>
                </c:pt>
                <c:pt idx="11">
                  <c:v>4.1812056E-4</c:v>
                </c:pt>
                <c:pt idx="12">
                  <c:v>5.8186554999999996E-4</c:v>
                </c:pt>
                <c:pt idx="13">
                  <c:v>7.7553552999999999E-4</c:v>
                </c:pt>
                <c:pt idx="14">
                  <c:v>9.9398439999999998E-4</c:v>
                </c:pt>
                <c:pt idx="15">
                  <c:v>1.2302299999999999E-3</c:v>
                </c:pt>
                <c:pt idx="16">
                  <c:v>1.4774299E-3</c:v>
                </c:pt>
                <c:pt idx="17">
                  <c:v>1.7315963000000001E-3</c:v>
                </c:pt>
                <c:pt idx="18">
                  <c:v>1.9945157999999999E-3</c:v>
                </c:pt>
                <c:pt idx="19">
                  <c:v>2.2760886000000001E-3</c:v>
                </c:pt>
                <c:pt idx="20">
                  <c:v>2.5952371999999999E-3</c:v>
                </c:pt>
                <c:pt idx="21">
                  <c:v>2.9787815E-3</c:v>
                </c:pt>
                <c:pt idx="22">
                  <c:v>3.4581956000000001E-3</c:v>
                </c:pt>
                <c:pt idx="23">
                  <c:v>4.0648159999999997E-3</c:v>
                </c:pt>
                <c:pt idx="24">
                  <c:v>4.8246210000000003E-3</c:v>
                </c:pt>
                <c:pt idx="25">
                  <c:v>5.7539143999999999E-3</c:v>
                </c:pt>
                <c:pt idx="26">
                  <c:v>6.8570139999999998E-3</c:v>
                </c:pt>
                <c:pt idx="27">
                  <c:v>8.1264790000000007E-3</c:v>
                </c:pt>
                <c:pt idx="28">
                  <c:v>9.5456470000000009E-3</c:v>
                </c:pt>
                <c:pt idx="29">
                  <c:v>1.109257E-2</c:v>
                </c:pt>
                <c:pt idx="30">
                  <c:v>1.2744116E-2</c:v>
                </c:pt>
                <c:pt idx="31">
                  <c:v>1.4478978999999999E-2</c:v>
                </c:pt>
                <c:pt idx="32">
                  <c:v>1.6278720999999999E-2</c:v>
                </c:pt>
                <c:pt idx="33">
                  <c:v>1.8126670000000001E-2</c:v>
                </c:pt>
                <c:pt idx="34">
                  <c:v>2.0005113000000001E-2</c:v>
                </c:pt>
                <c:pt idx="35">
                  <c:v>2.1891799E-2</c:v>
                </c:pt>
                <c:pt idx="36">
                  <c:v>2.3757015999999999E-2</c:v>
                </c:pt>
                <c:pt idx="37">
                  <c:v>2.5562389000000001E-2</c:v>
                </c:pt>
                <c:pt idx="38">
                  <c:v>2.7262031999999999E-2</c:v>
                </c:pt>
                <c:pt idx="39">
                  <c:v>2.8806241E-2</c:v>
                </c:pt>
                <c:pt idx="40">
                  <c:v>3.0147086999999999E-2</c:v>
                </c:pt>
                <c:pt idx="41">
                  <c:v>3.1244795999999998E-2</c:v>
                </c:pt>
                <c:pt idx="42">
                  <c:v>3.2073516000000003E-2</c:v>
                </c:pt>
                <c:pt idx="43">
                  <c:v>3.2625314000000002E-2</c:v>
                </c:pt>
                <c:pt idx="44">
                  <c:v>3.2911632000000003E-2</c:v>
                </c:pt>
                <c:pt idx="45">
                  <c:v>3.2962480000000002E-2</c:v>
                </c:pt>
                <c:pt idx="46">
                  <c:v>3.2824016999999997E-2</c:v>
                </c:pt>
                <c:pt idx="47">
                  <c:v>3.2555489999999999E-2</c:v>
                </c:pt>
                <c:pt idx="48">
                  <c:v>3.2226234999999999E-2</c:v>
                </c:pt>
                <c:pt idx="49">
                  <c:v>3.1912999999999997E-2</c:v>
                </c:pt>
                <c:pt idx="50">
                  <c:v>3.1697400000000001E-2</c:v>
                </c:pt>
                <c:pt idx="51">
                  <c:v>3.1663243000000001E-2</c:v>
                </c:pt>
                <c:pt idx="52">
                  <c:v>3.1893350000000001E-2</c:v>
                </c:pt>
                <c:pt idx="53">
                  <c:v>3.246545E-2</c:v>
                </c:pt>
                <c:pt idx="54">
                  <c:v>3.3446793000000002E-2</c:v>
                </c:pt>
                <c:pt idx="55">
                  <c:v>3.4887349999999998E-2</c:v>
                </c:pt>
                <c:pt idx="56">
                  <c:v>3.6812056000000003E-2</c:v>
                </c:pt>
                <c:pt idx="57">
                  <c:v>3.9213159999999997E-2</c:v>
                </c:pt>
                <c:pt idx="58">
                  <c:v>4.2044440000000002E-2</c:v>
                </c:pt>
                <c:pt idx="59">
                  <c:v>4.5218809999999998E-2</c:v>
                </c:pt>
                <c:pt idx="60">
                  <c:v>4.8610515999999999E-2</c:v>
                </c:pt>
                <c:pt idx="61">
                  <c:v>5.2062219999999999E-2</c:v>
                </c:pt>
                <c:pt idx="62">
                  <c:v>5.5396545999999998E-2</c:v>
                </c:pt>
                <c:pt idx="63">
                  <c:v>5.8430526000000003E-2</c:v>
                </c:pt>
                <c:pt idx="64">
                  <c:v>6.0991536999999998E-2</c:v>
                </c:pt>
                <c:pt idx="65">
                  <c:v>6.2932489999999994E-2</c:v>
                </c:pt>
                <c:pt idx="66">
                  <c:v>6.4144716000000004E-2</c:v>
                </c:pt>
                <c:pt idx="67">
                  <c:v>6.4566949999999998E-2</c:v>
                </c:pt>
                <c:pt idx="68">
                  <c:v>6.4189419999999997E-2</c:v>
                </c:pt>
                <c:pt idx="69">
                  <c:v>6.3052624000000002E-2</c:v>
                </c:pt>
                <c:pt idx="70">
                  <c:v>6.1241160000000003E-2</c:v>
                </c:pt>
                <c:pt idx="71">
                  <c:v>5.8873307E-2</c:v>
                </c:pt>
                <c:pt idx="72">
                  <c:v>5.6087949999999998E-2</c:v>
                </c:pt>
                <c:pt idx="73">
                  <c:v>5.3030309999999997E-2</c:v>
                </c:pt>
                <c:pt idx="74">
                  <c:v>4.9838234000000002E-2</c:v>
                </c:pt>
                <c:pt idx="75">
                  <c:v>4.6630471999999999E-2</c:v>
                </c:pt>
                <c:pt idx="76">
                  <c:v>4.3498136E-2</c:v>
                </c:pt>
                <c:pt idx="77">
                  <c:v>4.0500029999999999E-2</c:v>
                </c:pt>
                <c:pt idx="78">
                  <c:v>3.7662099999999997E-2</c:v>
                </c:pt>
                <c:pt idx="79">
                  <c:v>3.4980785E-2</c:v>
                </c:pt>
                <c:pt idx="80">
                  <c:v>3.2429670000000001E-2</c:v>
                </c:pt>
                <c:pt idx="81">
                  <c:v>2.9968479999999999E-2</c:v>
                </c:pt>
                <c:pt idx="82">
                  <c:v>2.7553035E-2</c:v>
                </c:pt>
                <c:pt idx="83">
                  <c:v>2.5144683000000001E-2</c:v>
                </c:pt>
                <c:pt idx="84">
                  <c:v>2.2717770000000002E-2</c:v>
                </c:pt>
                <c:pt idx="85">
                  <c:v>2.0264043999999998E-2</c:v>
                </c:pt>
                <c:pt idx="86">
                  <c:v>1.7793631000000001E-2</c:v>
                </c:pt>
                <c:pt idx="87">
                  <c:v>1.5332803000000001E-2</c:v>
                </c:pt>
                <c:pt idx="88">
                  <c:v>1.2919417000000001E-2</c:v>
                </c:pt>
                <c:pt idx="89">
                  <c:v>1.059717E-2</c:v>
                </c:pt>
                <c:pt idx="90">
                  <c:v>8.4098339999999997E-3</c:v>
                </c:pt>
                <c:pt idx="91">
                  <c:v>6.3963179999999998E-3</c:v>
                </c:pt>
                <c:pt idx="92">
                  <c:v>4.5871879999999999E-3</c:v>
                </c:pt>
                <c:pt idx="93">
                  <c:v>3.0027418E-3</c:v>
                </c:pt>
                <c:pt idx="94">
                  <c:v>1.6525680000000001E-3</c:v>
                </c:pt>
                <c:pt idx="95">
                  <c:v>5.3626430000000005E-4</c:v>
                </c:pt>
                <c:pt idx="96">
                  <c:v>5.2735772000000001E-17</c:v>
                </c:pt>
                <c:pt idx="97">
                  <c:v>1.6287407000000001E-27</c:v>
                </c:pt>
                <c:pt idx="98">
                  <c:v>1.2597883000000001E-32</c:v>
                </c:pt>
                <c:pt idx="99">
                  <c:v>1.8811899000000001E-15</c:v>
                </c:pt>
                <c:pt idx="100">
                  <c:v>1.1723478000000001E-32</c:v>
                </c:pt>
                <c:pt idx="101">
                  <c:v>8.4259320000000002E-27</c:v>
                </c:pt>
                <c:pt idx="102">
                  <c:v>4.2308868000000003E-28</c:v>
                </c:pt>
                <c:pt idx="103">
                  <c:v>6.3047249999999998E-35</c:v>
                </c:pt>
                <c:pt idx="104">
                  <c:v>1.2152993E-27</c:v>
                </c:pt>
                <c:pt idx="105">
                  <c:v>1.1822080000000001E-30</c:v>
                </c:pt>
                <c:pt idx="106">
                  <c:v>4.1811138E-27</c:v>
                </c:pt>
                <c:pt idx="107">
                  <c:v>1.9521718E-28</c:v>
                </c:pt>
                <c:pt idx="108">
                  <c:v>1.9381788999999999E-25</c:v>
                </c:pt>
                <c:pt idx="109">
                  <c:v>2.263381E-25</c:v>
                </c:pt>
                <c:pt idx="110">
                  <c:v>6.0402134999999998E-19</c:v>
                </c:pt>
                <c:pt idx="111">
                  <c:v>1.5367840000000002E-5</c:v>
                </c:pt>
                <c:pt idx="112">
                  <c:v>2.6754292999999998E-4</c:v>
                </c:pt>
                <c:pt idx="113">
                  <c:v>5.0749370000000005E-4</c:v>
                </c:pt>
                <c:pt idx="114">
                  <c:v>7.3350936999999996E-4</c:v>
                </c:pt>
                <c:pt idx="115">
                  <c:v>9.4485830000000002E-4</c:v>
                </c:pt>
                <c:pt idx="116">
                  <c:v>1.1412818999999999E-3</c:v>
                </c:pt>
                <c:pt idx="117">
                  <c:v>1.3228775E-3</c:v>
                </c:pt>
                <c:pt idx="118">
                  <c:v>1.4900097000000001E-3</c:v>
                </c:pt>
                <c:pt idx="119">
                  <c:v>1.643233E-3</c:v>
                </c:pt>
                <c:pt idx="120">
                  <c:v>1.7831145999999999E-3</c:v>
                </c:pt>
              </c:numCache>
            </c:numRef>
          </c:yVal>
          <c:smooth val="1"/>
          <c:extLst xmlns:c16r2="http://schemas.microsoft.com/office/drawing/2015/06/chart">
            <c:ext xmlns:c16="http://schemas.microsoft.com/office/drawing/2014/chart" uri="{C3380CC4-5D6E-409C-BE32-E72D297353CC}">
              <c16:uniqueId val="{00000001-8CE7-4B7B-ADC9-EDB7EEB494AE}"/>
            </c:ext>
          </c:extLst>
        </c:ser>
        <c:ser>
          <c:idx val="4"/>
          <c:order val="2"/>
          <c:tx>
            <c:strRef>
              <c:f>'Pore Radius'!$F$1</c:f>
              <c:strCache>
                <c:ptCount val="1"/>
                <c:pt idx="0">
                  <c:v>9</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Radius'!$F$2:$F$122</c:f>
              <c:numCache>
                <c:formatCode>General</c:formatCode>
                <c:ptCount val="121"/>
                <c:pt idx="0">
                  <c:v>1.1148138E-6</c:v>
                </c:pt>
                <c:pt idx="1">
                  <c:v>1.4117993999999999E-6</c:v>
                </c:pt>
                <c:pt idx="2">
                  <c:v>2.4443104000000001E-6</c:v>
                </c:pt>
                <c:pt idx="3">
                  <c:v>5.7142670000000002E-6</c:v>
                </c:pt>
                <c:pt idx="4">
                  <c:v>1.3623439000000001E-5</c:v>
                </c:pt>
                <c:pt idx="5">
                  <c:v>2.9729903E-5</c:v>
                </c:pt>
                <c:pt idx="6">
                  <c:v>5.9615976999999997E-5</c:v>
                </c:pt>
                <c:pt idx="7">
                  <c:v>1.107196E-4</c:v>
                </c:pt>
                <c:pt idx="8">
                  <c:v>1.919395E-4</c:v>
                </c:pt>
                <c:pt idx="9">
                  <c:v>3.127556E-4</c:v>
                </c:pt>
                <c:pt idx="10">
                  <c:v>4.8200716000000002E-4</c:v>
                </c:pt>
                <c:pt idx="11">
                  <c:v>7.0660752999999999E-4</c:v>
                </c:pt>
                <c:pt idx="12">
                  <c:v>9.905885000000001E-4</c:v>
                </c:pt>
                <c:pt idx="13">
                  <c:v>1.3348616999999999E-3</c:v>
                </c:pt>
                <c:pt idx="14">
                  <c:v>1.7379648000000001E-3</c:v>
                </c:pt>
                <c:pt idx="15">
                  <c:v>2.1978149000000001E-3</c:v>
                </c:pt>
                <c:pt idx="16">
                  <c:v>2.7141976E-3</c:v>
                </c:pt>
                <c:pt idx="17">
                  <c:v>3.2914087999999998E-3</c:v>
                </c:pt>
                <c:pt idx="18">
                  <c:v>3.9402339999999999E-3</c:v>
                </c:pt>
                <c:pt idx="19">
                  <c:v>4.67841E-3</c:v>
                </c:pt>
                <c:pt idx="20">
                  <c:v>5.5289529999999996E-3</c:v>
                </c:pt>
                <c:pt idx="21">
                  <c:v>6.5162700000000002E-3</c:v>
                </c:pt>
                <c:pt idx="22">
                  <c:v>7.6606579999999999E-3</c:v>
                </c:pt>
                <c:pt idx="23">
                  <c:v>8.9723879999999995E-3</c:v>
                </c:pt>
                <c:pt idx="24">
                  <c:v>1.0446794000000001E-2</c:v>
                </c:pt>
                <c:pt idx="25">
                  <c:v>1.2061585E-2</c:v>
                </c:pt>
                <c:pt idx="26">
                  <c:v>1.3776966E-2</c:v>
                </c:pt>
                <c:pt idx="27">
                  <c:v>1.5538557E-2</c:v>
                </c:pt>
                <c:pt idx="28">
                  <c:v>1.7282445E-2</c:v>
                </c:pt>
                <c:pt idx="29">
                  <c:v>1.8941427E-2</c:v>
                </c:pt>
                <c:pt idx="30">
                  <c:v>2.0451441000000001E-2</c:v>
                </c:pt>
                <c:pt idx="31">
                  <c:v>2.1757327E-2</c:v>
                </c:pt>
                <c:pt idx="32">
                  <c:v>2.2817270000000001E-2</c:v>
                </c:pt>
                <c:pt idx="33">
                  <c:v>2.3605784000000001E-2</c:v>
                </c:pt>
                <c:pt idx="34">
                  <c:v>2.411516E-2</c:v>
                </c:pt>
                <c:pt idx="35">
                  <c:v>2.4355640000000001E-2</c:v>
                </c:pt>
                <c:pt idx="36">
                  <c:v>2.4354520000000001E-2</c:v>
                </c:pt>
                <c:pt idx="37">
                  <c:v>2.4154214E-2</c:v>
                </c:pt>
                <c:pt idx="38">
                  <c:v>2.3809384999999999E-2</c:v>
                </c:pt>
                <c:pt idx="39">
                  <c:v>2.3382832999999999E-2</c:v>
                </c:pt>
                <c:pt idx="40">
                  <c:v>2.2940474999999998E-2</c:v>
                </c:pt>
                <c:pt idx="41">
                  <c:v>2.2545645E-2</c:v>
                </c:pt>
                <c:pt idx="42">
                  <c:v>2.2253662E-2</c:v>
                </c:pt>
                <c:pt idx="43">
                  <c:v>2.2107739000000001E-2</c:v>
                </c:pt>
                <c:pt idx="44">
                  <c:v>2.2137236000000001E-2</c:v>
                </c:pt>
                <c:pt idx="45">
                  <c:v>2.2358848000000001E-2</c:v>
                </c:pt>
                <c:pt idx="46">
                  <c:v>2.2780531999999999E-2</c:v>
                </c:pt>
                <c:pt idx="47">
                  <c:v>2.3407167E-2</c:v>
                </c:pt>
                <c:pt idx="48">
                  <c:v>2.4246330999999999E-2</c:v>
                </c:pt>
                <c:pt idx="49">
                  <c:v>2.5312390000000001E-2</c:v>
                </c:pt>
                <c:pt idx="50">
                  <c:v>2.662747E-2</c:v>
                </c:pt>
                <c:pt idx="51">
                  <c:v>2.8218666E-2</c:v>
                </c:pt>
                <c:pt idx="52">
                  <c:v>3.0111731999999999E-2</c:v>
                </c:pt>
                <c:pt idx="53">
                  <c:v>3.2322373000000001E-2</c:v>
                </c:pt>
                <c:pt idx="54">
                  <c:v>3.4846864999999998E-2</c:v>
                </c:pt>
                <c:pt idx="55">
                  <c:v>3.7653855999999999E-2</c:v>
                </c:pt>
                <c:pt idx="56">
                  <c:v>4.0679130000000001E-2</c:v>
                </c:pt>
                <c:pt idx="57">
                  <c:v>4.3824513000000002E-2</c:v>
                </c:pt>
                <c:pt idx="58">
                  <c:v>4.6961427E-2</c:v>
                </c:pt>
                <c:pt idx="59">
                  <c:v>4.9938913000000001E-2</c:v>
                </c:pt>
                <c:pt idx="60">
                  <c:v>5.2595094000000002E-2</c:v>
                </c:pt>
                <c:pt idx="61">
                  <c:v>5.4770786000000002E-2</c:v>
                </c:pt>
                <c:pt idx="62">
                  <c:v>5.6323516999999997E-2</c:v>
                </c:pt>
                <c:pt idx="63">
                  <c:v>5.7140193999999998E-2</c:v>
                </c:pt>
                <c:pt idx="64">
                  <c:v>5.7146862E-2</c:v>
                </c:pt>
                <c:pt idx="65">
                  <c:v>5.6314237000000003E-2</c:v>
                </c:pt>
                <c:pt idx="66">
                  <c:v>5.4658669999999999E-2</c:v>
                </c:pt>
                <c:pt idx="67">
                  <c:v>5.2238670000000001E-2</c:v>
                </c:pt>
                <c:pt idx="68">
                  <c:v>4.9148026999999997E-2</c:v>
                </c:pt>
                <c:pt idx="69">
                  <c:v>4.5506869999999998E-2</c:v>
                </c:pt>
                <c:pt idx="70">
                  <c:v>4.1451953E-2</c:v>
                </c:pt>
                <c:pt idx="71">
                  <c:v>3.7127364000000003E-2</c:v>
                </c:pt>
                <c:pt idx="72">
                  <c:v>3.2676193999999999E-2</c:v>
                </c:pt>
                <c:pt idx="73">
                  <c:v>2.8233580000000001E-2</c:v>
                </c:pt>
                <c:pt idx="74">
                  <c:v>2.3921145000000001E-2</c:v>
                </c:pt>
                <c:pt idx="75">
                  <c:v>1.9842813000000001E-2</c:v>
                </c:pt>
                <c:pt idx="76">
                  <c:v>1.6081906999999999E-2</c:v>
                </c:pt>
                <c:pt idx="77">
                  <c:v>1.2699568E-2</c:v>
                </c:pt>
                <c:pt idx="78">
                  <c:v>9.7343499999999993E-3</c:v>
                </c:pt>
                <c:pt idx="79">
                  <c:v>7.2030360000000003E-3</c:v>
                </c:pt>
                <c:pt idx="80">
                  <c:v>5.1025610000000002E-3</c:v>
                </c:pt>
                <c:pt idx="81">
                  <c:v>3.4129085999999999E-3</c:v>
                </c:pt>
                <c:pt idx="82">
                  <c:v>2.1007257000000001E-3</c:v>
                </c:pt>
                <c:pt idx="83">
                  <c:v>1.1233243999999999E-3</c:v>
                </c:pt>
                <c:pt idx="84">
                  <c:v>4.3270602999999998E-4</c:v>
                </c:pt>
                <c:pt idx="85">
                  <c:v>4.8323413E-14</c:v>
                </c:pt>
                <c:pt idx="86">
                  <c:v>1.9019593E-19</c:v>
                </c:pt>
                <c:pt idx="87">
                  <c:v>1.3628145000000001E-20</c:v>
                </c:pt>
                <c:pt idx="88">
                  <c:v>5.9270183999999996E-17</c:v>
                </c:pt>
                <c:pt idx="89">
                  <c:v>3.4887498000000001E-22</c:v>
                </c:pt>
                <c:pt idx="90">
                  <c:v>1.5736335000000001E-17</c:v>
                </c:pt>
                <c:pt idx="91">
                  <c:v>1.9609965E-15</c:v>
                </c:pt>
                <c:pt idx="92">
                  <c:v>1.3625858E-5</c:v>
                </c:pt>
                <c:pt idx="93">
                  <c:v>1.5213467000000001E-4</c:v>
                </c:pt>
                <c:pt idx="94">
                  <c:v>2.8225716000000002E-4</c:v>
                </c:pt>
                <c:pt idx="95">
                  <c:v>3.9963587000000001E-4</c:v>
                </c:pt>
                <c:pt idx="96">
                  <c:v>5.0208415000000002E-4</c:v>
                </c:pt>
                <c:pt idx="97">
                  <c:v>5.8896944000000004E-4</c:v>
                </c:pt>
                <c:pt idx="98">
                  <c:v>6.6071464000000001E-4</c:v>
                </c:pt>
                <c:pt idx="99">
                  <c:v>7.1841304000000005E-4</c:v>
                </c:pt>
                <c:pt idx="100">
                  <c:v>7.6352359999999999E-4</c:v>
                </c:pt>
                <c:pt idx="101">
                  <c:v>7.9767460000000005E-4</c:v>
                </c:pt>
                <c:pt idx="102">
                  <c:v>8.2250580000000002E-4</c:v>
                </c:pt>
                <c:pt idx="103">
                  <c:v>8.3958025999999997E-4</c:v>
                </c:pt>
                <c:pt idx="104">
                  <c:v>8.5032939999999996E-4</c:v>
                </c:pt>
                <c:pt idx="105">
                  <c:v>8.5602149999999995E-4</c:v>
                </c:pt>
                <c:pt idx="106">
                  <c:v>8.5775559999999996E-4</c:v>
                </c:pt>
                <c:pt idx="107">
                  <c:v>8.5646409999999996E-4</c:v>
                </c:pt>
                <c:pt idx="108">
                  <c:v>8.5292349999999996E-4</c:v>
                </c:pt>
                <c:pt idx="109">
                  <c:v>8.4777124E-4</c:v>
                </c:pt>
                <c:pt idx="110">
                  <c:v>8.4151980000000005E-4</c:v>
                </c:pt>
                <c:pt idx="111">
                  <c:v>8.3457829999999998E-4</c:v>
                </c:pt>
                <c:pt idx="112">
                  <c:v>8.2726390000000005E-4</c:v>
                </c:pt>
                <c:pt idx="113">
                  <c:v>8.1982419999999999E-4</c:v>
                </c:pt>
                <c:pt idx="114">
                  <c:v>8.1244064000000004E-4</c:v>
                </c:pt>
                <c:pt idx="115">
                  <c:v>8.0524790000000002E-4</c:v>
                </c:pt>
                <c:pt idx="116">
                  <c:v>7.9834134999999995E-4</c:v>
                </c:pt>
                <c:pt idx="117">
                  <c:v>7.9178400000000002E-4</c:v>
                </c:pt>
                <c:pt idx="118">
                  <c:v>7.8561600000000005E-4</c:v>
                </c:pt>
                <c:pt idx="119">
                  <c:v>7.7985686999999999E-4</c:v>
                </c:pt>
                <c:pt idx="120">
                  <c:v>7.7451440000000005E-4</c:v>
                </c:pt>
              </c:numCache>
            </c:numRef>
          </c:yVal>
          <c:smooth val="1"/>
          <c:extLst xmlns:c16r2="http://schemas.microsoft.com/office/drawing/2015/06/chart">
            <c:ext xmlns:c16="http://schemas.microsoft.com/office/drawing/2014/chart" uri="{C3380CC4-5D6E-409C-BE32-E72D297353CC}">
              <c16:uniqueId val="{00000002-8CE7-4B7B-ADC9-EDB7EEB494AE}"/>
            </c:ext>
          </c:extLst>
        </c:ser>
        <c:ser>
          <c:idx val="5"/>
          <c:order val="3"/>
          <c:tx>
            <c:strRef>
              <c:f>'Pore Radius'!$G$1</c:f>
              <c:strCache>
                <c:ptCount val="1"/>
                <c:pt idx="0">
                  <c:v>11</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Radius'!$G$2:$G$122</c:f>
              <c:numCache>
                <c:formatCode>General</c:formatCode>
                <c:ptCount val="121"/>
                <c:pt idx="0">
                  <c:v>9.8188763786311029E-9</c:v>
                </c:pt>
                <c:pt idx="1">
                  <c:v>3.8966985020649769E-14</c:v>
                </c:pt>
                <c:pt idx="2">
                  <c:v>2.8574042376737063E-16</c:v>
                </c:pt>
                <c:pt idx="3">
                  <c:v>1.2803888493147502E-27</c:v>
                </c:pt>
                <c:pt idx="4">
                  <c:v>2.6085270630735743E-29</c:v>
                </c:pt>
                <c:pt idx="5">
                  <c:v>2.5459101152934074E-30</c:v>
                </c:pt>
                <c:pt idx="6">
                  <c:v>3.7898630001584313E-29</c:v>
                </c:pt>
                <c:pt idx="7">
                  <c:v>1.7668281945966602E-31</c:v>
                </c:pt>
                <c:pt idx="8">
                  <c:v>1.3703727413778798E-31</c:v>
                </c:pt>
                <c:pt idx="9">
                  <c:v>1.6644579573262743E-35</c:v>
                </c:pt>
                <c:pt idx="10">
                  <c:v>1.4127282527794556E-35</c:v>
                </c:pt>
                <c:pt idx="11">
                  <c:v>4.1761496833808198E-41</c:v>
                </c:pt>
                <c:pt idx="12">
                  <c:v>1.0403685972578483E-37</c:v>
                </c:pt>
                <c:pt idx="13">
                  <c:v>6.0274078871972643E-39</c:v>
                </c:pt>
                <c:pt idx="14">
                  <c:v>1.8777399421952549E-43</c:v>
                </c:pt>
                <c:pt idx="15">
                  <c:v>2.956739759725364E-42</c:v>
                </c:pt>
                <c:pt idx="16">
                  <c:v>2.9277328815138403E-41</c:v>
                </c:pt>
                <c:pt idx="17">
                  <c:v>2.1019476964872256E-44</c:v>
                </c:pt>
                <c:pt idx="18">
                  <c:v>1.0089348943138683E-43</c:v>
                </c:pt>
                <c:pt idx="19">
                  <c:v>7.3736325192771874E-41</c:v>
                </c:pt>
                <c:pt idx="20">
                  <c:v>1.6936093239829739E-41</c:v>
                </c:pt>
                <c:pt idx="21">
                  <c:v>3.0366137721918786E-42</c:v>
                </c:pt>
                <c:pt idx="22">
                  <c:v>3.3252812558427909E-42</c:v>
                </c:pt>
                <c:pt idx="23">
                  <c:v>1.4147667362290129E-37</c:v>
                </c:pt>
                <c:pt idx="24">
                  <c:v>1.9379450990865387E-28</c:v>
                </c:pt>
                <c:pt idx="25">
                  <c:v>2.7195541770197451E-4</c:v>
                </c:pt>
                <c:pt idx="26">
                  <c:v>1.5425544697791338E-3</c:v>
                </c:pt>
                <c:pt idx="27">
                  <c:v>2.9349932447075844E-3</c:v>
                </c:pt>
                <c:pt idx="28">
                  <c:v>4.4067436829209328E-3</c:v>
                </c:pt>
                <c:pt idx="29">
                  <c:v>5.9134070761501789E-3</c:v>
                </c:pt>
                <c:pt idx="30">
                  <c:v>7.4123176746070385E-3</c:v>
                </c:pt>
                <c:pt idx="31">
                  <c:v>8.8657904416322708E-3</c:v>
                </c:pt>
                <c:pt idx="32">
                  <c:v>1.0243469849228859E-2</c:v>
                </c:pt>
                <c:pt idx="33">
                  <c:v>1.1523399502038956E-2</c:v>
                </c:pt>
                <c:pt idx="34">
                  <c:v>1.2691695243120193E-2</c:v>
                </c:pt>
                <c:pt idx="35">
                  <c:v>1.3741149567067623E-2</c:v>
                </c:pt>
                <c:pt idx="36">
                  <c:v>1.4669368043541908E-2</c:v>
                </c:pt>
                <c:pt idx="37">
                  <c:v>1.547717023640871E-2</c:v>
                </c:pt>
                <c:pt idx="38">
                  <c:v>1.6167685389518738E-2</c:v>
                </c:pt>
                <c:pt idx="39">
                  <c:v>1.6746247187256813E-2</c:v>
                </c:pt>
                <c:pt idx="40">
                  <c:v>1.7220774665474892E-2</c:v>
                </c:pt>
                <c:pt idx="41">
                  <c:v>1.7602246254682541E-2</c:v>
                </c:pt>
                <c:pt idx="42">
                  <c:v>1.790497824549675E-2</c:v>
                </c:pt>
                <c:pt idx="43">
                  <c:v>1.8146704882383347E-2</c:v>
                </c:pt>
                <c:pt idx="44">
                  <c:v>1.8348732963204384E-2</c:v>
                </c:pt>
                <c:pt idx="45">
                  <c:v>1.8536528572440147E-2</c:v>
                </c:pt>
                <c:pt idx="46">
                  <c:v>1.8740855157375336E-2</c:v>
                </c:pt>
                <c:pt idx="47">
                  <c:v>1.8999280408024788E-2</c:v>
                </c:pt>
                <c:pt idx="48">
                  <c:v>1.9357418641448021E-2</c:v>
                </c:pt>
                <c:pt idx="49">
                  <c:v>1.9869036972522736E-2</c:v>
                </c:pt>
                <c:pt idx="50">
                  <c:v>2.059410884976387E-2</c:v>
                </c:pt>
                <c:pt idx="51">
                  <c:v>2.1594269201159477E-2</c:v>
                </c:pt>
                <c:pt idx="52">
                  <c:v>2.2925728932023048E-2</c:v>
                </c:pt>
                <c:pt idx="53">
                  <c:v>2.463037520647049E-2</c:v>
                </c:pt>
                <c:pt idx="54">
                  <c:v>2.6726560667157173E-2</c:v>
                </c:pt>
                <c:pt idx="55">
                  <c:v>2.9201259836554527E-2</c:v>
                </c:pt>
                <c:pt idx="56">
                  <c:v>3.2005187124013901E-2</c:v>
                </c:pt>
                <c:pt idx="57">
                  <c:v>3.5052031278610229E-2</c:v>
                </c:pt>
                <c:pt idx="58">
                  <c:v>3.8222167640924454E-2</c:v>
                </c:pt>
                <c:pt idx="59">
                  <c:v>4.1370652616024017E-2</c:v>
                </c:pt>
                <c:pt idx="60">
                  <c:v>4.4338606297969818E-2</c:v>
                </c:pt>
                <c:pt idx="61">
                  <c:v>4.6966459602117538E-2</c:v>
                </c:pt>
                <c:pt idx="62">
                  <c:v>4.910745844244957E-2</c:v>
                </c:pt>
                <c:pt idx="63">
                  <c:v>5.0639335066080093E-2</c:v>
                </c:pt>
                <c:pt idx="64">
                  <c:v>5.1472820341587067E-2</c:v>
                </c:pt>
                <c:pt idx="65">
                  <c:v>5.1555972546339035E-2</c:v>
                </c:pt>
                <c:pt idx="66">
                  <c:v>5.0874602049589157E-2</c:v>
                </c:pt>
                <c:pt idx="67">
                  <c:v>4.9449525773525238E-2</c:v>
                </c:pt>
                <c:pt idx="68">
                  <c:v>4.7332264482975006E-2</c:v>
                </c:pt>
                <c:pt idx="69">
                  <c:v>4.4600445777177811E-2</c:v>
                </c:pt>
                <c:pt idx="70">
                  <c:v>4.1353780776262283E-2</c:v>
                </c:pt>
                <c:pt idx="71">
                  <c:v>3.7710554897785187E-2</c:v>
                </c:pt>
                <c:pt idx="72">
                  <c:v>3.3803850412368774E-2</c:v>
                </c:pt>
                <c:pt idx="73">
                  <c:v>2.977634035050869E-2</c:v>
                </c:pt>
                <c:pt idx="74">
                  <c:v>2.5772972032427788E-2</c:v>
                </c:pt>
                <c:pt idx="75">
                  <c:v>2.1931730210781097E-2</c:v>
                </c:pt>
                <c:pt idx="76">
                  <c:v>1.837359182536602E-2</c:v>
                </c:pt>
                <c:pt idx="77">
                  <c:v>1.5193572267889977E-2</c:v>
                </c:pt>
                <c:pt idx="78">
                  <c:v>1.2454639188945293E-2</c:v>
                </c:pt>
                <c:pt idx="79">
                  <c:v>1.0185768827795982E-2</c:v>
                </c:pt>
                <c:pt idx="80">
                  <c:v>8.3842305466532707E-3</c:v>
                </c:pt>
                <c:pt idx="81">
                  <c:v>7.0212665013968945E-3</c:v>
                </c:pt>
                <c:pt idx="82">
                  <c:v>6.0495589859783649E-3</c:v>
                </c:pt>
                <c:pt idx="83">
                  <c:v>5.4108905605971813E-3</c:v>
                </c:pt>
                <c:pt idx="84">
                  <c:v>5.0427056849002838E-3</c:v>
                </c:pt>
                <c:pt idx="85">
                  <c:v>4.8829908482730389E-3</c:v>
                </c:pt>
                <c:pt idx="86">
                  <c:v>4.8734117299318314E-3</c:v>
                </c:pt>
                <c:pt idx="87">
                  <c:v>4.9611297436058521E-3</c:v>
                </c:pt>
                <c:pt idx="88">
                  <c:v>5.0997422076761723E-3</c:v>
                </c:pt>
                <c:pt idx="89">
                  <c:v>5.2497819997370243E-3</c:v>
                </c:pt>
                <c:pt idx="90">
                  <c:v>5.3789704106748104E-3</c:v>
                </c:pt>
                <c:pt idx="91">
                  <c:v>5.4622916504740715E-3</c:v>
                </c:pt>
                <c:pt idx="92">
                  <c:v>5.4818987846374512E-3</c:v>
                </c:pt>
                <c:pt idx="93">
                  <c:v>5.4267295636236668E-3</c:v>
                </c:pt>
                <c:pt idx="94">
                  <c:v>5.2919038571417332E-3</c:v>
                </c:pt>
                <c:pt idx="95">
                  <c:v>5.0778496079146862E-3</c:v>
                </c:pt>
                <c:pt idx="96">
                  <c:v>4.7892970032989979E-3</c:v>
                </c:pt>
                <c:pt idx="97">
                  <c:v>4.4341697357594967E-3</c:v>
                </c:pt>
                <c:pt idx="98">
                  <c:v>4.022534005343914E-3</c:v>
                </c:pt>
                <c:pt idx="99">
                  <c:v>3.565601771697402E-3</c:v>
                </c:pt>
                <c:pt idx="100">
                  <c:v>3.0749177094548941E-3</c:v>
                </c:pt>
                <c:pt idx="101">
                  <c:v>2.561687957495451E-3</c:v>
                </c:pt>
                <c:pt idx="102">
                  <c:v>2.0363132935017347E-3</c:v>
                </c:pt>
                <c:pt idx="103">
                  <c:v>1.5080611919984221E-3</c:v>
                </c:pt>
                <c:pt idx="104">
                  <c:v>9.8490610253065825E-4</c:v>
                </c:pt>
                <c:pt idx="105">
                  <c:v>4.7345180064439774E-4</c:v>
                </c:pt>
                <c:pt idx="106">
                  <c:v>1.5411096877804287E-12</c:v>
                </c:pt>
                <c:pt idx="107">
                  <c:v>4.7863453091156311E-21</c:v>
                </c:pt>
                <c:pt idx="108">
                  <c:v>1.026900275017131E-24</c:v>
                </c:pt>
                <c:pt idx="109">
                  <c:v>6.3175820824035756E-26</c:v>
                </c:pt>
                <c:pt idx="110">
                  <c:v>6.7438563229377667E-27</c:v>
                </c:pt>
                <c:pt idx="111">
                  <c:v>1.3227567080858444E-27</c:v>
                </c:pt>
                <c:pt idx="112">
                  <c:v>6.4366154152115931E-27</c:v>
                </c:pt>
                <c:pt idx="113">
                  <c:v>5.250034569035062E-27</c:v>
                </c:pt>
                <c:pt idx="114">
                  <c:v>3.5481866507144788E-26</c:v>
                </c:pt>
                <c:pt idx="115">
                  <c:v>3.7288332894863379E-29</c:v>
                </c:pt>
                <c:pt idx="116">
                  <c:v>3.5654250644197734E-31</c:v>
                </c:pt>
                <c:pt idx="117">
                  <c:v>2.0923124767303074E-28</c:v>
                </c:pt>
                <c:pt idx="118">
                  <c:v>4.0330379867107783E-30</c:v>
                </c:pt>
                <c:pt idx="119">
                  <c:v>1.1559125784833518E-28</c:v>
                </c:pt>
                <c:pt idx="120">
                  <c:v>7.2375652863970264E-28</c:v>
                </c:pt>
              </c:numCache>
            </c:numRef>
          </c:yVal>
          <c:smooth val="1"/>
          <c:extLst xmlns:c16r2="http://schemas.microsoft.com/office/drawing/2015/06/chart">
            <c:ext xmlns:c16="http://schemas.microsoft.com/office/drawing/2014/chart" uri="{C3380CC4-5D6E-409C-BE32-E72D297353CC}">
              <c16:uniqueId val="{00000003-8CE7-4B7B-ADC9-EDB7EEB494AE}"/>
            </c:ext>
          </c:extLst>
        </c:ser>
        <c:ser>
          <c:idx val="6"/>
          <c:order val="4"/>
          <c:tx>
            <c:strRef>
              <c:f>'Pore Radius'!$H$1</c:f>
              <c:strCache>
                <c:ptCount val="1"/>
                <c:pt idx="0">
                  <c:v>13</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Radius'!$H$2:$H$122</c:f>
              <c:numCache>
                <c:formatCode>General</c:formatCode>
                <c:ptCount val="121"/>
                <c:pt idx="0">
                  <c:v>8.082591307356779E-7</c:v>
                </c:pt>
                <c:pt idx="1">
                  <c:v>2.0608074180472613E-7</c:v>
                </c:pt>
                <c:pt idx="2">
                  <c:v>6.3491334412191236E-10</c:v>
                </c:pt>
                <c:pt idx="3">
                  <c:v>5.2472398612696792E-19</c:v>
                </c:pt>
                <c:pt idx="4">
                  <c:v>1.2732255153869409E-30</c:v>
                </c:pt>
                <c:pt idx="5">
                  <c:v>6.6281417362563847E-43</c:v>
                </c:pt>
                <c:pt idx="6">
                  <c:v>0</c:v>
                </c:pt>
                <c:pt idx="7">
                  <c:v>0</c:v>
                </c:pt>
                <c:pt idx="8">
                  <c:v>1.317220556465328E-43</c:v>
                </c:pt>
                <c:pt idx="9">
                  <c:v>1.0789998175301091E-43</c:v>
                </c:pt>
                <c:pt idx="10">
                  <c:v>1.4713633875410579E-43</c:v>
                </c:pt>
                <c:pt idx="11">
                  <c:v>2.0977438010942512E-42</c:v>
                </c:pt>
                <c:pt idx="12">
                  <c:v>9.3177543952392807E-31</c:v>
                </c:pt>
                <c:pt idx="13">
                  <c:v>1.2403275323933026E-28</c:v>
                </c:pt>
                <c:pt idx="14">
                  <c:v>4.5086494897822924E-31</c:v>
                </c:pt>
                <c:pt idx="15">
                  <c:v>5.4305916087310834E-29</c:v>
                </c:pt>
                <c:pt idx="16">
                  <c:v>7.9352875296938558E-24</c:v>
                </c:pt>
                <c:pt idx="17">
                  <c:v>4.34869734531542E-23</c:v>
                </c:pt>
                <c:pt idx="18">
                  <c:v>6.1762324717792128E-23</c:v>
                </c:pt>
                <c:pt idx="19">
                  <c:v>1.2297235134976002E-24</c:v>
                </c:pt>
                <c:pt idx="20">
                  <c:v>1.744119530414722E-20</c:v>
                </c:pt>
                <c:pt idx="21">
                  <c:v>8.7663712745446232E-21</c:v>
                </c:pt>
                <c:pt idx="22">
                  <c:v>7.9708093177890082E-21</c:v>
                </c:pt>
                <c:pt idx="23">
                  <c:v>1.9034243381934916E-20</c:v>
                </c:pt>
                <c:pt idx="24">
                  <c:v>3.4225594175704814E-24</c:v>
                </c:pt>
                <c:pt idx="25">
                  <c:v>1.4252130103316517E-21</c:v>
                </c:pt>
                <c:pt idx="26">
                  <c:v>4.3122806860311593E-23</c:v>
                </c:pt>
                <c:pt idx="27">
                  <c:v>1.1640274843040274E-28</c:v>
                </c:pt>
                <c:pt idx="28">
                  <c:v>1.1059570553175994E-24</c:v>
                </c:pt>
                <c:pt idx="29">
                  <c:v>1.2599871920475283E-30</c:v>
                </c:pt>
                <c:pt idx="30">
                  <c:v>4.7524785966230753E-29</c:v>
                </c:pt>
                <c:pt idx="31">
                  <c:v>4.930501028252848E-29</c:v>
                </c:pt>
                <c:pt idx="32">
                  <c:v>5.5859119904301588E-40</c:v>
                </c:pt>
                <c:pt idx="33">
                  <c:v>4.2973785358667955E-38</c:v>
                </c:pt>
                <c:pt idx="34">
                  <c:v>3.7141091888770461E-4</c:v>
                </c:pt>
                <c:pt idx="35">
                  <c:v>1.4989110641181469E-3</c:v>
                </c:pt>
                <c:pt idx="36">
                  <c:v>2.6957616209983826E-3</c:v>
                </c:pt>
                <c:pt idx="37">
                  <c:v>3.9543281309306622E-3</c:v>
                </c:pt>
                <c:pt idx="38">
                  <c:v>5.2735060453414917E-3</c:v>
                </c:pt>
                <c:pt idx="39">
                  <c:v>6.6658179275691509E-3</c:v>
                </c:pt>
                <c:pt idx="40">
                  <c:v>8.1640817224979401E-3</c:v>
                </c:pt>
                <c:pt idx="41">
                  <c:v>9.8265595734119415E-3</c:v>
                </c:pt>
                <c:pt idx="42">
                  <c:v>1.1739681474864483E-2</c:v>
                </c:pt>
                <c:pt idx="43">
                  <c:v>1.4017592184245586E-2</c:v>
                </c:pt>
                <c:pt idx="44">
                  <c:v>1.6797889024019241E-2</c:v>
                </c:pt>
                <c:pt idx="45">
                  <c:v>2.0233195275068283E-2</c:v>
                </c:pt>
                <c:pt idx="46">
                  <c:v>2.4478601291775703E-2</c:v>
                </c:pt>
                <c:pt idx="47">
                  <c:v>2.9675858095288277E-2</c:v>
                </c:pt>
                <c:pt idx="48">
                  <c:v>3.5935871303081512E-2</c:v>
                </c:pt>
                <c:pt idx="49">
                  <c:v>4.3321467936038971E-2</c:v>
                </c:pt>
                <c:pt idx="50">
                  <c:v>5.1832377910614014E-2</c:v>
                </c:pt>
                <c:pt idx="51">
                  <c:v>6.139383465051651E-2</c:v>
                </c:pt>
                <c:pt idx="52">
                  <c:v>7.1849837899208069E-2</c:v>
                </c:pt>
                <c:pt idx="53">
                  <c:v>8.2961812615394592E-2</c:v>
                </c:pt>
                <c:pt idx="54">
                  <c:v>9.4413608312606812E-2</c:v>
                </c:pt>
                <c:pt idx="55">
                  <c:v>0.10582383722066879</c:v>
                </c:pt>
                <c:pt idx="56">
                  <c:v>0.11676587909460068</c:v>
                </c:pt>
                <c:pt idx="57">
                  <c:v>0.12679480016231537</c:v>
                </c:pt>
                <c:pt idx="58">
                  <c:v>0.13547892868518829</c:v>
                </c:pt>
                <c:pt idx="59">
                  <c:v>0.1424320787191391</c:v>
                </c:pt>
                <c:pt idx="60">
                  <c:v>0.14734232425689697</c:v>
                </c:pt>
                <c:pt idx="61">
                  <c:v>0.14999321103096008</c:v>
                </c:pt>
                <c:pt idx="62">
                  <c:v>0.15027517080307007</c:v>
                </c:pt>
                <c:pt idx="63">
                  <c:v>0.14818695187568665</c:v>
                </c:pt>
                <c:pt idx="64">
                  <c:v>0.14382819831371307</c:v>
                </c:pt>
                <c:pt idx="65">
                  <c:v>0.13738630712032318</c:v>
                </c:pt>
                <c:pt idx="66">
                  <c:v>0.12912005186080933</c:v>
                </c:pt>
                <c:pt idx="67">
                  <c:v>0.11934265494346619</c:v>
                </c:pt>
                <c:pt idx="68">
                  <c:v>0.10840533673763275</c:v>
                </c:pt>
                <c:pt idx="69">
                  <c:v>9.6682108938694E-2</c:v>
                </c:pt>
                <c:pt idx="70">
                  <c:v>8.4555312991142273E-2</c:v>
                </c:pt>
                <c:pt idx="71">
                  <c:v>7.2401188313961029E-2</c:v>
                </c:pt>
                <c:pt idx="72">
                  <c:v>6.0575194656848907E-2</c:v>
                </c:pt>
                <c:pt idx="73">
                  <c:v>4.9397159367799759E-2</c:v>
                </c:pt>
                <c:pt idx="74">
                  <c:v>3.9136659353971481E-2</c:v>
                </c:pt>
                <c:pt idx="75">
                  <c:v>3.0000541359186172E-2</c:v>
                </c:pt>
                <c:pt idx="76">
                  <c:v>2.2123795002698898E-2</c:v>
                </c:pt>
                <c:pt idx="77">
                  <c:v>1.5565640293061733E-2</c:v>
                </c:pt>
                <c:pt idx="78">
                  <c:v>1.0311690159142017E-2</c:v>
                </c:pt>
                <c:pt idx="79">
                  <c:v>6.2823612242937088E-3</c:v>
                </c:pt>
                <c:pt idx="80">
                  <c:v>3.3465765882283449E-3</c:v>
                </c:pt>
                <c:pt idx="81">
                  <c:v>1.3389643281698227E-3</c:v>
                </c:pt>
                <c:pt idx="82">
                  <c:v>7.8240242146421224E-5</c:v>
                </c:pt>
                <c:pt idx="83">
                  <c:v>2.3986479393080065E-25</c:v>
                </c:pt>
                <c:pt idx="84">
                  <c:v>3.3956623668422592E-25</c:v>
                </c:pt>
                <c:pt idx="85">
                  <c:v>4.7183610389551595E-26</c:v>
                </c:pt>
                <c:pt idx="86">
                  <c:v>1.9133403329337709E-27</c:v>
                </c:pt>
                <c:pt idx="87">
                  <c:v>6.3712714006350713E-18</c:v>
                </c:pt>
                <c:pt idx="88">
                  <c:v>2.5669565903365999E-25</c:v>
                </c:pt>
                <c:pt idx="89">
                  <c:v>4.4846391002950446E-18</c:v>
                </c:pt>
                <c:pt idx="90">
                  <c:v>6.539911739597299E-16</c:v>
                </c:pt>
                <c:pt idx="91">
                  <c:v>1.0062078814598863E-7</c:v>
                </c:pt>
                <c:pt idx="92">
                  <c:v>6.3046376453712583E-5</c:v>
                </c:pt>
                <c:pt idx="93">
                  <c:v>1.0673151700757444E-4</c:v>
                </c:pt>
                <c:pt idx="94">
                  <c:v>1.319355214945972E-4</c:v>
                </c:pt>
                <c:pt idx="95">
                  <c:v>1.4686975919175893E-4</c:v>
                </c:pt>
                <c:pt idx="96">
                  <c:v>1.5840453852433711E-4</c:v>
                </c:pt>
                <c:pt idx="97">
                  <c:v>1.7168575141113251E-4</c:v>
                </c:pt>
                <c:pt idx="98">
                  <c:v>1.9014187273569405E-4</c:v>
                </c:pt>
                <c:pt idx="99">
                  <c:v>2.1567812655121088E-4</c:v>
                </c:pt>
                <c:pt idx="100">
                  <c:v>2.4897870025597513E-4</c:v>
                </c:pt>
                <c:pt idx="101">
                  <c:v>2.8981891227886081E-4</c:v>
                </c:pt>
                <c:pt idx="102">
                  <c:v>3.3737299963831902E-4</c:v>
                </c:pt>
                <c:pt idx="103">
                  <c:v>3.9046054007485509E-4</c:v>
                </c:pt>
                <c:pt idx="104">
                  <c:v>4.477270704228431E-4</c:v>
                </c:pt>
                <c:pt idx="105">
                  <c:v>5.0779752200469375E-4</c:v>
                </c:pt>
                <c:pt idx="106">
                  <c:v>5.6938512716442347E-4</c:v>
                </c:pt>
                <c:pt idx="107">
                  <c:v>6.3133315416052938E-4</c:v>
                </c:pt>
                <c:pt idx="108">
                  <c:v>6.9264060584828258E-4</c:v>
                </c:pt>
                <c:pt idx="109">
                  <c:v>7.5250351801514626E-4</c:v>
                </c:pt>
                <c:pt idx="110">
                  <c:v>8.102895226329565E-4</c:v>
                </c:pt>
                <c:pt idx="111">
                  <c:v>8.6551124695688486E-4</c:v>
                </c:pt>
                <c:pt idx="112">
                  <c:v>9.1783900279551744E-4</c:v>
                </c:pt>
                <c:pt idx="113">
                  <c:v>9.6705247415229678E-4</c:v>
                </c:pt>
                <c:pt idx="114">
                  <c:v>1.0130514856427908E-3</c:v>
                </c:pt>
                <c:pt idx="115">
                  <c:v>1.0557974455878139E-3</c:v>
                </c:pt>
                <c:pt idx="116">
                  <c:v>1.0953326709568501E-3</c:v>
                </c:pt>
                <c:pt idx="117">
                  <c:v>1.1317383032292128E-3</c:v>
                </c:pt>
                <c:pt idx="118">
                  <c:v>1.1651337845250964E-3</c:v>
                </c:pt>
                <c:pt idx="119">
                  <c:v>1.1956708040088415E-3</c:v>
                </c:pt>
                <c:pt idx="120">
                  <c:v>1.2235931353643537E-3</c:v>
                </c:pt>
              </c:numCache>
            </c:numRef>
          </c:yVal>
          <c:smooth val="1"/>
          <c:extLst xmlns:c16r2="http://schemas.microsoft.com/office/drawing/2015/06/chart">
            <c:ext xmlns:c16="http://schemas.microsoft.com/office/drawing/2014/chart" uri="{C3380CC4-5D6E-409C-BE32-E72D297353CC}">
              <c16:uniqueId val="{00000004-8CE7-4B7B-ADC9-EDB7EEB494AE}"/>
            </c:ext>
          </c:extLst>
        </c:ser>
        <c:ser>
          <c:idx val="8"/>
          <c:order val="5"/>
          <c:tx>
            <c:strRef>
              <c:f>'Pore Radius'!$J$1</c:f>
              <c:strCache>
                <c:ptCount val="1"/>
                <c:pt idx="0">
                  <c:v>29</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Radius'!$J$2:$J$122</c:f>
              <c:numCache>
                <c:formatCode>General</c:formatCode>
                <c:ptCount val="121"/>
                <c:pt idx="0">
                  <c:v>1.6510281284354278E-6</c:v>
                </c:pt>
                <c:pt idx="1">
                  <c:v>1.6369262993976008E-6</c:v>
                </c:pt>
                <c:pt idx="2">
                  <c:v>1.6091263432826963E-6</c:v>
                </c:pt>
                <c:pt idx="3">
                  <c:v>1.5457902691196068E-6</c:v>
                </c:pt>
                <c:pt idx="4">
                  <c:v>1.4354832273966167E-6</c:v>
                </c:pt>
                <c:pt idx="5">
                  <c:v>1.2366872397251427E-6</c:v>
                </c:pt>
                <c:pt idx="6">
                  <c:v>9.8057660125050461E-7</c:v>
                </c:pt>
                <c:pt idx="7">
                  <c:v>7.2461199351891992E-7</c:v>
                </c:pt>
                <c:pt idx="8">
                  <c:v>5.9510097116799443E-7</c:v>
                </c:pt>
                <c:pt idx="9">
                  <c:v>9.173712101073761E-7</c:v>
                </c:pt>
                <c:pt idx="10">
                  <c:v>3.6986068607802736E-6</c:v>
                </c:pt>
                <c:pt idx="11">
                  <c:v>1.4966376511438284E-5</c:v>
                </c:pt>
                <c:pt idx="12">
                  <c:v>3.9075963286450133E-5</c:v>
                </c:pt>
                <c:pt idx="13">
                  <c:v>8.2920822023879737E-5</c:v>
                </c:pt>
                <c:pt idx="14">
                  <c:v>1.5550409443676472E-4</c:v>
                </c:pt>
                <c:pt idx="15">
                  <c:v>2.6710034580901265E-4</c:v>
                </c:pt>
                <c:pt idx="16">
                  <c:v>4.2856676736846566E-4</c:v>
                </c:pt>
                <c:pt idx="17">
                  <c:v>6.5032200654968619E-4</c:v>
                </c:pt>
                <c:pt idx="18">
                  <c:v>9.4130722573027015E-4</c:v>
                </c:pt>
                <c:pt idx="19">
                  <c:v>1.3080360367894173E-3</c:v>
                </c:pt>
                <c:pt idx="20">
                  <c:v>1.7538955435156822E-3</c:v>
                </c:pt>
                <c:pt idx="21">
                  <c:v>2.2787961643189192E-3</c:v>
                </c:pt>
                <c:pt idx="22">
                  <c:v>2.8792140074074268E-3</c:v>
                </c:pt>
                <c:pt idx="23">
                  <c:v>3.5485182888805866E-3</c:v>
                </c:pt>
                <c:pt idx="24">
                  <c:v>4.2773997411131859E-3</c:v>
                </c:pt>
                <c:pt idx="25">
                  <c:v>5.0541190430521965E-3</c:v>
                </c:pt>
                <c:pt idx="26">
                  <c:v>5.8644404634833336E-3</c:v>
                </c:pt>
                <c:pt idx="27">
                  <c:v>6.6911811009049416E-3</c:v>
                </c:pt>
                <c:pt idx="28">
                  <c:v>7.5136744417250156E-3</c:v>
                </c:pt>
                <c:pt idx="29">
                  <c:v>8.3074569702148438E-3</c:v>
                </c:pt>
                <c:pt idx="30">
                  <c:v>9.044719859957695E-3</c:v>
                </c:pt>
                <c:pt idx="31">
                  <c:v>9.6958139911293983E-3</c:v>
                </c:pt>
                <c:pt idx="32">
                  <c:v>1.0231910273432732E-2</c:v>
                </c:pt>
                <c:pt idx="33">
                  <c:v>1.0628475807607174E-2</c:v>
                </c:pt>
                <c:pt idx="34">
                  <c:v>1.0869007557630539E-2</c:v>
                </c:pt>
                <c:pt idx="35">
                  <c:v>1.0948268696665764E-2</c:v>
                </c:pt>
                <c:pt idx="36">
                  <c:v>1.0874489322304726E-2</c:v>
                </c:pt>
                <c:pt idx="37">
                  <c:v>1.0670269839465618E-2</c:v>
                </c:pt>
                <c:pt idx="38">
                  <c:v>1.0372219607234001E-2</c:v>
                </c:pt>
                <c:pt idx="39">
                  <c:v>1.0029653087258339E-2</c:v>
                </c:pt>
                <c:pt idx="40">
                  <c:v>9.7025036811828613E-3</c:v>
                </c:pt>
                <c:pt idx="41">
                  <c:v>9.4585977494716644E-3</c:v>
                </c:pt>
                <c:pt idx="42">
                  <c:v>9.3701872974634171E-3</c:v>
                </c:pt>
                <c:pt idx="43">
                  <c:v>9.5096593722701073E-3</c:v>
                </c:pt>
                <c:pt idx="44">
                  <c:v>9.9444109946489334E-3</c:v>
                </c:pt>
                <c:pt idx="45">
                  <c:v>1.0731210932135582E-2</c:v>
                </c:pt>
                <c:pt idx="46">
                  <c:v>1.191065926104784E-2</c:v>
                </c:pt>
                <c:pt idx="47">
                  <c:v>1.3502630405128002E-2</c:v>
                </c:pt>
                <c:pt idx="48">
                  <c:v>1.5503684990108013E-2</c:v>
                </c:pt>
                <c:pt idx="49">
                  <c:v>1.7887270078063011E-2</c:v>
                </c:pt>
                <c:pt idx="50">
                  <c:v>2.0606996491551399E-2</c:v>
                </c:pt>
                <c:pt idx="51">
                  <c:v>2.3602530360221863E-2</c:v>
                </c:pt>
                <c:pt idx="52">
                  <c:v>2.6806896552443504E-2</c:v>
                </c:pt>
                <c:pt idx="53">
                  <c:v>3.0153285712003708E-2</c:v>
                </c:pt>
                <c:pt idx="54">
                  <c:v>3.3579595386981964E-2</c:v>
                </c:pt>
                <c:pt idx="55">
                  <c:v>3.7029370665550232E-2</c:v>
                </c:pt>
                <c:pt idx="56">
                  <c:v>4.0449026972055435E-2</c:v>
                </c:pt>
                <c:pt idx="57">
                  <c:v>4.3782498687505722E-2</c:v>
                </c:pt>
                <c:pt idx="58">
                  <c:v>4.6965472400188446E-2</c:v>
                </c:pt>
                <c:pt idx="59">
                  <c:v>4.9921408295631409E-2</c:v>
                </c:pt>
                <c:pt idx="60">
                  <c:v>5.2561149001121521E-2</c:v>
                </c:pt>
                <c:pt idx="61">
                  <c:v>5.4786935448646545E-2</c:v>
                </c:pt>
                <c:pt idx="62">
                  <c:v>5.6500330567359924E-2</c:v>
                </c:pt>
                <c:pt idx="63">
                  <c:v>5.7612914592027664E-2</c:v>
                </c:pt>
                <c:pt idx="64">
                  <c:v>5.8057956397533417E-2</c:v>
                </c:pt>
                <c:pt idx="65">
                  <c:v>5.780092254281044E-2</c:v>
                </c:pt>
                <c:pt idx="66">
                  <c:v>5.6846916675567627E-2</c:v>
                </c:pt>
                <c:pt idx="67">
                  <c:v>5.5243063718080521E-2</c:v>
                </c:pt>
                <c:pt idx="68">
                  <c:v>5.3074877709150314E-2</c:v>
                </c:pt>
                <c:pt idx="69">
                  <c:v>5.0456766039133072E-2</c:v>
                </c:pt>
                <c:pt idx="70">
                  <c:v>4.7518100589513779E-2</c:v>
                </c:pt>
                <c:pt idx="71">
                  <c:v>4.4387746602296829E-2</c:v>
                </c:pt>
                <c:pt idx="72">
                  <c:v>4.1180212050676346E-2</c:v>
                </c:pt>
                <c:pt idx="73">
                  <c:v>3.7986140698194504E-2</c:v>
                </c:pt>
                <c:pt idx="74">
                  <c:v>3.4868482500314713E-2</c:v>
                </c:pt>
                <c:pt idx="75">
                  <c:v>3.186412900686264E-2</c:v>
                </c:pt>
                <c:pt idx="76">
                  <c:v>2.8989370912313461E-2</c:v>
                </c:pt>
                <c:pt idx="77">
                  <c:v>2.6246994733810425E-2</c:v>
                </c:pt>
                <c:pt idx="78">
                  <c:v>2.3633118718862534E-2</c:v>
                </c:pt>
                <c:pt idx="79">
                  <c:v>2.1142536774277687E-2</c:v>
                </c:pt>
                <c:pt idx="80">
                  <c:v>1.8772298470139503E-2</c:v>
                </c:pt>
                <c:pt idx="81">
                  <c:v>1.6523679718375206E-2</c:v>
                </c:pt>
                <c:pt idx="82">
                  <c:v>1.4402925036847591E-2</c:v>
                </c:pt>
                <c:pt idx="83">
                  <c:v>1.2421033345162868E-2</c:v>
                </c:pt>
                <c:pt idx="84">
                  <c:v>1.0592552833259106E-2</c:v>
                </c:pt>
                <c:pt idx="85">
                  <c:v>8.9335562661290169E-3</c:v>
                </c:pt>
                <c:pt idx="86">
                  <c:v>7.4589736759662628E-3</c:v>
                </c:pt>
                <c:pt idx="87">
                  <c:v>6.17974903434515E-3</c:v>
                </c:pt>
                <c:pt idx="88">
                  <c:v>5.1004150882363319E-3</c:v>
                </c:pt>
                <c:pt idx="89">
                  <c:v>4.2176204733550549E-3</c:v>
                </c:pt>
                <c:pt idx="90">
                  <c:v>3.519861027598381E-3</c:v>
                </c:pt>
                <c:pt idx="91">
                  <c:v>2.988442312926054E-3</c:v>
                </c:pt>
                <c:pt idx="92">
                  <c:v>2.5993564631789923E-3</c:v>
                </c:pt>
                <c:pt idx="93">
                  <c:v>2.3256442509591579E-3</c:v>
                </c:pt>
                <c:pt idx="94">
                  <c:v>2.1398065146058798E-3</c:v>
                </c:pt>
                <c:pt idx="95">
                  <c:v>2.0158698316663504E-3</c:v>
                </c:pt>
                <c:pt idx="96">
                  <c:v>1.9309463677927852E-3</c:v>
                </c:pt>
                <c:pt idx="97">
                  <c:v>1.8661372596397996E-3</c:v>
                </c:pt>
                <c:pt idx="98">
                  <c:v>1.8068820936605334E-3</c:v>
                </c:pt>
                <c:pt idx="99">
                  <c:v>1.7428413266316056E-3</c:v>
                </c:pt>
                <c:pt idx="100">
                  <c:v>1.6674494836479425E-3</c:v>
                </c:pt>
                <c:pt idx="101">
                  <c:v>1.5772866318002343E-3</c:v>
                </c:pt>
                <c:pt idx="102">
                  <c:v>1.4713930431753397E-3</c:v>
                </c:pt>
                <c:pt idx="103">
                  <c:v>1.3505858369171619E-3</c:v>
                </c:pt>
                <c:pt idx="104">
                  <c:v>1.2168572284281254E-3</c:v>
                </c:pt>
                <c:pt idx="105">
                  <c:v>1.0728774359449744E-3</c:v>
                </c:pt>
                <c:pt idx="106">
                  <c:v>9.2160876374691725E-4</c:v>
                </c:pt>
                <c:pt idx="107">
                  <c:v>7.6600821921601892E-4</c:v>
                </c:pt>
                <c:pt idx="108">
                  <c:v>6.0884602135047317E-4</c:v>
                </c:pt>
                <c:pt idx="109">
                  <c:v>4.5257768942974508E-4</c:v>
                </c:pt>
                <c:pt idx="110">
                  <c:v>2.9928449657745659E-4</c:v>
                </c:pt>
                <c:pt idx="111">
                  <c:v>1.5065864135976881E-4</c:v>
                </c:pt>
                <c:pt idx="112">
                  <c:v>8.0180452641798183E-6</c:v>
                </c:pt>
                <c:pt idx="113">
                  <c:v>2.8179060325520542E-16</c:v>
                </c:pt>
                <c:pt idx="114">
                  <c:v>1.3468815154589459E-16</c:v>
                </c:pt>
                <c:pt idx="115">
                  <c:v>3.8404630000209627E-16</c:v>
                </c:pt>
                <c:pt idx="116">
                  <c:v>3.3021420630031289E-17</c:v>
                </c:pt>
                <c:pt idx="117">
                  <c:v>1.9039074545812169E-16</c:v>
                </c:pt>
                <c:pt idx="118">
                  <c:v>1.9134050762001018E-17</c:v>
                </c:pt>
                <c:pt idx="119">
                  <c:v>3.5427642709833743E-17</c:v>
                </c:pt>
                <c:pt idx="120">
                  <c:v>3.8334820615191362E-14</c:v>
                </c:pt>
              </c:numCache>
            </c:numRef>
          </c:yVal>
          <c:smooth val="1"/>
          <c:extLst xmlns:c16r2="http://schemas.microsoft.com/office/drawing/2015/06/chart">
            <c:ext xmlns:c16="http://schemas.microsoft.com/office/drawing/2014/chart" uri="{C3380CC4-5D6E-409C-BE32-E72D297353CC}">
              <c16:uniqueId val="{00000005-8CE7-4B7B-ADC9-EDB7EEB494AE}"/>
            </c:ext>
          </c:extLst>
        </c:ser>
        <c:ser>
          <c:idx val="12"/>
          <c:order val="6"/>
          <c:tx>
            <c:strRef>
              <c:f>'Pore Radius'!$N$1</c:f>
              <c:strCache>
                <c:ptCount val="1"/>
                <c:pt idx="0">
                  <c:v>43</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Radius'!$N$2:$N$122</c:f>
              <c:numCache>
                <c:formatCode>General</c:formatCode>
                <c:ptCount val="121"/>
                <c:pt idx="0">
                  <c:v>1.4063451772017288E-6</c:v>
                </c:pt>
                <c:pt idx="1">
                  <c:v>2.9193367367952305E-7</c:v>
                </c:pt>
                <c:pt idx="2">
                  <c:v>7.8194343361426277E-12</c:v>
                </c:pt>
                <c:pt idx="3">
                  <c:v>1.507415882655988E-13</c:v>
                </c:pt>
                <c:pt idx="4">
                  <c:v>6.199712735384532E-17</c:v>
                </c:pt>
                <c:pt idx="5">
                  <c:v>2.2056369471971289E-24</c:v>
                </c:pt>
                <c:pt idx="6">
                  <c:v>6.9430135011901711E-41</c:v>
                </c:pt>
                <c:pt idx="7">
                  <c:v>1.6226474800664635E-36</c:v>
                </c:pt>
                <c:pt idx="8">
                  <c:v>2.4760943864619518E-42</c:v>
                </c:pt>
                <c:pt idx="9">
                  <c:v>1.9982516101271891E-42</c:v>
                </c:pt>
                <c:pt idx="10">
                  <c:v>5.5326892734566379E-39</c:v>
                </c:pt>
                <c:pt idx="11">
                  <c:v>1.8942126260329324E-38</c:v>
                </c:pt>
                <c:pt idx="12">
                  <c:v>1.5147211034555785E-38</c:v>
                </c:pt>
                <c:pt idx="13">
                  <c:v>2.5581446154435628E-39</c:v>
                </c:pt>
                <c:pt idx="14">
                  <c:v>1.5870111485033208E-39</c:v>
                </c:pt>
                <c:pt idx="15">
                  <c:v>1.926701310538764E-40</c:v>
                </c:pt>
                <c:pt idx="16">
                  <c:v>1.3648481689304928E-38</c:v>
                </c:pt>
                <c:pt idx="17">
                  <c:v>5.9311358801012207E-41</c:v>
                </c:pt>
                <c:pt idx="18">
                  <c:v>1.3728773288713811E-39</c:v>
                </c:pt>
                <c:pt idx="19">
                  <c:v>2.1228270436056654E-41</c:v>
                </c:pt>
                <c:pt idx="20">
                  <c:v>3.0347220192650401E-40</c:v>
                </c:pt>
                <c:pt idx="21">
                  <c:v>1.2360433364269914E-40</c:v>
                </c:pt>
                <c:pt idx="22">
                  <c:v>2.9535010787146165E-37</c:v>
                </c:pt>
                <c:pt idx="23">
                  <c:v>3.1740102458398483E-38</c:v>
                </c:pt>
                <c:pt idx="24">
                  <c:v>3.374349347077343E-37</c:v>
                </c:pt>
                <c:pt idx="25">
                  <c:v>2.459865556583036E-37</c:v>
                </c:pt>
                <c:pt idx="26">
                  <c:v>5.9368473484340544E-37</c:v>
                </c:pt>
                <c:pt idx="27">
                  <c:v>8.5311000285557902E-36</c:v>
                </c:pt>
                <c:pt idx="28">
                  <c:v>6.0085167023400086E-38</c:v>
                </c:pt>
                <c:pt idx="29">
                  <c:v>7.9795248282431804E-38</c:v>
                </c:pt>
                <c:pt idx="30">
                  <c:v>4.2594056456130745E-37</c:v>
                </c:pt>
                <c:pt idx="31">
                  <c:v>4.7725038357468255E-36</c:v>
                </c:pt>
                <c:pt idx="32">
                  <c:v>2.7611260274861638E-35</c:v>
                </c:pt>
                <c:pt idx="33">
                  <c:v>7.9365182833290134E-36</c:v>
                </c:pt>
                <c:pt idx="34">
                  <c:v>2.5129297026223339E-37</c:v>
                </c:pt>
                <c:pt idx="35">
                  <c:v>1.4237760916658545E-34</c:v>
                </c:pt>
                <c:pt idx="36">
                  <c:v>2.6619247797114587E-39</c:v>
                </c:pt>
                <c:pt idx="37">
                  <c:v>2.2968528985917001E-38</c:v>
                </c:pt>
                <c:pt idx="38">
                  <c:v>3.9026733871536498E-35</c:v>
                </c:pt>
                <c:pt idx="39">
                  <c:v>1.3287233877353478E-23</c:v>
                </c:pt>
                <c:pt idx="40">
                  <c:v>2.1177467424422503E-3</c:v>
                </c:pt>
                <c:pt idx="41">
                  <c:v>4.3602185323834419E-3</c:v>
                </c:pt>
                <c:pt idx="42">
                  <c:v>6.4016114920377731E-3</c:v>
                </c:pt>
                <c:pt idx="43">
                  <c:v>8.2381889224052429E-3</c:v>
                </c:pt>
                <c:pt idx="44">
                  <c:v>9.8842587321996689E-3</c:v>
                </c:pt>
                <c:pt idx="45">
                  <c:v>1.1374506168067455E-2</c:v>
                </c:pt>
                <c:pt idx="46">
                  <c:v>1.276590209454298E-2</c:v>
                </c:pt>
                <c:pt idx="47">
                  <c:v>1.4138957485556602E-2</c:v>
                </c:pt>
                <c:pt idx="48">
                  <c:v>1.5597518533468246E-2</c:v>
                </c:pt>
                <c:pt idx="49">
                  <c:v>1.7265915870666504E-2</c:v>
                </c:pt>
                <c:pt idx="50">
                  <c:v>1.928214356303215E-2</c:v>
                </c:pt>
                <c:pt idx="51">
                  <c:v>2.1786421537399292E-2</c:v>
                </c:pt>
                <c:pt idx="52">
                  <c:v>2.4905802682042122E-2</c:v>
                </c:pt>
                <c:pt idx="53">
                  <c:v>2.8736796230077744E-2</c:v>
                </c:pt>
                <c:pt idx="54">
                  <c:v>3.3328931778669357E-2</c:v>
                </c:pt>
                <c:pt idx="55">
                  <c:v>3.8672138005495071E-2</c:v>
                </c:pt>
                <c:pt idx="56">
                  <c:v>4.4690091162919998E-2</c:v>
                </c:pt>
                <c:pt idx="57">
                  <c:v>5.1240295171737671E-2</c:v>
                </c:pt>
                <c:pt idx="58">
                  <c:v>5.8120936155319214E-2</c:v>
                </c:pt>
                <c:pt idx="59">
                  <c:v>6.508338451385498E-2</c:v>
                </c:pt>
                <c:pt idx="60">
                  <c:v>7.1849368512630463E-2</c:v>
                </c:pt>
                <c:pt idx="61">
                  <c:v>7.8131400048732758E-2</c:v>
                </c:pt>
                <c:pt idx="62">
                  <c:v>8.3655074238777161E-2</c:v>
                </c:pt>
                <c:pt idx="63">
                  <c:v>8.8181003928184509E-2</c:v>
                </c:pt>
                <c:pt idx="64">
                  <c:v>9.1524384915828705E-2</c:v>
                </c:pt>
                <c:pt idx="65">
                  <c:v>9.3569532036781311E-2</c:v>
                </c:pt>
                <c:pt idx="66">
                  <c:v>9.4277665019035339E-2</c:v>
                </c:pt>
                <c:pt idx="67">
                  <c:v>9.3687132000923157E-2</c:v>
                </c:pt>
                <c:pt idx="68">
                  <c:v>9.1906480491161346E-2</c:v>
                </c:pt>
                <c:pt idx="69">
                  <c:v>8.9101612567901611E-2</c:v>
                </c:pt>
                <c:pt idx="70">
                  <c:v>8.5479259490966797E-2</c:v>
                </c:pt>
                <c:pt idx="71">
                  <c:v>8.1268511712551117E-2</c:v>
                </c:pt>
                <c:pt idx="72">
                  <c:v>7.6702512800693512E-2</c:v>
                </c:pt>
                <c:pt idx="73">
                  <c:v>7.2001628577709198E-2</c:v>
                </c:pt>
                <c:pt idx="74">
                  <c:v>6.7359298467636108E-2</c:v>
                </c:pt>
                <c:pt idx="75">
                  <c:v>6.2931172549724579E-2</c:v>
                </c:pt>
                <c:pt idx="76">
                  <c:v>5.8827776461839676E-2</c:v>
                </c:pt>
                <c:pt idx="77">
                  <c:v>5.511084571480751E-2</c:v>
                </c:pt>
                <c:pt idx="78">
                  <c:v>5.1793325692415237E-2</c:v>
                </c:pt>
                <c:pt idx="79">
                  <c:v>4.8843145370483398E-2</c:v>
                </c:pt>
                <c:pt idx="80">
                  <c:v>4.6190887689590454E-2</c:v>
                </c:pt>
                <c:pt idx="81">
                  <c:v>4.3741103261709213E-2</c:v>
                </c:pt>
                <c:pt idx="82">
                  <c:v>4.1386548429727554E-2</c:v>
                </c:pt>
                <c:pt idx="83">
                  <c:v>3.9023838937282562E-2</c:v>
                </c:pt>
                <c:pt idx="84">
                  <c:v>3.6568447947502136E-2</c:v>
                </c:pt>
                <c:pt idx="85">
                  <c:v>3.3966667950153351E-2</c:v>
                </c:pt>
                <c:pt idx="86">
                  <c:v>3.1202621757984161E-2</c:v>
                </c:pt>
                <c:pt idx="87">
                  <c:v>2.8298988938331604E-2</c:v>
                </c:pt>
                <c:pt idx="88">
                  <c:v>2.5311551988124847E-2</c:v>
                </c:pt>
                <c:pt idx="89">
                  <c:v>2.2318687289953232E-2</c:v>
                </c:pt>
                <c:pt idx="90">
                  <c:v>1.9408073276281357E-2</c:v>
                </c:pt>
                <c:pt idx="91">
                  <c:v>1.6663176938891411E-2</c:v>
                </c:pt>
                <c:pt idx="92">
                  <c:v>1.4151991344988346E-2</c:v>
                </c:pt>
                <c:pt idx="93">
                  <c:v>1.1919651180505753E-2</c:v>
                </c:pt>
                <c:pt idx="94">
                  <c:v>9.9856127053499222E-3</c:v>
                </c:pt>
                <c:pt idx="95">
                  <c:v>8.345041424036026E-3</c:v>
                </c:pt>
                <c:pt idx="96">
                  <c:v>6.9733033888041973E-3</c:v>
                </c:pt>
                <c:pt idx="97">
                  <c:v>5.8321906253695488E-3</c:v>
                </c:pt>
                <c:pt idx="98">
                  <c:v>4.8764958046376705E-3</c:v>
                </c:pt>
                <c:pt idx="99">
                  <c:v>4.059894010424614E-3</c:v>
                </c:pt>
                <c:pt idx="100">
                  <c:v>3.3394922502338886E-3</c:v>
                </c:pt>
                <c:pt idx="101">
                  <c:v>2.6788071263581514E-3</c:v>
                </c:pt>
                <c:pt idx="102">
                  <c:v>2.0492423791438341E-3</c:v>
                </c:pt>
                <c:pt idx="103">
                  <c:v>1.4303477946668863E-3</c:v>
                </c:pt>
                <c:pt idx="104">
                  <c:v>8.0919446190819144E-4</c:v>
                </c:pt>
                <c:pt idx="105">
                  <c:v>1.7922282859217376E-4</c:v>
                </c:pt>
                <c:pt idx="106">
                  <c:v>1.8001746382534329E-16</c:v>
                </c:pt>
                <c:pt idx="107">
                  <c:v>5.149700752577001E-25</c:v>
                </c:pt>
                <c:pt idx="108">
                  <c:v>4.5376154410879329E-26</c:v>
                </c:pt>
                <c:pt idx="109">
                  <c:v>9.7144954100781923E-27</c:v>
                </c:pt>
                <c:pt idx="110">
                  <c:v>3.0092307172916615E-26</c:v>
                </c:pt>
                <c:pt idx="111">
                  <c:v>2.6898280858196274E-25</c:v>
                </c:pt>
                <c:pt idx="112">
                  <c:v>1.4210860821394053E-26</c:v>
                </c:pt>
                <c:pt idx="113">
                  <c:v>1.5018842975400523E-25</c:v>
                </c:pt>
                <c:pt idx="114">
                  <c:v>7.5740607810889504E-27</c:v>
                </c:pt>
                <c:pt idx="115">
                  <c:v>1.1263272804572009E-26</c:v>
                </c:pt>
                <c:pt idx="116">
                  <c:v>8.0925296744506536E-30</c:v>
                </c:pt>
                <c:pt idx="117">
                  <c:v>2.924540952437946E-26</c:v>
                </c:pt>
                <c:pt idx="118">
                  <c:v>3.6911636044068927E-29</c:v>
                </c:pt>
                <c:pt idx="119">
                  <c:v>2.9967121341345456E-27</c:v>
                </c:pt>
                <c:pt idx="120">
                  <c:v>1.0897823499245609E-24</c:v>
                </c:pt>
              </c:numCache>
            </c:numRef>
          </c:yVal>
          <c:smooth val="1"/>
          <c:extLst xmlns:c16r2="http://schemas.microsoft.com/office/drawing/2015/06/chart">
            <c:ext xmlns:c16="http://schemas.microsoft.com/office/drawing/2014/chart" uri="{C3380CC4-5D6E-409C-BE32-E72D297353CC}">
              <c16:uniqueId val="{00000006-8CE7-4B7B-ADC9-EDB7EEB494AE}"/>
            </c:ext>
          </c:extLst>
        </c:ser>
        <c:ser>
          <c:idx val="13"/>
          <c:order val="7"/>
          <c:tx>
            <c:strRef>
              <c:f>'Pore Radius'!$O$1</c:f>
              <c:strCache>
                <c:ptCount val="1"/>
                <c:pt idx="0">
                  <c:v>45</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Radius'!$O$2:$O$122</c:f>
              <c:numCache>
                <c:formatCode>General</c:formatCode>
                <c:ptCount val="121"/>
                <c:pt idx="0">
                  <c:v>1.761622229423665E-6</c:v>
                </c:pt>
                <c:pt idx="1">
                  <c:v>1.7465456494392129E-6</c:v>
                </c:pt>
                <c:pt idx="2">
                  <c:v>1.6238457192230271E-6</c:v>
                </c:pt>
                <c:pt idx="3">
                  <c:v>1.3968256098451093E-6</c:v>
                </c:pt>
                <c:pt idx="4">
                  <c:v>1.0598047310850234E-6</c:v>
                </c:pt>
                <c:pt idx="5">
                  <c:v>5.6163509043472004E-7</c:v>
                </c:pt>
                <c:pt idx="6">
                  <c:v>1.2400387561228854E-7</c:v>
                </c:pt>
                <c:pt idx="7">
                  <c:v>1.5209368209312402E-9</c:v>
                </c:pt>
                <c:pt idx="8">
                  <c:v>1.0633671720938764E-9</c:v>
                </c:pt>
                <c:pt idx="9">
                  <c:v>1.3227435813334409E-10</c:v>
                </c:pt>
                <c:pt idx="10">
                  <c:v>1.5468943903584886E-9</c:v>
                </c:pt>
                <c:pt idx="11">
                  <c:v>1.0588537158184863E-8</c:v>
                </c:pt>
                <c:pt idx="12">
                  <c:v>1.9600263840402476E-5</c:v>
                </c:pt>
                <c:pt idx="13">
                  <c:v>7.5367985118646175E-5</c:v>
                </c:pt>
                <c:pt idx="14">
                  <c:v>1.7146044410765171E-4</c:v>
                </c:pt>
                <c:pt idx="15">
                  <c:v>3.1992589356377721E-4</c:v>
                </c:pt>
                <c:pt idx="16">
                  <c:v>5.3053256124258041E-4</c:v>
                </c:pt>
                <c:pt idx="17">
                  <c:v>8.0822897143661976E-4</c:v>
                </c:pt>
                <c:pt idx="18">
                  <c:v>1.1504119029268622E-3</c:v>
                </c:pt>
                <c:pt idx="19">
                  <c:v>1.5447053592652082E-3</c:v>
                </c:pt>
                <c:pt idx="20">
                  <c:v>1.9678978715091944E-3</c:v>
                </c:pt>
                <c:pt idx="21">
                  <c:v>2.386733191087842E-3</c:v>
                </c:pt>
                <c:pt idx="22">
                  <c:v>2.7610831893980503E-3</c:v>
                </c:pt>
                <c:pt idx="23">
                  <c:v>3.049519844353199E-3</c:v>
                </c:pt>
                <c:pt idx="24">
                  <c:v>3.2166582532227039E-3</c:v>
                </c:pt>
                <c:pt idx="25">
                  <c:v>3.2409531995654106E-3</c:v>
                </c:pt>
                <c:pt idx="26">
                  <c:v>3.1211529858410358E-3</c:v>
                </c:pt>
                <c:pt idx="27">
                  <c:v>2.879624255001545E-3</c:v>
                </c:pt>
                <c:pt idx="28">
                  <c:v>2.5613275356590748E-3</c:v>
                </c:pt>
                <c:pt idx="29">
                  <c:v>2.2282071877270937E-3</c:v>
                </c:pt>
                <c:pt idx="30">
                  <c:v>1.9499351037666202E-3</c:v>
                </c:pt>
                <c:pt idx="31">
                  <c:v>1.7928363522514701E-3</c:v>
                </c:pt>
                <c:pt idx="32">
                  <c:v>1.8092350801452994E-3</c:v>
                </c:pt>
                <c:pt idx="33">
                  <c:v>2.0293155685067177E-3</c:v>
                </c:pt>
                <c:pt idx="34">
                  <c:v>2.4568494409322739E-3</c:v>
                </c:pt>
                <c:pt idx="35">
                  <c:v>3.0694296583533287E-3</c:v>
                </c:pt>
                <c:pt idx="36">
                  <c:v>3.8230258505791426E-3</c:v>
                </c:pt>
                <c:pt idx="37">
                  <c:v>4.6601756475865841E-3</c:v>
                </c:pt>
                <c:pt idx="38">
                  <c:v>5.5207018740475178E-3</c:v>
                </c:pt>
                <c:pt idx="39">
                  <c:v>6.3535585068166256E-3</c:v>
                </c:pt>
                <c:pt idx="40">
                  <c:v>7.1281790733337402E-3</c:v>
                </c:pt>
                <c:pt idx="41">
                  <c:v>7.8435791656374931E-3</c:v>
                </c:pt>
                <c:pt idx="42">
                  <c:v>8.5334740579128265E-3</c:v>
                </c:pt>
                <c:pt idx="43">
                  <c:v>9.2660589143633842E-3</c:v>
                </c:pt>
                <c:pt idx="44">
                  <c:v>1.0137701407074928E-2</c:v>
                </c:pt>
                <c:pt idx="45">
                  <c:v>1.1260960251092911E-2</c:v>
                </c:pt>
                <c:pt idx="46">
                  <c:v>1.274868194013834E-2</c:v>
                </c:pt>
                <c:pt idx="47">
                  <c:v>1.4697136357426643E-2</c:v>
                </c:pt>
                <c:pt idx="48">
                  <c:v>1.717168465256691E-2</c:v>
                </c:pt>
                <c:pt idx="49">
                  <c:v>2.0198032259941101E-2</c:v>
                </c:pt>
                <c:pt idx="50">
                  <c:v>2.3760613054037094E-2</c:v>
                </c:pt>
                <c:pt idx="51">
                  <c:v>2.7807861566543579E-2</c:v>
                </c:pt>
                <c:pt idx="52">
                  <c:v>3.2262373715639114E-2</c:v>
                </c:pt>
                <c:pt idx="53">
                  <c:v>3.7032999098300934E-2</c:v>
                </c:pt>
                <c:pt idx="54">
                  <c:v>4.2025923728942871E-2</c:v>
                </c:pt>
                <c:pt idx="55">
                  <c:v>4.7152664512395859E-2</c:v>
                </c:pt>
                <c:pt idx="56">
                  <c:v>5.2333969622850418E-2</c:v>
                </c:pt>
                <c:pt idx="57">
                  <c:v>5.750003457069397E-2</c:v>
                </c:pt>
                <c:pt idx="58">
                  <c:v>6.2587812542915344E-2</c:v>
                </c:pt>
                <c:pt idx="59">
                  <c:v>6.7536681890487671E-2</c:v>
                </c:pt>
                <c:pt idx="60">
                  <c:v>7.2283290326595306E-2</c:v>
                </c:pt>
                <c:pt idx="61">
                  <c:v>7.6756641268730164E-2</c:v>
                </c:pt>
                <c:pt idx="62">
                  <c:v>8.0874130129814148E-2</c:v>
                </c:pt>
                <c:pt idx="63">
                  <c:v>8.4539540112018585E-2</c:v>
                </c:pt>
                <c:pt idx="64">
                  <c:v>8.764377236366272E-2</c:v>
                </c:pt>
                <c:pt idx="65">
                  <c:v>9.0068928897380829E-2</c:v>
                </c:pt>
                <c:pt idx="66">
                  <c:v>9.1695107519626617E-2</c:v>
                </c:pt>
                <c:pt idx="67">
                  <c:v>9.2409655451774597E-2</c:v>
                </c:pt>
                <c:pt idx="68">
                  <c:v>9.2117257416248322E-2</c:v>
                </c:pt>
                <c:pt idx="69">
                  <c:v>9.0750157833099365E-2</c:v>
                </c:pt>
                <c:pt idx="70">
                  <c:v>8.8277466595172882E-2</c:v>
                </c:pt>
                <c:pt idx="71">
                  <c:v>8.4713190793991089E-2</c:v>
                </c:pt>
                <c:pt idx="72">
                  <c:v>8.0121941864490509E-2</c:v>
                </c:pt>
                <c:pt idx="73">
                  <c:v>7.4621684849262238E-2</c:v>
                </c:pt>
                <c:pt idx="74">
                  <c:v>6.8382009863853455E-2</c:v>
                </c:pt>
                <c:pt idx="75">
                  <c:v>6.1617486178874969E-2</c:v>
                </c:pt>
                <c:pt idx="76">
                  <c:v>5.4575331509113312E-2</c:v>
                </c:pt>
                <c:pt idx="77">
                  <c:v>4.7518689185380936E-2</c:v>
                </c:pt>
                <c:pt idx="78">
                  <c:v>4.0707014501094818E-2</c:v>
                </c:pt>
                <c:pt idx="79">
                  <c:v>3.4376155585050583E-2</c:v>
                </c:pt>
                <c:pt idx="80">
                  <c:v>2.8721064329147339E-2</c:v>
                </c:pt>
                <c:pt idx="81">
                  <c:v>2.3883527144789696E-2</c:v>
                </c:pt>
                <c:pt idx="82">
                  <c:v>1.9946476444602013E-2</c:v>
                </c:pt>
                <c:pt idx="83">
                  <c:v>1.6935363411903381E-2</c:v>
                </c:pt>
                <c:pt idx="84">
                  <c:v>1.4825375750660896E-2</c:v>
                </c:pt>
                <c:pt idx="85">
                  <c:v>1.355238351970911E-2</c:v>
                </c:pt>
                <c:pt idx="86">
                  <c:v>1.3024947606027126E-2</c:v>
                </c:pt>
                <c:pt idx="87">
                  <c:v>1.3134995475411415E-2</c:v>
                </c:pt>
                <c:pt idx="88">
                  <c:v>1.3765758834779263E-2</c:v>
                </c:pt>
                <c:pt idx="89">
                  <c:v>1.4796695671975613E-2</c:v>
                </c:pt>
                <c:pt idx="90">
                  <c:v>1.6106214374303818E-2</c:v>
                </c:pt>
                <c:pt idx="91">
                  <c:v>1.7573460936546326E-2</c:v>
                </c:pt>
                <c:pt idx="92">
                  <c:v>1.9080447033047676E-2</c:v>
                </c:pt>
                <c:pt idx="93">
                  <c:v>2.0515123382210732E-2</c:v>
                </c:pt>
                <c:pt idx="94">
                  <c:v>2.1775450557470322E-2</c:v>
                </c:pt>
                <c:pt idx="95">
                  <c:v>2.2773845121264458E-2</c:v>
                </c:pt>
                <c:pt idx="96">
                  <c:v>2.3441201075911522E-2</c:v>
                </c:pt>
                <c:pt idx="97">
                  <c:v>2.3729704320430756E-2</c:v>
                </c:pt>
                <c:pt idx="98">
                  <c:v>2.3613933473825455E-2</c:v>
                </c:pt>
                <c:pt idx="99">
                  <c:v>2.3090159520506859E-2</c:v>
                </c:pt>
                <c:pt idx="100">
                  <c:v>2.2174062207341194E-2</c:v>
                </c:pt>
                <c:pt idx="101">
                  <c:v>2.0897245034575462E-2</c:v>
                </c:pt>
                <c:pt idx="102">
                  <c:v>1.9303165376186371E-2</c:v>
                </c:pt>
                <c:pt idx="103">
                  <c:v>1.7442904412746429E-2</c:v>
                </c:pt>
                <c:pt idx="104">
                  <c:v>1.5371226705610752E-2</c:v>
                </c:pt>
                <c:pt idx="105">
                  <c:v>1.3143203221261501E-2</c:v>
                </c:pt>
                <c:pt idx="106">
                  <c:v>1.0811513289809227E-2</c:v>
                </c:pt>
                <c:pt idx="107">
                  <c:v>8.4245037287473679E-3</c:v>
                </c:pt>
                <c:pt idx="108">
                  <c:v>6.0249376110732555E-3</c:v>
                </c:pt>
                <c:pt idx="109">
                  <c:v>3.6493500228971243E-3</c:v>
                </c:pt>
                <c:pt idx="110">
                  <c:v>1.3278693659231067E-3</c:v>
                </c:pt>
                <c:pt idx="111">
                  <c:v>6.932572925708222E-20</c:v>
                </c:pt>
                <c:pt idx="112">
                  <c:v>4.8505783878404313E-20</c:v>
                </c:pt>
                <c:pt idx="113">
                  <c:v>8.1751803126766504E-16</c:v>
                </c:pt>
                <c:pt idx="114">
                  <c:v>9.4459974061023958E-20</c:v>
                </c:pt>
                <c:pt idx="115">
                  <c:v>3.9303470649585771E-20</c:v>
                </c:pt>
                <c:pt idx="116">
                  <c:v>2.5982475608081624E-22</c:v>
                </c:pt>
                <c:pt idx="117">
                  <c:v>2.8580977169479493E-20</c:v>
                </c:pt>
                <c:pt idx="118">
                  <c:v>3.8144002537682242E-20</c:v>
                </c:pt>
                <c:pt idx="119">
                  <c:v>2.5350986803945945E-19</c:v>
                </c:pt>
                <c:pt idx="120">
                  <c:v>2.0965690321303846E-21</c:v>
                </c:pt>
              </c:numCache>
            </c:numRef>
          </c:yVal>
          <c:smooth val="1"/>
          <c:extLst xmlns:c16r2="http://schemas.microsoft.com/office/drawing/2015/06/chart">
            <c:ext xmlns:c16="http://schemas.microsoft.com/office/drawing/2014/chart" uri="{C3380CC4-5D6E-409C-BE32-E72D297353CC}">
              <c16:uniqueId val="{00000007-8CE7-4B7B-ADC9-EDB7EEB494AE}"/>
            </c:ext>
          </c:extLst>
        </c:ser>
        <c:ser>
          <c:idx val="14"/>
          <c:order val="8"/>
          <c:tx>
            <c:strRef>
              <c:f>'Pore Radius'!$P$1</c:f>
              <c:strCache>
                <c:ptCount val="1"/>
                <c:pt idx="0">
                  <c:v>46</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Radius'!$P$2:$P$122</c:f>
              <c:numCache>
                <c:formatCode>General</c:formatCode>
                <c:ptCount val="121"/>
                <c:pt idx="0">
                  <c:v>3.4112113999999998E-7</c:v>
                </c:pt>
                <c:pt idx="1">
                  <c:v>2.2858961E-7</c:v>
                </c:pt>
                <c:pt idx="2">
                  <c:v>4.3428762999999999E-8</c:v>
                </c:pt>
                <c:pt idx="3">
                  <c:v>4.5022331999999997E-12</c:v>
                </c:pt>
                <c:pt idx="4">
                  <c:v>1.3857692E-15</c:v>
                </c:pt>
                <c:pt idx="5">
                  <c:v>1.1859700999999999E-16</c:v>
                </c:pt>
                <c:pt idx="6">
                  <c:v>5.8344844000000001E-22</c:v>
                </c:pt>
                <c:pt idx="7">
                  <c:v>2.1827739999999999E-24</c:v>
                </c:pt>
                <c:pt idx="8">
                  <c:v>7.4412649999999996E-27</c:v>
                </c:pt>
                <c:pt idx="9">
                  <c:v>3.9488043000000001E-27</c:v>
                </c:pt>
                <c:pt idx="10">
                  <c:v>1.4232019E-28</c:v>
                </c:pt>
                <c:pt idx="11">
                  <c:v>8.6840329999999994E-33</c:v>
                </c:pt>
                <c:pt idx="12">
                  <c:v>3.4314985999999998E-29</c:v>
                </c:pt>
                <c:pt idx="13">
                  <c:v>1.2553523E-28</c:v>
                </c:pt>
                <c:pt idx="14">
                  <c:v>3.3919424E-29</c:v>
                </c:pt>
                <c:pt idx="15">
                  <c:v>7.3232800000000004E-31</c:v>
                </c:pt>
                <c:pt idx="16">
                  <c:v>5.3914074000000002E-29</c:v>
                </c:pt>
                <c:pt idx="17">
                  <c:v>2.3349995E-30</c:v>
                </c:pt>
                <c:pt idx="18">
                  <c:v>9.3927444999999994E-30</c:v>
                </c:pt>
                <c:pt idx="19">
                  <c:v>5.5770930000000001E-29</c:v>
                </c:pt>
                <c:pt idx="20">
                  <c:v>1.7533395000000001E-30</c:v>
                </c:pt>
                <c:pt idx="21">
                  <c:v>4.2386962000000001E-29</c:v>
                </c:pt>
                <c:pt idx="22">
                  <c:v>5.5609933000000004E-29</c:v>
                </c:pt>
                <c:pt idx="23">
                  <c:v>1.8113567E-28</c:v>
                </c:pt>
                <c:pt idx="24">
                  <c:v>7.3453470000000007E-18</c:v>
                </c:pt>
                <c:pt idx="25">
                  <c:v>1.3627229999999999E-3</c:v>
                </c:pt>
                <c:pt idx="26">
                  <c:v>3.0209097999999998E-3</c:v>
                </c:pt>
                <c:pt idx="27">
                  <c:v>4.9078439999999997E-3</c:v>
                </c:pt>
                <c:pt idx="28">
                  <c:v>6.9481865999999996E-3</c:v>
                </c:pt>
                <c:pt idx="29">
                  <c:v>9.0513190000000004E-3</c:v>
                </c:pt>
                <c:pt idx="30">
                  <c:v>1.1119515999999999E-2</c:v>
                </c:pt>
                <c:pt idx="31">
                  <c:v>1.3056857999999999E-2</c:v>
                </c:pt>
                <c:pt idx="32">
                  <c:v>1.4777603E-2</c:v>
                </c:pt>
                <c:pt idx="33">
                  <c:v>1.6212859999999999E-2</c:v>
                </c:pt>
                <c:pt idx="34">
                  <c:v>1.7314961E-2</c:v>
                </c:pt>
                <c:pt idx="35">
                  <c:v>1.805934E-2</c:v>
                </c:pt>
                <c:pt idx="36">
                  <c:v>1.8444215999999999E-2</c:v>
                </c:pt>
                <c:pt idx="37">
                  <c:v>1.8488505999999998E-2</c:v>
                </c:pt>
                <c:pt idx="38">
                  <c:v>1.8228382000000001E-2</c:v>
                </c:pt>
                <c:pt idx="39">
                  <c:v>1.7712904000000002E-2</c:v>
                </c:pt>
                <c:pt idx="40">
                  <c:v>1.6999196000000001E-2</c:v>
                </c:pt>
                <c:pt idx="41">
                  <c:v>1.6147946999999999E-2</c:v>
                </c:pt>
                <c:pt idx="42">
                  <c:v>1.5220075E-2</c:v>
                </c:pt>
                <c:pt idx="43">
                  <c:v>1.4275471E-2</c:v>
                </c:pt>
                <c:pt idx="44">
                  <c:v>1.3374222E-2</c:v>
                </c:pt>
                <c:pt idx="45">
                  <c:v>1.2579903E-2</c:v>
                </c:pt>
                <c:pt idx="46">
                  <c:v>1.1963666E-2</c:v>
                </c:pt>
                <c:pt idx="47">
                  <c:v>1.1607335999999999E-2</c:v>
                </c:pt>
                <c:pt idx="48">
                  <c:v>1.1603844E-2</c:v>
                </c:pt>
                <c:pt idx="49">
                  <c:v>1.2054155E-2</c:v>
                </c:pt>
                <c:pt idx="50">
                  <c:v>1.3060838999999999E-2</c:v>
                </c:pt>
                <c:pt idx="51">
                  <c:v>1.4719286999999999E-2</c:v>
                </c:pt>
                <c:pt idx="52">
                  <c:v>1.7107997E-2</c:v>
                </c:pt>
                <c:pt idx="53">
                  <c:v>2.0279363000000002E-2</c:v>
                </c:pt>
                <c:pt idx="54">
                  <c:v>2.4252241000000001E-2</c:v>
                </c:pt>
                <c:pt idx="55">
                  <c:v>2.9007412E-2</c:v>
                </c:pt>
                <c:pt idx="56">
                  <c:v>3.4486535999999998E-2</c:v>
                </c:pt>
                <c:pt idx="57">
                  <c:v>4.0594783000000002E-2</c:v>
                </c:pt>
                <c:pt idx="58">
                  <c:v>4.7206596000000003E-2</c:v>
                </c:pt>
                <c:pt idx="59">
                  <c:v>5.4173270000000003E-2</c:v>
                </c:pt>
                <c:pt idx="60">
                  <c:v>6.1330862E-2</c:v>
                </c:pt>
                <c:pt idx="61">
                  <c:v>6.850705E-2</c:v>
                </c:pt>
                <c:pt idx="62">
                  <c:v>7.5526339999999997E-2</c:v>
                </c:pt>
                <c:pt idx="63">
                  <c:v>8.2213536000000004E-2</c:v>
                </c:pt>
                <c:pt idx="64">
                  <c:v>8.8396370000000002E-2</c:v>
                </c:pt>
                <c:pt idx="65">
                  <c:v>9.3908295000000003E-2</c:v>
                </c:pt>
                <c:pt idx="66">
                  <c:v>9.8592289999999999E-2</c:v>
                </c:pt>
                <c:pt idx="67">
                  <c:v>0.10230646</c:v>
                </c:pt>
                <c:pt idx="68">
                  <c:v>0.10493114000000001</c:v>
                </c:pt>
                <c:pt idx="69">
                  <c:v>0.10637676</c:v>
                </c:pt>
                <c:pt idx="70">
                  <c:v>0.10659124</c:v>
                </c:pt>
                <c:pt idx="71">
                  <c:v>0.105565324</c:v>
                </c:pt>
                <c:pt idx="72">
                  <c:v>0.10333457</c:v>
                </c:pt>
                <c:pt idx="73">
                  <c:v>9.9977343999999996E-2</c:v>
                </c:pt>
                <c:pt idx="74">
                  <c:v>9.5609E-2</c:v>
                </c:pt>
                <c:pt idx="75">
                  <c:v>9.0373375000000006E-2</c:v>
                </c:pt>
                <c:pt idx="76">
                  <c:v>8.4432594E-2</c:v>
                </c:pt>
                <c:pt idx="77">
                  <c:v>7.7957239999999997E-2</c:v>
                </c:pt>
                <c:pt idx="78">
                  <c:v>7.1117765999999999E-2</c:v>
                </c:pt>
                <c:pt idx="79">
                  <c:v>6.4078405000000005E-2</c:v>
                </c:pt>
                <c:pt idx="80">
                  <c:v>5.6993799999999997E-2</c:v>
                </c:pt>
                <c:pt idx="81">
                  <c:v>5.0007679999999999E-2</c:v>
                </c:pt>
                <c:pt idx="82">
                  <c:v>4.3252613000000002E-2</c:v>
                </c:pt>
                <c:pt idx="83">
                  <c:v>3.6849286000000002E-2</c:v>
                </c:pt>
                <c:pt idx="84">
                  <c:v>3.0904294999999998E-2</c:v>
                </c:pt>
                <c:pt idx="85">
                  <c:v>2.5506305E-2</c:v>
                </c:pt>
                <c:pt idx="86">
                  <c:v>2.0721320000000001E-2</c:v>
                </c:pt>
                <c:pt idx="87">
                  <c:v>1.6588374999999999E-2</c:v>
                </c:pt>
                <c:pt idx="88">
                  <c:v>1.3117149E-2</c:v>
                </c:pt>
                <c:pt idx="89">
                  <c:v>1.0288365000000001E-2</c:v>
                </c:pt>
                <c:pt idx="90">
                  <c:v>8.0571949999999996E-3</c:v>
                </c:pt>
                <c:pt idx="91">
                  <c:v>6.3590486999999998E-3</c:v>
                </c:pt>
                <c:pt idx="92">
                  <c:v>5.1167295000000002E-3</c:v>
                </c:pt>
                <c:pt idx="93">
                  <c:v>4.2477590000000003E-3</c:v>
                </c:pt>
                <c:pt idx="94">
                  <c:v>3.6708978000000001E-3</c:v>
                </c:pt>
                <c:pt idx="95">
                  <c:v>3.3112068E-3</c:v>
                </c:pt>
                <c:pt idx="96">
                  <c:v>3.1033930999999999E-3</c:v>
                </c:pt>
                <c:pt idx="97">
                  <c:v>2.9934940000000002E-3</c:v>
                </c:pt>
                <c:pt idx="98">
                  <c:v>2.9391816000000001E-3</c:v>
                </c:pt>
                <c:pt idx="99">
                  <c:v>2.9090496000000001E-3</c:v>
                </c:pt>
                <c:pt idx="100">
                  <c:v>2.8812666000000002E-3</c:v>
                </c:pt>
                <c:pt idx="101">
                  <c:v>2.8419207999999998E-3</c:v>
                </c:pt>
                <c:pt idx="102">
                  <c:v>2.7833077999999999E-3</c:v>
                </c:pt>
                <c:pt idx="103">
                  <c:v>2.7023310000000001E-3</c:v>
                </c:pt>
                <c:pt idx="104">
                  <c:v>2.5991121999999998E-3</c:v>
                </c:pt>
                <c:pt idx="105">
                  <c:v>2.4758507000000002E-3</c:v>
                </c:pt>
                <c:pt idx="106">
                  <c:v>2.3359365E-3</c:v>
                </c:pt>
                <c:pt idx="107">
                  <c:v>2.1832928000000001E-3</c:v>
                </c:pt>
                <c:pt idx="108">
                  <c:v>2.0219164E-3</c:v>
                </c:pt>
                <c:pt idx="109">
                  <c:v>1.8555772E-3</c:v>
                </c:pt>
                <c:pt idx="110">
                  <c:v>1.6876388E-3</c:v>
                </c:pt>
                <c:pt idx="111">
                  <c:v>1.5209697999999999E-3</c:v>
                </c:pt>
                <c:pt idx="112">
                  <c:v>1.3579181000000001E-3</c:v>
                </c:pt>
                <c:pt idx="113">
                  <c:v>1.2003271E-3</c:v>
                </c:pt>
                <c:pt idx="114">
                  <c:v>1.0495762E-3</c:v>
                </c:pt>
                <c:pt idx="115">
                  <c:v>9.0663590000000002E-4</c:v>
                </c:pt>
                <c:pt idx="116">
                  <c:v>7.7212706999999999E-4</c:v>
                </c:pt>
                <c:pt idx="117">
                  <c:v>6.4638122999999997E-4</c:v>
                </c:pt>
                <c:pt idx="118">
                  <c:v>5.2949599999999996E-4</c:v>
                </c:pt>
                <c:pt idx="119">
                  <c:v>4.2138502000000001E-4</c:v>
                </c:pt>
                <c:pt idx="120">
                  <c:v>3.2182264999999999E-4</c:v>
                </c:pt>
              </c:numCache>
            </c:numRef>
          </c:yVal>
          <c:smooth val="1"/>
          <c:extLst xmlns:c16r2="http://schemas.microsoft.com/office/drawing/2015/06/chart">
            <c:ext xmlns:c16="http://schemas.microsoft.com/office/drawing/2014/chart" uri="{C3380CC4-5D6E-409C-BE32-E72D297353CC}">
              <c16:uniqueId val="{00000008-8CE7-4B7B-ADC9-EDB7EEB494AE}"/>
            </c:ext>
          </c:extLst>
        </c:ser>
        <c:ser>
          <c:idx val="16"/>
          <c:order val="9"/>
          <c:tx>
            <c:strRef>
              <c:f>'Pore Radius'!$R$1</c:f>
              <c:strCache>
                <c:ptCount val="1"/>
                <c:pt idx="0">
                  <c:v>48</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Radius'!$R$2:$R$122</c:f>
              <c:numCache>
                <c:formatCode>General</c:formatCode>
                <c:ptCount val="121"/>
                <c:pt idx="0">
                  <c:v>1.4867985999999999E-6</c:v>
                </c:pt>
                <c:pt idx="1">
                  <c:v>1.5566604E-6</c:v>
                </c:pt>
                <c:pt idx="2">
                  <c:v>1.7407328000000001E-6</c:v>
                </c:pt>
                <c:pt idx="3">
                  <c:v>2.1942129999999998E-6</c:v>
                </c:pt>
                <c:pt idx="4">
                  <c:v>3.4503290999999999E-6</c:v>
                </c:pt>
                <c:pt idx="5">
                  <c:v>6.6403889999999999E-6</c:v>
                </c:pt>
                <c:pt idx="6">
                  <c:v>1.3285938999999999E-5</c:v>
                </c:pt>
                <c:pt idx="7">
                  <c:v>2.5186739000000001E-5</c:v>
                </c:pt>
                <c:pt idx="8">
                  <c:v>4.5096835999999997E-5</c:v>
                </c:pt>
                <c:pt idx="9">
                  <c:v>7.699184E-5</c:v>
                </c:pt>
                <c:pt idx="10">
                  <c:v>1.2633119000000001E-4</c:v>
                </c:pt>
                <c:pt idx="11">
                  <c:v>2.0037091999999999E-4</c:v>
                </c:pt>
                <c:pt idx="12">
                  <c:v>3.0828745000000002E-4</c:v>
                </c:pt>
                <c:pt idx="13">
                  <c:v>4.6094353E-4</c:v>
                </c:pt>
                <c:pt idx="14">
                  <c:v>6.7023060000000005E-4</c:v>
                </c:pt>
                <c:pt idx="15">
                  <c:v>9.4807799999999998E-4</c:v>
                </c:pt>
                <c:pt idx="16">
                  <c:v>1.3053429E-3</c:v>
                </c:pt>
                <c:pt idx="17">
                  <c:v>1.7507970999999999E-3</c:v>
                </c:pt>
                <c:pt idx="18">
                  <c:v>2.2902968000000001E-3</c:v>
                </c:pt>
                <c:pt idx="19">
                  <c:v>2.9260698000000002E-3</c:v>
                </c:pt>
                <c:pt idx="20">
                  <c:v>3.6560134000000002E-3</c:v>
                </c:pt>
                <c:pt idx="21">
                  <c:v>4.4730003000000001E-3</c:v>
                </c:pt>
                <c:pt idx="22">
                  <c:v>5.3644189999999996E-3</c:v>
                </c:pt>
                <c:pt idx="23">
                  <c:v>6.3123270000000004E-3</c:v>
                </c:pt>
                <c:pt idx="24">
                  <c:v>7.2945644999999996E-3</c:v>
                </c:pt>
                <c:pt idx="25">
                  <c:v>8.2869750000000002E-3</c:v>
                </c:pt>
                <c:pt idx="26">
                  <c:v>9.2664719999999996E-3</c:v>
                </c:pt>
                <c:pt idx="27">
                  <c:v>1.021443E-2</c:v>
                </c:pt>
                <c:pt idx="28">
                  <c:v>1.1119606000000001E-2</c:v>
                </c:pt>
                <c:pt idx="29">
                  <c:v>1.1979772E-2</c:v>
                </c:pt>
                <c:pt idx="30">
                  <c:v>1.2801447000000001E-2</c:v>
                </c:pt>
                <c:pt idx="31">
                  <c:v>1.3597491E-2</c:v>
                </c:pt>
                <c:pt idx="32">
                  <c:v>1.4383005000000001E-2</c:v>
                </c:pt>
                <c:pt idx="33">
                  <c:v>1.5170552E-2</c:v>
                </c:pt>
                <c:pt idx="34">
                  <c:v>1.5966075999999999E-2</c:v>
                </c:pt>
                <c:pt idx="35">
                  <c:v>1.6766828000000001E-2</c:v>
                </c:pt>
                <c:pt idx="36">
                  <c:v>1.7562035E-2</c:v>
                </c:pt>
                <c:pt idx="37">
                  <c:v>1.8336372E-2</c:v>
                </c:pt>
                <c:pt idx="38">
                  <c:v>1.9075563E-2</c:v>
                </c:pt>
                <c:pt idx="39">
                  <c:v>1.9773023000000001E-2</c:v>
                </c:pt>
                <c:pt idx="40">
                  <c:v>2.0436297999999999E-2</c:v>
                </c:pt>
                <c:pt idx="41">
                  <c:v>2.1092214000000001E-2</c:v>
                </c:pt>
                <c:pt idx="42">
                  <c:v>2.1789987E-2</c:v>
                </c:pt>
                <c:pt idx="43">
                  <c:v>2.2601875E-2</c:v>
                </c:pt>
                <c:pt idx="44">
                  <c:v>2.3621106999999999E-2</c:v>
                </c:pt>
                <c:pt idx="45">
                  <c:v>2.4956793000000001E-2</c:v>
                </c:pt>
                <c:pt idx="46">
                  <c:v>2.6725280000000001E-2</c:v>
                </c:pt>
                <c:pt idx="47">
                  <c:v>2.9037897999999999E-2</c:v>
                </c:pt>
                <c:pt idx="48">
                  <c:v>3.1985816E-2</c:v>
                </c:pt>
                <c:pt idx="49">
                  <c:v>3.5624259999999998E-2</c:v>
                </c:pt>
                <c:pt idx="50">
                  <c:v>3.9959571999999999E-2</c:v>
                </c:pt>
                <c:pt idx="51">
                  <c:v>4.4942540000000003E-2</c:v>
                </c:pt>
                <c:pt idx="52">
                  <c:v>5.0470135999999999E-2</c:v>
                </c:pt>
                <c:pt idx="53">
                  <c:v>5.6395423E-2</c:v>
                </c:pt>
                <c:pt idx="54">
                  <c:v>6.2543063999999995E-2</c:v>
                </c:pt>
                <c:pt idx="55">
                  <c:v>6.8726739999999995E-2</c:v>
                </c:pt>
                <c:pt idx="56">
                  <c:v>7.4764890000000001E-2</c:v>
                </c:pt>
                <c:pt idx="57">
                  <c:v>8.0492179999999997E-2</c:v>
                </c:pt>
                <c:pt idx="58">
                  <c:v>8.5765850000000005E-2</c:v>
                </c:pt>
                <c:pt idx="59">
                  <c:v>9.0467065999999999E-2</c:v>
                </c:pt>
                <c:pt idx="60">
                  <c:v>9.4498319999999997E-2</c:v>
                </c:pt>
                <c:pt idx="61">
                  <c:v>9.7778760000000006E-2</c:v>
                </c:pt>
                <c:pt idx="62">
                  <c:v>0.10023877</c:v>
                </c:pt>
                <c:pt idx="63">
                  <c:v>0.101815976</c:v>
                </c:pt>
                <c:pt idx="64">
                  <c:v>0.10245402000000001</c:v>
                </c:pt>
                <c:pt idx="65">
                  <c:v>0.10210522</c:v>
                </c:pt>
                <c:pt idx="66">
                  <c:v>0.10073748</c:v>
                </c:pt>
                <c:pt idx="67">
                  <c:v>9.8344559999999998E-2</c:v>
                </c:pt>
                <c:pt idx="68">
                  <c:v>9.4957810000000004E-2</c:v>
                </c:pt>
                <c:pt idx="69">
                  <c:v>9.065695E-2</c:v>
                </c:pt>
                <c:pt idx="70">
                  <c:v>8.5576520000000003E-2</c:v>
                </c:pt>
                <c:pt idx="71">
                  <c:v>7.9905809999999994E-2</c:v>
                </c:pt>
                <c:pt idx="72">
                  <c:v>7.3880710000000002E-2</c:v>
                </c:pt>
                <c:pt idx="73">
                  <c:v>6.7767343999999993E-2</c:v>
                </c:pt>
                <c:pt idx="74">
                  <c:v>6.1839369999999998E-2</c:v>
                </c:pt>
                <c:pt idx="75">
                  <c:v>5.6352157E-2</c:v>
                </c:pt>
                <c:pt idx="76">
                  <c:v>5.1517702999999998E-2</c:v>
                </c:pt>
                <c:pt idx="77">
                  <c:v>4.7484376000000002E-2</c:v>
                </c:pt>
                <c:pt idx="78">
                  <c:v>4.4324530000000001E-2</c:v>
                </c:pt>
                <c:pt idx="79">
                  <c:v>4.2031634999999998E-2</c:v>
                </c:pt>
                <c:pt idx="80">
                  <c:v>4.0526867000000001E-2</c:v>
                </c:pt>
                <c:pt idx="81">
                  <c:v>3.9673424999999998E-2</c:v>
                </c:pt>
                <c:pt idx="82">
                  <c:v>3.9295956E-2</c:v>
                </c:pt>
                <c:pt idx="83">
                  <c:v>3.9202050000000002E-2</c:v>
                </c:pt>
                <c:pt idx="84">
                  <c:v>3.9203010000000003E-2</c:v>
                </c:pt>
                <c:pt idx="85">
                  <c:v>3.9131850000000003E-2</c:v>
                </c:pt>
                <c:pt idx="86">
                  <c:v>3.8857005999999999E-2</c:v>
                </c:pt>
                <c:pt idx="87">
                  <c:v>3.8290789999999998E-2</c:v>
                </c:pt>
                <c:pt idx="88">
                  <c:v>3.7392080000000001E-2</c:v>
                </c:pt>
                <c:pt idx="89">
                  <c:v>3.6163130000000002E-2</c:v>
                </c:pt>
                <c:pt idx="90">
                  <c:v>3.4641333000000003E-2</c:v>
                </c:pt>
                <c:pt idx="91">
                  <c:v>3.2887465999999997E-2</c:v>
                </c:pt>
                <c:pt idx="92">
                  <c:v>3.0972678E-2</c:v>
                </c:pt>
                <c:pt idx="93">
                  <c:v>2.8966545999999999E-2</c:v>
                </c:pt>
                <c:pt idx="94">
                  <c:v>2.6928032000000001E-2</c:v>
                </c:pt>
                <c:pt idx="95">
                  <c:v>2.4900403000000002E-2</c:v>
                </c:pt>
                <c:pt idx="96">
                  <c:v>2.2909971000000001E-2</c:v>
                </c:pt>
                <c:pt idx="97">
                  <c:v>2.0968000000000001E-2</c:v>
                </c:pt>
                <c:pt idx="98">
                  <c:v>1.9074468000000001E-2</c:v>
                </c:pt>
                <c:pt idx="99">
                  <c:v>1.7222537E-2</c:v>
                </c:pt>
                <c:pt idx="100">
                  <c:v>1.54027175E-2</c:v>
                </c:pt>
                <c:pt idx="101">
                  <c:v>1.3606134000000001E-2</c:v>
                </c:pt>
                <c:pt idx="102">
                  <c:v>1.1826638E-2</c:v>
                </c:pt>
                <c:pt idx="103">
                  <c:v>1.0061809999999999E-2</c:v>
                </c:pt>
                <c:pt idx="104">
                  <c:v>8.3130549999999998E-3</c:v>
                </c:pt>
                <c:pt idx="105">
                  <c:v>6.5850769999999999E-3</c:v>
                </c:pt>
                <c:pt idx="106">
                  <c:v>4.8850053000000001E-3</c:v>
                </c:pt>
                <c:pt idx="107">
                  <c:v>3.2214159999999999E-3</c:v>
                </c:pt>
                <c:pt idx="108">
                  <c:v>1.6033851E-3</c:v>
                </c:pt>
                <c:pt idx="109">
                  <c:v>3.9704525999999997E-5</c:v>
                </c:pt>
                <c:pt idx="110">
                  <c:v>3.2927386999999999E-24</c:v>
                </c:pt>
                <c:pt idx="111">
                  <c:v>8.5757270000000007E-28</c:v>
                </c:pt>
                <c:pt idx="112">
                  <c:v>3.9399885999999998E-29</c:v>
                </c:pt>
                <c:pt idx="113">
                  <c:v>1.2523274E-28</c:v>
                </c:pt>
                <c:pt idx="114">
                  <c:v>1.0143841999999999E-28</c:v>
                </c:pt>
                <c:pt idx="115">
                  <c:v>8.4400440000000002E-28</c:v>
                </c:pt>
                <c:pt idx="116">
                  <c:v>2.8571727E-27</c:v>
                </c:pt>
                <c:pt idx="117">
                  <c:v>5.8412123999999997E-30</c:v>
                </c:pt>
                <c:pt idx="118">
                  <c:v>2.2984789999999999E-31</c:v>
                </c:pt>
                <c:pt idx="119">
                  <c:v>5.0922629999999997E-30</c:v>
                </c:pt>
                <c:pt idx="120">
                  <c:v>0</c:v>
                </c:pt>
              </c:numCache>
            </c:numRef>
          </c:yVal>
          <c:smooth val="1"/>
          <c:extLst xmlns:c16r2="http://schemas.microsoft.com/office/drawing/2015/06/chart">
            <c:ext xmlns:c16="http://schemas.microsoft.com/office/drawing/2014/chart" uri="{C3380CC4-5D6E-409C-BE32-E72D297353CC}">
              <c16:uniqueId val="{00000009-8CE7-4B7B-ADC9-EDB7EEB494AE}"/>
            </c:ext>
          </c:extLst>
        </c:ser>
        <c:ser>
          <c:idx val="17"/>
          <c:order val="10"/>
          <c:tx>
            <c:strRef>
              <c:f>'Pore Radius'!$S$1</c:f>
              <c:strCache>
                <c:ptCount val="1"/>
                <c:pt idx="0">
                  <c:v>49</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Radius'!$S$2:$S$122</c:f>
              <c:numCache>
                <c:formatCode>General</c:formatCode>
                <c:ptCount val="121"/>
                <c:pt idx="0">
                  <c:v>6.0918109999999997E-7</c:v>
                </c:pt>
                <c:pt idx="1">
                  <c:v>5.0045629999999999E-7</c:v>
                </c:pt>
                <c:pt idx="2">
                  <c:v>8.0278724000000005E-8</c:v>
                </c:pt>
                <c:pt idx="3">
                  <c:v>4.4921835000000004E-9</c:v>
                </c:pt>
                <c:pt idx="4">
                  <c:v>3.0801377999999999E-10</c:v>
                </c:pt>
                <c:pt idx="5">
                  <c:v>2.7604362000000001E-11</c:v>
                </c:pt>
                <c:pt idx="6">
                  <c:v>1.2753620000000001E-12</c:v>
                </c:pt>
                <c:pt idx="7">
                  <c:v>6.8863120000000001E-15</c:v>
                </c:pt>
                <c:pt idx="8">
                  <c:v>1.9769279999999999E-17</c:v>
                </c:pt>
                <c:pt idx="9">
                  <c:v>1.0987572999999999E-19</c:v>
                </c:pt>
                <c:pt idx="10">
                  <c:v>4.9043254000000002E-17</c:v>
                </c:pt>
                <c:pt idx="11">
                  <c:v>5.7388354E-15</c:v>
                </c:pt>
                <c:pt idx="12">
                  <c:v>2.3572695E-18</c:v>
                </c:pt>
                <c:pt idx="13">
                  <c:v>7.1028686000000002E-19</c:v>
                </c:pt>
                <c:pt idx="14">
                  <c:v>5.4811802999999996E-15</c:v>
                </c:pt>
                <c:pt idx="15">
                  <c:v>5.6963486999999998E-15</c:v>
                </c:pt>
                <c:pt idx="16">
                  <c:v>2.9594425000000002E-15</c:v>
                </c:pt>
                <c:pt idx="17">
                  <c:v>4.7774359999999999E-18</c:v>
                </c:pt>
                <c:pt idx="18">
                  <c:v>1.1248899E-19</c:v>
                </c:pt>
                <c:pt idx="19">
                  <c:v>6.7088880000000006E-23</c:v>
                </c:pt>
                <c:pt idx="20">
                  <c:v>3.2769726000000001E-14</c:v>
                </c:pt>
                <c:pt idx="21">
                  <c:v>8.8102794999999994E-17</c:v>
                </c:pt>
                <c:pt idx="22">
                  <c:v>7.7578199999999999E-16</c:v>
                </c:pt>
                <c:pt idx="23">
                  <c:v>6.8716537E-20</c:v>
                </c:pt>
                <c:pt idx="24">
                  <c:v>9.5771067E-4</c:v>
                </c:pt>
                <c:pt idx="25">
                  <c:v>2.6421899E-3</c:v>
                </c:pt>
                <c:pt idx="26">
                  <c:v>4.6189124999999999E-3</c:v>
                </c:pt>
                <c:pt idx="27">
                  <c:v>6.8320105999999997E-3</c:v>
                </c:pt>
                <c:pt idx="28">
                  <c:v>9.2055920000000003E-3</c:v>
                </c:pt>
                <c:pt idx="29">
                  <c:v>1.1647909999999999E-2</c:v>
                </c:pt>
                <c:pt idx="30">
                  <c:v>1.4056935E-2</c:v>
                </c:pt>
                <c:pt idx="31">
                  <c:v>1.6327113000000001E-2</c:v>
                </c:pt>
                <c:pt idx="32">
                  <c:v>1.8356856000000001E-2</c:v>
                </c:pt>
                <c:pt idx="33">
                  <c:v>2.0056023999999999E-2</c:v>
                </c:pt>
                <c:pt idx="34">
                  <c:v>2.1352344999999998E-2</c:v>
                </c:pt>
                <c:pt idx="35">
                  <c:v>2.219579E-2</c:v>
                </c:pt>
                <c:pt idx="36">
                  <c:v>2.2560266999999998E-2</c:v>
                </c:pt>
                <c:pt idx="37">
                  <c:v>2.2442902000000001E-2</c:v>
                </c:pt>
                <c:pt idx="38">
                  <c:v>2.1861756E-2</c:v>
                </c:pt>
                <c:pt idx="39">
                  <c:v>2.0853389E-2</c:v>
                </c:pt>
                <c:pt idx="40">
                  <c:v>1.9471446E-2</c:v>
                </c:pt>
                <c:pt idx="41">
                  <c:v>1.7786920000000001E-2</c:v>
                </c:pt>
                <c:pt idx="42">
                  <c:v>1.5889619000000001E-2</c:v>
                </c:pt>
                <c:pt idx="43">
                  <c:v>1.3889807000000001E-2</c:v>
                </c:pt>
                <c:pt idx="44">
                  <c:v>1.19183855E-2</c:v>
                </c:pt>
                <c:pt idx="45">
                  <c:v>1.0124421999999999E-2</c:v>
                </c:pt>
                <c:pt idx="46">
                  <c:v>8.6694949999999993E-3</c:v>
                </c:pt>
                <c:pt idx="47">
                  <c:v>7.7195023000000002E-3</c:v>
                </c:pt>
                <c:pt idx="48">
                  <c:v>7.4354959999999998E-3</c:v>
                </c:pt>
                <c:pt idx="49">
                  <c:v>7.9653915000000002E-3</c:v>
                </c:pt>
                <c:pt idx="50">
                  <c:v>9.4377339999999997E-3</c:v>
                </c:pt>
                <c:pt idx="51">
                  <c:v>1.1957400999999999E-2</c:v>
                </c:pt>
                <c:pt idx="52">
                  <c:v>1.5601756E-2</c:v>
                </c:pt>
                <c:pt idx="53">
                  <c:v>2.0415302E-2</c:v>
                </c:pt>
                <c:pt idx="54">
                  <c:v>2.6401668999999999E-2</c:v>
                </c:pt>
                <c:pt idx="55">
                  <c:v>3.3513411999999999E-2</c:v>
                </c:pt>
                <c:pt idx="56">
                  <c:v>4.1642070000000003E-2</c:v>
                </c:pt>
                <c:pt idx="57">
                  <c:v>5.0611722999999997E-2</c:v>
                </c:pt>
                <c:pt idx="58">
                  <c:v>6.0179192999999999E-2</c:v>
                </c:pt>
                <c:pt idx="59">
                  <c:v>7.0042099999999996E-2</c:v>
                </c:pt>
                <c:pt idx="60">
                  <c:v>7.985449E-2</c:v>
                </c:pt>
                <c:pt idx="61">
                  <c:v>8.9247590000000002E-2</c:v>
                </c:pt>
                <c:pt idx="62">
                  <c:v>9.7852974999999995E-2</c:v>
                </c:pt>
                <c:pt idx="63">
                  <c:v>0.105324656</c:v>
                </c:pt>
                <c:pt idx="64">
                  <c:v>0.11135813999999999</c:v>
                </c:pt>
                <c:pt idx="65">
                  <c:v>0.11570488</c:v>
                </c:pt>
                <c:pt idx="66">
                  <c:v>0.118181854</c:v>
                </c:pt>
                <c:pt idx="67">
                  <c:v>0.11867707</c:v>
                </c:pt>
                <c:pt idx="68">
                  <c:v>0.11715182</c:v>
                </c:pt>
                <c:pt idx="69">
                  <c:v>0.11364056</c:v>
                </c:pt>
                <c:pt idx="70">
                  <c:v>0.10824895</c:v>
                </c:pt>
                <c:pt idx="71">
                  <c:v>0.10114962</c:v>
                </c:pt>
                <c:pt idx="72">
                  <c:v>9.2575476000000004E-2</c:v>
                </c:pt>
                <c:pt idx="73">
                  <c:v>8.2810369999999994E-2</c:v>
                </c:pt>
                <c:pt idx="74">
                  <c:v>7.2177199999999997E-2</c:v>
                </c:pt>
                <c:pt idx="75">
                  <c:v>6.1024149999999999E-2</c:v>
                </c:pt>
                <c:pt idx="76">
                  <c:v>4.9709565999999997E-2</c:v>
                </c:pt>
                <c:pt idx="77">
                  <c:v>3.8586605000000003E-2</c:v>
                </c:pt>
                <c:pt idx="78">
                  <c:v>2.7988031999999999E-2</c:v>
                </c:pt>
                <c:pt idx="79">
                  <c:v>1.8212168000000001E-2</c:v>
                </c:pt>
                <c:pt idx="80">
                  <c:v>9.5106410000000002E-3</c:v>
                </c:pt>
                <c:pt idx="81">
                  <c:v>2.0787335999999999E-3</c:v>
                </c:pt>
                <c:pt idx="82">
                  <c:v>1.1463436E-19</c:v>
                </c:pt>
                <c:pt idx="83">
                  <c:v>1.0035200500000001E-27</c:v>
                </c:pt>
                <c:pt idx="84">
                  <c:v>2.8431194E-23</c:v>
                </c:pt>
                <c:pt idx="85">
                  <c:v>1.0409747E-22</c:v>
                </c:pt>
                <c:pt idx="86">
                  <c:v>1.6892315000000001E-22</c:v>
                </c:pt>
                <c:pt idx="87">
                  <c:v>4.7933404999999998E-22</c:v>
                </c:pt>
                <c:pt idx="88">
                  <c:v>6.9614766000000001E-23</c:v>
                </c:pt>
                <c:pt idx="89">
                  <c:v>5.6810813999999999E-25</c:v>
                </c:pt>
                <c:pt idx="90">
                  <c:v>4.9147297000000003E-22</c:v>
                </c:pt>
                <c:pt idx="91">
                  <c:v>4.5797618000000002E-21</c:v>
                </c:pt>
                <c:pt idx="92">
                  <c:v>3.2544359999999999E-17</c:v>
                </c:pt>
                <c:pt idx="93">
                  <c:v>7.2920769999999997E-4</c:v>
                </c:pt>
                <c:pt idx="94">
                  <c:v>2.2177719999999998E-3</c:v>
                </c:pt>
                <c:pt idx="95">
                  <c:v>2.9147302E-3</c:v>
                </c:pt>
                <c:pt idx="96">
                  <c:v>2.705196E-3</c:v>
                </c:pt>
                <c:pt idx="97">
                  <c:v>1.5280884000000001E-3</c:v>
                </c:pt>
                <c:pt idx="98">
                  <c:v>2.6109200000000001E-14</c:v>
                </c:pt>
                <c:pt idx="99">
                  <c:v>7.9003246E-23</c:v>
                </c:pt>
                <c:pt idx="100">
                  <c:v>5.5536729999999999E-21</c:v>
                </c:pt>
                <c:pt idx="101">
                  <c:v>5.0168943999999999E-23</c:v>
                </c:pt>
                <c:pt idx="102">
                  <c:v>2.3352562999999999E-23</c:v>
                </c:pt>
                <c:pt idx="103">
                  <c:v>1.26693935E-26</c:v>
                </c:pt>
                <c:pt idx="104">
                  <c:v>2.1702251999999998E-24</c:v>
                </c:pt>
                <c:pt idx="105">
                  <c:v>1.7133457999999999E-23</c:v>
                </c:pt>
                <c:pt idx="106">
                  <c:v>3.4395432999999997E-27</c:v>
                </c:pt>
                <c:pt idx="107">
                  <c:v>5.4974820000000004E-24</c:v>
                </c:pt>
                <c:pt idx="108">
                  <c:v>4.9393846999999998E-24</c:v>
                </c:pt>
                <c:pt idx="109">
                  <c:v>7.7894190000000004E-26</c:v>
                </c:pt>
                <c:pt idx="110">
                  <c:v>2.043869E-25</c:v>
                </c:pt>
                <c:pt idx="111">
                  <c:v>2.6736626000000001E-24</c:v>
                </c:pt>
                <c:pt idx="112">
                  <c:v>8.9504503000000002E-26</c:v>
                </c:pt>
                <c:pt idx="113">
                  <c:v>1.9962540000000001E-24</c:v>
                </c:pt>
                <c:pt idx="114">
                  <c:v>2.3337285999999999E-24</c:v>
                </c:pt>
                <c:pt idx="115">
                  <c:v>1.1051676999999999E-24</c:v>
                </c:pt>
                <c:pt idx="116">
                  <c:v>1.1005684E-25</c:v>
                </c:pt>
                <c:pt idx="117">
                  <c:v>7.6347499999999995E-27</c:v>
                </c:pt>
                <c:pt idx="118">
                  <c:v>7.4051379999999999E-26</c:v>
                </c:pt>
                <c:pt idx="119">
                  <c:v>3.2800017000000001E-26</c:v>
                </c:pt>
                <c:pt idx="120">
                  <c:v>7.6081470000000003E-19</c:v>
                </c:pt>
              </c:numCache>
            </c:numRef>
          </c:yVal>
          <c:smooth val="1"/>
          <c:extLst xmlns:c16r2="http://schemas.microsoft.com/office/drawing/2015/06/chart">
            <c:ext xmlns:c16="http://schemas.microsoft.com/office/drawing/2014/chart" uri="{C3380CC4-5D6E-409C-BE32-E72D297353CC}">
              <c16:uniqueId val="{0000000A-8CE7-4B7B-ADC9-EDB7EEB494AE}"/>
            </c:ext>
          </c:extLst>
        </c:ser>
        <c:dLbls>
          <c:showLegendKey val="0"/>
          <c:showVal val="0"/>
          <c:showCatName val="0"/>
          <c:showSerName val="0"/>
          <c:showPercent val="0"/>
          <c:showBubbleSize val="0"/>
        </c:dLbls>
        <c:axId val="200584960"/>
        <c:axId val="200229160"/>
      </c:scatterChart>
      <c:valAx>
        <c:axId val="200584960"/>
        <c:scaling>
          <c:logBase val="10"/>
          <c:orientation val="minMax"/>
          <c:max val="100"/>
          <c:min val="1.0000000000000002E-3"/>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Pore Radius (um)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29160"/>
        <c:crosses val="autoZero"/>
        <c:crossBetween val="midCat"/>
      </c:valAx>
      <c:valAx>
        <c:axId val="2002291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584960"/>
        <c:crossesAt val="1.0000000000000002E-3"/>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NMR Estimated Pore Radius- Zone 2-A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tx>
            <c:strRef>
              <c:f>'Pore Radius'!$U$1</c:f>
              <c:strCache>
                <c:ptCount val="1"/>
                <c:pt idx="0">
                  <c:v>71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Radius'!$U$2:$U$122</c:f>
              <c:numCache>
                <c:formatCode>General</c:formatCode>
                <c:ptCount val="121"/>
                <c:pt idx="0">
                  <c:v>7.5205099999999999E-7</c:v>
                </c:pt>
                <c:pt idx="1">
                  <c:v>5.1868466000000005E-7</c:v>
                </c:pt>
                <c:pt idx="2">
                  <c:v>9.1501846000000005E-8</c:v>
                </c:pt>
                <c:pt idx="3">
                  <c:v>5.5434569999999997E-9</c:v>
                </c:pt>
                <c:pt idx="4">
                  <c:v>9.4509460000000003E-11</c:v>
                </c:pt>
                <c:pt idx="5">
                  <c:v>1.0426863E-12</c:v>
                </c:pt>
                <c:pt idx="6">
                  <c:v>6.0340149999999999E-13</c:v>
                </c:pt>
                <c:pt idx="7">
                  <c:v>2.2318685E-15</c:v>
                </c:pt>
                <c:pt idx="8">
                  <c:v>7.6270789999999998E-17</c:v>
                </c:pt>
                <c:pt idx="9">
                  <c:v>4.6635379999999998E-16</c:v>
                </c:pt>
                <c:pt idx="10">
                  <c:v>1.7752768000000001E-18</c:v>
                </c:pt>
                <c:pt idx="11">
                  <c:v>2.3779900000000001E-17</c:v>
                </c:pt>
                <c:pt idx="12">
                  <c:v>1.1441454000000001E-21</c:v>
                </c:pt>
                <c:pt idx="13">
                  <c:v>6.5584386000000003E-22</c:v>
                </c:pt>
                <c:pt idx="14">
                  <c:v>3.3149761999999999E-19</c:v>
                </c:pt>
                <c:pt idx="15">
                  <c:v>1.7880856E-19</c:v>
                </c:pt>
                <c:pt idx="16">
                  <c:v>3.543488E-20</c:v>
                </c:pt>
                <c:pt idx="17">
                  <c:v>3.0326582E-21</c:v>
                </c:pt>
                <c:pt idx="18">
                  <c:v>2.6290601999999999E-19</c:v>
                </c:pt>
                <c:pt idx="19">
                  <c:v>2.9857144E-18</c:v>
                </c:pt>
                <c:pt idx="20">
                  <c:v>1.2890943E-19</c:v>
                </c:pt>
                <c:pt idx="21">
                  <c:v>3.7235323000000002E-19</c:v>
                </c:pt>
                <c:pt idx="22">
                  <c:v>3.4359609999999999E-20</c:v>
                </c:pt>
                <c:pt idx="23">
                  <c:v>4.7214874999999999E-20</c:v>
                </c:pt>
                <c:pt idx="24">
                  <c:v>4.3574354999999998E-19</c:v>
                </c:pt>
                <c:pt idx="25">
                  <c:v>1.0487797E-17</c:v>
                </c:pt>
                <c:pt idx="26">
                  <c:v>2.3603048000000001E-19</c:v>
                </c:pt>
                <c:pt idx="27">
                  <c:v>4.4034480000000001E-19</c:v>
                </c:pt>
                <c:pt idx="28">
                  <c:v>2.6351473E-20</c:v>
                </c:pt>
                <c:pt idx="29">
                  <c:v>6.3832150000000002E-4</c:v>
                </c:pt>
                <c:pt idx="30">
                  <c:v>2.1432878000000001E-3</c:v>
                </c:pt>
                <c:pt idx="31">
                  <c:v>3.6477066999999999E-3</c:v>
                </c:pt>
                <c:pt idx="32">
                  <c:v>5.1042240000000001E-3</c:v>
                </c:pt>
                <c:pt idx="33">
                  <c:v>6.4765689999999997E-3</c:v>
                </c:pt>
                <c:pt idx="34">
                  <c:v>7.7401605E-3</c:v>
                </c:pt>
                <c:pt idx="35">
                  <c:v>8.8808199999999993E-3</c:v>
                </c:pt>
                <c:pt idx="36">
                  <c:v>9.8923989999999996E-3</c:v>
                </c:pt>
                <c:pt idx="37">
                  <c:v>1.0774272E-2</c:v>
                </c:pt>
                <c:pt idx="38">
                  <c:v>1.1529431999999999E-2</c:v>
                </c:pt>
                <c:pt idx="39">
                  <c:v>1.21634165E-2</c:v>
                </c:pt>
                <c:pt idx="40">
                  <c:v>1.2683932E-2</c:v>
                </c:pt>
                <c:pt idx="41">
                  <c:v>1.3100769E-2</c:v>
                </c:pt>
                <c:pt idx="42">
                  <c:v>1.3425714E-2</c:v>
                </c:pt>
                <c:pt idx="43">
                  <c:v>1.3672345000000001E-2</c:v>
                </c:pt>
                <c:pt idx="44">
                  <c:v>1.3855795000000001E-2</c:v>
                </c:pt>
                <c:pt idx="45">
                  <c:v>1.3992539E-2</c:v>
                </c:pt>
                <c:pt idx="46">
                  <c:v>1.4100092999999999E-2</c:v>
                </c:pt>
                <c:pt idx="47">
                  <c:v>1.4196408000000001E-2</c:v>
                </c:pt>
                <c:pt idx="48">
                  <c:v>1.4298745E-2</c:v>
                </c:pt>
                <c:pt idx="49">
                  <c:v>1.4422259999999999E-2</c:v>
                </c:pt>
                <c:pt idx="50">
                  <c:v>1.4578875E-2</c:v>
                </c:pt>
                <c:pt idx="51">
                  <c:v>1.4777248E-2</c:v>
                </c:pt>
                <c:pt idx="52">
                  <c:v>1.5024358999999999E-2</c:v>
                </c:pt>
                <c:pt idx="53">
                  <c:v>1.5328622E-2</c:v>
                </c:pt>
                <c:pt idx="54">
                  <c:v>1.5703610999999999E-2</c:v>
                </c:pt>
                <c:pt idx="55">
                  <c:v>1.6171066000000001E-2</c:v>
                </c:pt>
                <c:pt idx="56">
                  <c:v>1.6761938000000001E-2</c:v>
                </c:pt>
                <c:pt idx="57">
                  <c:v>1.7514866E-2</c:v>
                </c:pt>
                <c:pt idx="58">
                  <c:v>1.8472369999999998E-2</c:v>
                </c:pt>
                <c:pt idx="59">
                  <c:v>1.967578E-2</c:v>
                </c:pt>
                <c:pt idx="60">
                  <c:v>2.1160152000000002E-2</c:v>
                </c:pt>
                <c:pt idx="61">
                  <c:v>2.2950110999999999E-2</c:v>
                </c:pt>
                <c:pt idx="62">
                  <c:v>2.5056899000000001E-2</c:v>
                </c:pt>
                <c:pt idx="63">
                  <c:v>2.7476368000000001E-2</c:v>
                </c:pt>
                <c:pt idx="64">
                  <c:v>3.0187417000000001E-2</c:v>
                </c:pt>
                <c:pt idx="65">
                  <c:v>3.3150702999999997E-2</c:v>
                </c:pt>
                <c:pt idx="66">
                  <c:v>3.6307942000000003E-2</c:v>
                </c:pt>
                <c:pt idx="67">
                  <c:v>3.9582470000000002E-2</c:v>
                </c:pt>
                <c:pt idx="68">
                  <c:v>4.2881835E-2</c:v>
                </c:pt>
                <c:pt idx="69">
                  <c:v>4.6102688000000003E-2</c:v>
                </c:pt>
                <c:pt idx="70">
                  <c:v>4.9137615000000003E-2</c:v>
                </c:pt>
                <c:pt idx="71">
                  <c:v>5.1882866999999999E-2</c:v>
                </c:pt>
                <c:pt idx="72">
                  <c:v>5.4245877999999997E-2</c:v>
                </c:pt>
                <c:pt idx="73">
                  <c:v>5.6151114000000002E-2</c:v>
                </c:pt>
                <c:pt idx="74">
                  <c:v>5.7543654E-2</c:v>
                </c:pt>
                <c:pt idx="75">
                  <c:v>5.8390329999999997E-2</c:v>
                </c:pt>
                <c:pt idx="76">
                  <c:v>5.8678969999999997E-2</c:v>
                </c:pt>
                <c:pt idx="77">
                  <c:v>5.8416594000000002E-2</c:v>
                </c:pt>
                <c:pt idx="78">
                  <c:v>5.7627405999999999E-2</c:v>
                </c:pt>
                <c:pt idx="79">
                  <c:v>5.6350923999999997E-2</c:v>
                </c:pt>
                <c:pt idx="80">
                  <c:v>5.4640130000000002E-2</c:v>
                </c:pt>
                <c:pt idx="81">
                  <c:v>5.2559330000000001E-2</c:v>
                </c:pt>
                <c:pt idx="82">
                  <c:v>5.0181203000000001E-2</c:v>
                </c:pt>
                <c:pt idx="83">
                  <c:v>4.7582953999999997E-2</c:v>
                </c:pt>
                <c:pt idx="84">
                  <c:v>4.4841829999999999E-2</c:v>
                </c:pt>
                <c:pt idx="85">
                  <c:v>4.2030465000000003E-2</c:v>
                </c:pt>
                <c:pt idx="86">
                  <c:v>3.9212637000000002E-2</c:v>
                </c:pt>
                <c:pt idx="87">
                  <c:v>3.6439907000000001E-2</c:v>
                </c:pt>
                <c:pt idx="88">
                  <c:v>3.3749603000000003E-2</c:v>
                </c:pt>
                <c:pt idx="89">
                  <c:v>3.1164305E-2</c:v>
                </c:pt>
                <c:pt idx="90">
                  <c:v>2.8692834E-2</c:v>
                </c:pt>
                <c:pt idx="91">
                  <c:v>2.6332577999999999E-2</c:v>
                </c:pt>
                <c:pt idx="92">
                  <c:v>2.4072693999999999E-2</c:v>
                </c:pt>
                <c:pt idx="93">
                  <c:v>2.1897692E-2</c:v>
                </c:pt>
                <c:pt idx="94">
                  <c:v>1.9790832000000001E-2</c:v>
                </c:pt>
                <c:pt idx="95">
                  <c:v>1.7736899E-2</c:v>
                </c:pt>
                <c:pt idx="96">
                  <c:v>1.5724131999999998E-2</c:v>
                </c:pt>
                <c:pt idx="97">
                  <c:v>1.3745214E-2</c:v>
                </c:pt>
                <c:pt idx="98">
                  <c:v>1.1797433E-2</c:v>
                </c:pt>
                <c:pt idx="99">
                  <c:v>9.8822010000000002E-3</c:v>
                </c:pt>
                <c:pt idx="100">
                  <c:v>8.0041980000000006E-3</c:v>
                </c:pt>
                <c:pt idx="101">
                  <c:v>6.1703095999999999E-3</c:v>
                </c:pt>
                <c:pt idx="102">
                  <c:v>4.3885900000000004E-3</c:v>
                </c:pt>
                <c:pt idx="103">
                  <c:v>2.6673271999999998E-3</c:v>
                </c:pt>
                <c:pt idx="104">
                  <c:v>1.0143066E-3</c:v>
                </c:pt>
                <c:pt idx="105">
                  <c:v>4.1118373000000003E-27</c:v>
                </c:pt>
                <c:pt idx="106">
                  <c:v>3.1162846000000001E-23</c:v>
                </c:pt>
                <c:pt idx="107">
                  <c:v>5.0191874000000001E-21</c:v>
                </c:pt>
                <c:pt idx="108">
                  <c:v>7.3853680000000001E-25</c:v>
                </c:pt>
                <c:pt idx="109">
                  <c:v>2.5079392000000001E-23</c:v>
                </c:pt>
                <c:pt idx="110">
                  <c:v>8.7068159999999997E-28</c:v>
                </c:pt>
                <c:pt idx="111">
                  <c:v>4.1081795999999997E-21</c:v>
                </c:pt>
                <c:pt idx="112">
                  <c:v>8.3072089999999998E-22</c:v>
                </c:pt>
                <c:pt idx="113">
                  <c:v>9.3130665999999994E-21</c:v>
                </c:pt>
                <c:pt idx="114">
                  <c:v>2.6425992999999999E-21</c:v>
                </c:pt>
                <c:pt idx="115">
                  <c:v>1.3398479000000001E-21</c:v>
                </c:pt>
                <c:pt idx="116">
                  <c:v>1.7442693E-22</c:v>
                </c:pt>
                <c:pt idx="117">
                  <c:v>4.9501532000000001E-20</c:v>
                </c:pt>
                <c:pt idx="118">
                  <c:v>2.5533872E-22</c:v>
                </c:pt>
                <c:pt idx="119">
                  <c:v>2.7083981999999999E-20</c:v>
                </c:pt>
                <c:pt idx="120">
                  <c:v>7.2863690000000001E-24</c:v>
                </c:pt>
              </c:numCache>
            </c:numRef>
          </c:yVal>
          <c:smooth val="1"/>
          <c:extLst xmlns:c16r2="http://schemas.microsoft.com/office/drawing/2015/06/chart">
            <c:ext xmlns:c16="http://schemas.microsoft.com/office/drawing/2014/chart" uri="{C3380CC4-5D6E-409C-BE32-E72D297353CC}">
              <c16:uniqueId val="{00000000-FD70-4A46-A843-8604BCF41C44}"/>
            </c:ext>
          </c:extLst>
        </c:ser>
        <c:ser>
          <c:idx val="11"/>
          <c:order val="1"/>
          <c:tx>
            <c:strRef>
              <c:f>'Pore Radius'!$AF$1</c:f>
              <c:strCache>
                <c:ptCount val="1"/>
                <c:pt idx="0">
                  <c:v>93</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Radius'!$AF$2:$AF$122</c:f>
              <c:numCache>
                <c:formatCode>General</c:formatCode>
                <c:ptCount val="121"/>
                <c:pt idx="0">
                  <c:v>1.7404973E-7</c:v>
                </c:pt>
                <c:pt idx="1">
                  <c:v>5.1941430000000005E-7</c:v>
                </c:pt>
                <c:pt idx="2">
                  <c:v>1.5648781E-6</c:v>
                </c:pt>
                <c:pt idx="3">
                  <c:v>4.1890667000000002E-6</c:v>
                </c:pt>
                <c:pt idx="4">
                  <c:v>1.0073901E-5</c:v>
                </c:pt>
                <c:pt idx="5">
                  <c:v>2.2015918E-5</c:v>
                </c:pt>
                <c:pt idx="6">
                  <c:v>4.4175416000000001E-5</c:v>
                </c:pt>
                <c:pt idx="7">
                  <c:v>8.2122280000000003E-5</c:v>
                </c:pt>
                <c:pt idx="8">
                  <c:v>1.4257699E-4</c:v>
                </c:pt>
                <c:pt idx="9">
                  <c:v>2.32814E-4</c:v>
                </c:pt>
                <c:pt idx="10">
                  <c:v>3.5978478000000001E-4</c:v>
                </c:pt>
                <c:pt idx="11">
                  <c:v>5.2910339999999998E-4</c:v>
                </c:pt>
                <c:pt idx="12">
                  <c:v>7.4409230000000001E-4</c:v>
                </c:pt>
                <c:pt idx="13">
                  <c:v>1.0051057999999999E-3</c:v>
                </c:pt>
                <c:pt idx="14">
                  <c:v>1.3093273E-3</c:v>
                </c:pt>
                <c:pt idx="15">
                  <c:v>1.6511839E-3</c:v>
                </c:pt>
                <c:pt idx="16">
                  <c:v>2.0234275000000001E-3</c:v>
                </c:pt>
                <c:pt idx="17">
                  <c:v>2.4188014000000001E-3</c:v>
                </c:pt>
                <c:pt idx="18">
                  <c:v>2.8320406999999999E-3</c:v>
                </c:pt>
                <c:pt idx="19">
                  <c:v>3.2617939000000001E-3</c:v>
                </c:pt>
                <c:pt idx="20">
                  <c:v>3.711982E-3</c:v>
                </c:pt>
                <c:pt idx="21">
                  <c:v>4.1921620000000001E-3</c:v>
                </c:pt>
                <c:pt idx="22">
                  <c:v>4.7166515000000003E-3</c:v>
                </c:pt>
                <c:pt idx="23">
                  <c:v>5.3025032000000001E-3</c:v>
                </c:pt>
                <c:pt idx="24">
                  <c:v>5.9666475E-3</c:v>
                </c:pt>
                <c:pt idx="25">
                  <c:v>6.7227069999999996E-3</c:v>
                </c:pt>
                <c:pt idx="26">
                  <c:v>7.5779636000000003E-3</c:v>
                </c:pt>
                <c:pt idx="27">
                  <c:v>8.5309040000000006E-3</c:v>
                </c:pt>
                <c:pt idx="28">
                  <c:v>9.5696730000000008E-3</c:v>
                </c:pt>
                <c:pt idx="29">
                  <c:v>1.0671725E-2</c:v>
                </c:pt>
                <c:pt idx="30">
                  <c:v>1.1804857E-2</c:v>
                </c:pt>
                <c:pt idx="31">
                  <c:v>1.29296025E-2</c:v>
                </c:pt>
                <c:pt idx="32">
                  <c:v>1.4002679000000001E-2</c:v>
                </c:pt>
                <c:pt idx="33">
                  <c:v>1.4980899000000001E-2</c:v>
                </c:pt>
                <c:pt idx="34">
                  <c:v>1.5824905E-2</c:v>
                </c:pt>
                <c:pt idx="35">
                  <c:v>1.6502225999999998E-2</c:v>
                </c:pt>
                <c:pt idx="36">
                  <c:v>1.6989568E-2</c:v>
                </c:pt>
                <c:pt idx="37">
                  <c:v>1.7274576999999999E-2</c:v>
                </c:pt>
                <c:pt idx="38">
                  <c:v>1.7357503999999999E-2</c:v>
                </c:pt>
                <c:pt idx="39">
                  <c:v>1.7253106000000001E-2</c:v>
                </c:pt>
                <c:pt idx="40">
                  <c:v>1.6992620999999999E-2</c:v>
                </c:pt>
                <c:pt idx="41">
                  <c:v>1.6625022999999999E-2</c:v>
                </c:pt>
                <c:pt idx="42">
                  <c:v>1.6216319999999999E-2</c:v>
                </c:pt>
                <c:pt idx="43">
                  <c:v>1.5845624999999999E-2</c:v>
                </c:pt>
                <c:pt idx="44">
                  <c:v>1.55973025E-2</c:v>
                </c:pt>
                <c:pt idx="45">
                  <c:v>1.5549858E-2</c:v>
                </c:pt>
                <c:pt idx="46">
                  <c:v>1.5763374E-2</c:v>
                </c:pt>
                <c:pt idx="47">
                  <c:v>1.6268265000000001E-2</c:v>
                </c:pt>
                <c:pt idx="48">
                  <c:v>1.7058126999999999E-2</c:v>
                </c:pt>
                <c:pt idx="49">
                  <c:v>1.8088819999999999E-2</c:v>
                </c:pt>
                <c:pt idx="50">
                  <c:v>1.928448E-2</c:v>
                </c:pt>
                <c:pt idx="51">
                  <c:v>2.0549985E-2</c:v>
                </c:pt>
                <c:pt idx="52">
                  <c:v>2.1787863000000001E-2</c:v>
                </c:pt>
                <c:pt idx="53">
                  <c:v>2.2916868E-2</c:v>
                </c:pt>
                <c:pt idx="54">
                  <c:v>2.3888837999999999E-2</c:v>
                </c:pt>
                <c:pt idx="55">
                  <c:v>2.4700672999999999E-2</c:v>
                </c:pt>
                <c:pt idx="56">
                  <c:v>2.5398975000000001E-2</c:v>
                </c:pt>
                <c:pt idx="57">
                  <c:v>2.6076342999999998E-2</c:v>
                </c:pt>
                <c:pt idx="58">
                  <c:v>2.6859758000000001E-2</c:v>
                </c:pt>
                <c:pt idx="59">
                  <c:v>2.7892944999999999E-2</c:v>
                </c:pt>
                <c:pt idx="60">
                  <c:v>2.9315569999999999E-2</c:v>
                </c:pt>
                <c:pt idx="61">
                  <c:v>3.1242562000000001E-2</c:v>
                </c:pt>
                <c:pt idx="62">
                  <c:v>3.3746779999999997E-2</c:v>
                </c:pt>
                <c:pt idx="63">
                  <c:v>3.6847558000000002E-2</c:v>
                </c:pt>
                <c:pt idx="64">
                  <c:v>4.0506892000000003E-2</c:v>
                </c:pt>
                <c:pt idx="65">
                  <c:v>4.4633374000000003E-2</c:v>
                </c:pt>
                <c:pt idx="66">
                  <c:v>4.9092833000000002E-2</c:v>
                </c:pt>
                <c:pt idx="67">
                  <c:v>5.3723340000000001E-2</c:v>
                </c:pt>
                <c:pt idx="68">
                  <c:v>5.8351405000000002E-2</c:v>
                </c:pt>
                <c:pt idx="69">
                  <c:v>6.2806650000000006E-2</c:v>
                </c:pt>
                <c:pt idx="70">
                  <c:v>6.6932920000000007E-2</c:v>
                </c:pt>
                <c:pt idx="71">
                  <c:v>7.0594959999999998E-2</c:v>
                </c:pt>
                <c:pt idx="72">
                  <c:v>7.3681525999999997E-2</c:v>
                </c:pt>
                <c:pt idx="73">
                  <c:v>7.6105530000000005E-2</c:v>
                </c:pt>
                <c:pt idx="74">
                  <c:v>7.7802873999999994E-2</c:v>
                </c:pt>
                <c:pt idx="75">
                  <c:v>7.8730545999999998E-2</c:v>
                </c:pt>
                <c:pt idx="76">
                  <c:v>7.8864804999999996E-2</c:v>
                </c:pt>
                <c:pt idx="77">
                  <c:v>7.8199749999999998E-2</c:v>
                </c:pt>
                <c:pt idx="78">
                  <c:v>7.6746529999999993E-2</c:v>
                </c:pt>
                <c:pt idx="79">
                  <c:v>7.4533260000000004E-2</c:v>
                </c:pt>
                <c:pt idx="80">
                  <c:v>7.1605779999999994E-2</c:v>
                </c:pt>
                <c:pt idx="81">
                  <c:v>6.8028815000000006E-2</c:v>
                </c:pt>
                <c:pt idx="82">
                  <c:v>6.3887330000000006E-2</c:v>
                </c:pt>
                <c:pt idx="83">
                  <c:v>5.9287189999999997E-2</c:v>
                </c:pt>
                <c:pt idx="84">
                  <c:v>5.4354607999999999E-2</c:v>
                </c:pt>
                <c:pt idx="85">
                  <c:v>4.9233153000000002E-2</c:v>
                </c:pt>
                <c:pt idx="86">
                  <c:v>4.4077930000000001E-2</c:v>
                </c:pt>
                <c:pt idx="87">
                  <c:v>3.9046577999999998E-2</c:v>
                </c:pt>
                <c:pt idx="88">
                  <c:v>3.4287832999999997E-2</c:v>
                </c:pt>
                <c:pt idx="89">
                  <c:v>2.99292E-2</c:v>
                </c:pt>
                <c:pt idx="90">
                  <c:v>2.6066015000000001E-2</c:v>
                </c:pt>
                <c:pt idx="91">
                  <c:v>2.2753984000000001E-2</c:v>
                </c:pt>
                <c:pt idx="92">
                  <c:v>2.0006629000000001E-2</c:v>
                </c:pt>
                <c:pt idx="93">
                  <c:v>1.7798046000000001E-2</c:v>
                </c:pt>
                <c:pt idx="94">
                  <c:v>1.60701E-2</c:v>
                </c:pt>
                <c:pt idx="95">
                  <c:v>1.4742460000000001E-2</c:v>
                </c:pt>
                <c:pt idx="96">
                  <c:v>1.3723613000000001E-2</c:v>
                </c:pt>
                <c:pt idx="97">
                  <c:v>1.2921065000000001E-2</c:v>
                </c:pt>
                <c:pt idx="98">
                  <c:v>1.2249588E-2</c:v>
                </c:pt>
                <c:pt idx="99">
                  <c:v>1.1636845999999999E-2</c:v>
                </c:pt>
                <c:pt idx="100">
                  <c:v>1.1026385E-2</c:v>
                </c:pt>
                <c:pt idx="101">
                  <c:v>1.0378307E-2</c:v>
                </c:pt>
                <c:pt idx="102">
                  <c:v>9.6682120000000007E-3</c:v>
                </c:pt>
                <c:pt idx="103">
                  <c:v>8.8850100000000005E-3</c:v>
                </c:pt>
                <c:pt idx="104">
                  <c:v>8.0281829999999995E-3</c:v>
                </c:pt>
                <c:pt idx="105">
                  <c:v>7.1049290000000003E-3</c:v>
                </c:pt>
                <c:pt idx="106">
                  <c:v>6.1275135E-3</c:v>
                </c:pt>
                <c:pt idx="107">
                  <c:v>5.1110004999999998E-3</c:v>
                </c:pt>
                <c:pt idx="108">
                  <c:v>4.0714439999999996E-3</c:v>
                </c:pt>
                <c:pt idx="109">
                  <c:v>3.0245455000000002E-3</c:v>
                </c:pt>
                <c:pt idx="110">
                  <c:v>1.9847443000000002E-3</c:v>
                </c:pt>
                <c:pt idx="111">
                  <c:v>9.6465850000000003E-4</c:v>
                </c:pt>
                <c:pt idx="112">
                  <c:v>5.0131813999999997E-16</c:v>
                </c:pt>
                <c:pt idx="113">
                  <c:v>3.4272235999999997E-33</c:v>
                </c:pt>
                <c:pt idx="114">
                  <c:v>2.9248333E-32</c:v>
                </c:pt>
                <c:pt idx="115">
                  <c:v>3.4902799999999999E-31</c:v>
                </c:pt>
                <c:pt idx="116">
                  <c:v>2.2919832000000001E-34</c:v>
                </c:pt>
                <c:pt idx="117">
                  <c:v>5.2918155000000002E-33</c:v>
                </c:pt>
                <c:pt idx="118">
                  <c:v>1.2871423000000001E-34</c:v>
                </c:pt>
                <c:pt idx="119">
                  <c:v>6.7832139999999996E-38</c:v>
                </c:pt>
                <c:pt idx="120">
                  <c:v>0</c:v>
                </c:pt>
              </c:numCache>
            </c:numRef>
          </c:yVal>
          <c:smooth val="1"/>
          <c:extLst xmlns:c16r2="http://schemas.microsoft.com/office/drawing/2015/06/chart">
            <c:ext xmlns:c16="http://schemas.microsoft.com/office/drawing/2014/chart" uri="{C3380CC4-5D6E-409C-BE32-E72D297353CC}">
              <c16:uniqueId val="{00000001-FD70-4A46-A843-8604BCF41C44}"/>
            </c:ext>
          </c:extLst>
        </c:ser>
        <c:ser>
          <c:idx val="13"/>
          <c:order val="2"/>
          <c:tx>
            <c:strRef>
              <c:f>'Pore Radius'!$AH$1</c:f>
              <c:strCache>
                <c:ptCount val="1"/>
                <c:pt idx="0">
                  <c:v>95</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Radius'!$AH$2:$AH$122</c:f>
              <c:numCache>
                <c:formatCode>General</c:formatCode>
                <c:ptCount val="121"/>
                <c:pt idx="0">
                  <c:v>1.6185589E-6</c:v>
                </c:pt>
                <c:pt idx="1">
                  <c:v>1.9267783999999999E-6</c:v>
                </c:pt>
                <c:pt idx="2">
                  <c:v>2.8648146000000001E-6</c:v>
                </c:pt>
                <c:pt idx="3">
                  <c:v>5.9065933000000002E-6</c:v>
                </c:pt>
                <c:pt idx="4">
                  <c:v>1.38317555E-5</c:v>
                </c:pt>
                <c:pt idx="5">
                  <c:v>3.0204363E-5</c:v>
                </c:pt>
                <c:pt idx="6">
                  <c:v>6.0562313999999999E-5</c:v>
                </c:pt>
                <c:pt idx="7">
                  <c:v>1.1244835E-4</c:v>
                </c:pt>
                <c:pt idx="8">
                  <c:v>1.9484195000000001E-4</c:v>
                </c:pt>
                <c:pt idx="9">
                  <c:v>3.1719320000000002E-4</c:v>
                </c:pt>
                <c:pt idx="10">
                  <c:v>4.8800737999999999E-4</c:v>
                </c:pt>
                <c:pt idx="11">
                  <c:v>7.1318379999999999E-4</c:v>
                </c:pt>
                <c:pt idx="12">
                  <c:v>9.9441500000000001E-4</c:v>
                </c:pt>
                <c:pt idx="13">
                  <c:v>1.3280028000000001E-3</c:v>
                </c:pt>
                <c:pt idx="14">
                  <c:v>1.7044352999999999E-3</c:v>
                </c:pt>
                <c:pt idx="15">
                  <c:v>2.1090037000000002E-3</c:v>
                </c:pt>
                <c:pt idx="16">
                  <c:v>2.5235972999999999E-3</c:v>
                </c:pt>
                <c:pt idx="17">
                  <c:v>2.9295979999999998E-3</c:v>
                </c:pt>
                <c:pt idx="18">
                  <c:v>3.3114822999999998E-3</c:v>
                </c:pt>
                <c:pt idx="19">
                  <c:v>3.6604210000000001E-3</c:v>
                </c:pt>
                <c:pt idx="20">
                  <c:v>3.9769480000000001E-3</c:v>
                </c:pt>
                <c:pt idx="21">
                  <c:v>4.2717900000000001E-3</c:v>
                </c:pt>
                <c:pt idx="22">
                  <c:v>4.5643029999999996E-3</c:v>
                </c:pt>
                <c:pt idx="23">
                  <c:v>4.8786504000000001E-3</c:v>
                </c:pt>
                <c:pt idx="24">
                  <c:v>5.2385163E-3</c:v>
                </c:pt>
                <c:pt idx="25">
                  <c:v>5.6617144000000001E-3</c:v>
                </c:pt>
                <c:pt idx="26">
                  <c:v>6.1560683000000003E-3</c:v>
                </c:pt>
                <c:pt idx="27">
                  <c:v>6.7175934000000001E-3</c:v>
                </c:pt>
                <c:pt idx="28">
                  <c:v>7.3313639999999999E-3</c:v>
                </c:pt>
                <c:pt idx="29">
                  <c:v>7.974788E-3</c:v>
                </c:pt>
                <c:pt idx="30">
                  <c:v>8.6225060000000003E-3</c:v>
                </c:pt>
                <c:pt idx="31">
                  <c:v>9.2518410000000002E-3</c:v>
                </c:pt>
                <c:pt idx="32">
                  <c:v>9.847728E-3</c:v>
                </c:pt>
                <c:pt idx="33">
                  <c:v>1.0406144000000001E-2</c:v>
                </c:pt>
                <c:pt idx="34">
                  <c:v>1.0935426999999999E-2</c:v>
                </c:pt>
                <c:pt idx="35">
                  <c:v>1.1455234E-2</c:v>
                </c:pt>
                <c:pt idx="36">
                  <c:v>1.19933635E-2</c:v>
                </c:pt>
                <c:pt idx="37">
                  <c:v>1.2580993E-2</c:v>
                </c:pt>
                <c:pt idx="38">
                  <c:v>1.3247169E-2</c:v>
                </c:pt>
                <c:pt idx="39">
                  <c:v>1.4013391E-2</c:v>
                </c:pt>
                <c:pt idx="40">
                  <c:v>1.4889081E-2</c:v>
                </c:pt>
                <c:pt idx="41">
                  <c:v>1.5868485000000002E-2</c:v>
                </c:pt>
                <c:pt idx="42">
                  <c:v>1.6929395E-2</c:v>
                </c:pt>
                <c:pt idx="43">
                  <c:v>1.8033799E-2</c:v>
                </c:pt>
                <c:pt idx="44">
                  <c:v>1.9130497999999999E-2</c:v>
                </c:pt>
                <c:pt idx="45">
                  <c:v>2.0159495999999999E-2</c:v>
                </c:pt>
                <c:pt idx="46">
                  <c:v>2.105783E-2</c:v>
                </c:pt>
                <c:pt idx="47">
                  <c:v>2.1766311999999999E-2</c:v>
                </c:pt>
                <c:pt idx="48">
                  <c:v>2.2236628000000001E-2</c:v>
                </c:pt>
                <c:pt idx="49">
                  <c:v>2.2438074999999998E-2</c:v>
                </c:pt>
                <c:pt idx="50">
                  <c:v>2.2363245E-2</c:v>
                </c:pt>
                <c:pt idx="51">
                  <c:v>2.2031786000000001E-2</c:v>
                </c:pt>
                <c:pt idx="52">
                  <c:v>2.1491438000000002E-2</c:v>
                </c:pt>
                <c:pt idx="53">
                  <c:v>2.081583E-2</c:v>
                </c:pt>
                <c:pt idx="54">
                  <c:v>2.0098932E-2</c:v>
                </c:pt>
                <c:pt idx="55">
                  <c:v>1.9446844000000001E-2</c:v>
                </c:pt>
                <c:pt idx="56">
                  <c:v>1.8968045999999999E-2</c:v>
                </c:pt>
                <c:pt idx="57">
                  <c:v>1.8763505E-2</c:v>
                </c:pt>
                <c:pt idx="58">
                  <c:v>1.8917989E-2</c:v>
                </c:pt>
                <c:pt idx="59">
                  <c:v>1.9493507E-2</c:v>
                </c:pt>
                <c:pt idx="60">
                  <c:v>2.0525167E-2</c:v>
                </c:pt>
                <c:pt idx="61">
                  <c:v>2.2019430999999999E-2</c:v>
                </c:pt>
                <c:pt idx="62">
                  <c:v>2.3954308000000001E-2</c:v>
                </c:pt>
                <c:pt idx="63">
                  <c:v>2.6281123999999999E-2</c:v>
                </c:pt>
                <c:pt idx="64">
                  <c:v>2.8927683999999999E-2</c:v>
                </c:pt>
                <c:pt idx="65">
                  <c:v>3.1802700000000003E-2</c:v>
                </c:pt>
                <c:pt idx="66">
                  <c:v>3.4801524E-2</c:v>
                </c:pt>
                <c:pt idx="67">
                  <c:v>3.7812810000000002E-2</c:v>
                </c:pt>
                <c:pt idx="68">
                  <c:v>4.0725626000000001E-2</c:v>
                </c:pt>
                <c:pt idx="69">
                  <c:v>4.3436117000000003E-2</c:v>
                </c:pt>
                <c:pt idx="70">
                  <c:v>4.5852944E-2</c:v>
                </c:pt>
                <c:pt idx="71">
                  <c:v>4.7900837000000002E-2</c:v>
                </c:pt>
                <c:pt idx="72">
                  <c:v>4.9521919999999997E-2</c:v>
                </c:pt>
                <c:pt idx="73">
                  <c:v>5.0675079999999997E-2</c:v>
                </c:pt>
                <c:pt idx="74">
                  <c:v>5.1333660000000003E-2</c:v>
                </c:pt>
                <c:pt idx="75">
                  <c:v>5.1482501999999999E-2</c:v>
                </c:pt>
                <c:pt idx="76">
                  <c:v>5.1115207000000003E-2</c:v>
                </c:pt>
                <c:pt idx="77">
                  <c:v>5.0232924999999998E-2</c:v>
                </c:pt>
                <c:pt idx="78">
                  <c:v>4.8845359999999997E-2</c:v>
                </c:pt>
                <c:pt idx="79">
                  <c:v>4.6974372E-2</c:v>
                </c:pt>
                <c:pt idx="80">
                  <c:v>4.4659431999999999E-2</c:v>
                </c:pt>
                <c:pt idx="81">
                  <c:v>4.196358E-2</c:v>
                </c:pt>
                <c:pt idx="82">
                  <c:v>3.8977980000000002E-2</c:v>
                </c:pt>
                <c:pt idx="83">
                  <c:v>3.5823338000000003E-2</c:v>
                </c:pt>
                <c:pt idx="84">
                  <c:v>3.2646816000000002E-2</c:v>
                </c:pt>
                <c:pt idx="85">
                  <c:v>2.9613994000000001E-2</c:v>
                </c:pt>
                <c:pt idx="86">
                  <c:v>2.6896179999999999E-2</c:v>
                </c:pt>
                <c:pt idx="87">
                  <c:v>2.4654187000000001E-2</c:v>
                </c:pt>
                <c:pt idx="88">
                  <c:v>2.3020367999999999E-2</c:v>
                </c:pt>
                <c:pt idx="89">
                  <c:v>2.2081212999999999E-2</c:v>
                </c:pt>
                <c:pt idx="90">
                  <c:v>2.186302E-2</c:v>
                </c:pt>
                <c:pt idx="91">
                  <c:v>2.2323157999999999E-2</c:v>
                </c:pt>
                <c:pt idx="92">
                  <c:v>2.3348781999999998E-2</c:v>
                </c:pt>
                <c:pt idx="93">
                  <c:v>2.4763963999999999E-2</c:v>
                </c:pt>
                <c:pt idx="94">
                  <c:v>2.6344717E-2</c:v>
                </c:pt>
                <c:pt idx="95">
                  <c:v>2.7839943999999998E-2</c:v>
                </c:pt>
                <c:pt idx="96">
                  <c:v>2.8995322E-2</c:v>
                </c:pt>
                <c:pt idx="97">
                  <c:v>2.9576646000000002E-2</c:v>
                </c:pt>
                <c:pt idx="98">
                  <c:v>2.9389446999999999E-2</c:v>
                </c:pt>
                <c:pt idx="99">
                  <c:v>2.8292703999999998E-2</c:v>
                </c:pt>
                <c:pt idx="100">
                  <c:v>2.6205686999999998E-2</c:v>
                </c:pt>
                <c:pt idx="101">
                  <c:v>2.3108030000000002E-2</c:v>
                </c:pt>
                <c:pt idx="102">
                  <c:v>1.9034328E-2</c:v>
                </c:pt>
                <c:pt idx="103">
                  <c:v>1.4064765E-2</c:v>
                </c:pt>
                <c:pt idx="104">
                  <c:v>8.3136430000000008E-3</c:v>
                </c:pt>
                <c:pt idx="105">
                  <c:v>1.9173939E-3</c:v>
                </c:pt>
                <c:pt idx="106">
                  <c:v>8.8871729999999992E-31</c:v>
                </c:pt>
                <c:pt idx="107">
                  <c:v>4.9929365999999998E-34</c:v>
                </c:pt>
                <c:pt idx="108">
                  <c:v>1.1457457E-33</c:v>
                </c:pt>
                <c:pt idx="109">
                  <c:v>1.5264860000000001E-35</c:v>
                </c:pt>
                <c:pt idx="110">
                  <c:v>4.1836686000000003E-36</c:v>
                </c:pt>
                <c:pt idx="111">
                  <c:v>4.2765810000000001E-39</c:v>
                </c:pt>
                <c:pt idx="112">
                  <c:v>4.1748690000000003E-39</c:v>
                </c:pt>
                <c:pt idx="113">
                  <c:v>5.9124783999999998E-38</c:v>
                </c:pt>
                <c:pt idx="114">
                  <c:v>2.4493199999999999E-40</c:v>
                </c:pt>
                <c:pt idx="115">
                  <c:v>1.3324424000000001E-38</c:v>
                </c:pt>
                <c:pt idx="116">
                  <c:v>4.6248119999999999E-39</c:v>
                </c:pt>
                <c:pt idx="117">
                  <c:v>1.9439609999999999E-39</c:v>
                </c:pt>
                <c:pt idx="118">
                  <c:v>1.4635786E-38</c:v>
                </c:pt>
                <c:pt idx="119">
                  <c:v>5.4442499999999997E-40</c:v>
                </c:pt>
                <c:pt idx="120">
                  <c:v>2.9815926000000001E-33</c:v>
                </c:pt>
              </c:numCache>
            </c:numRef>
          </c:yVal>
          <c:smooth val="1"/>
          <c:extLst xmlns:c16r2="http://schemas.microsoft.com/office/drawing/2015/06/chart">
            <c:ext xmlns:c16="http://schemas.microsoft.com/office/drawing/2014/chart" uri="{C3380CC4-5D6E-409C-BE32-E72D297353CC}">
              <c16:uniqueId val="{00000002-FD70-4A46-A843-8604BCF41C44}"/>
            </c:ext>
          </c:extLst>
        </c:ser>
        <c:dLbls>
          <c:showLegendKey val="0"/>
          <c:showVal val="0"/>
          <c:showCatName val="0"/>
          <c:showSerName val="0"/>
          <c:showPercent val="0"/>
          <c:showBubbleSize val="0"/>
        </c:dLbls>
        <c:axId val="200230336"/>
        <c:axId val="200230728"/>
      </c:scatterChart>
      <c:valAx>
        <c:axId val="200230336"/>
        <c:scaling>
          <c:logBase val="10"/>
          <c:orientation val="minMax"/>
          <c:max val="100"/>
          <c:min val="1.0000000000000002E-3"/>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Pore Radius (um)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0728"/>
        <c:crosses val="autoZero"/>
        <c:crossBetween val="midCat"/>
      </c:valAx>
      <c:valAx>
        <c:axId val="200230728"/>
        <c:scaling>
          <c:orientation val="minMax"/>
          <c:max val="0.12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0336"/>
        <c:crossesAt val="1.0000000000000002E-3"/>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NMR Estimated Pore Radius- Zone 2-B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1"/>
          <c:order val="0"/>
          <c:tx>
            <c:strRef>
              <c:f>'Pore Radius'!$V$1</c:f>
              <c:strCache>
                <c:ptCount val="1"/>
                <c:pt idx="0">
                  <c:v>74</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Radius'!$V$2:$V$122</c:f>
              <c:numCache>
                <c:formatCode>General</c:formatCode>
                <c:ptCount val="121"/>
                <c:pt idx="0">
                  <c:v>4.1944245000000004E-6</c:v>
                </c:pt>
                <c:pt idx="1">
                  <c:v>4.3520680000000002E-6</c:v>
                </c:pt>
                <c:pt idx="2">
                  <c:v>4.7994494999999997E-6</c:v>
                </c:pt>
                <c:pt idx="3">
                  <c:v>5.7925629999999999E-6</c:v>
                </c:pt>
                <c:pt idx="4">
                  <c:v>8.6805469999999995E-6</c:v>
                </c:pt>
                <c:pt idx="5">
                  <c:v>1.5803215999999998E-5</c:v>
                </c:pt>
                <c:pt idx="6">
                  <c:v>3.0541203E-5</c:v>
                </c:pt>
                <c:pt idx="7">
                  <c:v>5.5528580000000001E-5</c:v>
                </c:pt>
                <c:pt idx="8">
                  <c:v>9.4770774E-5</c:v>
                </c:pt>
                <c:pt idx="9">
                  <c:v>1.5060405999999999E-4</c:v>
                </c:pt>
                <c:pt idx="10">
                  <c:v>2.2364552999999999E-4</c:v>
                </c:pt>
                <c:pt idx="11">
                  <c:v>3.1086800000000001E-4</c:v>
                </c:pt>
                <c:pt idx="12">
                  <c:v>4.0457509999999999E-4</c:v>
                </c:pt>
                <c:pt idx="13">
                  <c:v>4.9217266E-4</c:v>
                </c:pt>
                <c:pt idx="14">
                  <c:v>5.5708050000000001E-4</c:v>
                </c:pt>
                <c:pt idx="15">
                  <c:v>5.8128806999999995E-4</c:v>
                </c:pt>
                <c:pt idx="16">
                  <c:v>5.4879155000000005E-4</c:v>
                </c:pt>
                <c:pt idx="17">
                  <c:v>4.4984742999999998E-4</c:v>
                </c:pt>
                <c:pt idx="18">
                  <c:v>2.8495726000000001E-4</c:v>
                </c:pt>
                <c:pt idx="19">
                  <c:v>6.7799659999999998E-5</c:v>
                </c:pt>
                <c:pt idx="20">
                  <c:v>2.0116651E-11</c:v>
                </c:pt>
                <c:pt idx="21">
                  <c:v>3.8481641999999998E-14</c:v>
                </c:pt>
                <c:pt idx="22">
                  <c:v>1.4585039E-13</c:v>
                </c:pt>
                <c:pt idx="23">
                  <c:v>5.2370555999999999E-15</c:v>
                </c:pt>
                <c:pt idx="24">
                  <c:v>1.8925096000000001E-13</c:v>
                </c:pt>
                <c:pt idx="25">
                  <c:v>5.2560742000000002E-12</c:v>
                </c:pt>
                <c:pt idx="26">
                  <c:v>3.9210386000000002E-4</c:v>
                </c:pt>
                <c:pt idx="27">
                  <c:v>1.1678404E-3</c:v>
                </c:pt>
                <c:pt idx="28">
                  <c:v>2.1510443000000001E-3</c:v>
                </c:pt>
                <c:pt idx="29">
                  <c:v>3.3040175E-3</c:v>
                </c:pt>
                <c:pt idx="30">
                  <c:v>4.5743542999999998E-3</c:v>
                </c:pt>
                <c:pt idx="31">
                  <c:v>5.9009952999999997E-3</c:v>
                </c:pt>
                <c:pt idx="32">
                  <c:v>7.2212704000000003E-3</c:v>
                </c:pt>
                <c:pt idx="33">
                  <c:v>8.4779060000000003E-3</c:v>
                </c:pt>
                <c:pt idx="34">
                  <c:v>9.6249209999999998E-3</c:v>
                </c:pt>
                <c:pt idx="35">
                  <c:v>1.0631567999999999E-2</c:v>
                </c:pt>
                <c:pt idx="36">
                  <c:v>1.14837885E-2</c:v>
                </c:pt>
                <c:pt idx="37">
                  <c:v>1.2183134E-2</c:v>
                </c:pt>
                <c:pt idx="38">
                  <c:v>1.2743546999999999E-2</c:v>
                </c:pt>
                <c:pt idx="39">
                  <c:v>1.3186831E-2</c:v>
                </c:pt>
                <c:pt idx="40">
                  <c:v>1.3537881E-2</c:v>
                </c:pt>
                <c:pt idx="41">
                  <c:v>1.3820641999999999E-2</c:v>
                </c:pt>
                <c:pt idx="42">
                  <c:v>1.4055331000000001E-2</c:v>
                </c:pt>
                <c:pt idx="43">
                  <c:v>1.4256896E-2</c:v>
                </c:pt>
                <c:pt idx="44">
                  <c:v>1.4434300000000001E-2</c:v>
                </c:pt>
                <c:pt idx="45">
                  <c:v>1.4590262999999999E-2</c:v>
                </c:pt>
                <c:pt idx="46">
                  <c:v>1.4721306E-2</c:v>
                </c:pt>
                <c:pt idx="47">
                  <c:v>1.4818420000000001E-2</c:v>
                </c:pt>
                <c:pt idx="48">
                  <c:v>1.4868619E-2</c:v>
                </c:pt>
                <c:pt idx="49">
                  <c:v>1.4857540000000001E-2</c:v>
                </c:pt>
                <c:pt idx="50">
                  <c:v>1.4772873000000001E-2</c:v>
                </c:pt>
                <c:pt idx="51">
                  <c:v>1.460815E-2</c:v>
                </c:pt>
                <c:pt idx="52">
                  <c:v>1.4366345500000001E-2</c:v>
                </c:pt>
                <c:pt idx="53">
                  <c:v>1.4062730000000001E-2</c:v>
                </c:pt>
                <c:pt idx="54">
                  <c:v>1.3726494000000001E-2</c:v>
                </c:pt>
                <c:pt idx="55">
                  <c:v>1.3400805E-2</c:v>
                </c:pt>
                <c:pt idx="56">
                  <c:v>1.3141125E-2</c:v>
                </c:pt>
                <c:pt idx="57">
                  <c:v>1.3011932E-2</c:v>
                </c:pt>
                <c:pt idx="58">
                  <c:v>1.3082142E-2</c:v>
                </c:pt>
                <c:pt idx="59">
                  <c:v>1.3419705000000001E-2</c:v>
                </c:pt>
                <c:pt idx="60">
                  <c:v>1.4085752999999999E-2</c:v>
                </c:pt>
                <c:pt idx="61">
                  <c:v>1.512869E-2</c:v>
                </c:pt>
                <c:pt idx="62">
                  <c:v>1.6578596000000001E-2</c:v>
                </c:pt>
                <c:pt idx="63">
                  <c:v>1.8442485000000002E-2</c:v>
                </c:pt>
                <c:pt idx="64">
                  <c:v>2.0701188999999998E-2</c:v>
                </c:pt>
                <c:pt idx="65">
                  <c:v>2.3308782E-2</c:v>
                </c:pt>
                <c:pt idx="66">
                  <c:v>2.6195344999999998E-2</c:v>
                </c:pt>
                <c:pt idx="67">
                  <c:v>2.9273351999999999E-2</c:v>
                </c:pt>
                <c:pt idx="68">
                  <c:v>3.2447166999999999E-2</c:v>
                </c:pt>
                <c:pt idx="69">
                  <c:v>3.5624324999999998E-2</c:v>
                </c:pt>
                <c:pt idx="70">
                  <c:v>3.87266E-2</c:v>
                </c:pt>
                <c:pt idx="71">
                  <c:v>4.1698743000000003E-2</c:v>
                </c:pt>
                <c:pt idx="72">
                  <c:v>4.4512995E-2</c:v>
                </c:pt>
                <c:pt idx="73">
                  <c:v>4.7168649999999999E-2</c:v>
                </c:pt>
                <c:pt idx="74">
                  <c:v>4.9686767E-2</c:v>
                </c:pt>
                <c:pt idx="75">
                  <c:v>5.2101433000000003E-2</c:v>
                </c:pt>
                <c:pt idx="76">
                  <c:v>5.4449709999999998E-2</c:v>
                </c:pt>
                <c:pt idx="77">
                  <c:v>5.6762300000000002E-2</c:v>
                </c:pt>
                <c:pt idx="78">
                  <c:v>5.9056833000000003E-2</c:v>
                </c:pt>
                <c:pt idx="79">
                  <c:v>6.1334369999999999E-2</c:v>
                </c:pt>
                <c:pt idx="80">
                  <c:v>6.3579194000000006E-2</c:v>
                </c:pt>
                <c:pt idx="81">
                  <c:v>6.5760836000000003E-2</c:v>
                </c:pt>
                <c:pt idx="82">
                  <c:v>6.7837425000000007E-2</c:v>
                </c:pt>
                <c:pt idx="83">
                  <c:v>6.9759235000000003E-2</c:v>
                </c:pt>
                <c:pt idx="84">
                  <c:v>7.1471880000000002E-2</c:v>
                </c:pt>
                <c:pt idx="85">
                  <c:v>7.2918910000000003E-2</c:v>
                </c:pt>
                <c:pt idx="86">
                  <c:v>7.4043620000000004E-2</c:v>
                </c:pt>
                <c:pt idx="87">
                  <c:v>7.4790319999999993E-2</c:v>
                </c:pt>
                <c:pt idx="88">
                  <c:v>7.5105030000000003E-2</c:v>
                </c:pt>
                <c:pt idx="89">
                  <c:v>7.4935890000000005E-2</c:v>
                </c:pt>
                <c:pt idx="90">
                  <c:v>7.4233614000000003E-2</c:v>
                </c:pt>
                <c:pt idx="91">
                  <c:v>7.2952404999999998E-2</c:v>
                </c:pt>
                <c:pt idx="92">
                  <c:v>7.1051665E-2</c:v>
                </c:pt>
                <c:pt idx="93">
                  <c:v>6.8498530000000002E-2</c:v>
                </c:pt>
                <c:pt idx="94">
                  <c:v>6.5271179999999998E-2</c:v>
                </c:pt>
                <c:pt idx="95">
                  <c:v>6.1362233000000002E-2</c:v>
                </c:pt>
                <c:pt idx="96">
                  <c:v>5.6781723999999999E-2</c:v>
                </c:pt>
                <c:pt idx="97">
                  <c:v>5.1558880000000001E-2</c:v>
                </c:pt>
                <c:pt idx="98">
                  <c:v>4.5742390000000001E-2</c:v>
                </c:pt>
                <c:pt idx="99">
                  <c:v>3.9398941999999999E-2</c:v>
                </c:pt>
                <c:pt idx="100">
                  <c:v>3.261025E-2</c:v>
                </c:pt>
                <c:pt idx="101">
                  <c:v>2.5469001000000002E-2</c:v>
                </c:pt>
                <c:pt idx="102">
                  <c:v>1.8074136000000001E-2</c:v>
                </c:pt>
                <c:pt idx="103">
                  <c:v>1.0526136E-2</c:v>
                </c:pt>
                <c:pt idx="104">
                  <c:v>2.922675E-3</c:v>
                </c:pt>
                <c:pt idx="105">
                  <c:v>1.3009565999999999E-19</c:v>
                </c:pt>
                <c:pt idx="106">
                  <c:v>7.4568174999999993E-21</c:v>
                </c:pt>
                <c:pt idx="107">
                  <c:v>9.6046210000000004E-22</c:v>
                </c:pt>
                <c:pt idx="108">
                  <c:v>8.9431509999999996E-19</c:v>
                </c:pt>
                <c:pt idx="109">
                  <c:v>8.5427310000000002E-20</c:v>
                </c:pt>
                <c:pt idx="110">
                  <c:v>3.7677205999999999E-22</c:v>
                </c:pt>
                <c:pt idx="111">
                  <c:v>3.0041021999999998E-23</c:v>
                </c:pt>
                <c:pt idx="112">
                  <c:v>2.7452916999999999E-22</c:v>
                </c:pt>
                <c:pt idx="113">
                  <c:v>2.2748995999999999E-23</c:v>
                </c:pt>
                <c:pt idx="114">
                  <c:v>8.2304747E-25</c:v>
                </c:pt>
                <c:pt idx="115">
                  <c:v>1.2414022E-23</c:v>
                </c:pt>
                <c:pt idx="116">
                  <c:v>1.988919E-23</c:v>
                </c:pt>
                <c:pt idx="117">
                  <c:v>4.6516332000000002E-23</c:v>
                </c:pt>
                <c:pt idx="118">
                  <c:v>1.5689176000000001E-23</c:v>
                </c:pt>
                <c:pt idx="119">
                  <c:v>1.3057213000000001E-22</c:v>
                </c:pt>
                <c:pt idx="120">
                  <c:v>0</c:v>
                </c:pt>
              </c:numCache>
            </c:numRef>
          </c:yVal>
          <c:smooth val="1"/>
          <c:extLst xmlns:c16r2="http://schemas.microsoft.com/office/drawing/2015/06/chart">
            <c:ext xmlns:c16="http://schemas.microsoft.com/office/drawing/2014/chart" uri="{C3380CC4-5D6E-409C-BE32-E72D297353CC}">
              <c16:uniqueId val="{00000001-41DE-4698-9372-1B17A9D314B6}"/>
            </c:ext>
          </c:extLst>
        </c:ser>
        <c:ser>
          <c:idx val="2"/>
          <c:order val="1"/>
          <c:tx>
            <c:strRef>
              <c:f>'Pore Radius'!$W$1</c:f>
              <c:strCache>
                <c:ptCount val="1"/>
                <c:pt idx="0">
                  <c:v>78</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Radius'!$W$2:$W$122</c:f>
              <c:numCache>
                <c:formatCode>General</c:formatCode>
                <c:ptCount val="121"/>
                <c:pt idx="0">
                  <c:v>6.8146269999999996E-7</c:v>
                </c:pt>
                <c:pt idx="1">
                  <c:v>4.6251659999999999E-7</c:v>
                </c:pt>
                <c:pt idx="2">
                  <c:v>7.1160020000000003E-8</c:v>
                </c:pt>
                <c:pt idx="3">
                  <c:v>9.3113259999999997E-11</c:v>
                </c:pt>
                <c:pt idx="4">
                  <c:v>9.5345659999999998E-15</c:v>
                </c:pt>
                <c:pt idx="5">
                  <c:v>8.2330474999999998E-19</c:v>
                </c:pt>
                <c:pt idx="6">
                  <c:v>4.2168645000000001E-28</c:v>
                </c:pt>
                <c:pt idx="7">
                  <c:v>1.5974065999999999E-25</c:v>
                </c:pt>
                <c:pt idx="8">
                  <c:v>4.5139219999999998E-27</c:v>
                </c:pt>
                <c:pt idx="9">
                  <c:v>7.6387649999999993E-27</c:v>
                </c:pt>
                <c:pt idx="10">
                  <c:v>1.4529373000000001E-29</c:v>
                </c:pt>
                <c:pt idx="11">
                  <c:v>1.9269273999999999E-27</c:v>
                </c:pt>
                <c:pt idx="12">
                  <c:v>2.1645315000000001E-28</c:v>
                </c:pt>
                <c:pt idx="13">
                  <c:v>1.9011884E-29</c:v>
                </c:pt>
                <c:pt idx="14">
                  <c:v>1.5548957E-32</c:v>
                </c:pt>
                <c:pt idx="15">
                  <c:v>1.4556889000000001E-32</c:v>
                </c:pt>
                <c:pt idx="16">
                  <c:v>3.6410719999999998E-33</c:v>
                </c:pt>
                <c:pt idx="17">
                  <c:v>4.4541493E-31</c:v>
                </c:pt>
                <c:pt idx="18">
                  <c:v>5.6609460000000003E-33</c:v>
                </c:pt>
                <c:pt idx="19">
                  <c:v>1.0651183E-32</c:v>
                </c:pt>
                <c:pt idx="20">
                  <c:v>3.4911170000000001E-33</c:v>
                </c:pt>
                <c:pt idx="21">
                  <c:v>1.1674423E-32</c:v>
                </c:pt>
                <c:pt idx="22">
                  <c:v>8.5179574999999997E-33</c:v>
                </c:pt>
                <c:pt idx="23">
                  <c:v>1.4017333E-34</c:v>
                </c:pt>
                <c:pt idx="24">
                  <c:v>7.2280783000000002E-32</c:v>
                </c:pt>
                <c:pt idx="25">
                  <c:v>1.2374185000000001E-32</c:v>
                </c:pt>
                <c:pt idx="26">
                  <c:v>3.1778620000000001E-33</c:v>
                </c:pt>
                <c:pt idx="27">
                  <c:v>2.6960971999999999E-31</c:v>
                </c:pt>
                <c:pt idx="28">
                  <c:v>1.7507803000000001E-29</c:v>
                </c:pt>
                <c:pt idx="29">
                  <c:v>1.3018248999999999E-25</c:v>
                </c:pt>
                <c:pt idx="30">
                  <c:v>6.8790826000000003E-4</c:v>
                </c:pt>
                <c:pt idx="31">
                  <c:v>2.1284590000000001E-3</c:v>
                </c:pt>
                <c:pt idx="32">
                  <c:v>3.6031313E-3</c:v>
                </c:pt>
                <c:pt idx="33">
                  <c:v>5.0859232000000001E-3</c:v>
                </c:pt>
                <c:pt idx="34">
                  <c:v>6.5601740000000002E-3</c:v>
                </c:pt>
                <c:pt idx="35">
                  <c:v>8.0185359999999997E-3</c:v>
                </c:pt>
                <c:pt idx="36">
                  <c:v>9.4615150000000002E-3</c:v>
                </c:pt>
                <c:pt idx="37">
                  <c:v>1.0894941999999999E-2</c:v>
                </c:pt>
                <c:pt idx="38">
                  <c:v>1.2326926E-2</c:v>
                </c:pt>
                <c:pt idx="39">
                  <c:v>1.3764883E-2</c:v>
                </c:pt>
                <c:pt idx="40">
                  <c:v>1.5212936E-2</c:v>
                </c:pt>
                <c:pt idx="41">
                  <c:v>1.6669558000000001E-2</c:v>
                </c:pt>
                <c:pt idx="42">
                  <c:v>1.8125140000000001E-2</c:v>
                </c:pt>
                <c:pt idx="43">
                  <c:v>1.9559455999999999E-2</c:v>
                </c:pt>
                <c:pt idx="44">
                  <c:v>2.0939637000000001E-2</c:v>
                </c:pt>
                <c:pt idx="45">
                  <c:v>2.2219822E-2</c:v>
                </c:pt>
                <c:pt idx="46">
                  <c:v>2.3343794000000001E-2</c:v>
                </c:pt>
                <c:pt idx="47">
                  <c:v>2.4251193000000001E-2</c:v>
                </c:pt>
                <c:pt idx="48">
                  <c:v>2.4886680000000001E-2</c:v>
                </c:pt>
                <c:pt idx="49">
                  <c:v>2.5210353000000001E-2</c:v>
                </c:pt>
                <c:pt idx="50">
                  <c:v>2.5206882999999999E-2</c:v>
                </c:pt>
                <c:pt idx="51">
                  <c:v>2.4891017000000001E-2</c:v>
                </c:pt>
                <c:pt idx="52">
                  <c:v>2.4308014999999999E-2</c:v>
                </c:pt>
                <c:pt idx="53">
                  <c:v>2.3528874000000002E-2</c:v>
                </c:pt>
                <c:pt idx="54">
                  <c:v>2.2641537999999999E-2</c:v>
                </c:pt>
                <c:pt idx="55">
                  <c:v>2.1740124999999999E-2</c:v>
                </c:pt>
                <c:pt idx="56">
                  <c:v>2.0914256999999999E-2</c:v>
                </c:pt>
                <c:pt idx="57">
                  <c:v>2.0240273E-2</c:v>
                </c:pt>
                <c:pt idx="58">
                  <c:v>1.9775266E-2</c:v>
                </c:pt>
                <c:pt idx="59">
                  <c:v>1.9554327999999999E-2</c:v>
                </c:pt>
                <c:pt idx="60">
                  <c:v>1.9590802000000001E-2</c:v>
                </c:pt>
                <c:pt idx="61">
                  <c:v>1.9879122999999999E-2</c:v>
                </c:pt>
                <c:pt idx="62">
                  <c:v>2.0399494000000001E-2</c:v>
                </c:pt>
                <c:pt idx="63">
                  <c:v>2.1123378000000002E-2</c:v>
                </c:pt>
                <c:pt idx="64">
                  <c:v>2.2018619E-2</c:v>
                </c:pt>
                <c:pt idx="65">
                  <c:v>2.3052955E-2</c:v>
                </c:pt>
                <c:pt idx="66">
                  <c:v>2.4195405E-2</c:v>
                </c:pt>
                <c:pt idx="67">
                  <c:v>2.5415625000000001E-2</c:v>
                </c:pt>
                <c:pt idx="68">
                  <c:v>2.6682317000000001E-2</c:v>
                </c:pt>
                <c:pt idx="69">
                  <c:v>2.7962062999999999E-2</c:v>
                </c:pt>
                <c:pt idx="70">
                  <c:v>2.9219816999999999E-2</c:v>
                </c:pt>
                <c:pt idx="71">
                  <c:v>3.0421483999999999E-2</c:v>
                </c:pt>
                <c:pt idx="72">
                  <c:v>3.1538017000000002E-2</c:v>
                </c:pt>
                <c:pt idx="73">
                  <c:v>3.2549623E-2</c:v>
                </c:pt>
                <c:pt idx="74">
                  <c:v>3.3448443000000001E-2</c:v>
                </c:pt>
                <c:pt idx="75">
                  <c:v>3.4238315999999998E-2</c:v>
                </c:pt>
                <c:pt idx="76">
                  <c:v>3.4931419999999998E-2</c:v>
                </c:pt>
                <c:pt idx="77">
                  <c:v>3.5542384000000003E-2</c:v>
                </c:pt>
                <c:pt idx="78">
                  <c:v>3.6081349999999998E-2</c:v>
                </c:pt>
                <c:pt idx="79">
                  <c:v>3.6547900000000001E-2</c:v>
                </c:pt>
                <c:pt idx="80">
                  <c:v>3.6927293999999999E-2</c:v>
                </c:pt>
                <c:pt idx="81">
                  <c:v>3.7190210000000001E-2</c:v>
                </c:pt>
                <c:pt idx="82">
                  <c:v>3.7296012000000003E-2</c:v>
                </c:pt>
                <c:pt idx="83">
                  <c:v>3.7199106000000003E-2</c:v>
                </c:pt>
                <c:pt idx="84">
                  <c:v>3.6856890000000003E-2</c:v>
                </c:pt>
                <c:pt idx="85">
                  <c:v>3.623767E-2</c:v>
                </c:pt>
                <c:pt idx="86">
                  <c:v>3.5326839999999998E-2</c:v>
                </c:pt>
                <c:pt idx="87">
                  <c:v>3.4130122999999998E-2</c:v>
                </c:pt>
                <c:pt idx="88">
                  <c:v>3.2673344E-2</c:v>
                </c:pt>
                <c:pt idx="89">
                  <c:v>3.0999089000000001E-2</c:v>
                </c:pt>
                <c:pt idx="90">
                  <c:v>2.9161220000000002E-2</c:v>
                </c:pt>
                <c:pt idx="91">
                  <c:v>2.7218408999999999E-2</c:v>
                </c:pt>
                <c:pt idx="92">
                  <c:v>2.5227995999999999E-2</c:v>
                </c:pt>
                <c:pt idx="93">
                  <c:v>2.3241042999999999E-2</c:v>
                </c:pt>
                <c:pt idx="94">
                  <c:v>2.1299172000000002E-2</c:v>
                </c:pt>
                <c:pt idx="95">
                  <c:v>1.9433193000000001E-2</c:v>
                </c:pt>
                <c:pt idx="96">
                  <c:v>1.7663327999999999E-2</c:v>
                </c:pt>
                <c:pt idx="97">
                  <c:v>1.6000522E-2</c:v>
                </c:pt>
                <c:pt idx="98">
                  <c:v>1.4448383E-2</c:v>
                </c:pt>
                <c:pt idx="99">
                  <c:v>1.3005254000000001E-2</c:v>
                </c:pt>
                <c:pt idx="100">
                  <c:v>1.1666163E-2</c:v>
                </c:pt>
                <c:pt idx="101">
                  <c:v>1.0424404999999999E-2</c:v>
                </c:pt>
                <c:pt idx="102">
                  <c:v>9.2727020000000007E-3</c:v>
                </c:pt>
                <c:pt idx="103">
                  <c:v>8.2039680000000007E-3</c:v>
                </c:pt>
                <c:pt idx="104">
                  <c:v>7.2117316999999997E-3</c:v>
                </c:pt>
                <c:pt idx="105">
                  <c:v>6.2902970000000002E-3</c:v>
                </c:pt>
                <c:pt idx="106">
                  <c:v>5.4347576000000003E-3</c:v>
                </c:pt>
                <c:pt idx="107">
                  <c:v>4.6408973000000003E-3</c:v>
                </c:pt>
                <c:pt idx="108">
                  <c:v>3.9050464999999999E-3</c:v>
                </c:pt>
                <c:pt idx="109">
                  <c:v>3.2239460000000001E-3</c:v>
                </c:pt>
                <c:pt idx="110">
                  <c:v>2.5946204999999999E-3</c:v>
                </c:pt>
                <c:pt idx="111">
                  <c:v>2.014273E-3</c:v>
                </c:pt>
                <c:pt idx="112">
                  <c:v>1.4802159000000001E-3</c:v>
                </c:pt>
                <c:pt idx="113">
                  <c:v>9.8982499999999995E-4</c:v>
                </c:pt>
                <c:pt idx="114">
                  <c:v>5.4051380000000001E-4</c:v>
                </c:pt>
                <c:pt idx="115">
                  <c:v>1.2972504E-4</c:v>
                </c:pt>
                <c:pt idx="116">
                  <c:v>9.8251940000000002E-14</c:v>
                </c:pt>
                <c:pt idx="117">
                  <c:v>3.2359628E-16</c:v>
                </c:pt>
                <c:pt idx="118">
                  <c:v>6.0789450000000004E-20</c:v>
                </c:pt>
                <c:pt idx="119">
                  <c:v>1.6697859999999999E-24</c:v>
                </c:pt>
                <c:pt idx="120">
                  <c:v>1.5410253E-15</c:v>
                </c:pt>
              </c:numCache>
            </c:numRef>
          </c:yVal>
          <c:smooth val="1"/>
          <c:extLst xmlns:c16r2="http://schemas.microsoft.com/office/drawing/2015/06/chart">
            <c:ext xmlns:c16="http://schemas.microsoft.com/office/drawing/2014/chart" uri="{C3380CC4-5D6E-409C-BE32-E72D297353CC}">
              <c16:uniqueId val="{00000002-41DE-4698-9372-1B17A9D314B6}"/>
            </c:ext>
          </c:extLst>
        </c:ser>
        <c:ser>
          <c:idx val="3"/>
          <c:order val="2"/>
          <c:tx>
            <c:strRef>
              <c:f>'Pore Radius'!$X$1</c:f>
              <c:strCache>
                <c:ptCount val="1"/>
                <c:pt idx="0">
                  <c:v>79</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Radius'!$X$2:$X$122</c:f>
              <c:numCache>
                <c:formatCode>General</c:formatCode>
                <c:ptCount val="121"/>
                <c:pt idx="0">
                  <c:v>1.1160636859131046E-6</c:v>
                </c:pt>
                <c:pt idx="1">
                  <c:v>7.3972699965452193E-8</c:v>
                </c:pt>
                <c:pt idx="2">
                  <c:v>3.4780692215186093E-10</c:v>
                </c:pt>
                <c:pt idx="3">
                  <c:v>8.7220226658416586E-17</c:v>
                </c:pt>
                <c:pt idx="4">
                  <c:v>1.7013834650794898E-16</c:v>
                </c:pt>
                <c:pt idx="5">
                  <c:v>3.5406526050568816E-23</c:v>
                </c:pt>
                <c:pt idx="6">
                  <c:v>1.7598160903314827E-20</c:v>
                </c:pt>
                <c:pt idx="7">
                  <c:v>1.1274264751996237E-21</c:v>
                </c:pt>
                <c:pt idx="8">
                  <c:v>4.5999224856992632E-24</c:v>
                </c:pt>
                <c:pt idx="9">
                  <c:v>1.5477959617947938E-22</c:v>
                </c:pt>
                <c:pt idx="10">
                  <c:v>5.0618927661411883E-35</c:v>
                </c:pt>
                <c:pt idx="11">
                  <c:v>8.3691555363539548E-27</c:v>
                </c:pt>
                <c:pt idx="12">
                  <c:v>5.0157071884472257E-36</c:v>
                </c:pt>
                <c:pt idx="13">
                  <c:v>5.2261349260956159E-34</c:v>
                </c:pt>
                <c:pt idx="14">
                  <c:v>1.225540435061371E-31</c:v>
                </c:pt>
                <c:pt idx="15">
                  <c:v>1.9697794674096518E-37</c:v>
                </c:pt>
                <c:pt idx="16">
                  <c:v>4.0014946453843033E-39</c:v>
                </c:pt>
                <c:pt idx="17">
                  <c:v>8.1301979097965894E-36</c:v>
                </c:pt>
                <c:pt idx="18">
                  <c:v>2.5934181003875471E-39</c:v>
                </c:pt>
                <c:pt idx="19">
                  <c:v>6.8158182001027932E-38</c:v>
                </c:pt>
                <c:pt idx="20">
                  <c:v>4.910374026748451E-40</c:v>
                </c:pt>
                <c:pt idx="21">
                  <c:v>1.3754382522616794E-36</c:v>
                </c:pt>
                <c:pt idx="22">
                  <c:v>3.1495471283456425E-36</c:v>
                </c:pt>
                <c:pt idx="23">
                  <c:v>5.5775804302806692E-37</c:v>
                </c:pt>
                <c:pt idx="24">
                  <c:v>5.3138690633444875E-36</c:v>
                </c:pt>
                <c:pt idx="25">
                  <c:v>3.2887850081723935E-34</c:v>
                </c:pt>
                <c:pt idx="26">
                  <c:v>1.6947361031904085E-33</c:v>
                </c:pt>
                <c:pt idx="27">
                  <c:v>2.6851404196100803E-33</c:v>
                </c:pt>
                <c:pt idx="28">
                  <c:v>1.6281194048346116E-36</c:v>
                </c:pt>
                <c:pt idx="29">
                  <c:v>1.6376547942887546E-29</c:v>
                </c:pt>
                <c:pt idx="30">
                  <c:v>1.6218164580012555E-28</c:v>
                </c:pt>
                <c:pt idx="31">
                  <c:v>1.7963395233375206E-37</c:v>
                </c:pt>
                <c:pt idx="32">
                  <c:v>4.8067817923343397E-27</c:v>
                </c:pt>
                <c:pt idx="33">
                  <c:v>1.4187546861638262E-27</c:v>
                </c:pt>
                <c:pt idx="34">
                  <c:v>1.071200386175434E-26</c:v>
                </c:pt>
                <c:pt idx="35">
                  <c:v>1.9512617009457612E-28</c:v>
                </c:pt>
                <c:pt idx="36">
                  <c:v>5.5325052010038721E-29</c:v>
                </c:pt>
                <c:pt idx="37">
                  <c:v>1.6460487493027787E-28</c:v>
                </c:pt>
                <c:pt idx="38">
                  <c:v>5.6506697901474003E-28</c:v>
                </c:pt>
                <c:pt idx="39">
                  <c:v>4.2596076076900309E-26</c:v>
                </c:pt>
                <c:pt idx="40">
                  <c:v>1.755524433279831E-27</c:v>
                </c:pt>
                <c:pt idx="41">
                  <c:v>2.7145756877963486E-24</c:v>
                </c:pt>
                <c:pt idx="42">
                  <c:v>8.5560919251292944E-4</c:v>
                </c:pt>
                <c:pt idx="43">
                  <c:v>2.4347268044948578E-3</c:v>
                </c:pt>
                <c:pt idx="44">
                  <c:v>4.0626311674714088E-3</c:v>
                </c:pt>
                <c:pt idx="45">
                  <c:v>5.7199685834348202E-3</c:v>
                </c:pt>
                <c:pt idx="46">
                  <c:v>7.3669794946908951E-3</c:v>
                </c:pt>
                <c:pt idx="47">
                  <c:v>8.9458776637911797E-3</c:v>
                </c:pt>
                <c:pt idx="48">
                  <c:v>1.0388536378741264E-2</c:v>
                </c:pt>
                <c:pt idx="49">
                  <c:v>1.1629222892224789E-2</c:v>
                </c:pt>
                <c:pt idx="50">
                  <c:v>1.2620428577065468E-2</c:v>
                </c:pt>
                <c:pt idx="51">
                  <c:v>1.3348483480513096E-2</c:v>
                </c:pt>
                <c:pt idx="52">
                  <c:v>1.3844805769622326E-2</c:v>
                </c:pt>
                <c:pt idx="53">
                  <c:v>1.4189226552844048E-2</c:v>
                </c:pt>
                <c:pt idx="54">
                  <c:v>1.4503591693937778E-2</c:v>
                </c:pt>
                <c:pt idx="55">
                  <c:v>1.4936487190425396E-2</c:v>
                </c:pt>
                <c:pt idx="56">
                  <c:v>1.5642192214727402E-2</c:v>
                </c:pt>
                <c:pt idx="57">
                  <c:v>1.6758406534790993E-2</c:v>
                </c:pt>
                <c:pt idx="58">
                  <c:v>1.8387122079730034E-2</c:v>
                </c:pt>
                <c:pt idx="59">
                  <c:v>2.0581787452101707E-2</c:v>
                </c:pt>
                <c:pt idx="60">
                  <c:v>2.3342231288552284E-2</c:v>
                </c:pt>
                <c:pt idx="61">
                  <c:v>2.6616968214511871E-2</c:v>
                </c:pt>
                <c:pt idx="62">
                  <c:v>3.0311452224850655E-2</c:v>
                </c:pt>
                <c:pt idx="63">
                  <c:v>3.4300044178962708E-2</c:v>
                </c:pt>
                <c:pt idx="64">
                  <c:v>3.8439515978097916E-2</c:v>
                </c:pt>
                <c:pt idx="65">
                  <c:v>4.2582154273986816E-2</c:v>
                </c:pt>
                <c:pt idx="66">
                  <c:v>4.6586964279413223E-2</c:v>
                </c:pt>
                <c:pt idx="67">
                  <c:v>5.0328399986028671E-2</c:v>
                </c:pt>
                <c:pt idx="68">
                  <c:v>5.3702186793088913E-2</c:v>
                </c:pt>
                <c:pt idx="69">
                  <c:v>5.6628450751304626E-2</c:v>
                </c:pt>
                <c:pt idx="70">
                  <c:v>5.9052690863609314E-2</c:v>
                </c:pt>
                <c:pt idx="71">
                  <c:v>6.0945063829421997E-2</c:v>
                </c:pt>
                <c:pt idx="72">
                  <c:v>6.229865550994873E-2</c:v>
                </c:pt>
                <c:pt idx="73">
                  <c:v>6.3127405941486359E-2</c:v>
                </c:pt>
                <c:pt idx="74">
                  <c:v>6.3463851809501648E-2</c:v>
                </c:pt>
                <c:pt idx="75">
                  <c:v>6.3356898725032806E-2</c:v>
                </c:pt>
                <c:pt idx="76">
                  <c:v>6.2869161367416382E-2</c:v>
                </c:pt>
                <c:pt idx="77">
                  <c:v>6.2073942273855209E-2</c:v>
                </c:pt>
                <c:pt idx="78">
                  <c:v>6.1051264405250549E-2</c:v>
                </c:pt>
                <c:pt idx="79">
                  <c:v>5.9883419424295425E-2</c:v>
                </c:pt>
                <c:pt idx="80">
                  <c:v>5.8650169521570206E-2</c:v>
                </c:pt>
                <c:pt idx="81">
                  <c:v>5.7424210011959076E-2</c:v>
                </c:pt>
                <c:pt idx="82">
                  <c:v>5.6267235428094864E-2</c:v>
                </c:pt>
                <c:pt idx="83">
                  <c:v>5.5226653814315796E-2</c:v>
                </c:pt>
                <c:pt idx="84">
                  <c:v>5.4332874715328217E-2</c:v>
                </c:pt>
                <c:pt idx="85">
                  <c:v>5.3597003221511841E-2</c:v>
                </c:pt>
                <c:pt idx="86">
                  <c:v>5.3008843213319778E-2</c:v>
                </c:pt>
                <c:pt idx="87">
                  <c:v>5.2535690367221832E-2</c:v>
                </c:pt>
                <c:pt idx="88">
                  <c:v>5.2122354507446289E-2</c:v>
                </c:pt>
                <c:pt idx="89">
                  <c:v>5.1692914217710495E-2</c:v>
                </c:pt>
                <c:pt idx="90">
                  <c:v>5.1154710352420807E-2</c:v>
                </c:pt>
                <c:pt idx="91">
                  <c:v>5.0404392182826996E-2</c:v>
                </c:pt>
                <c:pt idx="92">
                  <c:v>4.933573305606842E-2</c:v>
                </c:pt>
                <c:pt idx="93">
                  <c:v>4.7848295420408249E-2</c:v>
                </c:pt>
                <c:pt idx="94">
                  <c:v>4.5855939388275146E-2</c:v>
                </c:pt>
                <c:pt idx="95">
                  <c:v>4.3294165283441544E-2</c:v>
                </c:pt>
                <c:pt idx="96">
                  <c:v>4.0125206112861633E-2</c:v>
                </c:pt>
                <c:pt idx="97">
                  <c:v>3.6340560764074326E-2</c:v>
                </c:pt>
                <c:pt idx="98">
                  <c:v>3.1960669904947281E-2</c:v>
                </c:pt>
                <c:pt idx="99">
                  <c:v>2.7032159268856049E-2</c:v>
                </c:pt>
                <c:pt idx="100">
                  <c:v>2.1623183041810989E-2</c:v>
                </c:pt>
                <c:pt idx="101">
                  <c:v>1.5817651525139809E-2</c:v>
                </c:pt>
                <c:pt idx="102">
                  <c:v>9.7090443596243858E-3</c:v>
                </c:pt>
                <c:pt idx="103">
                  <c:v>3.3945092000067234E-3</c:v>
                </c:pt>
                <c:pt idx="104">
                  <c:v>1.5457746305209265E-32</c:v>
                </c:pt>
                <c:pt idx="105">
                  <c:v>1.1137037849747035E-30</c:v>
                </c:pt>
                <c:pt idx="106">
                  <c:v>2.0370176870229945E-32</c:v>
                </c:pt>
                <c:pt idx="107">
                  <c:v>3.9413344779972333E-33</c:v>
                </c:pt>
                <c:pt idx="108">
                  <c:v>7.1350153810323803E-35</c:v>
                </c:pt>
                <c:pt idx="109">
                  <c:v>5.3058788098164691E-33</c:v>
                </c:pt>
                <c:pt idx="110">
                  <c:v>6.8188507929331196E-34</c:v>
                </c:pt>
                <c:pt idx="111">
                  <c:v>9.5108386967254801E-35</c:v>
                </c:pt>
                <c:pt idx="112">
                  <c:v>4.5689137937647687E-32</c:v>
                </c:pt>
                <c:pt idx="113">
                  <c:v>2.3197710614355891E-34</c:v>
                </c:pt>
                <c:pt idx="114">
                  <c:v>2.3038030359714237E-32</c:v>
                </c:pt>
                <c:pt idx="115">
                  <c:v>1.8068482528850624E-40</c:v>
                </c:pt>
                <c:pt idx="116">
                  <c:v>9.8628036884835658E-36</c:v>
                </c:pt>
                <c:pt idx="117">
                  <c:v>2.057977937124E-35</c:v>
                </c:pt>
                <c:pt idx="118">
                  <c:v>1.9734192560928276E-37</c:v>
                </c:pt>
                <c:pt idx="119">
                  <c:v>9.8874166776511281E-37</c:v>
                </c:pt>
                <c:pt idx="120">
                  <c:v>3.6803374963186344E-38</c:v>
                </c:pt>
              </c:numCache>
            </c:numRef>
          </c:yVal>
          <c:smooth val="1"/>
          <c:extLst xmlns:c16r2="http://schemas.microsoft.com/office/drawing/2015/06/chart">
            <c:ext xmlns:c16="http://schemas.microsoft.com/office/drawing/2014/chart" uri="{C3380CC4-5D6E-409C-BE32-E72D297353CC}">
              <c16:uniqueId val="{00000003-41DE-4698-9372-1B17A9D314B6}"/>
            </c:ext>
          </c:extLst>
        </c:ser>
        <c:ser>
          <c:idx val="4"/>
          <c:order val="3"/>
          <c:tx>
            <c:strRef>
              <c:f>'Pore Radius'!$Y$1</c:f>
              <c:strCache>
                <c:ptCount val="1"/>
                <c:pt idx="0">
                  <c:v>80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Radius'!$Y$2:$Y$122</c:f>
              <c:numCache>
                <c:formatCode>General</c:formatCode>
                <c:ptCount val="121"/>
                <c:pt idx="0">
                  <c:v>1.3691658296011155E-6</c:v>
                </c:pt>
                <c:pt idx="1">
                  <c:v>1.3512838847873354E-7</c:v>
                </c:pt>
                <c:pt idx="2">
                  <c:v>3.8697543433552362E-12</c:v>
                </c:pt>
                <c:pt idx="3">
                  <c:v>1.0288008814275055E-14</c:v>
                </c:pt>
                <c:pt idx="4">
                  <c:v>1.546223705103651E-16</c:v>
                </c:pt>
                <c:pt idx="5">
                  <c:v>9.4811457966699371E-21</c:v>
                </c:pt>
                <c:pt idx="6">
                  <c:v>5.3405088259581456E-26</c:v>
                </c:pt>
                <c:pt idx="7">
                  <c:v>9.2425629586934525E-32</c:v>
                </c:pt>
                <c:pt idx="8">
                  <c:v>3.508312848539027E-32</c:v>
                </c:pt>
                <c:pt idx="9">
                  <c:v>8.1096516430460868E-30</c:v>
                </c:pt>
                <c:pt idx="10">
                  <c:v>1.0360685066937752E-33</c:v>
                </c:pt>
                <c:pt idx="11">
                  <c:v>2.4283559782337753E-31</c:v>
                </c:pt>
                <c:pt idx="12">
                  <c:v>8.7891455471593195E-34</c:v>
                </c:pt>
                <c:pt idx="13">
                  <c:v>1.6796509563486713E-36</c:v>
                </c:pt>
                <c:pt idx="14">
                  <c:v>7.8258875856533789E-40</c:v>
                </c:pt>
                <c:pt idx="15">
                  <c:v>2.6551859353965207E-39</c:v>
                </c:pt>
                <c:pt idx="16">
                  <c:v>1.143969619530065E-39</c:v>
                </c:pt>
                <c:pt idx="17">
                  <c:v>3.7260301061811577E-36</c:v>
                </c:pt>
                <c:pt idx="18">
                  <c:v>8.5241366738060919E-37</c:v>
                </c:pt>
                <c:pt idx="19">
                  <c:v>2.2306167599851155E-35</c:v>
                </c:pt>
                <c:pt idx="20">
                  <c:v>6.7530048282836176E-36</c:v>
                </c:pt>
                <c:pt idx="21">
                  <c:v>2.0490999557723703E-36</c:v>
                </c:pt>
                <c:pt idx="22">
                  <c:v>4.8271748984914163E-34</c:v>
                </c:pt>
                <c:pt idx="23">
                  <c:v>3.5577923559804512E-35</c:v>
                </c:pt>
                <c:pt idx="24">
                  <c:v>1.9586927526923207E-36</c:v>
                </c:pt>
                <c:pt idx="25">
                  <c:v>1.8929975489241286E-36</c:v>
                </c:pt>
                <c:pt idx="26">
                  <c:v>7.937822416251079E-33</c:v>
                </c:pt>
                <c:pt idx="27">
                  <c:v>4.9149123504277273E-36</c:v>
                </c:pt>
                <c:pt idx="28">
                  <c:v>7.1054380375791463E-35</c:v>
                </c:pt>
                <c:pt idx="29">
                  <c:v>5.8979620900142085E-34</c:v>
                </c:pt>
                <c:pt idx="30">
                  <c:v>2.2009517251124876E-33</c:v>
                </c:pt>
                <c:pt idx="31">
                  <c:v>1.6270869729676479E-36</c:v>
                </c:pt>
                <c:pt idx="32">
                  <c:v>1.05363631532583E-41</c:v>
                </c:pt>
                <c:pt idx="33">
                  <c:v>1.963275620847181E-38</c:v>
                </c:pt>
                <c:pt idx="34">
                  <c:v>8.6449947160602846E-30</c:v>
                </c:pt>
                <c:pt idx="35">
                  <c:v>3.6546777643901379E-32</c:v>
                </c:pt>
                <c:pt idx="36">
                  <c:v>3.6092924789527992E-27</c:v>
                </c:pt>
                <c:pt idx="37">
                  <c:v>8.3487894153222442E-4</c:v>
                </c:pt>
                <c:pt idx="38">
                  <c:v>2.0673968829214573E-3</c:v>
                </c:pt>
                <c:pt idx="39">
                  <c:v>3.2399559859186411E-3</c:v>
                </c:pt>
                <c:pt idx="40">
                  <c:v>4.3498659506440163E-3</c:v>
                </c:pt>
                <c:pt idx="41">
                  <c:v>5.3982506506145E-3</c:v>
                </c:pt>
                <c:pt idx="42">
                  <c:v>6.3881422393023968E-3</c:v>
                </c:pt>
                <c:pt idx="43">
                  <c:v>7.3224026709794998E-3</c:v>
                </c:pt>
                <c:pt idx="44">
                  <c:v>8.2023926079273224E-3</c:v>
                </c:pt>
                <c:pt idx="45">
                  <c:v>9.0279420837759972E-3</c:v>
                </c:pt>
                <c:pt idx="46">
                  <c:v>9.7985798493027687E-3</c:v>
                </c:pt>
                <c:pt idx="47">
                  <c:v>1.0515489615499973E-2</c:v>
                </c:pt>
                <c:pt idx="48">
                  <c:v>1.1183504015207291E-2</c:v>
                </c:pt>
                <c:pt idx="49">
                  <c:v>1.1812678538262844E-2</c:v>
                </c:pt>
                <c:pt idx="50">
                  <c:v>1.2419207021594048E-2</c:v>
                </c:pt>
                <c:pt idx="51">
                  <c:v>1.302574947476387E-2</c:v>
                </c:pt>
                <c:pt idx="52">
                  <c:v>1.3661135919392109E-2</c:v>
                </c:pt>
                <c:pt idx="53">
                  <c:v>1.4359447173774242E-2</c:v>
                </c:pt>
                <c:pt idx="54">
                  <c:v>1.5158280730247498E-2</c:v>
                </c:pt>
                <c:pt idx="55">
                  <c:v>1.6096128150820732E-2</c:v>
                </c:pt>
                <c:pt idx="56">
                  <c:v>1.72088872641325E-2</c:v>
                </c:pt>
                <c:pt idx="57">
                  <c:v>1.8525885418057442E-2</c:v>
                </c:pt>
                <c:pt idx="58">
                  <c:v>2.0065965130925179E-2</c:v>
                </c:pt>
                <c:pt idx="59">
                  <c:v>2.1834298968315125E-2</c:v>
                </c:pt>
                <c:pt idx="60">
                  <c:v>2.3820405825972557E-2</c:v>
                </c:pt>
                <c:pt idx="61">
                  <c:v>2.5997698307037354E-2</c:v>
                </c:pt>
                <c:pt idx="62">
                  <c:v>2.8324604034423828E-2</c:v>
                </c:pt>
                <c:pt idx="63">
                  <c:v>3.074728325009346E-2</c:v>
                </c:pt>
                <c:pt idx="64">
                  <c:v>3.3203877508640289E-2</c:v>
                </c:pt>
                <c:pt idx="65">
                  <c:v>3.5630088299512863E-2</c:v>
                </c:pt>
                <c:pt idx="66">
                  <c:v>3.7965517491102219E-2</c:v>
                </c:pt>
                <c:pt idx="67">
                  <c:v>4.0159929543733597E-2</c:v>
                </c:pt>
                <c:pt idx="68">
                  <c:v>4.2178008705377579E-2</c:v>
                </c:pt>
                <c:pt idx="69">
                  <c:v>4.4001758098602295E-2</c:v>
                </c:pt>
                <c:pt idx="70">
                  <c:v>4.5629918575286865E-2</c:v>
                </c:pt>
                <c:pt idx="71">
                  <c:v>4.7074854373931885E-2</c:v>
                </c:pt>
                <c:pt idx="72">
                  <c:v>4.8357982188463211E-2</c:v>
                </c:pt>
                <c:pt idx="73">
                  <c:v>4.9505088478326797E-2</c:v>
                </c:pt>
                <c:pt idx="74">
                  <c:v>5.0542544573545456E-2</c:v>
                </c:pt>
                <c:pt idx="75">
                  <c:v>5.1494598388671875E-2</c:v>
                </c:pt>
                <c:pt idx="76">
                  <c:v>5.2381698042154312E-2</c:v>
                </c:pt>
                <c:pt idx="77">
                  <c:v>5.3219050168991089E-2</c:v>
                </c:pt>
                <c:pt idx="78">
                  <c:v>5.4015066474676132E-2</c:v>
                </c:pt>
                <c:pt idx="79">
                  <c:v>5.4769590497016907E-2</c:v>
                </c:pt>
                <c:pt idx="80">
                  <c:v>5.5471990257501602E-2</c:v>
                </c:pt>
                <c:pt idx="81">
                  <c:v>5.6099642068147659E-2</c:v>
                </c:pt>
                <c:pt idx="82">
                  <c:v>5.6617159396409988E-2</c:v>
                </c:pt>
                <c:pt idx="83">
                  <c:v>5.6976824998855591E-2</c:v>
                </c:pt>
                <c:pt idx="84">
                  <c:v>5.7120803743600845E-2</c:v>
                </c:pt>
                <c:pt idx="85">
                  <c:v>5.6985225528478622E-2</c:v>
                </c:pt>
                <c:pt idx="86">
                  <c:v>5.6506145745515823E-2</c:v>
                </c:pt>
                <c:pt idx="87">
                  <c:v>5.5626682937145233E-2</c:v>
                </c:pt>
                <c:pt idx="88">
                  <c:v>5.4304279386997223E-2</c:v>
                </c:pt>
                <c:pt idx="89">
                  <c:v>5.251678079366684E-2</c:v>
                </c:pt>
                <c:pt idx="90">
                  <c:v>5.0266474485397339E-2</c:v>
                </c:pt>
                <c:pt idx="91">
                  <c:v>4.7581341117620468E-2</c:v>
                </c:pt>
                <c:pt idx="92">
                  <c:v>4.451366513967514E-2</c:v>
                </c:pt>
                <c:pt idx="93">
                  <c:v>4.1136253625154495E-2</c:v>
                </c:pt>
                <c:pt idx="94">
                  <c:v>3.7536982446908951E-2</c:v>
                </c:pt>
                <c:pt idx="95">
                  <c:v>3.3812265843153E-2</c:v>
                </c:pt>
                <c:pt idx="96">
                  <c:v>3.0060291290283203E-2</c:v>
                </c:pt>
                <c:pt idx="97">
                  <c:v>2.6374667882919312E-2</c:v>
                </c:pt>
                <c:pt idx="98">
                  <c:v>2.283899299800396E-2</c:v>
                </c:pt>
                <c:pt idx="99">
                  <c:v>1.9522882997989655E-2</c:v>
                </c:pt>
                <c:pt idx="100">
                  <c:v>1.6479572281241417E-2</c:v>
                </c:pt>
                <c:pt idx="101">
                  <c:v>1.3745117001235485E-2</c:v>
                </c:pt>
                <c:pt idx="102">
                  <c:v>1.1338998563587666E-2</c:v>
                </c:pt>
                <c:pt idx="103">
                  <c:v>9.2658186331391335E-3</c:v>
                </c:pt>
                <c:pt idx="104">
                  <c:v>7.5177131220698357E-3</c:v>
                </c:pt>
                <c:pt idx="105">
                  <c:v>6.0771000571548939E-3</c:v>
                </c:pt>
                <c:pt idx="106">
                  <c:v>4.9194721505045891E-3</c:v>
                </c:pt>
                <c:pt idx="107">
                  <c:v>4.0159826166927814E-3</c:v>
                </c:pt>
                <c:pt idx="108">
                  <c:v>3.3356808125972748E-3</c:v>
                </c:pt>
                <c:pt idx="109">
                  <c:v>2.8473206330090761E-3</c:v>
                </c:pt>
                <c:pt idx="110">
                  <c:v>2.5207241997122765E-3</c:v>
                </c:pt>
                <c:pt idx="111">
                  <c:v>2.3277401924133301E-3</c:v>
                </c:pt>
                <c:pt idx="112">
                  <c:v>2.2428426891565323E-3</c:v>
                </c:pt>
                <c:pt idx="113">
                  <c:v>2.2434336133301258E-3</c:v>
                </c:pt>
                <c:pt idx="114">
                  <c:v>2.3099291138350964E-3</c:v>
                </c:pt>
                <c:pt idx="115">
                  <c:v>2.4256783071905375E-3</c:v>
                </c:pt>
                <c:pt idx="116">
                  <c:v>2.576775848865509E-3</c:v>
                </c:pt>
                <c:pt idx="117">
                  <c:v>2.7518081478774548E-3</c:v>
                </c:pt>
                <c:pt idx="118">
                  <c:v>2.9415697790682316E-3</c:v>
                </c:pt>
                <c:pt idx="119">
                  <c:v>3.1387691851705313E-3</c:v>
                </c:pt>
                <c:pt idx="120">
                  <c:v>3.337744390591979E-3</c:v>
                </c:pt>
              </c:numCache>
            </c:numRef>
          </c:yVal>
          <c:smooth val="1"/>
          <c:extLst xmlns:c16r2="http://schemas.microsoft.com/office/drawing/2015/06/chart">
            <c:ext xmlns:c16="http://schemas.microsoft.com/office/drawing/2014/chart" uri="{C3380CC4-5D6E-409C-BE32-E72D297353CC}">
              <c16:uniqueId val="{00000004-41DE-4698-9372-1B17A9D314B6}"/>
            </c:ext>
          </c:extLst>
        </c:ser>
        <c:ser>
          <c:idx val="5"/>
          <c:order val="4"/>
          <c:tx>
            <c:strRef>
              <c:f>'Pore Radius'!$Z$1</c:f>
              <c:strCache>
                <c:ptCount val="1"/>
                <c:pt idx="0">
                  <c:v>86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Radius'!$Z$2:$Z$122</c:f>
              <c:numCache>
                <c:formatCode>General</c:formatCode>
                <c:ptCount val="121"/>
                <c:pt idx="0">
                  <c:v>1.3066218116364325E-6</c:v>
                </c:pt>
                <c:pt idx="1">
                  <c:v>2.4722120883780008E-7</c:v>
                </c:pt>
                <c:pt idx="2">
                  <c:v>5.6385501823186246E-10</c:v>
                </c:pt>
                <c:pt idx="3">
                  <c:v>1.0543529299476099E-16</c:v>
                </c:pt>
                <c:pt idx="4">
                  <c:v>9.3138941581176197E-22</c:v>
                </c:pt>
                <c:pt idx="5">
                  <c:v>3.9729601450062452E-25</c:v>
                </c:pt>
                <c:pt idx="6">
                  <c:v>2.5436860739405979E-37</c:v>
                </c:pt>
                <c:pt idx="7">
                  <c:v>2.2803499859435502E-36</c:v>
                </c:pt>
                <c:pt idx="8">
                  <c:v>7.5948829732900471E-38</c:v>
                </c:pt>
                <c:pt idx="9">
                  <c:v>3.9301595852399984E-38</c:v>
                </c:pt>
                <c:pt idx="10">
                  <c:v>9.0887159014468606E-38</c:v>
                </c:pt>
                <c:pt idx="11">
                  <c:v>6.4329730900406172E-39</c:v>
                </c:pt>
                <c:pt idx="12">
                  <c:v>7.1172789782136054E-39</c:v>
                </c:pt>
                <c:pt idx="13">
                  <c:v>2.158705889486238E-39</c:v>
                </c:pt>
                <c:pt idx="14">
                  <c:v>5.7252402941410467E-39</c:v>
                </c:pt>
                <c:pt idx="15">
                  <c:v>8.7198193162985738E-39</c:v>
                </c:pt>
                <c:pt idx="16">
                  <c:v>2.1453879488812949E-42</c:v>
                </c:pt>
                <c:pt idx="17">
                  <c:v>5.0056623223225385E-40</c:v>
                </c:pt>
                <c:pt idx="18">
                  <c:v>1.2463148541704923E-41</c:v>
                </c:pt>
                <c:pt idx="19">
                  <c:v>1.5697065137673736E-40</c:v>
                </c:pt>
                <c:pt idx="20">
                  <c:v>1.6050892999915752E-40</c:v>
                </c:pt>
                <c:pt idx="21">
                  <c:v>1.97672766571516E-40</c:v>
                </c:pt>
                <c:pt idx="22">
                  <c:v>1.7143485412549812E-41</c:v>
                </c:pt>
                <c:pt idx="23">
                  <c:v>4.9442293976465386E-40</c:v>
                </c:pt>
                <c:pt idx="24">
                  <c:v>5.8938613409501806E-42</c:v>
                </c:pt>
                <c:pt idx="25">
                  <c:v>2.1301782553495134E-39</c:v>
                </c:pt>
                <c:pt idx="26">
                  <c:v>1.8007806305345359E-40</c:v>
                </c:pt>
                <c:pt idx="27">
                  <c:v>8.01273672288645E-40</c:v>
                </c:pt>
                <c:pt idx="28">
                  <c:v>7.9453622927217128E-41</c:v>
                </c:pt>
                <c:pt idx="29">
                  <c:v>2.382207389352189E-44</c:v>
                </c:pt>
                <c:pt idx="30">
                  <c:v>1.9674230439120432E-42</c:v>
                </c:pt>
                <c:pt idx="31">
                  <c:v>2.6736914829163942E-40</c:v>
                </c:pt>
                <c:pt idx="32">
                  <c:v>2.734502231074234E-39</c:v>
                </c:pt>
                <c:pt idx="33">
                  <c:v>1.3110268172530124E-40</c:v>
                </c:pt>
                <c:pt idx="34">
                  <c:v>1.550682205556007E-38</c:v>
                </c:pt>
                <c:pt idx="35">
                  <c:v>6.7006995694406594E-39</c:v>
                </c:pt>
                <c:pt idx="36">
                  <c:v>3.92437838829558E-40</c:v>
                </c:pt>
                <c:pt idx="37">
                  <c:v>7.1368388626980369E-38</c:v>
                </c:pt>
                <c:pt idx="38">
                  <c:v>8.4304375627944258E-37</c:v>
                </c:pt>
                <c:pt idx="39">
                  <c:v>3.2208868071696858E-36</c:v>
                </c:pt>
                <c:pt idx="40">
                  <c:v>7.8575860243290663E-4</c:v>
                </c:pt>
                <c:pt idx="41">
                  <c:v>3.8274973630905151E-3</c:v>
                </c:pt>
                <c:pt idx="42">
                  <c:v>6.5475660376250744E-3</c:v>
                </c:pt>
                <c:pt idx="43">
                  <c:v>8.8776294142007828E-3</c:v>
                </c:pt>
                <c:pt idx="44">
                  <c:v>1.0771253146231174E-2</c:v>
                </c:pt>
                <c:pt idx="45">
                  <c:v>1.2209356762468815E-2</c:v>
                </c:pt>
                <c:pt idx="46">
                  <c:v>1.3204575516283512E-2</c:v>
                </c:pt>
                <c:pt idx="47">
                  <c:v>1.3803897425532341E-2</c:v>
                </c:pt>
                <c:pt idx="48">
                  <c:v>1.4088471420109272E-2</c:v>
                </c:pt>
                <c:pt idx="49">
                  <c:v>1.4169362373650074E-2</c:v>
                </c:pt>
                <c:pt idx="50">
                  <c:v>1.4178522862493992E-2</c:v>
                </c:pt>
                <c:pt idx="51">
                  <c:v>1.4255588874220848E-2</c:v>
                </c:pt>
                <c:pt idx="52">
                  <c:v>1.4532458037137985E-2</c:v>
                </c:pt>
                <c:pt idx="53">
                  <c:v>1.5118719078600407E-2</c:v>
                </c:pt>
                <c:pt idx="54">
                  <c:v>1.6091009601950645E-2</c:v>
                </c:pt>
                <c:pt idx="55">
                  <c:v>1.7488425597548485E-2</c:v>
                </c:pt>
                <c:pt idx="56">
                  <c:v>1.9314361736178398E-2</c:v>
                </c:pt>
                <c:pt idx="57">
                  <c:v>2.1543394774198532E-2</c:v>
                </c:pt>
                <c:pt idx="58">
                  <c:v>2.4130720645189285E-2</c:v>
                </c:pt>
                <c:pt idx="59">
                  <c:v>2.7021303772926331E-2</c:v>
                </c:pt>
                <c:pt idx="60">
                  <c:v>3.0156653374433517E-2</c:v>
                </c:pt>
                <c:pt idx="61">
                  <c:v>3.34782674908638E-2</c:v>
                </c:pt>
                <c:pt idx="62">
                  <c:v>3.6928225308656693E-2</c:v>
                </c:pt>
                <c:pt idx="63">
                  <c:v>4.0448024868965149E-2</c:v>
                </c:pt>
                <c:pt idx="64">
                  <c:v>4.397733137011528E-2</c:v>
                </c:pt>
                <c:pt idx="65">
                  <c:v>4.7453843057155609E-2</c:v>
                </c:pt>
                <c:pt idx="66">
                  <c:v>5.0814855843782425E-2</c:v>
                </c:pt>
                <c:pt idx="67">
                  <c:v>5.4000586271286011E-2</c:v>
                </c:pt>
                <c:pt idx="68">
                  <c:v>5.6958477944135666E-2</c:v>
                </c:pt>
                <c:pt idx="69">
                  <c:v>5.9647832065820694E-2</c:v>
                </c:pt>
                <c:pt idx="70">
                  <c:v>6.2043562531471252E-2</c:v>
                </c:pt>
                <c:pt idx="71">
                  <c:v>6.4138516783714294E-2</c:v>
                </c:pt>
                <c:pt idx="72">
                  <c:v>6.594354659318924E-2</c:v>
                </c:pt>
                <c:pt idx="73">
                  <c:v>6.7485108971595764E-2</c:v>
                </c:pt>
                <c:pt idx="74">
                  <c:v>6.8800337612628937E-2</c:v>
                </c:pt>
                <c:pt idx="75">
                  <c:v>6.9929882884025574E-2</c:v>
                </c:pt>
                <c:pt idx="76">
                  <c:v>7.090991735458374E-2</c:v>
                </c:pt>
                <c:pt idx="77">
                  <c:v>7.176460325717926E-2</c:v>
                </c:pt>
                <c:pt idx="78">
                  <c:v>7.2501249611377716E-2</c:v>
                </c:pt>
                <c:pt idx="79">
                  <c:v>7.3109574615955353E-2</c:v>
                </c:pt>
                <c:pt idx="80">
                  <c:v>7.3565922677516937E-2</c:v>
                </c:pt>
                <c:pt idx="81">
                  <c:v>7.3841556906700134E-2</c:v>
                </c:pt>
                <c:pt idx="82">
                  <c:v>7.3913022875785828E-2</c:v>
                </c:pt>
                <c:pt idx="83">
                  <c:v>7.3771335184574127E-2</c:v>
                </c:pt>
                <c:pt idx="84">
                  <c:v>7.3427394032478333E-2</c:v>
                </c:pt>
                <c:pt idx="85">
                  <c:v>7.2911731898784637E-2</c:v>
                </c:pt>
                <c:pt idx="86">
                  <c:v>7.2268731892108917E-2</c:v>
                </c:pt>
                <c:pt idx="87">
                  <c:v>7.1546696126461029E-2</c:v>
                </c:pt>
                <c:pt idx="88">
                  <c:v>7.078639417886734E-2</c:v>
                </c:pt>
                <c:pt idx="89">
                  <c:v>7.0010393857955933E-2</c:v>
                </c:pt>
                <c:pt idx="90">
                  <c:v>6.9215342402458191E-2</c:v>
                </c:pt>
                <c:pt idx="91">
                  <c:v>6.8368300795555115E-2</c:v>
                </c:pt>
                <c:pt idx="92">
                  <c:v>6.7407675087451935E-2</c:v>
                </c:pt>
                <c:pt idx="93">
                  <c:v>6.6248439252376556E-2</c:v>
                </c:pt>
                <c:pt idx="94">
                  <c:v>6.4790830016136169E-2</c:v>
                </c:pt>
                <c:pt idx="95">
                  <c:v>6.2931343913078308E-2</c:v>
                </c:pt>
                <c:pt idx="96">
                  <c:v>6.0574159026145935E-2</c:v>
                </c:pt>
                <c:pt idx="97">
                  <c:v>5.7641714811325073E-2</c:v>
                </c:pt>
                <c:pt idx="98">
                  <c:v>5.4082717746496201E-2</c:v>
                </c:pt>
                <c:pt idx="99">
                  <c:v>4.9876943230628967E-2</c:v>
                </c:pt>
                <c:pt idx="100">
                  <c:v>4.5036450028419495E-2</c:v>
                </c:pt>
                <c:pt idx="101">
                  <c:v>3.9603479206562042E-2</c:v>
                </c:pt>
                <c:pt idx="102">
                  <c:v>3.3645868301391602E-2</c:v>
                </c:pt>
                <c:pt idx="103">
                  <c:v>2.7250759303569794E-2</c:v>
                </c:pt>
                <c:pt idx="104">
                  <c:v>2.0517695695161819E-2</c:v>
                </c:pt>
                <c:pt idx="105">
                  <c:v>1.3551775366067886E-2</c:v>
                </c:pt>
                <c:pt idx="106">
                  <c:v>6.4576356671750546E-3</c:v>
                </c:pt>
                <c:pt idx="107">
                  <c:v>5.1017917140659701E-31</c:v>
                </c:pt>
                <c:pt idx="108">
                  <c:v>3.2712844055456384E-37</c:v>
                </c:pt>
                <c:pt idx="109">
                  <c:v>8.7714019535494489E-38</c:v>
                </c:pt>
                <c:pt idx="110">
                  <c:v>6.599471169676299E-40</c:v>
                </c:pt>
                <c:pt idx="111">
                  <c:v>4.3287059643352412E-38</c:v>
                </c:pt>
                <c:pt idx="112">
                  <c:v>6.1354978850220377E-38</c:v>
                </c:pt>
                <c:pt idx="113">
                  <c:v>5.3068882428107299E-38</c:v>
                </c:pt>
                <c:pt idx="114">
                  <c:v>3.9839335730293847E-40</c:v>
                </c:pt>
                <c:pt idx="115">
                  <c:v>1.0977710512388187E-38</c:v>
                </c:pt>
                <c:pt idx="116">
                  <c:v>5.1372711530531539E-38</c:v>
                </c:pt>
                <c:pt idx="117">
                  <c:v>2.2565529560561827E-40</c:v>
                </c:pt>
                <c:pt idx="118">
                  <c:v>5.2979773858760884E-39</c:v>
                </c:pt>
                <c:pt idx="119">
                  <c:v>3.2372006790498045E-38</c:v>
                </c:pt>
                <c:pt idx="120">
                  <c:v>0</c:v>
                </c:pt>
              </c:numCache>
            </c:numRef>
          </c:yVal>
          <c:smooth val="1"/>
          <c:extLst xmlns:c16r2="http://schemas.microsoft.com/office/drawing/2015/06/chart">
            <c:ext xmlns:c16="http://schemas.microsoft.com/office/drawing/2014/chart" uri="{C3380CC4-5D6E-409C-BE32-E72D297353CC}">
              <c16:uniqueId val="{00000005-41DE-4698-9372-1B17A9D314B6}"/>
            </c:ext>
          </c:extLst>
        </c:ser>
        <c:ser>
          <c:idx val="6"/>
          <c:order val="5"/>
          <c:tx>
            <c:strRef>
              <c:f>'Pore Radius'!$AA$1</c:f>
              <c:strCache>
                <c:ptCount val="1"/>
                <c:pt idx="0">
                  <c:v>88</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Radius'!$AA$2:$AA$122</c:f>
              <c:numCache>
                <c:formatCode>General</c:formatCode>
                <c:ptCount val="121"/>
                <c:pt idx="0">
                  <c:v>3.0357261948665837E-7</c:v>
                </c:pt>
                <c:pt idx="1">
                  <c:v>2.2998553061981397E-10</c:v>
                </c:pt>
                <c:pt idx="2">
                  <c:v>6.6223398986764437E-10</c:v>
                </c:pt>
                <c:pt idx="3">
                  <c:v>5.8538033632666436E-14</c:v>
                </c:pt>
                <c:pt idx="4">
                  <c:v>1.7050293980461668E-19</c:v>
                </c:pt>
                <c:pt idx="5">
                  <c:v>8.2039902399979996E-19</c:v>
                </c:pt>
                <c:pt idx="6">
                  <c:v>3.7448901827879906E-21</c:v>
                </c:pt>
                <c:pt idx="7">
                  <c:v>8.99164170154445E-24</c:v>
                </c:pt>
                <c:pt idx="8">
                  <c:v>6.3026639831287476E-26</c:v>
                </c:pt>
                <c:pt idx="9">
                  <c:v>5.5222314403824401E-25</c:v>
                </c:pt>
                <c:pt idx="10">
                  <c:v>5.0658571897159586E-34</c:v>
                </c:pt>
                <c:pt idx="11">
                  <c:v>4.1066455342503178E-34</c:v>
                </c:pt>
                <c:pt idx="12">
                  <c:v>1.0782782272936959E-35</c:v>
                </c:pt>
                <c:pt idx="13">
                  <c:v>1.4601508115587775E-35</c:v>
                </c:pt>
                <c:pt idx="14">
                  <c:v>3.0355896091068932E-35</c:v>
                </c:pt>
                <c:pt idx="15">
                  <c:v>3.2298950370836008E-34</c:v>
                </c:pt>
                <c:pt idx="16">
                  <c:v>1.2358107567551542E-34</c:v>
                </c:pt>
                <c:pt idx="17">
                  <c:v>2.7979382861210945E-35</c:v>
                </c:pt>
                <c:pt idx="18">
                  <c:v>2.7080367881150055E-35</c:v>
                </c:pt>
                <c:pt idx="19">
                  <c:v>2.216191356388235E-39</c:v>
                </c:pt>
                <c:pt idx="20">
                  <c:v>4.2025770513792144E-38</c:v>
                </c:pt>
                <c:pt idx="21">
                  <c:v>1.1508495062169955E-35</c:v>
                </c:pt>
                <c:pt idx="22">
                  <c:v>5.1358278021824341E-35</c:v>
                </c:pt>
                <c:pt idx="23">
                  <c:v>1.3774595479447928E-35</c:v>
                </c:pt>
                <c:pt idx="24">
                  <c:v>5.3929172558737736E-35</c:v>
                </c:pt>
                <c:pt idx="25">
                  <c:v>5.865746083167615E-35</c:v>
                </c:pt>
                <c:pt idx="26">
                  <c:v>2.3993469780339692E-34</c:v>
                </c:pt>
                <c:pt idx="27">
                  <c:v>2.2426454880662594E-35</c:v>
                </c:pt>
                <c:pt idx="28">
                  <c:v>1.1853347538243567E-34</c:v>
                </c:pt>
                <c:pt idx="29">
                  <c:v>2.8547573667715245E-34</c:v>
                </c:pt>
                <c:pt idx="30">
                  <c:v>1.1798575700391239E-34</c:v>
                </c:pt>
                <c:pt idx="31">
                  <c:v>4.0413289151403889E-35</c:v>
                </c:pt>
                <c:pt idx="32">
                  <c:v>8.348493467037464E-35</c:v>
                </c:pt>
                <c:pt idx="33">
                  <c:v>1.7976247359949832E-33</c:v>
                </c:pt>
                <c:pt idx="34">
                  <c:v>1.1318391538621363E-33</c:v>
                </c:pt>
                <c:pt idx="35">
                  <c:v>2.9223203923200732E-32</c:v>
                </c:pt>
                <c:pt idx="36">
                  <c:v>1.0744356908888745E-31</c:v>
                </c:pt>
                <c:pt idx="37">
                  <c:v>3.6247249928368352E-34</c:v>
                </c:pt>
                <c:pt idx="38">
                  <c:v>5.0939124929818434E-32</c:v>
                </c:pt>
                <c:pt idx="39">
                  <c:v>8.9919710729851572E-32</c:v>
                </c:pt>
                <c:pt idx="40">
                  <c:v>6.0872855829074979E-4</c:v>
                </c:pt>
                <c:pt idx="41">
                  <c:v>2.2447588853538036E-3</c:v>
                </c:pt>
                <c:pt idx="42">
                  <c:v>3.9527001790702343E-3</c:v>
                </c:pt>
                <c:pt idx="43">
                  <c:v>5.7135988026857376E-3</c:v>
                </c:pt>
                <c:pt idx="44">
                  <c:v>7.5053391046822071E-3</c:v>
                </c:pt>
                <c:pt idx="45">
                  <c:v>9.3009034171700478E-3</c:v>
                </c:pt>
                <c:pt idx="46">
                  <c:v>1.1066623032093048E-2</c:v>
                </c:pt>
                <c:pt idx="47">
                  <c:v>1.2761518359184265E-2</c:v>
                </c:pt>
                <c:pt idx="48">
                  <c:v>1.433864887803793E-2</c:v>
                </c:pt>
                <c:pt idx="49">
                  <c:v>1.5748921781778336E-2</c:v>
                </c:pt>
                <c:pt idx="50">
                  <c:v>1.6947150230407715E-2</c:v>
                </c:pt>
                <c:pt idx="51">
                  <c:v>1.78995281457901E-2</c:v>
                </c:pt>
                <c:pt idx="52">
                  <c:v>1.8591249361634254E-2</c:v>
                </c:pt>
                <c:pt idx="53">
                  <c:v>1.9032690674066544E-2</c:v>
                </c:pt>
                <c:pt idx="54">
                  <c:v>1.9262613728642464E-2</c:v>
                </c:pt>
                <c:pt idx="55">
                  <c:v>1.934712752699852E-2</c:v>
                </c:pt>
                <c:pt idx="56">
                  <c:v>1.9373994320631027E-2</c:v>
                </c:pt>
                <c:pt idx="57">
                  <c:v>1.9442763179540634E-2</c:v>
                </c:pt>
                <c:pt idx="58">
                  <c:v>1.9652295857667923E-2</c:v>
                </c:pt>
                <c:pt idx="59">
                  <c:v>2.0088011398911476E-2</c:v>
                </c:pt>
                <c:pt idx="60">
                  <c:v>2.0811136811971664E-2</c:v>
                </c:pt>
                <c:pt idx="61">
                  <c:v>2.1851841360330582E-2</c:v>
                </c:pt>
                <c:pt idx="62">
                  <c:v>2.320697158575058E-2</c:v>
                </c:pt>
                <c:pt idx="63">
                  <c:v>2.484220452606678E-2</c:v>
                </c:pt>
                <c:pt idx="64">
                  <c:v>2.6697589084506035E-2</c:v>
                </c:pt>
                <c:pt idx="65">
                  <c:v>2.8695289045572281E-2</c:v>
                </c:pt>
                <c:pt idx="66">
                  <c:v>3.0748309567570686E-2</c:v>
                </c:pt>
                <c:pt idx="67">
                  <c:v>3.276926651597023E-2</c:v>
                </c:pt>
                <c:pt idx="68">
                  <c:v>3.4678194671869278E-2</c:v>
                </c:pt>
                <c:pt idx="69">
                  <c:v>3.6408741027116776E-2</c:v>
                </c:pt>
                <c:pt idx="70">
                  <c:v>3.7911847233772278E-2</c:v>
                </c:pt>
                <c:pt idx="71">
                  <c:v>3.9156898856163025E-2</c:v>
                </c:pt>
                <c:pt idx="72">
                  <c:v>4.0130332112312317E-2</c:v>
                </c:pt>
                <c:pt idx="73">
                  <c:v>4.0832463651895523E-2</c:v>
                </c:pt>
                <c:pt idx="74">
                  <c:v>4.127361997961998E-2</c:v>
                </c:pt>
                <c:pt idx="75">
                  <c:v>4.1470680385828018E-2</c:v>
                </c:pt>
                <c:pt idx="76">
                  <c:v>4.1444964706897736E-2</c:v>
                </c:pt>
                <c:pt idx="77">
                  <c:v>4.1221685707569122E-2</c:v>
                </c:pt>
                <c:pt idx="78">
                  <c:v>4.0830761194229126E-2</c:v>
                </c:pt>
                <c:pt idx="79">
                  <c:v>4.0307719260454178E-2</c:v>
                </c:pt>
                <c:pt idx="80">
                  <c:v>3.9693698287010193E-2</c:v>
                </c:pt>
                <c:pt idx="81">
                  <c:v>3.9033461362123489E-2</c:v>
                </c:pt>
                <c:pt idx="82">
                  <c:v>3.8371365517377853E-2</c:v>
                </c:pt>
                <c:pt idx="83">
                  <c:v>3.77458855509758E-2</c:v>
                </c:pt>
                <c:pt idx="84">
                  <c:v>3.7184014916419983E-2</c:v>
                </c:pt>
                <c:pt idx="85">
                  <c:v>3.6696948111057281E-2</c:v>
                </c:pt>
                <c:pt idx="86">
                  <c:v>3.6278124898672104E-2</c:v>
                </c:pt>
                <c:pt idx="87">
                  <c:v>3.5903789103031158E-2</c:v>
                </c:pt>
                <c:pt idx="88">
                  <c:v>3.5535827279090881E-2</c:v>
                </c:pt>
                <c:pt idx="89">
                  <c:v>3.5126104950904846E-2</c:v>
                </c:pt>
                <c:pt idx="90">
                  <c:v>3.4621395170688629E-2</c:v>
                </c:pt>
                <c:pt idx="91">
                  <c:v>3.3968396484851837E-2</c:v>
                </c:pt>
                <c:pt idx="92">
                  <c:v>3.3118259161710739E-2</c:v>
                </c:pt>
                <c:pt idx="93">
                  <c:v>3.2030388712882996E-2</c:v>
                </c:pt>
                <c:pt idx="94">
                  <c:v>3.0675353482365608E-2</c:v>
                </c:pt>
                <c:pt idx="95">
                  <c:v>2.9036710038781166E-2</c:v>
                </c:pt>
                <c:pt idx="96">
                  <c:v>2.7111716568470001E-2</c:v>
                </c:pt>
                <c:pt idx="97">
                  <c:v>2.4910924956202507E-2</c:v>
                </c:pt>
                <c:pt idx="98">
                  <c:v>2.2456806153059006E-2</c:v>
                </c:pt>
                <c:pt idx="99">
                  <c:v>1.978159137070179E-2</c:v>
                </c:pt>
                <c:pt idx="100">
                  <c:v>1.6924677416682243E-2</c:v>
                </c:pt>
                <c:pt idx="101">
                  <c:v>1.3929846696555614E-2</c:v>
                </c:pt>
                <c:pt idx="102">
                  <c:v>1.0842581279575825E-2</c:v>
                </c:pt>
                <c:pt idx="103">
                  <c:v>7.707702461630106E-3</c:v>
                </c:pt>
                <c:pt idx="104">
                  <c:v>4.567441064864397E-3</c:v>
                </c:pt>
                <c:pt idx="105">
                  <c:v>1.4600027352571487E-3</c:v>
                </c:pt>
                <c:pt idx="106">
                  <c:v>6.1603309597498046E-33</c:v>
                </c:pt>
                <c:pt idx="107">
                  <c:v>8.1775297810234554E-36</c:v>
                </c:pt>
                <c:pt idx="108">
                  <c:v>6.3982260830190287E-35</c:v>
                </c:pt>
                <c:pt idx="109">
                  <c:v>1.4563976807976801E-32</c:v>
                </c:pt>
                <c:pt idx="110">
                  <c:v>7.8252039762105427E-37</c:v>
                </c:pt>
                <c:pt idx="111">
                  <c:v>6.5949730016058163E-40</c:v>
                </c:pt>
                <c:pt idx="112">
                  <c:v>8.2873828141033282E-39</c:v>
                </c:pt>
                <c:pt idx="113">
                  <c:v>1.3195304568539211E-38</c:v>
                </c:pt>
                <c:pt idx="114">
                  <c:v>2.4565964393696434E-38</c:v>
                </c:pt>
                <c:pt idx="115">
                  <c:v>1.8458536758992365E-38</c:v>
                </c:pt>
                <c:pt idx="116">
                  <c:v>1.5811542814418287E-38</c:v>
                </c:pt>
                <c:pt idx="117">
                  <c:v>1.6565521262237506E-38</c:v>
                </c:pt>
                <c:pt idx="118">
                  <c:v>3.761589545694966E-40</c:v>
                </c:pt>
                <c:pt idx="119">
                  <c:v>9.5208001172081749E-40</c:v>
                </c:pt>
                <c:pt idx="120">
                  <c:v>5.7383172114101259E-42</c:v>
                </c:pt>
              </c:numCache>
            </c:numRef>
          </c:yVal>
          <c:smooth val="1"/>
          <c:extLst xmlns:c16r2="http://schemas.microsoft.com/office/drawing/2015/06/chart">
            <c:ext xmlns:c16="http://schemas.microsoft.com/office/drawing/2014/chart" uri="{C3380CC4-5D6E-409C-BE32-E72D297353CC}">
              <c16:uniqueId val="{00000006-41DE-4698-9372-1B17A9D314B6}"/>
            </c:ext>
          </c:extLst>
        </c:ser>
        <c:ser>
          <c:idx val="7"/>
          <c:order val="6"/>
          <c:tx>
            <c:strRef>
              <c:f>'Pore Radius'!$AB$1</c:f>
              <c:strCache>
                <c:ptCount val="1"/>
                <c:pt idx="0">
                  <c:v>89</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Radius'!$AB$2:$AB$122</c:f>
              <c:numCache>
                <c:formatCode>General</c:formatCode>
                <c:ptCount val="121"/>
                <c:pt idx="0">
                  <c:v>1.8617711816659721E-8</c:v>
                </c:pt>
                <c:pt idx="1">
                  <c:v>5.5080318084321789E-10</c:v>
                </c:pt>
                <c:pt idx="2">
                  <c:v>1.6071122210803424E-10</c:v>
                </c:pt>
                <c:pt idx="3">
                  <c:v>2.7793723919589119E-11</c:v>
                </c:pt>
                <c:pt idx="4">
                  <c:v>1.6690342903786558E-21</c:v>
                </c:pt>
                <c:pt idx="5">
                  <c:v>1.2836895564968961E-20</c:v>
                </c:pt>
                <c:pt idx="6">
                  <c:v>2.2082536055446285E-17</c:v>
                </c:pt>
                <c:pt idx="7">
                  <c:v>5.6472165679652888E-21</c:v>
                </c:pt>
                <c:pt idx="8">
                  <c:v>6.5567993266342836E-18</c:v>
                </c:pt>
                <c:pt idx="9">
                  <c:v>1.4378626095170369E-23</c:v>
                </c:pt>
                <c:pt idx="10">
                  <c:v>5.1973565331961823E-27</c:v>
                </c:pt>
                <c:pt idx="11">
                  <c:v>1.3213920904237488E-26</c:v>
                </c:pt>
                <c:pt idx="12">
                  <c:v>2.8970984151789712E-28</c:v>
                </c:pt>
                <c:pt idx="13">
                  <c:v>6.9698811500951194E-27</c:v>
                </c:pt>
                <c:pt idx="14">
                  <c:v>1.13650574227331E-30</c:v>
                </c:pt>
                <c:pt idx="15">
                  <c:v>1.4174265165848688E-32</c:v>
                </c:pt>
                <c:pt idx="16">
                  <c:v>2.4715247521697885E-39</c:v>
                </c:pt>
                <c:pt idx="17">
                  <c:v>2.4322060822161083E-27</c:v>
                </c:pt>
                <c:pt idx="18">
                  <c:v>0</c:v>
                </c:pt>
                <c:pt idx="19">
                  <c:v>3.5925618487977176E-35</c:v>
                </c:pt>
                <c:pt idx="20">
                  <c:v>8.855514658452404E-36</c:v>
                </c:pt>
                <c:pt idx="21">
                  <c:v>2.852128098149422E-32</c:v>
                </c:pt>
                <c:pt idx="22">
                  <c:v>2.0453129155578772E-31</c:v>
                </c:pt>
                <c:pt idx="23">
                  <c:v>3.3673202097725354E-42</c:v>
                </c:pt>
                <c:pt idx="24">
                  <c:v>2.0566493357819268E-35</c:v>
                </c:pt>
                <c:pt idx="25">
                  <c:v>3.1354422201015572E-32</c:v>
                </c:pt>
                <c:pt idx="26">
                  <c:v>1.308827007493685E-30</c:v>
                </c:pt>
                <c:pt idx="27">
                  <c:v>1.0612202287105335E-34</c:v>
                </c:pt>
                <c:pt idx="28">
                  <c:v>6.0781116861032535E-37</c:v>
                </c:pt>
                <c:pt idx="29">
                  <c:v>1.8609841260071294E-29</c:v>
                </c:pt>
                <c:pt idx="30">
                  <c:v>1.0850370512609744E-30</c:v>
                </c:pt>
                <c:pt idx="31">
                  <c:v>1.0258836590292906E-28</c:v>
                </c:pt>
                <c:pt idx="32">
                  <c:v>5.8685789411120996E-27</c:v>
                </c:pt>
                <c:pt idx="33">
                  <c:v>2.2063429777073017E-23</c:v>
                </c:pt>
                <c:pt idx="34">
                  <c:v>1.9498374706366169E-22</c:v>
                </c:pt>
                <c:pt idx="35">
                  <c:v>2.3459096295655873E-25</c:v>
                </c:pt>
                <c:pt idx="36">
                  <c:v>3.9510223393561763E-22</c:v>
                </c:pt>
                <c:pt idx="37">
                  <c:v>1.4640370837720297E-21</c:v>
                </c:pt>
                <c:pt idx="38">
                  <c:v>6.660371555442728E-22</c:v>
                </c:pt>
                <c:pt idx="39">
                  <c:v>9.9485880811395819E-19</c:v>
                </c:pt>
                <c:pt idx="40">
                  <c:v>2.2803177459463707E-18</c:v>
                </c:pt>
                <c:pt idx="41">
                  <c:v>9.9591643083840609E-4</c:v>
                </c:pt>
                <c:pt idx="42">
                  <c:v>3.1220193486660719E-3</c:v>
                </c:pt>
                <c:pt idx="43">
                  <c:v>5.2394354715943336E-3</c:v>
                </c:pt>
                <c:pt idx="44">
                  <c:v>7.3050600476562977E-3</c:v>
                </c:pt>
                <c:pt idx="45">
                  <c:v>9.2686209827661514E-3</c:v>
                </c:pt>
                <c:pt idx="46">
                  <c:v>1.1079465970396996E-2</c:v>
                </c:pt>
                <c:pt idx="47">
                  <c:v>1.2693554162979126E-2</c:v>
                </c:pt>
                <c:pt idx="48">
                  <c:v>1.407940685749054E-2</c:v>
                </c:pt>
                <c:pt idx="49">
                  <c:v>1.5222138725221157E-2</c:v>
                </c:pt>
                <c:pt idx="50">
                  <c:v>1.6125153750181198E-2</c:v>
                </c:pt>
                <c:pt idx="51">
                  <c:v>1.6809580847620964E-2</c:v>
                </c:pt>
                <c:pt idx="52">
                  <c:v>1.731191948056221E-2</c:v>
                </c:pt>
                <c:pt idx="53">
                  <c:v>1.7680583521723747E-2</c:v>
                </c:pt>
                <c:pt idx="54">
                  <c:v>1.7972037196159363E-2</c:v>
                </c:pt>
                <c:pt idx="55">
                  <c:v>1.8247043713927269E-2</c:v>
                </c:pt>
                <c:pt idx="56">
                  <c:v>1.8567305058240891E-2</c:v>
                </c:pt>
                <c:pt idx="57">
                  <c:v>1.8992455676198006E-2</c:v>
                </c:pt>
                <c:pt idx="58">
                  <c:v>1.9577257335186005E-2</c:v>
                </c:pt>
                <c:pt idx="59">
                  <c:v>2.0368807017803192E-2</c:v>
                </c:pt>
                <c:pt idx="60">
                  <c:v>2.1403525024652481E-2</c:v>
                </c:pt>
                <c:pt idx="61">
                  <c:v>2.2704083472490311E-2</c:v>
                </c:pt>
                <c:pt idx="62">
                  <c:v>2.4276519194245338E-2</c:v>
                </c:pt>
                <c:pt idx="63">
                  <c:v>2.6108069345355034E-2</c:v>
                </c:pt>
                <c:pt idx="64">
                  <c:v>2.8166256844997406E-2</c:v>
                </c:pt>
                <c:pt idx="65">
                  <c:v>3.039957582950592E-2</c:v>
                </c:pt>
                <c:pt idx="66">
                  <c:v>3.2739892601966858E-2</c:v>
                </c:pt>
                <c:pt idx="67">
                  <c:v>3.5106323659420013E-2</c:v>
                </c:pt>
                <c:pt idx="68">
                  <c:v>3.7410281598567963E-2</c:v>
                </c:pt>
                <c:pt idx="69">
                  <c:v>3.9561014622449875E-2</c:v>
                </c:pt>
                <c:pt idx="70">
                  <c:v>4.1471388190984726E-2</c:v>
                </c:pt>
                <c:pt idx="71">
                  <c:v>4.3063540011644363E-2</c:v>
                </c:pt>
                <c:pt idx="72">
                  <c:v>4.4274277985095978E-2</c:v>
                </c:pt>
                <c:pt idx="73">
                  <c:v>4.5060276985168457E-2</c:v>
                </c:pt>
                <c:pt idx="74">
                  <c:v>4.5402921736240387E-2</c:v>
                </c:pt>
                <c:pt idx="75">
                  <c:v>4.5312434434890747E-2</c:v>
                </c:pt>
                <c:pt idx="76">
                  <c:v>4.4830422848463058E-2</c:v>
                </c:pt>
                <c:pt idx="77">
                  <c:v>4.4029828161001205E-2</c:v>
                </c:pt>
                <c:pt idx="78">
                  <c:v>4.301123321056366E-2</c:v>
                </c:pt>
                <c:pt idx="79">
                  <c:v>4.1895214468240738E-2</c:v>
                </c:pt>
                <c:pt idx="80">
                  <c:v>4.0810950100421906E-2</c:v>
                </c:pt>
                <c:pt idx="81">
                  <c:v>3.9882581681013107E-2</c:v>
                </c:pt>
                <c:pt idx="82">
                  <c:v>3.9215255528688431E-2</c:v>
                </c:pt>
                <c:pt idx="83">
                  <c:v>3.8883090019226074E-2</c:v>
                </c:pt>
                <c:pt idx="84">
                  <c:v>3.892124816775322E-2</c:v>
                </c:pt>
                <c:pt idx="85">
                  <c:v>3.9323139935731888E-2</c:v>
                </c:pt>
                <c:pt idx="86">
                  <c:v>4.0042951703071594E-2</c:v>
                </c:pt>
                <c:pt idx="87">
                  <c:v>4.1002407670021057E-2</c:v>
                </c:pt>
                <c:pt idx="88">
                  <c:v>4.2099956423044205E-2</c:v>
                </c:pt>
                <c:pt idx="89">
                  <c:v>4.3220359832048416E-2</c:v>
                </c:pt>
                <c:pt idx="90">
                  <c:v>4.4243067502975464E-2</c:v>
                </c:pt>
                <c:pt idx="91">
                  <c:v>4.5048456639051437E-2</c:v>
                </c:pt>
                <c:pt idx="92">
                  <c:v>4.552207887172699E-2</c:v>
                </c:pt>
                <c:pt idx="93">
                  <c:v>4.5557610690593719E-2</c:v>
                </c:pt>
                <c:pt idx="94">
                  <c:v>4.50594462454319E-2</c:v>
                </c:pt>
                <c:pt idx="95">
                  <c:v>4.3945740908384323E-2</c:v>
                </c:pt>
                <c:pt idx="96">
                  <c:v>4.2152058333158493E-2</c:v>
                </c:pt>
                <c:pt idx="97">
                  <c:v>3.9635144174098969E-2</c:v>
                </c:pt>
                <c:pt idx="98">
                  <c:v>3.6376241594552994E-2</c:v>
                </c:pt>
                <c:pt idx="99">
                  <c:v>3.2383102923631668E-2</c:v>
                </c:pt>
                <c:pt idx="100">
                  <c:v>2.769000269472599E-2</c:v>
                </c:pt>
                <c:pt idx="101">
                  <c:v>2.2355834022164345E-2</c:v>
                </c:pt>
                <c:pt idx="102">
                  <c:v>1.646021381020546E-2</c:v>
                </c:pt>
                <c:pt idx="103">
                  <c:v>1.0098377242684364E-2</c:v>
                </c:pt>
                <c:pt idx="104">
                  <c:v>3.3753213938325644E-3</c:v>
                </c:pt>
                <c:pt idx="105">
                  <c:v>1.8306517667109466E-19</c:v>
                </c:pt>
                <c:pt idx="106">
                  <c:v>2.4054252269915789E-20</c:v>
                </c:pt>
                <c:pt idx="107">
                  <c:v>2.2070015818998526E-22</c:v>
                </c:pt>
                <c:pt idx="108">
                  <c:v>4.7735121956401426E-23</c:v>
                </c:pt>
                <c:pt idx="109">
                  <c:v>2.8985255066982706E-31</c:v>
                </c:pt>
                <c:pt idx="110">
                  <c:v>3.1234208507987205E-31</c:v>
                </c:pt>
                <c:pt idx="111">
                  <c:v>1.7305089144181741E-27</c:v>
                </c:pt>
                <c:pt idx="112">
                  <c:v>9.6364548798388749E-26</c:v>
                </c:pt>
                <c:pt idx="113">
                  <c:v>1.757073897846129E-25</c:v>
                </c:pt>
                <c:pt idx="114">
                  <c:v>1.032303380572216E-26</c:v>
                </c:pt>
                <c:pt idx="115">
                  <c:v>2.7182472920053151E-29</c:v>
                </c:pt>
                <c:pt idx="116">
                  <c:v>2.5602789068480283E-29</c:v>
                </c:pt>
                <c:pt idx="117">
                  <c:v>1.5105484458079708E-36</c:v>
                </c:pt>
                <c:pt idx="118">
                  <c:v>1.8794381142546574E-32</c:v>
                </c:pt>
                <c:pt idx="119">
                  <c:v>5.0877821723928701E-30</c:v>
                </c:pt>
                <c:pt idx="120">
                  <c:v>0</c:v>
                </c:pt>
              </c:numCache>
            </c:numRef>
          </c:yVal>
          <c:smooth val="1"/>
          <c:extLst xmlns:c16r2="http://schemas.microsoft.com/office/drawing/2015/06/chart">
            <c:ext xmlns:c16="http://schemas.microsoft.com/office/drawing/2014/chart" uri="{C3380CC4-5D6E-409C-BE32-E72D297353CC}">
              <c16:uniqueId val="{00000007-41DE-4698-9372-1B17A9D314B6}"/>
            </c:ext>
          </c:extLst>
        </c:ser>
        <c:ser>
          <c:idx val="8"/>
          <c:order val="7"/>
          <c:tx>
            <c:strRef>
              <c:f>'Pore Radius'!$AC$1</c:f>
              <c:strCache>
                <c:ptCount val="1"/>
                <c:pt idx="0">
                  <c:v>90</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Radius'!$AC$2:$AC$122</c:f>
              <c:numCache>
                <c:formatCode>General</c:formatCode>
                <c:ptCount val="121"/>
                <c:pt idx="0">
                  <c:v>2.8663307999999999E-6</c:v>
                </c:pt>
                <c:pt idx="1">
                  <c:v>3.1046585999999999E-6</c:v>
                </c:pt>
                <c:pt idx="2">
                  <c:v>3.8633197999999998E-6</c:v>
                </c:pt>
                <c:pt idx="3">
                  <c:v>6.1394503E-6</c:v>
                </c:pt>
                <c:pt idx="4">
                  <c:v>1.2419676999999999E-5</c:v>
                </c:pt>
                <c:pt idx="5">
                  <c:v>2.6633967999999999E-5</c:v>
                </c:pt>
                <c:pt idx="6">
                  <c:v>5.3303122999999998E-5</c:v>
                </c:pt>
                <c:pt idx="7">
                  <c:v>9.8715595E-5</c:v>
                </c:pt>
                <c:pt idx="8">
                  <c:v>1.7035157000000001E-4</c:v>
                </c:pt>
                <c:pt idx="9">
                  <c:v>2.7564529999999997E-4</c:v>
                </c:pt>
                <c:pt idx="10">
                  <c:v>4.2048585999999999E-4</c:v>
                </c:pt>
                <c:pt idx="11">
                  <c:v>6.0758929999999995E-4</c:v>
                </c:pt>
                <c:pt idx="12">
                  <c:v>8.3517770000000001E-4</c:v>
                </c:pt>
                <c:pt idx="13">
                  <c:v>1.0964356E-3</c:v>
                </c:pt>
                <c:pt idx="14">
                  <c:v>1.3801016999999999E-3</c:v>
                </c:pt>
                <c:pt idx="15">
                  <c:v>1.6723005E-3</c:v>
                </c:pt>
                <c:pt idx="16">
                  <c:v>1.9594146999999998E-3</c:v>
                </c:pt>
                <c:pt idx="17">
                  <c:v>2.2314875000000001E-3</c:v>
                </c:pt>
                <c:pt idx="18">
                  <c:v>2.4854286999999998E-3</c:v>
                </c:pt>
                <c:pt idx="19">
                  <c:v>2.7272137999999999E-3</c:v>
                </c:pt>
                <c:pt idx="20">
                  <c:v>2.9723906999999999E-3</c:v>
                </c:pt>
                <c:pt idx="21">
                  <c:v>3.2445339999999999E-3</c:v>
                </c:pt>
                <c:pt idx="22">
                  <c:v>3.5717701999999998E-3</c:v>
                </c:pt>
                <c:pt idx="23">
                  <c:v>3.9820545000000002E-3</c:v>
                </c:pt>
                <c:pt idx="24">
                  <c:v>4.4982294000000004E-3</c:v>
                </c:pt>
                <c:pt idx="25">
                  <c:v>5.1339803999999999E-3</c:v>
                </c:pt>
                <c:pt idx="26">
                  <c:v>5.8914986000000004E-3</c:v>
                </c:pt>
                <c:pt idx="27">
                  <c:v>6.7611503999999998E-3</c:v>
                </c:pt>
                <c:pt idx="28">
                  <c:v>7.7228840000000002E-3</c:v>
                </c:pt>
                <c:pt idx="29">
                  <c:v>8.7487899999999993E-3</c:v>
                </c:pt>
                <c:pt idx="30">
                  <c:v>9.8061720000000002E-3</c:v>
                </c:pt>
                <c:pt idx="31">
                  <c:v>1.08606815E-2</c:v>
                </c:pt>
                <c:pt idx="32">
                  <c:v>1.1879225E-2</c:v>
                </c:pt>
                <c:pt idx="33">
                  <c:v>1.283245E-2</c:v>
                </c:pt>
                <c:pt idx="34">
                  <c:v>1.3696542000000001E-2</c:v>
                </c:pt>
                <c:pt idx="35">
                  <c:v>1.4454043499999999E-2</c:v>
                </c:pt>
                <c:pt idx="36">
                  <c:v>1.5093443999999999E-2</c:v>
                </c:pt>
                <c:pt idx="37">
                  <c:v>1.5607635E-2</c:v>
                </c:pt>
                <c:pt idx="38">
                  <c:v>1.5991722999999999E-2</c:v>
                </c:pt>
                <c:pt idx="39">
                  <c:v>1.6241077E-2</c:v>
                </c:pt>
                <c:pt idx="40">
                  <c:v>1.6350802000000001E-2</c:v>
                </c:pt>
                <c:pt idx="41">
                  <c:v>1.6317511E-2</c:v>
                </c:pt>
                <c:pt idx="42">
                  <c:v>1.6143573000000001E-2</c:v>
                </c:pt>
                <c:pt idx="43">
                  <c:v>1.5842786000000001E-2</c:v>
                </c:pt>
                <c:pt idx="44">
                  <c:v>1.5445474000000001E-2</c:v>
                </c:pt>
                <c:pt idx="45">
                  <c:v>1.5000774999999999E-2</c:v>
                </c:pt>
                <c:pt idx="46">
                  <c:v>1.4574574E-2</c:v>
                </c:pt>
                <c:pt idx="47">
                  <c:v>1.4243013000000001E-2</c:v>
                </c:pt>
                <c:pt idx="48">
                  <c:v>1.4082971999999999E-2</c:v>
                </c:pt>
                <c:pt idx="49">
                  <c:v>1.4161708E-2</c:v>
                </c:pt>
                <c:pt idx="50">
                  <c:v>1.4527725E-2</c:v>
                </c:pt>
                <c:pt idx="51">
                  <c:v>1.5204446E-2</c:v>
                </c:pt>
                <c:pt idx="52">
                  <c:v>1.6187488999999999E-2</c:v>
                </c:pt>
                <c:pt idx="53">
                  <c:v>1.7445974E-2</c:v>
                </c:pt>
                <c:pt idx="54">
                  <c:v>1.8927895E-2</c:v>
                </c:pt>
                <c:pt idx="55">
                  <c:v>2.0569147999999999E-2</c:v>
                </c:pt>
                <c:pt idx="56">
                  <c:v>2.2305065999999998E-2</c:v>
                </c:pt>
                <c:pt idx="57">
                  <c:v>2.4082468999999999E-2</c:v>
                </c:pt>
                <c:pt idx="58">
                  <c:v>2.5869745999999999E-2</c:v>
                </c:pt>
                <c:pt idx="59">
                  <c:v>2.7662592E-2</c:v>
                </c:pt>
                <c:pt idx="60">
                  <c:v>2.9483889999999999E-2</c:v>
                </c:pt>
                <c:pt idx="61">
                  <c:v>3.1377595000000001E-2</c:v>
                </c:pt>
                <c:pt idx="62">
                  <c:v>3.3398030000000002E-2</c:v>
                </c:pt>
                <c:pt idx="63">
                  <c:v>3.5597045000000001E-2</c:v>
                </c:pt>
                <c:pt idx="64">
                  <c:v>3.8011990000000002E-2</c:v>
                </c:pt>
                <c:pt idx="65">
                  <c:v>4.0656699999999997E-2</c:v>
                </c:pt>
                <c:pt idx="66">
                  <c:v>4.3516837000000003E-2</c:v>
                </c:pt>
                <c:pt idx="67">
                  <c:v>4.6549574000000003E-2</c:v>
                </c:pt>
                <c:pt idx="68">
                  <c:v>4.9686519999999998E-2</c:v>
                </c:pt>
                <c:pt idx="69">
                  <c:v>5.2839007E-2</c:v>
                </c:pt>
                <c:pt idx="70">
                  <c:v>5.5904599999999999E-2</c:v>
                </c:pt>
                <c:pt idx="71">
                  <c:v>5.8774729999999997E-2</c:v>
                </c:pt>
                <c:pt idx="72">
                  <c:v>6.1343099999999998E-2</c:v>
                </c:pt>
                <c:pt idx="73">
                  <c:v>6.3514719999999997E-2</c:v>
                </c:pt>
                <c:pt idx="74">
                  <c:v>6.5214320000000006E-2</c:v>
                </c:pt>
                <c:pt idx="75">
                  <c:v>6.6393160000000007E-2</c:v>
                </c:pt>
                <c:pt idx="76">
                  <c:v>6.7032800000000003E-2</c:v>
                </c:pt>
                <c:pt idx="77">
                  <c:v>6.7145764999999996E-2</c:v>
                </c:pt>
                <c:pt idx="78">
                  <c:v>6.6773540000000006E-2</c:v>
                </c:pt>
                <c:pt idx="79">
                  <c:v>6.5982869999999999E-2</c:v>
                </c:pt>
                <c:pt idx="80">
                  <c:v>6.4861249999999995E-2</c:v>
                </c:pt>
                <c:pt idx="81">
                  <c:v>6.3511659999999998E-2</c:v>
                </c:pt>
                <c:pt idx="82">
                  <c:v>6.2046195999999998E-2</c:v>
                </c:pt>
                <c:pt idx="83">
                  <c:v>6.0578079999999999E-2</c:v>
                </c:pt>
                <c:pt idx="84">
                  <c:v>5.9212203999999997E-2</c:v>
                </c:pt>
                <c:pt idx="85">
                  <c:v>5.8034914999999999E-2</c:v>
                </c:pt>
                <c:pt idx="86">
                  <c:v>5.7104729999999999E-2</c:v>
                </c:pt>
                <c:pt idx="87">
                  <c:v>5.6445309999999999E-2</c:v>
                </c:pt>
                <c:pt idx="88">
                  <c:v>5.6042074999999997E-2</c:v>
                </c:pt>
                <c:pt idx="89">
                  <c:v>5.5842597000000001E-2</c:v>
                </c:pt>
                <c:pt idx="90">
                  <c:v>5.5760839999999999E-2</c:v>
                </c:pt>
                <c:pt idx="91">
                  <c:v>5.5684440000000002E-2</c:v>
                </c:pt>
                <c:pt idx="92">
                  <c:v>5.5484217000000002E-2</c:v>
                </c:pt>
                <c:pt idx="93">
                  <c:v>5.5025182999999998E-2</c:v>
                </c:pt>
                <c:pt idx="94">
                  <c:v>5.4177884000000003E-2</c:v>
                </c:pt>
                <c:pt idx="95">
                  <c:v>5.2829082999999999E-2</c:v>
                </c:pt>
                <c:pt idx="96">
                  <c:v>5.0890672999999997E-2</c:v>
                </c:pt>
                <c:pt idx="97">
                  <c:v>4.8305887999999998E-2</c:v>
                </c:pt>
                <c:pt idx="98">
                  <c:v>4.505228E-2</c:v>
                </c:pt>
                <c:pt idx="99">
                  <c:v>4.1141446999999998E-2</c:v>
                </c:pt>
                <c:pt idx="100">
                  <c:v>3.6615821999999999E-2</c:v>
                </c:pt>
                <c:pt idx="101">
                  <c:v>3.1543336999999998E-2</c:v>
                </c:pt>
                <c:pt idx="102">
                  <c:v>2.6010736999999999E-2</c:v>
                </c:pt>
                <c:pt idx="103">
                  <c:v>2.0116525E-2</c:v>
                </c:pt>
                <c:pt idx="104">
                  <c:v>1.3964219E-2</c:v>
                </c:pt>
                <c:pt idx="105">
                  <c:v>7.6564390000000001E-3</c:v>
                </c:pt>
                <c:pt idx="106">
                  <c:v>1.290214E-3</c:v>
                </c:pt>
                <c:pt idx="107">
                  <c:v>2.9512453000000002E-21</c:v>
                </c:pt>
                <c:pt idx="108">
                  <c:v>7.8284117000000003E-28</c:v>
                </c:pt>
                <c:pt idx="109">
                  <c:v>4.6845926E-29</c:v>
                </c:pt>
                <c:pt idx="110">
                  <c:v>5.7163994000000002E-28</c:v>
                </c:pt>
                <c:pt idx="111">
                  <c:v>5.8482104E-31</c:v>
                </c:pt>
                <c:pt idx="112">
                  <c:v>9.0814810000000003E-27</c:v>
                </c:pt>
                <c:pt idx="113">
                  <c:v>1.1760968E-28</c:v>
                </c:pt>
                <c:pt idx="114">
                  <c:v>6.2119829999999996E-31</c:v>
                </c:pt>
                <c:pt idx="115">
                  <c:v>3.2078670000000001E-29</c:v>
                </c:pt>
                <c:pt idx="116">
                  <c:v>4.9157303E-29</c:v>
                </c:pt>
                <c:pt idx="117">
                  <c:v>1.0918672E-28</c:v>
                </c:pt>
                <c:pt idx="118">
                  <c:v>1.0522760000000001E-30</c:v>
                </c:pt>
                <c:pt idx="119">
                  <c:v>4.2349919999999997E-30</c:v>
                </c:pt>
                <c:pt idx="120">
                  <c:v>1.0470751E-23</c:v>
                </c:pt>
              </c:numCache>
            </c:numRef>
          </c:yVal>
          <c:smooth val="1"/>
          <c:extLst xmlns:c16r2="http://schemas.microsoft.com/office/drawing/2015/06/chart">
            <c:ext xmlns:c16="http://schemas.microsoft.com/office/drawing/2014/chart" uri="{C3380CC4-5D6E-409C-BE32-E72D297353CC}">
              <c16:uniqueId val="{00000008-41DE-4698-9372-1B17A9D314B6}"/>
            </c:ext>
          </c:extLst>
        </c:ser>
        <c:ser>
          <c:idx val="9"/>
          <c:order val="8"/>
          <c:tx>
            <c:strRef>
              <c:f>'Pore Radius'!$AD$1</c:f>
              <c:strCache>
                <c:ptCount val="1"/>
                <c:pt idx="0">
                  <c:v>91</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Radius'!$AD$2:$AD$122</c:f>
              <c:numCache>
                <c:formatCode>General</c:formatCode>
                <c:ptCount val="121"/>
                <c:pt idx="0">
                  <c:v>1.3505809874914121E-6</c:v>
                </c:pt>
                <c:pt idx="1">
                  <c:v>5.7673759101817268E-7</c:v>
                </c:pt>
                <c:pt idx="2">
                  <c:v>9.0348066805745475E-8</c:v>
                </c:pt>
                <c:pt idx="3">
                  <c:v>6.4174728899024647E-12</c:v>
                </c:pt>
                <c:pt idx="4">
                  <c:v>1.2619250262801973E-11</c:v>
                </c:pt>
                <c:pt idx="5">
                  <c:v>4.1591005158635755E-18</c:v>
                </c:pt>
                <c:pt idx="6">
                  <c:v>8.3268677584340385E-21</c:v>
                </c:pt>
                <c:pt idx="7">
                  <c:v>8.3763454180223412E-27</c:v>
                </c:pt>
                <c:pt idx="8">
                  <c:v>1.0023018170553031E-24</c:v>
                </c:pt>
                <c:pt idx="9">
                  <c:v>8.606131744347523E-31</c:v>
                </c:pt>
                <c:pt idx="10">
                  <c:v>1.8325037104989944E-32</c:v>
                </c:pt>
                <c:pt idx="11">
                  <c:v>1.7909304132164853E-31</c:v>
                </c:pt>
                <c:pt idx="12">
                  <c:v>1.2872507616645679E-30</c:v>
                </c:pt>
                <c:pt idx="13">
                  <c:v>2.0329177978261965E-31</c:v>
                </c:pt>
                <c:pt idx="14">
                  <c:v>8.9053354936374635E-31</c:v>
                </c:pt>
                <c:pt idx="15">
                  <c:v>2.822460567647186E-33</c:v>
                </c:pt>
                <c:pt idx="16">
                  <c:v>4.0453152258689585E-31</c:v>
                </c:pt>
                <c:pt idx="17">
                  <c:v>1.5509462179173692E-32</c:v>
                </c:pt>
                <c:pt idx="18">
                  <c:v>4.5694407091075248E-32</c:v>
                </c:pt>
                <c:pt idx="19">
                  <c:v>1.1096785690565415E-32</c:v>
                </c:pt>
                <c:pt idx="20">
                  <c:v>2.4575862027969864E-33</c:v>
                </c:pt>
                <c:pt idx="21">
                  <c:v>2.9425169166240986E-35</c:v>
                </c:pt>
                <c:pt idx="22">
                  <c:v>2.1263555131388353E-39</c:v>
                </c:pt>
                <c:pt idx="23">
                  <c:v>1.3277356777275292E-34</c:v>
                </c:pt>
                <c:pt idx="24">
                  <c:v>9.7076336702086607E-34</c:v>
                </c:pt>
                <c:pt idx="25">
                  <c:v>5.4429319002307474E-34</c:v>
                </c:pt>
                <c:pt idx="26">
                  <c:v>1.7659490949475018E-35</c:v>
                </c:pt>
                <c:pt idx="27">
                  <c:v>1.8571473567945545E-37</c:v>
                </c:pt>
                <c:pt idx="28">
                  <c:v>1.156126152847071E-33</c:v>
                </c:pt>
                <c:pt idx="29">
                  <c:v>3.3386367512465779E-38</c:v>
                </c:pt>
                <c:pt idx="30">
                  <c:v>1.5327596856383168E-34</c:v>
                </c:pt>
                <c:pt idx="31">
                  <c:v>3.8749168431238662E-33</c:v>
                </c:pt>
                <c:pt idx="32">
                  <c:v>6.2915763016405701E-37</c:v>
                </c:pt>
                <c:pt idx="33">
                  <c:v>6.6741726012728433E-33</c:v>
                </c:pt>
                <c:pt idx="34">
                  <c:v>5.7311267481958937E-33</c:v>
                </c:pt>
                <c:pt idx="35">
                  <c:v>7.6277527204430838E-33</c:v>
                </c:pt>
                <c:pt idx="36">
                  <c:v>1.4829176231374979E-33</c:v>
                </c:pt>
                <c:pt idx="37">
                  <c:v>3.0893519682265785E-33</c:v>
                </c:pt>
                <c:pt idx="38">
                  <c:v>1.067118326717082E-32</c:v>
                </c:pt>
                <c:pt idx="39">
                  <c:v>7.4640282142216248E-34</c:v>
                </c:pt>
                <c:pt idx="40">
                  <c:v>1.2341930285725831E-33</c:v>
                </c:pt>
                <c:pt idx="41">
                  <c:v>1.4566706247084693E-30</c:v>
                </c:pt>
                <c:pt idx="42">
                  <c:v>5.3750227650642784E-34</c:v>
                </c:pt>
                <c:pt idx="43">
                  <c:v>1.3658080800818659E-33</c:v>
                </c:pt>
                <c:pt idx="44">
                  <c:v>1.1286697088516325E-31</c:v>
                </c:pt>
                <c:pt idx="45">
                  <c:v>9.7023490634384903E-30</c:v>
                </c:pt>
                <c:pt idx="46">
                  <c:v>9.0374101490879248E-23</c:v>
                </c:pt>
                <c:pt idx="47">
                  <c:v>2.466416684910655E-3</c:v>
                </c:pt>
                <c:pt idx="48">
                  <c:v>4.7312886454164982E-3</c:v>
                </c:pt>
                <c:pt idx="49">
                  <c:v>6.5865251235663891E-3</c:v>
                </c:pt>
                <c:pt idx="50">
                  <c:v>8.0420970916748047E-3</c:v>
                </c:pt>
                <c:pt idx="51">
                  <c:v>9.1563891619443893E-3</c:v>
                </c:pt>
                <c:pt idx="52">
                  <c:v>1.0035216808319092E-2</c:v>
                </c:pt>
                <c:pt idx="53">
                  <c:v>1.0822816751897335E-2</c:v>
                </c:pt>
                <c:pt idx="54">
                  <c:v>1.168469525873661E-2</c:v>
                </c:pt>
                <c:pt idx="55">
                  <c:v>1.2784296646714211E-2</c:v>
                </c:pt>
                <c:pt idx="56">
                  <c:v>1.4257378876209259E-2</c:v>
                </c:pt>
                <c:pt idx="57">
                  <c:v>1.6189048066735268E-2</c:v>
                </c:pt>
                <c:pt idx="58">
                  <c:v>1.8598467111587524E-2</c:v>
                </c:pt>
                <c:pt idx="59">
                  <c:v>2.1434886381030083E-2</c:v>
                </c:pt>
                <c:pt idx="60">
                  <c:v>2.4586586281657219E-2</c:v>
                </c:pt>
                <c:pt idx="61">
                  <c:v>2.7901351451873779E-2</c:v>
                </c:pt>
                <c:pt idx="62">
                  <c:v>3.1214570626616478E-2</c:v>
                </c:pt>
                <c:pt idx="63">
                  <c:v>3.4379065036773682E-2</c:v>
                </c:pt>
                <c:pt idx="64">
                  <c:v>3.7290383130311966E-2</c:v>
                </c:pt>
                <c:pt idx="65">
                  <c:v>3.990250825881958E-2</c:v>
                </c:pt>
                <c:pt idx="66">
                  <c:v>4.223126545548439E-2</c:v>
                </c:pt>
                <c:pt idx="67">
                  <c:v>4.434603825211525E-2</c:v>
                </c:pt>
                <c:pt idx="68">
                  <c:v>4.6352464705705643E-2</c:v>
                </c:pt>
                <c:pt idx="69">
                  <c:v>4.8370812088251114E-2</c:v>
                </c:pt>
                <c:pt idx="70">
                  <c:v>5.0514530390501022E-2</c:v>
                </c:pt>
                <c:pt idx="71">
                  <c:v>5.287296324968338E-2</c:v>
                </c:pt>
                <c:pt idx="72">
                  <c:v>5.5500376969575882E-2</c:v>
                </c:pt>
                <c:pt idx="73">
                  <c:v>5.8412093669176102E-2</c:v>
                </c:pt>
                <c:pt idx="74">
                  <c:v>6.1586871743202209E-2</c:v>
                </c:pt>
                <c:pt idx="75">
                  <c:v>6.4973734319210052E-2</c:v>
                </c:pt>
                <c:pt idx="76">
                  <c:v>6.850133091211319E-2</c:v>
                </c:pt>
                <c:pt idx="77">
                  <c:v>7.2087608277797699E-2</c:v>
                </c:pt>
                <c:pt idx="78">
                  <c:v>7.564825564622879E-2</c:v>
                </c:pt>
                <c:pt idx="79">
                  <c:v>7.9103164374828339E-2</c:v>
                </c:pt>
                <c:pt idx="80">
                  <c:v>8.2380376756191254E-2</c:v>
                </c:pt>
                <c:pt idx="81">
                  <c:v>8.5418537259101868E-2</c:v>
                </c:pt>
                <c:pt idx="82">
                  <c:v>8.8168337941169739E-2</c:v>
                </c:pt>
                <c:pt idx="83">
                  <c:v>9.0594016015529633E-2</c:v>
                </c:pt>
                <c:pt idx="84">
                  <c:v>9.2674560844898224E-2</c:v>
                </c:pt>
                <c:pt idx="85">
                  <c:v>9.4404324889183044E-2</c:v>
                </c:pt>
                <c:pt idx="86">
                  <c:v>9.5791414380073547E-2</c:v>
                </c:pt>
                <c:pt idx="87">
                  <c:v>9.6852734684944153E-2</c:v>
                </c:pt>
                <c:pt idx="88">
                  <c:v>9.7605101764202118E-2</c:v>
                </c:pt>
                <c:pt idx="89">
                  <c:v>9.8053283989429474E-2</c:v>
                </c:pt>
                <c:pt idx="90">
                  <c:v>9.8177313804626465E-2</c:v>
                </c:pt>
                <c:pt idx="91">
                  <c:v>9.7922183573246002E-2</c:v>
                </c:pt>
                <c:pt idx="92">
                  <c:v>9.7193144261837006E-2</c:v>
                </c:pt>
                <c:pt idx="93">
                  <c:v>9.5858506858348846E-2</c:v>
                </c:pt>
                <c:pt idx="94">
                  <c:v>9.3760333955287933E-2</c:v>
                </c:pt>
                <c:pt idx="95">
                  <c:v>9.0731292963027954E-2</c:v>
                </c:pt>
                <c:pt idx="96">
                  <c:v>8.6614690721035004E-2</c:v>
                </c:pt>
                <c:pt idx="97">
                  <c:v>8.1283979117870331E-2</c:v>
                </c:pt>
                <c:pt idx="98">
                  <c:v>7.4658714234828949E-2</c:v>
                </c:pt>
                <c:pt idx="99">
                  <c:v>6.6714517772197723E-2</c:v>
                </c:pt>
                <c:pt idx="100">
                  <c:v>5.7486310601234436E-2</c:v>
                </c:pt>
                <c:pt idx="101">
                  <c:v>4.7065146267414093E-2</c:v>
                </c:pt>
                <c:pt idx="102">
                  <c:v>3.5589892417192459E-2</c:v>
                </c:pt>
                <c:pt idx="103">
                  <c:v>2.3235604166984558E-2</c:v>
                </c:pt>
                <c:pt idx="104">
                  <c:v>1.02004399523139E-2</c:v>
                </c:pt>
                <c:pt idx="105">
                  <c:v>1.4483596504267573E-32</c:v>
                </c:pt>
                <c:pt idx="106">
                  <c:v>2.3026939394190076E-30</c:v>
                </c:pt>
                <c:pt idx="107">
                  <c:v>6.0459916114769044E-35</c:v>
                </c:pt>
                <c:pt idx="108">
                  <c:v>9.8246336994351242E-35</c:v>
                </c:pt>
                <c:pt idx="109">
                  <c:v>1.0930404245686861E-35</c:v>
                </c:pt>
                <c:pt idx="110">
                  <c:v>2.5211366301653677E-35</c:v>
                </c:pt>
                <c:pt idx="111">
                  <c:v>8.6429305803063353E-34</c:v>
                </c:pt>
                <c:pt idx="112">
                  <c:v>6.0362105571642273E-35</c:v>
                </c:pt>
                <c:pt idx="113">
                  <c:v>1.2520892872153793E-34</c:v>
                </c:pt>
                <c:pt idx="114">
                  <c:v>1.5192842973799997E-36</c:v>
                </c:pt>
                <c:pt idx="115">
                  <c:v>1.1642959447700783E-35</c:v>
                </c:pt>
                <c:pt idx="116">
                  <c:v>3.2144307000432977E-36</c:v>
                </c:pt>
                <c:pt idx="117">
                  <c:v>2.0324423599524568E-35</c:v>
                </c:pt>
                <c:pt idx="118">
                  <c:v>1.436854226831455E-36</c:v>
                </c:pt>
                <c:pt idx="119">
                  <c:v>7.8608623361855446E-36</c:v>
                </c:pt>
                <c:pt idx="120">
                  <c:v>5.709761197055863E-35</c:v>
                </c:pt>
              </c:numCache>
            </c:numRef>
          </c:yVal>
          <c:smooth val="1"/>
          <c:extLst xmlns:c16r2="http://schemas.microsoft.com/office/drawing/2015/06/chart">
            <c:ext xmlns:c16="http://schemas.microsoft.com/office/drawing/2014/chart" uri="{C3380CC4-5D6E-409C-BE32-E72D297353CC}">
              <c16:uniqueId val="{00000009-41DE-4698-9372-1B17A9D314B6}"/>
            </c:ext>
          </c:extLst>
        </c:ser>
        <c:ser>
          <c:idx val="10"/>
          <c:order val="9"/>
          <c:tx>
            <c:strRef>
              <c:f>'Pore Radius'!$AE$1</c:f>
              <c:strCache>
                <c:ptCount val="1"/>
                <c:pt idx="0">
                  <c:v>92</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Radius'!$AE$2:$AE$122</c:f>
              <c:numCache>
                <c:formatCode>General</c:formatCode>
                <c:ptCount val="121"/>
                <c:pt idx="0">
                  <c:v>6.1581198451676755E-7</c:v>
                </c:pt>
                <c:pt idx="1">
                  <c:v>3.5900310280112535E-8</c:v>
                </c:pt>
                <c:pt idx="2">
                  <c:v>2.0129182765060705E-9</c:v>
                </c:pt>
                <c:pt idx="3">
                  <c:v>7.9495465115167474E-13</c:v>
                </c:pt>
                <c:pt idx="4">
                  <c:v>4.1246446362552813E-12</c:v>
                </c:pt>
                <c:pt idx="5">
                  <c:v>1.9120898712022411E-13</c:v>
                </c:pt>
                <c:pt idx="6">
                  <c:v>1.6504014856643699E-19</c:v>
                </c:pt>
                <c:pt idx="7">
                  <c:v>1.0407895501819044E-16</c:v>
                </c:pt>
                <c:pt idx="8">
                  <c:v>2.1900107161612002E-18</c:v>
                </c:pt>
                <c:pt idx="9">
                  <c:v>6.6534391684710989E-17</c:v>
                </c:pt>
                <c:pt idx="10">
                  <c:v>3.861581020321115E-19</c:v>
                </c:pt>
                <c:pt idx="11">
                  <c:v>9.1716156774072979E-18</c:v>
                </c:pt>
                <c:pt idx="12">
                  <c:v>1.2693130443596252E-19</c:v>
                </c:pt>
                <c:pt idx="13">
                  <c:v>7.3630293154277214E-20</c:v>
                </c:pt>
                <c:pt idx="14">
                  <c:v>7.122146566234037E-20</c:v>
                </c:pt>
                <c:pt idx="15">
                  <c:v>6.4444315075834012E-41</c:v>
                </c:pt>
                <c:pt idx="16">
                  <c:v>1.4526980919962514E-40</c:v>
                </c:pt>
                <c:pt idx="17">
                  <c:v>1.131674626804079E-40</c:v>
                </c:pt>
                <c:pt idx="18">
                  <c:v>3.245435944838685E-33</c:v>
                </c:pt>
                <c:pt idx="19">
                  <c:v>5.6401483963426139E-25</c:v>
                </c:pt>
                <c:pt idx="20">
                  <c:v>4.381611957067458E-27</c:v>
                </c:pt>
                <c:pt idx="21">
                  <c:v>2.7057281804485189E-21</c:v>
                </c:pt>
                <c:pt idx="22">
                  <c:v>2.3398861480174184E-21</c:v>
                </c:pt>
                <c:pt idx="23">
                  <c:v>1.4093084637662416E-21</c:v>
                </c:pt>
                <c:pt idx="24">
                  <c:v>1.0546414475402763E-21</c:v>
                </c:pt>
                <c:pt idx="25">
                  <c:v>2.6349262859960247E-21</c:v>
                </c:pt>
                <c:pt idx="26">
                  <c:v>8.482252505591131E-22</c:v>
                </c:pt>
                <c:pt idx="27">
                  <c:v>8.3903320600211758E-21</c:v>
                </c:pt>
                <c:pt idx="28">
                  <c:v>4.2127805162073206E-25</c:v>
                </c:pt>
                <c:pt idx="29">
                  <c:v>2.0379385350313092E-36</c:v>
                </c:pt>
                <c:pt idx="30">
                  <c:v>9.5777001690987641E-29</c:v>
                </c:pt>
                <c:pt idx="31">
                  <c:v>3.5432171678783836E-20</c:v>
                </c:pt>
                <c:pt idx="32">
                  <c:v>5.3238051043283939E-21</c:v>
                </c:pt>
                <c:pt idx="33">
                  <c:v>2.700922818467147E-21</c:v>
                </c:pt>
                <c:pt idx="34">
                  <c:v>6.6737299916150859E-18</c:v>
                </c:pt>
                <c:pt idx="35">
                  <c:v>7.7409693039953709E-4</c:v>
                </c:pt>
                <c:pt idx="36">
                  <c:v>1.934561412781477E-3</c:v>
                </c:pt>
                <c:pt idx="37">
                  <c:v>2.848990960046649E-3</c:v>
                </c:pt>
                <c:pt idx="38">
                  <c:v>3.4990780986845493E-3</c:v>
                </c:pt>
                <c:pt idx="39">
                  <c:v>3.8908298593014479E-3</c:v>
                </c:pt>
                <c:pt idx="40">
                  <c:v>4.054222721606493E-3</c:v>
                </c:pt>
                <c:pt idx="41">
                  <c:v>4.0403739549219608E-3</c:v>
                </c:pt>
                <c:pt idx="42">
                  <c:v>3.9162961766123772E-3</c:v>
                </c:pt>
                <c:pt idx="43">
                  <c:v>3.7574402522295713E-3</c:v>
                </c:pt>
                <c:pt idx="44">
                  <c:v>3.6386402789503336E-3</c:v>
                </c:pt>
                <c:pt idx="45">
                  <c:v>3.6246483214199543E-3</c:v>
                </c:pt>
                <c:pt idx="46">
                  <c:v>3.7619187496602535E-3</c:v>
                </c:pt>
                <c:pt idx="47">
                  <c:v>4.0733036585152149E-3</c:v>
                </c:pt>
                <c:pt idx="48">
                  <c:v>4.556919913738966E-3</c:v>
                </c:pt>
                <c:pt idx="49">
                  <c:v>5.189619492739439E-3</c:v>
                </c:pt>
                <c:pt idx="50">
                  <c:v>5.9346226043999195E-3</c:v>
                </c:pt>
                <c:pt idx="51">
                  <c:v>6.7521221935749054E-3</c:v>
                </c:pt>
                <c:pt idx="52">
                  <c:v>7.6110716909170151E-3</c:v>
                </c:pt>
                <c:pt idx="53">
                  <c:v>8.5000758990645409E-3</c:v>
                </c:pt>
                <c:pt idx="54">
                  <c:v>9.435226209461689E-3</c:v>
                </c:pt>
                <c:pt idx="55">
                  <c:v>1.0463088750839233E-2</c:v>
                </c:pt>
                <c:pt idx="56">
                  <c:v>1.1657672002911568E-2</c:v>
                </c:pt>
                <c:pt idx="57">
                  <c:v>1.3111365027725697E-2</c:v>
                </c:pt>
                <c:pt idx="58">
                  <c:v>1.492095272988081E-2</c:v>
                </c:pt>
                <c:pt idx="59">
                  <c:v>1.7170967534184456E-2</c:v>
                </c:pt>
                <c:pt idx="60">
                  <c:v>1.9917387515306473E-2</c:v>
                </c:pt>
                <c:pt idx="61">
                  <c:v>2.3174835368990898E-2</c:v>
                </c:pt>
                <c:pt idx="62">
                  <c:v>2.6909962296485901E-2</c:v>
                </c:pt>
                <c:pt idx="63">
                  <c:v>3.1042471528053284E-2</c:v>
                </c:pt>
                <c:pt idx="64">
                  <c:v>3.5453800112009048E-2</c:v>
                </c:pt>
                <c:pt idx="65">
                  <c:v>4.0001798421144485E-2</c:v>
                </c:pt>
                <c:pt idx="66">
                  <c:v>4.4538620859384537E-2</c:v>
                </c:pt>
                <c:pt idx="67">
                  <c:v>4.892846941947937E-2</c:v>
                </c:pt>
                <c:pt idx="68">
                  <c:v>5.3061876446008682E-2</c:v>
                </c:pt>
                <c:pt idx="69">
                  <c:v>5.6864243000745773E-2</c:v>
                </c:pt>
                <c:pt idx="70">
                  <c:v>6.0297485440969467E-2</c:v>
                </c:pt>
                <c:pt idx="71">
                  <c:v>6.3355378806591034E-2</c:v>
                </c:pt>
                <c:pt idx="72">
                  <c:v>6.6054433584213257E-2</c:v>
                </c:pt>
                <c:pt idx="73">
                  <c:v>6.8423032760620117E-2</c:v>
                </c:pt>
                <c:pt idx="74">
                  <c:v>7.0491939783096313E-2</c:v>
                </c:pt>
                <c:pt idx="75">
                  <c:v>7.2287693619728088E-2</c:v>
                </c:pt>
                <c:pt idx="76">
                  <c:v>7.3830246925354004E-2</c:v>
                </c:pt>
                <c:pt idx="77">
                  <c:v>7.5133904814720154E-2</c:v>
                </c:pt>
                <c:pt idx="78">
                  <c:v>7.6210349798202515E-2</c:v>
                </c:pt>
                <c:pt idx="79">
                  <c:v>7.7072136104106903E-2</c:v>
                </c:pt>
                <c:pt idx="80">
                  <c:v>7.7735036611557007E-2</c:v>
                </c:pt>
                <c:pt idx="81">
                  <c:v>7.8218340873718262E-2</c:v>
                </c:pt>
                <c:pt idx="82">
                  <c:v>7.8542657196521759E-2</c:v>
                </c:pt>
                <c:pt idx="83">
                  <c:v>7.8725792467594147E-2</c:v>
                </c:pt>
                <c:pt idx="84">
                  <c:v>7.8777246177196503E-2</c:v>
                </c:pt>
                <c:pt idx="85">
                  <c:v>7.8693054616451263E-2</c:v>
                </c:pt>
                <c:pt idx="86">
                  <c:v>7.8452311456203461E-2</c:v>
                </c:pt>
                <c:pt idx="87">
                  <c:v>7.801644504070282E-2</c:v>
                </c:pt>
                <c:pt idx="88">
                  <c:v>7.7331937849521637E-2</c:v>
                </c:pt>
                <c:pt idx="89">
                  <c:v>7.6336100697517395E-2</c:v>
                </c:pt>
                <c:pt idx="90">
                  <c:v>7.4964575469493866E-2</c:v>
                </c:pt>
                <c:pt idx="91">
                  <c:v>7.3159150779247284E-2</c:v>
                </c:pt>
                <c:pt idx="92">
                  <c:v>7.0874340832233429E-2</c:v>
                </c:pt>
                <c:pt idx="93">
                  <c:v>6.8081781268119812E-2</c:v>
                </c:pt>
                <c:pt idx="94">
                  <c:v>6.4772188663482666E-2</c:v>
                </c:pt>
                <c:pt idx="95">
                  <c:v>6.0955241322517395E-2</c:v>
                </c:pt>
                <c:pt idx="96">
                  <c:v>5.6657977402210236E-2</c:v>
                </c:pt>
                <c:pt idx="97">
                  <c:v>5.1922265440225601E-2</c:v>
                </c:pt>
                <c:pt idx="98">
                  <c:v>4.6801909804344177E-2</c:v>
                </c:pt>
                <c:pt idx="99">
                  <c:v>4.1359603404998779E-2</c:v>
                </c:pt>
                <c:pt idx="100">
                  <c:v>3.5663951188325882E-2</c:v>
                </c:pt>
                <c:pt idx="101">
                  <c:v>2.9786592349410057E-2</c:v>
                </c:pt>
                <c:pt idx="102">
                  <c:v>2.3799510672688484E-2</c:v>
                </c:pt>
                <c:pt idx="103">
                  <c:v>1.7772603780031204E-2</c:v>
                </c:pt>
                <c:pt idx="104">
                  <c:v>1.1771594174206257E-2</c:v>
                </c:pt>
                <c:pt idx="105">
                  <c:v>5.8563202619552612E-3</c:v>
                </c:pt>
                <c:pt idx="106">
                  <c:v>7.9516801633872092E-5</c:v>
                </c:pt>
                <c:pt idx="107">
                  <c:v>1.6250892419323644E-19</c:v>
                </c:pt>
                <c:pt idx="108">
                  <c:v>9.6074960196502782E-21</c:v>
                </c:pt>
                <c:pt idx="109">
                  <c:v>8.149544145792251E-21</c:v>
                </c:pt>
                <c:pt idx="110">
                  <c:v>7.0783331356325759E-20</c:v>
                </c:pt>
                <c:pt idx="111">
                  <c:v>5.0667299008446202E-23</c:v>
                </c:pt>
                <c:pt idx="112">
                  <c:v>2.4722547359940971E-23</c:v>
                </c:pt>
                <c:pt idx="113">
                  <c:v>3.6474855130960665E-23</c:v>
                </c:pt>
                <c:pt idx="114">
                  <c:v>1.1559438852757847E-22</c:v>
                </c:pt>
                <c:pt idx="115">
                  <c:v>5.8650268446695236E-23</c:v>
                </c:pt>
                <c:pt idx="116">
                  <c:v>1.1971975240864985E-22</c:v>
                </c:pt>
                <c:pt idx="117">
                  <c:v>8.9922049482307778E-24</c:v>
                </c:pt>
                <c:pt idx="118">
                  <c:v>1.103314745994039E-23</c:v>
                </c:pt>
                <c:pt idx="119">
                  <c:v>4.2498962245827429E-24</c:v>
                </c:pt>
                <c:pt idx="120">
                  <c:v>3.134732763179824E-19</c:v>
                </c:pt>
              </c:numCache>
            </c:numRef>
          </c:yVal>
          <c:smooth val="1"/>
          <c:extLst xmlns:c16r2="http://schemas.microsoft.com/office/drawing/2015/06/chart">
            <c:ext xmlns:c16="http://schemas.microsoft.com/office/drawing/2014/chart" uri="{C3380CC4-5D6E-409C-BE32-E72D297353CC}">
              <c16:uniqueId val="{0000000A-41DE-4698-9372-1B17A9D314B6}"/>
            </c:ext>
          </c:extLst>
        </c:ser>
        <c:ser>
          <c:idx val="12"/>
          <c:order val="10"/>
          <c:tx>
            <c:strRef>
              <c:f>'Pore Radius'!$AG$1</c:f>
              <c:strCache>
                <c:ptCount val="1"/>
                <c:pt idx="0">
                  <c:v>94</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Radius'!$AG$2:$AG$122</c:f>
              <c:numCache>
                <c:formatCode>General</c:formatCode>
                <c:ptCount val="121"/>
                <c:pt idx="0">
                  <c:v>3.4053841773129534E-6</c:v>
                </c:pt>
                <c:pt idx="1">
                  <c:v>2.6048289782920619E-6</c:v>
                </c:pt>
                <c:pt idx="2">
                  <c:v>9.925731774274027E-7</c:v>
                </c:pt>
                <c:pt idx="3">
                  <c:v>4.1081626989125652E-8</c:v>
                </c:pt>
                <c:pt idx="4">
                  <c:v>1.2368684635527538E-12</c:v>
                </c:pt>
                <c:pt idx="5">
                  <c:v>4.6849404709237379E-23</c:v>
                </c:pt>
                <c:pt idx="6">
                  <c:v>1.5749313279124936E-31</c:v>
                </c:pt>
                <c:pt idx="7">
                  <c:v>1.0633536591217798E-33</c:v>
                </c:pt>
                <c:pt idx="8">
                  <c:v>9.3054065302568072E-40</c:v>
                </c:pt>
                <c:pt idx="9">
                  <c:v>6.1027076354814895E-36</c:v>
                </c:pt>
                <c:pt idx="10">
                  <c:v>3.274034762067538E-37</c:v>
                </c:pt>
                <c:pt idx="11">
                  <c:v>3.6636437156092557E-37</c:v>
                </c:pt>
                <c:pt idx="12">
                  <c:v>2.9216353274281159E-37</c:v>
                </c:pt>
                <c:pt idx="13">
                  <c:v>1.1836550646630067E-36</c:v>
                </c:pt>
                <c:pt idx="14">
                  <c:v>2.9441908517176424E-38</c:v>
                </c:pt>
                <c:pt idx="15">
                  <c:v>3.42553754683648E-37</c:v>
                </c:pt>
                <c:pt idx="16">
                  <c:v>1.4701624590625888E-35</c:v>
                </c:pt>
                <c:pt idx="17">
                  <c:v>4.4303606390924492E-38</c:v>
                </c:pt>
                <c:pt idx="18">
                  <c:v>1.4537174480669847E-35</c:v>
                </c:pt>
                <c:pt idx="19">
                  <c:v>5.5275368111071927E-37</c:v>
                </c:pt>
                <c:pt idx="20">
                  <c:v>3.4398760811389601E-37</c:v>
                </c:pt>
                <c:pt idx="21">
                  <c:v>1.8897355054653839E-37</c:v>
                </c:pt>
                <c:pt idx="22">
                  <c:v>1.4035185874444365E-35</c:v>
                </c:pt>
                <c:pt idx="23">
                  <c:v>6.2731055000447947E-34</c:v>
                </c:pt>
                <c:pt idx="24">
                  <c:v>7.2722980693706032E-32</c:v>
                </c:pt>
                <c:pt idx="25">
                  <c:v>2.1885333680784703E-38</c:v>
                </c:pt>
                <c:pt idx="26">
                  <c:v>1.4624821864943301E-32</c:v>
                </c:pt>
                <c:pt idx="27">
                  <c:v>1.3849279475286315E-30</c:v>
                </c:pt>
                <c:pt idx="28">
                  <c:v>5.3152169369394013E-32</c:v>
                </c:pt>
                <c:pt idx="29">
                  <c:v>3.2314898063921324E-32</c:v>
                </c:pt>
                <c:pt idx="30">
                  <c:v>1.1452066198027293E-29</c:v>
                </c:pt>
                <c:pt idx="31">
                  <c:v>7.4447663654243791E-31</c:v>
                </c:pt>
                <c:pt idx="32">
                  <c:v>1.2743873928112032E-29</c:v>
                </c:pt>
                <c:pt idx="33">
                  <c:v>4.9733943770092683E-28</c:v>
                </c:pt>
                <c:pt idx="34">
                  <c:v>4.1194846486561932E-26</c:v>
                </c:pt>
                <c:pt idx="35">
                  <c:v>3.3167516244168699E-25</c:v>
                </c:pt>
                <c:pt idx="36">
                  <c:v>4.9450342502451242E-15</c:v>
                </c:pt>
                <c:pt idx="37">
                  <c:v>4.1841319762170315E-4</c:v>
                </c:pt>
                <c:pt idx="38">
                  <c:v>1.0332255624234676E-3</c:v>
                </c:pt>
                <c:pt idx="39">
                  <c:v>1.7278966261073947E-3</c:v>
                </c:pt>
                <c:pt idx="40">
                  <c:v>2.4954813998192549E-3</c:v>
                </c:pt>
                <c:pt idx="41">
                  <c:v>3.3168857917189598E-3</c:v>
                </c:pt>
                <c:pt idx="42">
                  <c:v>4.1651106439530849E-3</c:v>
                </c:pt>
                <c:pt idx="43">
                  <c:v>5.010499618947506E-3</c:v>
                </c:pt>
                <c:pt idx="44">
                  <c:v>5.8263069950044155E-3</c:v>
                </c:pt>
                <c:pt idx="45">
                  <c:v>6.5941354259848595E-3</c:v>
                </c:pt>
                <c:pt idx="46">
                  <c:v>7.3088193312287331E-3</c:v>
                </c:pt>
                <c:pt idx="47">
                  <c:v>7.9820500686764717E-3</c:v>
                </c:pt>
                <c:pt idx="48">
                  <c:v>8.6436327546834946E-3</c:v>
                </c:pt>
                <c:pt idx="49">
                  <c:v>9.3391677364706993E-3</c:v>
                </c:pt>
                <c:pt idx="50">
                  <c:v>1.0123632848262787E-2</c:v>
                </c:pt>
                <c:pt idx="51">
                  <c:v>1.1051692999899387E-2</c:v>
                </c:pt>
                <c:pt idx="52">
                  <c:v>1.2167003005743027E-2</c:v>
                </c:pt>
                <c:pt idx="53">
                  <c:v>1.3493655249476433E-2</c:v>
                </c:pt>
                <c:pt idx="54">
                  <c:v>1.5032549388706684E-2</c:v>
                </c:pt>
                <c:pt idx="55">
                  <c:v>1.676412858068943E-2</c:v>
                </c:pt>
                <c:pt idx="56">
                  <c:v>1.8656881526112556E-2</c:v>
                </c:pt>
                <c:pt idx="57">
                  <c:v>2.0679248496890068E-2</c:v>
                </c:pt>
                <c:pt idx="58">
                  <c:v>2.2811518982052803E-2</c:v>
                </c:pt>
                <c:pt idx="59">
                  <c:v>2.5054313242435455E-2</c:v>
                </c:pt>
                <c:pt idx="60">
                  <c:v>2.7431432157754898E-2</c:v>
                </c:pt>
                <c:pt idx="61">
                  <c:v>2.9986478388309479E-2</c:v>
                </c:pt>
                <c:pt idx="62">
                  <c:v>3.2774660736322403E-2</c:v>
                </c:pt>
                <c:pt idx="63">
                  <c:v>3.5852227360010147E-2</c:v>
                </c:pt>
                <c:pt idx="64">
                  <c:v>3.9266321808099747E-2</c:v>
                </c:pt>
                <c:pt idx="65">
                  <c:v>4.3047383427619934E-2</c:v>
                </c:pt>
                <c:pt idx="66">
                  <c:v>4.7204911708831787E-2</c:v>
                </c:pt>
                <c:pt idx="67">
                  <c:v>5.1726438105106354E-2</c:v>
                </c:pt>
                <c:pt idx="68">
                  <c:v>5.6578636169433594E-2</c:v>
                </c:pt>
                <c:pt idx="69">
                  <c:v>6.1709456145763397E-2</c:v>
                </c:pt>
                <c:pt idx="70">
                  <c:v>6.7050546407699585E-2</c:v>
                </c:pt>
                <c:pt idx="71">
                  <c:v>7.2519458830356598E-2</c:v>
                </c:pt>
                <c:pt idx="72">
                  <c:v>7.8021936118602753E-2</c:v>
                </c:pt>
                <c:pt idx="73">
                  <c:v>8.3454497158527374E-2</c:v>
                </c:pt>
                <c:pt idx="74">
                  <c:v>8.8707916438579559E-2</c:v>
                </c:pt>
                <c:pt idx="75">
                  <c:v>9.3671612441539764E-2</c:v>
                </c:pt>
                <c:pt idx="76">
                  <c:v>9.8239272832870483E-2</c:v>
                </c:pt>
                <c:pt idx="77">
                  <c:v>0.10231544077396393</c:v>
                </c:pt>
                <c:pt idx="78">
                  <c:v>0.10582244396209717</c:v>
                </c:pt>
                <c:pt idx="79">
                  <c:v>0.10870684683322906</c:v>
                </c:pt>
                <c:pt idx="80">
                  <c:v>0.11094347387552261</c:v>
                </c:pt>
                <c:pt idx="81">
                  <c:v>0.11253534257411957</c:v>
                </c:pt>
                <c:pt idx="82">
                  <c:v>0.1135081946849823</c:v>
                </c:pt>
                <c:pt idx="83">
                  <c:v>0.11389962583780289</c:v>
                </c:pt>
                <c:pt idx="84">
                  <c:v>0.11374487727880478</c:v>
                </c:pt>
                <c:pt idx="85">
                  <c:v>0.1130625307559967</c:v>
                </c:pt>
                <c:pt idx="86">
                  <c:v>0.11184381693601608</c:v>
                </c:pt>
                <c:pt idx="87">
                  <c:v>0.1100485622882843</c:v>
                </c:pt>
                <c:pt idx="88">
                  <c:v>0.10760892182588577</c:v>
                </c:pt>
                <c:pt idx="89">
                  <c:v>0.10443991422653198</c:v>
                </c:pt>
                <c:pt idx="90">
                  <c:v>0.10045449435710907</c:v>
                </c:pt>
                <c:pt idx="91">
                  <c:v>9.5579721033573151E-2</c:v>
                </c:pt>
                <c:pt idx="92">
                  <c:v>8.9770816266536713E-2</c:v>
                </c:pt>
                <c:pt idx="93">
                  <c:v>8.3020828664302826E-2</c:v>
                </c:pt>
                <c:pt idx="94">
                  <c:v>7.5364813208580017E-2</c:v>
                </c:pt>
                <c:pt idx="95">
                  <c:v>6.6878430545330048E-2</c:v>
                </c:pt>
                <c:pt idx="96">
                  <c:v>5.7672090828418732E-2</c:v>
                </c:pt>
                <c:pt idx="97">
                  <c:v>4.788217693567276E-2</c:v>
                </c:pt>
                <c:pt idx="98">
                  <c:v>3.7660833448171616E-2</c:v>
                </c:pt>
                <c:pt idx="99">
                  <c:v>2.7165921404957771E-2</c:v>
                </c:pt>
                <c:pt idx="100">
                  <c:v>1.6552070155739784E-2</c:v>
                </c:pt>
                <c:pt idx="101">
                  <c:v>5.9635844081640244E-3</c:v>
                </c:pt>
                <c:pt idx="102">
                  <c:v>7.551954186815296E-27</c:v>
                </c:pt>
                <c:pt idx="103">
                  <c:v>1.8962113900833345E-32</c:v>
                </c:pt>
                <c:pt idx="104">
                  <c:v>8.8369462902515385E-33</c:v>
                </c:pt>
                <c:pt idx="105">
                  <c:v>4.6041051007912133E-34</c:v>
                </c:pt>
                <c:pt idx="106">
                  <c:v>2.0605499910840524E-34</c:v>
                </c:pt>
                <c:pt idx="107">
                  <c:v>3.8314797554670903E-33</c:v>
                </c:pt>
                <c:pt idx="108">
                  <c:v>2.4476145209531594E-33</c:v>
                </c:pt>
                <c:pt idx="109">
                  <c:v>2.0035019920923494E-31</c:v>
                </c:pt>
                <c:pt idx="110">
                  <c:v>1.6308021133928862E-35</c:v>
                </c:pt>
                <c:pt idx="111">
                  <c:v>3.2553123014375E-33</c:v>
                </c:pt>
                <c:pt idx="112">
                  <c:v>2.7753689782562989E-33</c:v>
                </c:pt>
                <c:pt idx="113">
                  <c:v>4.3986044106357131E-31</c:v>
                </c:pt>
                <c:pt idx="114">
                  <c:v>6.55205637063767E-33</c:v>
                </c:pt>
                <c:pt idx="115">
                  <c:v>6.4829926853532213E-36</c:v>
                </c:pt>
                <c:pt idx="116">
                  <c:v>1.599232675275348E-31</c:v>
                </c:pt>
                <c:pt idx="117">
                  <c:v>1.0783576690156755E-32</c:v>
                </c:pt>
                <c:pt idx="118">
                  <c:v>1.3536297933034539E-32</c:v>
                </c:pt>
                <c:pt idx="119">
                  <c:v>2.5772944038671415E-31</c:v>
                </c:pt>
                <c:pt idx="120">
                  <c:v>5.7674410411985372E-27</c:v>
                </c:pt>
              </c:numCache>
            </c:numRef>
          </c:yVal>
          <c:smooth val="1"/>
          <c:extLst xmlns:c16r2="http://schemas.microsoft.com/office/drawing/2015/06/chart">
            <c:ext xmlns:c16="http://schemas.microsoft.com/office/drawing/2014/chart" uri="{C3380CC4-5D6E-409C-BE32-E72D297353CC}">
              <c16:uniqueId val="{0000000C-41DE-4698-9372-1B17A9D314B6}"/>
            </c:ext>
          </c:extLst>
        </c:ser>
        <c:ser>
          <c:idx val="14"/>
          <c:order val="11"/>
          <c:tx>
            <c:strRef>
              <c:f>'Pore Radius'!$AI$1</c:f>
              <c:strCache>
                <c:ptCount val="1"/>
                <c:pt idx="0">
                  <c:v>96</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Radius'!$AI$2:$AI$122</c:f>
              <c:numCache>
                <c:formatCode>General</c:formatCode>
                <c:ptCount val="121"/>
                <c:pt idx="0">
                  <c:v>4.4086653000000002E-7</c:v>
                </c:pt>
                <c:pt idx="1">
                  <c:v>2.75101E-7</c:v>
                </c:pt>
                <c:pt idx="2">
                  <c:v>2.7571106999999999E-7</c:v>
                </c:pt>
                <c:pt idx="3">
                  <c:v>4.717725E-8</c:v>
                </c:pt>
                <c:pt idx="4">
                  <c:v>2.2907669999999998E-9</c:v>
                </c:pt>
                <c:pt idx="5">
                  <c:v>3.3908505000000001E-16</c:v>
                </c:pt>
                <c:pt idx="6">
                  <c:v>8.0770155999999995E-13</c:v>
                </c:pt>
                <c:pt idx="7">
                  <c:v>1.4174905000000001E-20</c:v>
                </c:pt>
                <c:pt idx="8">
                  <c:v>3.5096737999999997E-27</c:v>
                </c:pt>
                <c:pt idx="9">
                  <c:v>1.3499681E-27</c:v>
                </c:pt>
                <c:pt idx="10">
                  <c:v>1.3301119E-28</c:v>
                </c:pt>
                <c:pt idx="11">
                  <c:v>2.7605834E-30</c:v>
                </c:pt>
                <c:pt idx="12">
                  <c:v>1.6773129000000001E-30</c:v>
                </c:pt>
                <c:pt idx="13">
                  <c:v>1.2168670000000001E-28</c:v>
                </c:pt>
                <c:pt idx="14">
                  <c:v>7.5675600000000002E-30</c:v>
                </c:pt>
                <c:pt idx="15">
                  <c:v>1.7325124999999999E-28</c:v>
                </c:pt>
                <c:pt idx="16">
                  <c:v>1.6113366E-28</c:v>
                </c:pt>
                <c:pt idx="17">
                  <c:v>1.2812975E-31</c:v>
                </c:pt>
                <c:pt idx="18">
                  <c:v>3.0840217E-29</c:v>
                </c:pt>
                <c:pt idx="19">
                  <c:v>3.8607513999999997E-29</c:v>
                </c:pt>
                <c:pt idx="20">
                  <c:v>7.7556936000000002E-31</c:v>
                </c:pt>
                <c:pt idx="21">
                  <c:v>2.2547448999999998E-30</c:v>
                </c:pt>
                <c:pt idx="22">
                  <c:v>2.4728448000000001E-30</c:v>
                </c:pt>
                <c:pt idx="23">
                  <c:v>8.9079424999999995E-33</c:v>
                </c:pt>
                <c:pt idx="24">
                  <c:v>4.7577114000000001E-34</c:v>
                </c:pt>
                <c:pt idx="25">
                  <c:v>1.9689954E-30</c:v>
                </c:pt>
                <c:pt idx="26">
                  <c:v>4.9946855000000003E-32</c:v>
                </c:pt>
                <c:pt idx="27">
                  <c:v>4.4896944999999998E-35</c:v>
                </c:pt>
                <c:pt idx="28">
                  <c:v>9.5168757000000005E-29</c:v>
                </c:pt>
                <c:pt idx="29">
                  <c:v>1.3546904000000001E-29</c:v>
                </c:pt>
                <c:pt idx="30">
                  <c:v>2.8259180000000001E-4</c:v>
                </c:pt>
                <c:pt idx="31">
                  <c:v>1.4385076999999999E-3</c:v>
                </c:pt>
                <c:pt idx="32">
                  <c:v>2.7997769999999998E-3</c:v>
                </c:pt>
                <c:pt idx="33">
                  <c:v>4.3469479999999998E-3</c:v>
                </c:pt>
                <c:pt idx="34">
                  <c:v>6.0445560000000004E-3</c:v>
                </c:pt>
                <c:pt idx="35">
                  <c:v>7.8390319999999993E-3</c:v>
                </c:pt>
                <c:pt idx="36">
                  <c:v>9.6593419999999996E-3</c:v>
                </c:pt>
                <c:pt idx="37">
                  <c:v>1.1421219E-2</c:v>
                </c:pt>
                <c:pt idx="38">
                  <c:v>1.3034955000000001E-2</c:v>
                </c:pt>
                <c:pt idx="39">
                  <c:v>1.4415620000000001E-2</c:v>
                </c:pt>
                <c:pt idx="40">
                  <c:v>1.5493864E-2</c:v>
                </c:pt>
                <c:pt idx="41">
                  <c:v>1.6225119999999999E-2</c:v>
                </c:pt>
                <c:pt idx="42">
                  <c:v>1.6595441999999998E-2</c:v>
                </c:pt>
                <c:pt idx="43">
                  <c:v>1.6623154000000001E-2</c:v>
                </c:pt>
                <c:pt idx="44">
                  <c:v>1.6356414E-2</c:v>
                </c:pt>
                <c:pt idx="45">
                  <c:v>1.5867691E-2</c:v>
                </c:pt>
                <c:pt idx="46">
                  <c:v>1.5246300000000001E-2</c:v>
                </c:pt>
                <c:pt idx="47">
                  <c:v>1.4589898E-2</c:v>
                </c:pt>
                <c:pt idx="48">
                  <c:v>1.3995472E-2</c:v>
                </c:pt>
                <c:pt idx="49">
                  <c:v>1.3550092499999999E-2</c:v>
                </c:pt>
                <c:pt idx="50">
                  <c:v>1.3322178E-2</c:v>
                </c:pt>
                <c:pt idx="51">
                  <c:v>1.3354474E-2</c:v>
                </c:pt>
                <c:pt idx="52">
                  <c:v>1.3660426999999999E-2</c:v>
                </c:pt>
                <c:pt idx="53">
                  <c:v>1.4225259000000001E-2</c:v>
                </c:pt>
                <c:pt idx="54">
                  <c:v>1.5011943999999999E-2</c:v>
                </c:pt>
                <c:pt idx="55">
                  <c:v>1.5970788999999999E-2</c:v>
                </c:pt>
                <c:pt idx="56">
                  <c:v>1.7050099999999999E-2</c:v>
                </c:pt>
                <c:pt idx="57">
                  <c:v>1.8204979999999999E-2</c:v>
                </c:pt>
                <c:pt idx="58">
                  <c:v>1.9401972999999999E-2</c:v>
                </c:pt>
                <c:pt idx="59">
                  <c:v>2.0618708999999999E-2</c:v>
                </c:pt>
                <c:pt idx="60">
                  <c:v>2.1839364999999999E-2</c:v>
                </c:pt>
                <c:pt idx="61">
                  <c:v>2.3048082000000001E-2</c:v>
                </c:pt>
                <c:pt idx="62">
                  <c:v>2.4222968000000001E-2</c:v>
                </c:pt>
                <c:pt idx="63">
                  <c:v>2.5332863000000001E-2</c:v>
                </c:pt>
                <c:pt idx="64">
                  <c:v>2.6338054E-2</c:v>
                </c:pt>
                <c:pt idx="65">
                  <c:v>2.719481E-2</c:v>
                </c:pt>
                <c:pt idx="66">
                  <c:v>2.7862621000000001E-2</c:v>
                </c:pt>
                <c:pt idx="67">
                  <c:v>2.8312271E-2</c:v>
                </c:pt>
                <c:pt idx="68">
                  <c:v>2.8532917000000001E-2</c:v>
                </c:pt>
                <c:pt idx="69">
                  <c:v>2.8536578999999999E-2</c:v>
                </c:pt>
                <c:pt idx="70">
                  <c:v>2.8359082000000001E-2</c:v>
                </c:pt>
                <c:pt idx="71">
                  <c:v>2.8057253000000001E-2</c:v>
                </c:pt>
                <c:pt idx="72">
                  <c:v>2.7702833E-2</c:v>
                </c:pt>
                <c:pt idx="73">
                  <c:v>2.7374117E-2</c:v>
                </c:pt>
                <c:pt idx="74">
                  <c:v>2.7146770000000001E-2</c:v>
                </c:pt>
                <c:pt idx="75">
                  <c:v>2.7085325E-2</c:v>
                </c:pt>
                <c:pt idx="76">
                  <c:v>2.7236679999999999E-2</c:v>
                </c:pt>
                <c:pt idx="77">
                  <c:v>2.7626652000000002E-2</c:v>
                </c:pt>
                <c:pt idx="78">
                  <c:v>2.8259850999999999E-2</c:v>
                </c:pt>
                <c:pt idx="79">
                  <c:v>2.9122640000000002E-2</c:v>
                </c:pt>
                <c:pt idx="80">
                  <c:v>3.0188435999999999E-2</c:v>
                </c:pt>
                <c:pt idx="81">
                  <c:v>3.1424212999999999E-2</c:v>
                </c:pt>
                <c:pt idx="82">
                  <c:v>3.2796930000000002E-2</c:v>
                </c:pt>
                <c:pt idx="83">
                  <c:v>3.4278802999999997E-2</c:v>
                </c:pt>
                <c:pt idx="84">
                  <c:v>3.5850334999999997E-2</c:v>
                </c:pt>
                <c:pt idx="85">
                  <c:v>3.7500374000000003E-2</c:v>
                </c:pt>
                <c:pt idx="86">
                  <c:v>3.9222742999999997E-2</c:v>
                </c:pt>
                <c:pt idx="87">
                  <c:v>4.1009682999999998E-2</c:v>
                </c:pt>
                <c:pt idx="88">
                  <c:v>4.2843204000000003E-2</c:v>
                </c:pt>
                <c:pt idx="89">
                  <c:v>4.4686033999999999E-2</c:v>
                </c:pt>
                <c:pt idx="90">
                  <c:v>4.6474284999999997E-2</c:v>
                </c:pt>
                <c:pt idx="91">
                  <c:v>4.8113986999999997E-2</c:v>
                </c:pt>
                <c:pt idx="92">
                  <c:v>4.9482692000000002E-2</c:v>
                </c:pt>
                <c:pt idx="93">
                  <c:v>5.0436544999999999E-2</c:v>
                </c:pt>
                <c:pt idx="94">
                  <c:v>5.0821832999999997E-2</c:v>
                </c:pt>
                <c:pt idx="95">
                  <c:v>5.0489294999999997E-2</c:v>
                </c:pt>
                <c:pt idx="96">
                  <c:v>4.930876E-2</c:v>
                </c:pt>
                <c:pt idx="97">
                  <c:v>4.7181952999999999E-2</c:v>
                </c:pt>
                <c:pt idx="98">
                  <c:v>4.4051547000000003E-2</c:v>
                </c:pt>
                <c:pt idx="99">
                  <c:v>3.9905639999999999E-2</c:v>
                </c:pt>
                <c:pt idx="100">
                  <c:v>3.4777387999999999E-2</c:v>
                </c:pt>
                <c:pt idx="101">
                  <c:v>2.8740542000000001E-2</c:v>
                </c:pt>
                <c:pt idx="102">
                  <c:v>2.1901976E-2</c:v>
                </c:pt>
                <c:pt idx="103">
                  <c:v>1.4392461E-2</c:v>
                </c:pt>
                <c:pt idx="104">
                  <c:v>6.3569630000000002E-3</c:v>
                </c:pt>
                <c:pt idx="105">
                  <c:v>2.0896354E-34</c:v>
                </c:pt>
                <c:pt idx="106">
                  <c:v>4.0000149999999998E-37</c:v>
                </c:pt>
                <c:pt idx="107">
                  <c:v>2.3035851E-37</c:v>
                </c:pt>
                <c:pt idx="108">
                  <c:v>3.4010984000000001E-34</c:v>
                </c:pt>
                <c:pt idx="109">
                  <c:v>1.3189650999999999E-35</c:v>
                </c:pt>
                <c:pt idx="110">
                  <c:v>1.3677094999999999E-35</c:v>
                </c:pt>
                <c:pt idx="111">
                  <c:v>6.043893E-35</c:v>
                </c:pt>
                <c:pt idx="112">
                  <c:v>2.3904327000000001E-38</c:v>
                </c:pt>
                <c:pt idx="113">
                  <c:v>1.609042E-39</c:v>
                </c:pt>
                <c:pt idx="114">
                  <c:v>5.8106209999999995E-38</c:v>
                </c:pt>
                <c:pt idx="115">
                  <c:v>1.3931329999999999E-39</c:v>
                </c:pt>
                <c:pt idx="116">
                  <c:v>3.6300309999999997E-39</c:v>
                </c:pt>
                <c:pt idx="117">
                  <c:v>2.6717960000000001E-39</c:v>
                </c:pt>
                <c:pt idx="118">
                  <c:v>2.8921969999999999E-39</c:v>
                </c:pt>
                <c:pt idx="119">
                  <c:v>2.126475E-39</c:v>
                </c:pt>
                <c:pt idx="120">
                  <c:v>2.9290579999999999E-36</c:v>
                </c:pt>
              </c:numCache>
            </c:numRef>
          </c:yVal>
          <c:smooth val="1"/>
          <c:extLst xmlns:c16r2="http://schemas.microsoft.com/office/drawing/2015/06/chart">
            <c:ext xmlns:c16="http://schemas.microsoft.com/office/drawing/2014/chart" uri="{C3380CC4-5D6E-409C-BE32-E72D297353CC}">
              <c16:uniqueId val="{0000000E-41DE-4698-9372-1B17A9D314B6}"/>
            </c:ext>
          </c:extLst>
        </c:ser>
        <c:ser>
          <c:idx val="15"/>
          <c:order val="12"/>
          <c:tx>
            <c:strRef>
              <c:f>'Pore Radius'!$AJ$1</c:f>
              <c:strCache>
                <c:ptCount val="1"/>
                <c:pt idx="0">
                  <c:v>99</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Radius'!$AJ$2:$AJ$122</c:f>
              <c:numCache>
                <c:formatCode>General</c:formatCode>
                <c:ptCount val="121"/>
                <c:pt idx="0">
                  <c:v>5.2564672614607844E-7</c:v>
                </c:pt>
                <c:pt idx="1">
                  <c:v>2.3242050062322051E-8</c:v>
                </c:pt>
                <c:pt idx="2">
                  <c:v>7.8824901953352951E-16</c:v>
                </c:pt>
                <c:pt idx="3">
                  <c:v>5.4854461100277576E-36</c:v>
                </c:pt>
                <c:pt idx="4">
                  <c:v>2.0542291834722383E-35</c:v>
                </c:pt>
                <c:pt idx="5">
                  <c:v>2.3045206580534452E-36</c:v>
                </c:pt>
                <c:pt idx="6">
                  <c:v>1.2611686178923354E-43</c:v>
                </c:pt>
                <c:pt idx="7">
                  <c:v>1.7025776341546527E-42</c:v>
                </c:pt>
                <c:pt idx="8">
                  <c:v>0</c:v>
                </c:pt>
                <c:pt idx="9">
                  <c:v>5.6051938572992683E-44</c:v>
                </c:pt>
                <c:pt idx="10">
                  <c:v>7.2867520144890488E-43</c:v>
                </c:pt>
                <c:pt idx="11">
                  <c:v>8.4077907859489024E-45</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1.9057659114817512E-43</c:v>
                </c:pt>
                <c:pt idx="41">
                  <c:v>7.4221174461428261E-41</c:v>
                </c:pt>
                <c:pt idx="42">
                  <c:v>1.6168887935805759E-38</c:v>
                </c:pt>
                <c:pt idx="43">
                  <c:v>7.4854561367303078E-41</c:v>
                </c:pt>
                <c:pt idx="44">
                  <c:v>1.1682597271106713E-37</c:v>
                </c:pt>
                <c:pt idx="45">
                  <c:v>2.6443176902830601E-3</c:v>
                </c:pt>
                <c:pt idx="46">
                  <c:v>6.2871589325368404E-3</c:v>
                </c:pt>
                <c:pt idx="47">
                  <c:v>9.6585582941770554E-3</c:v>
                </c:pt>
                <c:pt idx="48">
                  <c:v>1.2661979533731937E-2</c:v>
                </c:pt>
                <c:pt idx="49">
                  <c:v>1.5220062807202339E-2</c:v>
                </c:pt>
                <c:pt idx="50">
                  <c:v>1.7282562330365181E-2</c:v>
                </c:pt>
                <c:pt idx="51">
                  <c:v>1.8831396475434303E-2</c:v>
                </c:pt>
                <c:pt idx="52">
                  <c:v>1.9882593303918839E-2</c:v>
                </c:pt>
                <c:pt idx="53">
                  <c:v>2.0485399290919304E-2</c:v>
                </c:pt>
                <c:pt idx="54">
                  <c:v>2.0718667656183243E-2</c:v>
                </c:pt>
                <c:pt idx="55">
                  <c:v>2.0684866234660149E-2</c:v>
                </c:pt>
                <c:pt idx="56">
                  <c:v>2.0502116531133652E-2</c:v>
                </c:pt>
                <c:pt idx="57">
                  <c:v>2.0295048132538795E-2</c:v>
                </c:pt>
                <c:pt idx="58">
                  <c:v>2.0185435190796852E-2</c:v>
                </c:pt>
                <c:pt idx="59">
                  <c:v>2.028379961848259E-2</c:v>
                </c:pt>
                <c:pt idx="60">
                  <c:v>2.0682893693447113E-2</c:v>
                </c:pt>
                <c:pt idx="61">
                  <c:v>2.1453710272908211E-2</c:v>
                </c:pt>
                <c:pt idx="62">
                  <c:v>2.2643988952040672E-2</c:v>
                </c:pt>
                <c:pt idx="63">
                  <c:v>2.4278707802295685E-2</c:v>
                </c:pt>
                <c:pt idx="64">
                  <c:v>2.6361582800745964E-2</c:v>
                </c:pt>
                <c:pt idx="65">
                  <c:v>2.8876617550849915E-2</c:v>
                </c:pt>
                <c:pt idx="66">
                  <c:v>3.1789064407348633E-2</c:v>
                </c:pt>
                <c:pt idx="67">
                  <c:v>3.5045821219682693E-2</c:v>
                </c:pt>
                <c:pt idx="68">
                  <c:v>3.8575712591409683E-2</c:v>
                </c:pt>
                <c:pt idx="69">
                  <c:v>4.2290590703487396E-2</c:v>
                </c:pt>
                <c:pt idx="70">
                  <c:v>4.6088084578514099E-2</c:v>
                </c:pt>
                <c:pt idx="71">
                  <c:v>4.9856532365083694E-2</c:v>
                </c:pt>
                <c:pt idx="72">
                  <c:v>5.3481876850128174E-2</c:v>
                </c:pt>
                <c:pt idx="73">
                  <c:v>5.6855864822864532E-2</c:v>
                </c:pt>
                <c:pt idx="74">
                  <c:v>5.9884220361709595E-2</c:v>
                </c:pt>
                <c:pt idx="75">
                  <c:v>6.2493298202753067E-2</c:v>
                </c:pt>
                <c:pt idx="76">
                  <c:v>6.4634419977664948E-2</c:v>
                </c:pt>
                <c:pt idx="77">
                  <c:v>6.6285111010074615E-2</c:v>
                </c:pt>
                <c:pt idx="78">
                  <c:v>6.7447520792484283E-2</c:v>
                </c:pt>
                <c:pt idx="79">
                  <c:v>6.8144738674163818E-2</c:v>
                </c:pt>
                <c:pt idx="80">
                  <c:v>6.8415597081184387E-2</c:v>
                </c:pt>
                <c:pt idx="81">
                  <c:v>6.8309120833873749E-2</c:v>
                </c:pt>
                <c:pt idx="82">
                  <c:v>6.7878991365432739E-2</c:v>
                </c:pt>
                <c:pt idx="83">
                  <c:v>6.7178785800933838E-2</c:v>
                </c:pt>
                <c:pt idx="84">
                  <c:v>6.6258125007152557E-2</c:v>
                </c:pt>
                <c:pt idx="85">
                  <c:v>6.5160118043422699E-2</c:v>
                </c:pt>
                <c:pt idx="86">
                  <c:v>6.3920058310031891E-2</c:v>
                </c:pt>
                <c:pt idx="87">
                  <c:v>6.2564961612224579E-2</c:v>
                </c:pt>
                <c:pt idx="88">
                  <c:v>6.1113614588975906E-2</c:v>
                </c:pt>
                <c:pt idx="89">
                  <c:v>5.9576399624347687E-2</c:v>
                </c:pt>
                <c:pt idx="90">
                  <c:v>5.7954650372266769E-2</c:v>
                </c:pt>
                <c:pt idx="91">
                  <c:v>5.6239590048789978E-2</c:v>
                </c:pt>
                <c:pt idx="92">
                  <c:v>5.4411590099334717E-2</c:v>
                </c:pt>
                <c:pt idx="93">
                  <c:v>5.2440311759710312E-2</c:v>
                </c:pt>
                <c:pt idx="94">
                  <c:v>5.0286557525396347E-2</c:v>
                </c:pt>
                <c:pt idx="95">
                  <c:v>4.7905899584293365E-2</c:v>
                </c:pt>
                <c:pt idx="96">
                  <c:v>4.5253772288560867E-2</c:v>
                </c:pt>
                <c:pt idx="97">
                  <c:v>4.2291190475225449E-2</c:v>
                </c:pt>
                <c:pt idx="98">
                  <c:v>3.8990095257759094E-2</c:v>
                </c:pt>
                <c:pt idx="99">
                  <c:v>3.5337414592504501E-2</c:v>
                </c:pt>
                <c:pt idx="100">
                  <c:v>3.1337257474660873E-2</c:v>
                </c:pt>
                <c:pt idx="101">
                  <c:v>2.7011120691895485E-2</c:v>
                </c:pt>
                <c:pt idx="102">
                  <c:v>2.2396218031644821E-2</c:v>
                </c:pt>
                <c:pt idx="103">
                  <c:v>1.7542455345392227E-2</c:v>
                </c:pt>
                <c:pt idx="104">
                  <c:v>1.250860933214426E-2</c:v>
                </c:pt>
                <c:pt idx="105">
                  <c:v>7.3582329787313938E-3</c:v>
                </c:pt>
                <c:pt idx="106">
                  <c:v>2.1558215375989676E-3</c:v>
                </c:pt>
                <c:pt idx="107">
                  <c:v>1.4987139533885251E-36</c:v>
                </c:pt>
                <c:pt idx="108">
                  <c:v>1.5541390967636192E-37</c:v>
                </c:pt>
                <c:pt idx="109">
                  <c:v>2.2573183452773969E-38</c:v>
                </c:pt>
                <c:pt idx="110">
                  <c:v>1.7236105635847825E-38</c:v>
                </c:pt>
                <c:pt idx="111">
                  <c:v>5.960002628466312E-41</c:v>
                </c:pt>
                <c:pt idx="112">
                  <c:v>1.4576076812958598E-38</c:v>
                </c:pt>
                <c:pt idx="113">
                  <c:v>1.6222250782625712E-38</c:v>
                </c:pt>
                <c:pt idx="114">
                  <c:v>1.7000735137989043E-39</c:v>
                </c:pt>
                <c:pt idx="115">
                  <c:v>3.8706610129641524E-39</c:v>
                </c:pt>
                <c:pt idx="116">
                  <c:v>1.7867648432943591E-38</c:v>
                </c:pt>
                <c:pt idx="117">
                  <c:v>4.3711767984516906E-39</c:v>
                </c:pt>
                <c:pt idx="118">
                  <c:v>9.3033171942464989E-39</c:v>
                </c:pt>
                <c:pt idx="119">
                  <c:v>9.6338512721160438E-39</c:v>
                </c:pt>
                <c:pt idx="120">
                  <c:v>0</c:v>
                </c:pt>
              </c:numCache>
            </c:numRef>
          </c:yVal>
          <c:smooth val="1"/>
          <c:extLst xmlns:c16r2="http://schemas.microsoft.com/office/drawing/2015/06/chart">
            <c:ext xmlns:c16="http://schemas.microsoft.com/office/drawing/2014/chart" uri="{C3380CC4-5D6E-409C-BE32-E72D297353CC}">
              <c16:uniqueId val="{0000000F-41DE-4698-9372-1B17A9D314B6}"/>
            </c:ext>
          </c:extLst>
        </c:ser>
        <c:ser>
          <c:idx val="16"/>
          <c:order val="13"/>
          <c:tx>
            <c:strRef>
              <c:f>'Pore Radius'!$AK$1</c:f>
              <c:strCache>
                <c:ptCount val="1"/>
                <c:pt idx="0">
                  <c:v>100</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Radius'!$AK$2:$AK$122</c:f>
              <c:numCache>
                <c:formatCode>General</c:formatCode>
                <c:ptCount val="121"/>
                <c:pt idx="0">
                  <c:v>2.539522654387838E-7</c:v>
                </c:pt>
                <c:pt idx="1">
                  <c:v>4.687645827061715E-9</c:v>
                </c:pt>
                <c:pt idx="2">
                  <c:v>1.3317321450816649E-18</c:v>
                </c:pt>
                <c:pt idx="3">
                  <c:v>2.1376937096304261E-16</c:v>
                </c:pt>
                <c:pt idx="4">
                  <c:v>1.8194189771099032E-20</c:v>
                </c:pt>
                <c:pt idx="5">
                  <c:v>2.7315839833017655E-35</c:v>
                </c:pt>
                <c:pt idx="6">
                  <c:v>5.6670687403005286E-36</c:v>
                </c:pt>
                <c:pt idx="7">
                  <c:v>2.3244382435890741E-37</c:v>
                </c:pt>
                <c:pt idx="8">
                  <c:v>1.5220332189722718E-37</c:v>
                </c:pt>
                <c:pt idx="9">
                  <c:v>1.7625944066026061E-38</c:v>
                </c:pt>
                <c:pt idx="10">
                  <c:v>2.2810322389294729E-39</c:v>
                </c:pt>
                <c:pt idx="11">
                  <c:v>3.6221883744639332E-40</c:v>
                </c:pt>
                <c:pt idx="12">
                  <c:v>5.5906161493748972E-39</c:v>
                </c:pt>
                <c:pt idx="13">
                  <c:v>3.0179064376931423E-40</c:v>
                </c:pt>
                <c:pt idx="14">
                  <c:v>1.0720409693562721E-39</c:v>
                </c:pt>
                <c:pt idx="15">
                  <c:v>3.792081800278674E-40</c:v>
                </c:pt>
                <c:pt idx="16">
                  <c:v>9.7271973680185772E-40</c:v>
                </c:pt>
                <c:pt idx="17">
                  <c:v>5.5855756787987208E-41</c:v>
                </c:pt>
                <c:pt idx="18">
                  <c:v>6.4847188384327397E-40</c:v>
                </c:pt>
                <c:pt idx="19">
                  <c:v>5.6825595455146414E-40</c:v>
                </c:pt>
                <c:pt idx="20">
                  <c:v>8.4077907859489024E-45</c:v>
                </c:pt>
                <c:pt idx="21">
                  <c:v>5.519014001743292E-41</c:v>
                </c:pt>
                <c:pt idx="22">
                  <c:v>1.4082503060063325E-39</c:v>
                </c:pt>
                <c:pt idx="23">
                  <c:v>1.393843556494609E-40</c:v>
                </c:pt>
                <c:pt idx="24">
                  <c:v>2.7830207891030164E-40</c:v>
                </c:pt>
                <c:pt idx="25">
                  <c:v>2.543076453056678E-41</c:v>
                </c:pt>
                <c:pt idx="26">
                  <c:v>4.8121570173839246E-40</c:v>
                </c:pt>
                <c:pt idx="27">
                  <c:v>1.1290934350327927E-39</c:v>
                </c:pt>
                <c:pt idx="28">
                  <c:v>6.8249190731091972E-39</c:v>
                </c:pt>
                <c:pt idx="29">
                  <c:v>8.9569876800870847E-40</c:v>
                </c:pt>
                <c:pt idx="30">
                  <c:v>9.9219778545597268E-40</c:v>
                </c:pt>
                <c:pt idx="31">
                  <c:v>1.9215557425777633E-39</c:v>
                </c:pt>
                <c:pt idx="32">
                  <c:v>2.9840510667950547E-40</c:v>
                </c:pt>
                <c:pt idx="33">
                  <c:v>1.4102772001570705E-37</c:v>
                </c:pt>
                <c:pt idx="34">
                  <c:v>5.7795938589752777E-39</c:v>
                </c:pt>
                <c:pt idx="35">
                  <c:v>3.4505968551701235E-38</c:v>
                </c:pt>
                <c:pt idx="36">
                  <c:v>4.6530658180354039E-34</c:v>
                </c:pt>
                <c:pt idx="37">
                  <c:v>1.567610539495945E-3</c:v>
                </c:pt>
                <c:pt idx="38">
                  <c:v>3.3253333531320095E-3</c:v>
                </c:pt>
                <c:pt idx="39">
                  <c:v>5.0634662620723248E-3</c:v>
                </c:pt>
                <c:pt idx="40">
                  <c:v>6.7646345123648643E-3</c:v>
                </c:pt>
                <c:pt idx="41">
                  <c:v>8.4020290523767471E-3</c:v>
                </c:pt>
                <c:pt idx="42">
                  <c:v>9.9401641637086868E-3</c:v>
                </c:pt>
                <c:pt idx="43">
                  <c:v>1.1338031850755215E-2</c:v>
                </c:pt>
                <c:pt idx="44">
                  <c:v>1.2553626671433449E-2</c:v>
                </c:pt>
                <c:pt idx="45">
                  <c:v>1.3548344373703003E-2</c:v>
                </c:pt>
                <c:pt idx="46">
                  <c:v>1.4290209859609604E-2</c:v>
                </c:pt>
                <c:pt idx="47">
                  <c:v>1.4756010845303535E-2</c:v>
                </c:pt>
                <c:pt idx="48">
                  <c:v>1.4933561906218529E-2</c:v>
                </c:pt>
                <c:pt idx="49">
                  <c:v>1.4825726859271526E-2</c:v>
                </c:pt>
                <c:pt idx="50">
                  <c:v>1.4456829987466335E-2</c:v>
                </c:pt>
                <c:pt idx="51">
                  <c:v>1.3880233280360699E-2</c:v>
                </c:pt>
                <c:pt idx="52">
                  <c:v>1.3183929026126862E-2</c:v>
                </c:pt>
                <c:pt idx="53">
                  <c:v>1.2490610592067242E-2</c:v>
                </c:pt>
                <c:pt idx="54">
                  <c:v>1.1949905194342136E-2</c:v>
                </c:pt>
                <c:pt idx="55">
                  <c:v>1.1723129078745842E-2</c:v>
                </c:pt>
                <c:pt idx="56">
                  <c:v>1.196359284222126E-2</c:v>
                </c:pt>
                <c:pt idx="57">
                  <c:v>1.2796997092664242E-2</c:v>
                </c:pt>
                <c:pt idx="58">
                  <c:v>1.4306353405117989E-2</c:v>
                </c:pt>
                <c:pt idx="59">
                  <c:v>1.6524175181984901E-2</c:v>
                </c:pt>
                <c:pt idx="60">
                  <c:v>1.9432490691542625E-2</c:v>
                </c:pt>
                <c:pt idx="61">
                  <c:v>2.2969149053096771E-2</c:v>
                </c:pt>
                <c:pt idx="62">
                  <c:v>2.7037912979722023E-2</c:v>
                </c:pt>
                <c:pt idx="63">
                  <c:v>3.1519610434770584E-2</c:v>
                </c:pt>
                <c:pt idx="64">
                  <c:v>3.6282476037740707E-2</c:v>
                </c:pt>
                <c:pt idx="65">
                  <c:v>4.1190747171640396E-2</c:v>
                </c:pt>
                <c:pt idx="66">
                  <c:v>4.6111550182104111E-2</c:v>
                </c:pt>
                <c:pt idx="67">
                  <c:v>5.0920560956001282E-2</c:v>
                </c:pt>
                <c:pt idx="68">
                  <c:v>5.5506829172372818E-2</c:v>
                </c:pt>
                <c:pt idx="69">
                  <c:v>5.9776976704597473E-2</c:v>
                </c:pt>
                <c:pt idx="70">
                  <c:v>6.3658349215984344E-2</c:v>
                </c:pt>
                <c:pt idx="71">
                  <c:v>6.7100472748279572E-2</c:v>
                </c:pt>
                <c:pt idx="72">
                  <c:v>7.0074386894702911E-2</c:v>
                </c:pt>
                <c:pt idx="73">
                  <c:v>7.2569653391838074E-2</c:v>
                </c:pt>
                <c:pt idx="74">
                  <c:v>7.4589766561985016E-2</c:v>
                </c:pt>
                <c:pt idx="75">
                  <c:v>7.6146818697452545E-2</c:v>
                </c:pt>
                <c:pt idx="76">
                  <c:v>7.7256962656974792E-2</c:v>
                </c:pt>
                <c:pt idx="77">
                  <c:v>7.7937446534633636E-2</c:v>
                </c:pt>
                <c:pt idx="78">
                  <c:v>7.8205831348896027E-2</c:v>
                </c:pt>
                <c:pt idx="79">
                  <c:v>7.8081376850605011E-2</c:v>
                </c:pt>
                <c:pt idx="80">
                  <c:v>7.758747786283493E-2</c:v>
                </c:pt>
                <c:pt idx="81">
                  <c:v>7.675442099571228E-2</c:v>
                </c:pt>
                <c:pt idx="82">
                  <c:v>7.5621269643306732E-2</c:v>
                </c:pt>
                <c:pt idx="83">
                  <c:v>7.4236273765563965E-2</c:v>
                </c:pt>
                <c:pt idx="84">
                  <c:v>7.265530526638031E-2</c:v>
                </c:pt>
                <c:pt idx="85">
                  <c:v>7.0938341319561005E-2</c:v>
                </c:pt>
                <c:pt idx="86">
                  <c:v>6.9143921136856079E-2</c:v>
                </c:pt>
                <c:pt idx="87">
                  <c:v>6.7322224378585815E-2</c:v>
                </c:pt>
                <c:pt idx="88">
                  <c:v>6.5507508814334869E-2</c:v>
                </c:pt>
                <c:pt idx="89">
                  <c:v>6.3711173832416534E-2</c:v>
                </c:pt>
                <c:pt idx="90">
                  <c:v>6.1916973441839218E-2</c:v>
                </c:pt>
                <c:pt idx="91">
                  <c:v>6.007969006896019E-2</c:v>
                </c:pt>
                <c:pt idx="92">
                  <c:v>5.8128032833337784E-2</c:v>
                </c:pt>
                <c:pt idx="93">
                  <c:v>5.5971581488847733E-2</c:v>
                </c:pt>
                <c:pt idx="94">
                  <c:v>5.3510889410972595E-2</c:v>
                </c:pt>
                <c:pt idx="95">
                  <c:v>5.0649072974920273E-2</c:v>
                </c:pt>
                <c:pt idx="96">
                  <c:v>4.7302983701229095E-2</c:v>
                </c:pt>
                <c:pt idx="97">
                  <c:v>4.3412450700998306E-2</c:v>
                </c:pt>
                <c:pt idx="98">
                  <c:v>3.8946229964494705E-2</c:v>
                </c:pt>
                <c:pt idx="99">
                  <c:v>3.3904440701007843E-2</c:v>
                </c:pt>
                <c:pt idx="100">
                  <c:v>2.8317464515566826E-2</c:v>
                </c:pt>
                <c:pt idx="101">
                  <c:v>2.2242069244384766E-2</c:v>
                </c:pt>
                <c:pt idx="102">
                  <c:v>1.5755664557218552E-2</c:v>
                </c:pt>
                <c:pt idx="103">
                  <c:v>8.9496299624443054E-3</c:v>
                </c:pt>
                <c:pt idx="104">
                  <c:v>1.9225794821977615E-3</c:v>
                </c:pt>
                <c:pt idx="105">
                  <c:v>1.3995198242100189E-37</c:v>
                </c:pt>
                <c:pt idx="106">
                  <c:v>3.472904685943096E-38</c:v>
                </c:pt>
                <c:pt idx="107">
                  <c:v>1.0979309393935981E-38</c:v>
                </c:pt>
                <c:pt idx="108">
                  <c:v>6.4725006368625988E-38</c:v>
                </c:pt>
                <c:pt idx="109">
                  <c:v>6.3933289551864038E-39</c:v>
                </c:pt>
                <c:pt idx="110">
                  <c:v>7.8798684050960995E-39</c:v>
                </c:pt>
                <c:pt idx="111">
                  <c:v>3.69149379391251E-38</c:v>
                </c:pt>
                <c:pt idx="112">
                  <c:v>7.0881459831402924E-40</c:v>
                </c:pt>
                <c:pt idx="113">
                  <c:v>1.6395051902753927E-40</c:v>
                </c:pt>
                <c:pt idx="114">
                  <c:v>2.0159289902546467E-39</c:v>
                </c:pt>
                <c:pt idx="115">
                  <c:v>5.8090827838585292E-40</c:v>
                </c:pt>
                <c:pt idx="116">
                  <c:v>1.1840201309389326E-39</c:v>
                </c:pt>
                <c:pt idx="117">
                  <c:v>1.6157854111697665E-39</c:v>
                </c:pt>
                <c:pt idx="118">
                  <c:v>2.8404417962756545E-38</c:v>
                </c:pt>
                <c:pt idx="119">
                  <c:v>1.1199575295647806E-38</c:v>
                </c:pt>
                <c:pt idx="120">
                  <c:v>0</c:v>
                </c:pt>
              </c:numCache>
            </c:numRef>
          </c:yVal>
          <c:smooth val="1"/>
          <c:extLst xmlns:c16r2="http://schemas.microsoft.com/office/drawing/2015/06/chart">
            <c:ext xmlns:c16="http://schemas.microsoft.com/office/drawing/2014/chart" uri="{C3380CC4-5D6E-409C-BE32-E72D297353CC}">
              <c16:uniqueId val="{00000010-41DE-4698-9372-1B17A9D314B6}"/>
            </c:ext>
          </c:extLst>
        </c:ser>
        <c:ser>
          <c:idx val="17"/>
          <c:order val="14"/>
          <c:tx>
            <c:strRef>
              <c:f>'Pore Radius'!$AL$1</c:f>
              <c:strCache>
                <c:ptCount val="1"/>
                <c:pt idx="0">
                  <c:v>106</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Radius'!$AL$2:$AL$122</c:f>
              <c:numCache>
                <c:formatCode>General</c:formatCode>
                <c:ptCount val="121"/>
                <c:pt idx="0">
                  <c:v>5.1625009999999997E-7</c:v>
                </c:pt>
                <c:pt idx="1">
                  <c:v>4.5805248E-7</c:v>
                </c:pt>
                <c:pt idx="2">
                  <c:v>2.4781409000000001E-7</c:v>
                </c:pt>
                <c:pt idx="3">
                  <c:v>1.3178423E-8</c:v>
                </c:pt>
                <c:pt idx="4">
                  <c:v>4.7950515E-9</c:v>
                </c:pt>
                <c:pt idx="5">
                  <c:v>9.6596149999999991E-13</c:v>
                </c:pt>
                <c:pt idx="6">
                  <c:v>3.3367872000000002E-10</c:v>
                </c:pt>
                <c:pt idx="7">
                  <c:v>3.1416935000000001E-11</c:v>
                </c:pt>
                <c:pt idx="8">
                  <c:v>1.3836251000000001E-18</c:v>
                </c:pt>
                <c:pt idx="9">
                  <c:v>9.6538640000000009E-19</c:v>
                </c:pt>
                <c:pt idx="10">
                  <c:v>2.8493410000000001E-19</c:v>
                </c:pt>
                <c:pt idx="11">
                  <c:v>1.4564898000000001E-26</c:v>
                </c:pt>
                <c:pt idx="12">
                  <c:v>8.4510679999999995E-32</c:v>
                </c:pt>
                <c:pt idx="13">
                  <c:v>1.3566820000000001E-25</c:v>
                </c:pt>
                <c:pt idx="14">
                  <c:v>2.575328E-24</c:v>
                </c:pt>
                <c:pt idx="15">
                  <c:v>8.5252139999999996E-15</c:v>
                </c:pt>
                <c:pt idx="16">
                  <c:v>9.2779584999999994E-5</c:v>
                </c:pt>
                <c:pt idx="17">
                  <c:v>3.0120354000000001E-4</c:v>
                </c:pt>
                <c:pt idx="18">
                  <c:v>6.0295520000000003E-4</c:v>
                </c:pt>
                <c:pt idx="19">
                  <c:v>1.0099097E-3</c:v>
                </c:pt>
                <c:pt idx="20">
                  <c:v>1.5305821E-3</c:v>
                </c:pt>
                <c:pt idx="21">
                  <c:v>2.17037E-3</c:v>
                </c:pt>
                <c:pt idx="22">
                  <c:v>2.9321283000000001E-3</c:v>
                </c:pt>
                <c:pt idx="23">
                  <c:v>3.8167026000000001E-3</c:v>
                </c:pt>
                <c:pt idx="24">
                  <c:v>4.8230555999999999E-3</c:v>
                </c:pt>
                <c:pt idx="25">
                  <c:v>5.9477384000000003E-3</c:v>
                </c:pt>
                <c:pt idx="26">
                  <c:v>7.1835429999999997E-3</c:v>
                </c:pt>
                <c:pt idx="27">
                  <c:v>8.5174080000000006E-3</c:v>
                </c:pt>
                <c:pt idx="28">
                  <c:v>9.9278830000000002E-3</c:v>
                </c:pt>
                <c:pt idx="29">
                  <c:v>1.1382821E-2</c:v>
                </c:pt>
                <c:pt idx="30">
                  <c:v>1.2838253000000001E-2</c:v>
                </c:pt>
                <c:pt idx="31">
                  <c:v>1.4239394000000001E-2</c:v>
                </c:pt>
                <c:pt idx="32">
                  <c:v>1.5524395999999999E-2</c:v>
                </c:pt>
                <c:pt idx="33">
                  <c:v>1.6630790999999999E-2</c:v>
                </c:pt>
                <c:pt idx="34">
                  <c:v>1.7503744000000002E-2</c:v>
                </c:pt>
                <c:pt idx="35">
                  <c:v>1.8104684999999999E-2</c:v>
                </c:pt>
                <c:pt idx="36">
                  <c:v>1.8418520000000001E-2</c:v>
                </c:pt>
                <c:pt idx="37">
                  <c:v>1.8457837000000001E-2</c:v>
                </c:pt>
                <c:pt idx="38">
                  <c:v>1.826293E-2</c:v>
                </c:pt>
                <c:pt idx="39">
                  <c:v>1.7897181000000002E-2</c:v>
                </c:pt>
                <c:pt idx="40">
                  <c:v>1.7438365000000001E-2</c:v>
                </c:pt>
                <c:pt idx="41">
                  <c:v>1.6967191999999999E-2</c:v>
                </c:pt>
                <c:pt idx="42">
                  <c:v>1.6555311E-2</c:v>
                </c:pt>
                <c:pt idx="43">
                  <c:v>1.6255091999999999E-2</c:v>
                </c:pt>
                <c:pt idx="44">
                  <c:v>1.6093293000000002E-2</c:v>
                </c:pt>
                <c:pt idx="45">
                  <c:v>1.6069802000000001E-2</c:v>
                </c:pt>
                <c:pt idx="46">
                  <c:v>1.6161506999999999E-2</c:v>
                </c:pt>
                <c:pt idx="47">
                  <c:v>1.6330173E-2</c:v>
                </c:pt>
                <c:pt idx="48">
                  <c:v>1.6532514000000002E-2</c:v>
                </c:pt>
                <c:pt idx="49">
                  <c:v>1.6730301E-2</c:v>
                </c:pt>
                <c:pt idx="50">
                  <c:v>1.6898625E-2</c:v>
                </c:pt>
                <c:pt idx="51">
                  <c:v>1.7030960000000001E-2</c:v>
                </c:pt>
                <c:pt idx="52">
                  <c:v>1.7140314E-2</c:v>
                </c:pt>
                <c:pt idx="53">
                  <c:v>1.7256770000000001E-2</c:v>
                </c:pt>
                <c:pt idx="54">
                  <c:v>1.7422354000000001E-2</c:v>
                </c:pt>
                <c:pt idx="55">
                  <c:v>1.7684778000000002E-2</c:v>
                </c:pt>
                <c:pt idx="56">
                  <c:v>1.8091573999999999E-2</c:v>
                </c:pt>
                <c:pt idx="57">
                  <c:v>1.8685646E-2</c:v>
                </c:pt>
                <c:pt idx="58">
                  <c:v>1.9502441999999998E-2</c:v>
                </c:pt>
                <c:pt idx="59">
                  <c:v>2.0568329999999999E-2</c:v>
                </c:pt>
                <c:pt idx="60">
                  <c:v>2.1899449000000001E-2</c:v>
                </c:pt>
                <c:pt idx="61">
                  <c:v>2.3500644000000001E-2</c:v>
                </c:pt>
                <c:pt idx="62">
                  <c:v>2.5364438E-2</c:v>
                </c:pt>
                <c:pt idx="63">
                  <c:v>2.7470523E-2</c:v>
                </c:pt>
                <c:pt idx="64">
                  <c:v>2.9786274000000001E-2</c:v>
                </c:pt>
                <c:pt idx="65">
                  <c:v>3.2268483000000001E-2</c:v>
                </c:pt>
                <c:pt idx="66">
                  <c:v>3.4865911999999999E-2</c:v>
                </c:pt>
                <c:pt idx="67">
                  <c:v>3.7521840000000001E-2</c:v>
                </c:pt>
                <c:pt idx="68">
                  <c:v>4.0175694999999997E-2</c:v>
                </c:pt>
                <c:pt idx="69">
                  <c:v>4.2763427E-2</c:v>
                </c:pt>
                <c:pt idx="70">
                  <c:v>4.521696E-2</c:v>
                </c:pt>
                <c:pt idx="71">
                  <c:v>4.7463897999999997E-2</c:v>
                </c:pt>
                <c:pt idx="72">
                  <c:v>4.9428828000000001E-2</c:v>
                </c:pt>
                <c:pt idx="73">
                  <c:v>5.1037163000000003E-2</c:v>
                </c:pt>
                <c:pt idx="74">
                  <c:v>5.2221533000000001E-2</c:v>
                </c:pt>
                <c:pt idx="75">
                  <c:v>5.2929919999999998E-2</c:v>
                </c:pt>
                <c:pt idx="76">
                  <c:v>5.3133547000000003E-2</c:v>
                </c:pt>
                <c:pt idx="77">
                  <c:v>5.283293E-2</c:v>
                </c:pt>
                <c:pt idx="78">
                  <c:v>5.2060294999999999E-2</c:v>
                </c:pt>
                <c:pt idx="79">
                  <c:v>5.0877829999999999E-2</c:v>
                </c:pt>
                <c:pt idx="80">
                  <c:v>4.9371913000000003E-2</c:v>
                </c:pt>
                <c:pt idx="81">
                  <c:v>4.7644140000000001E-2</c:v>
                </c:pt>
                <c:pt idx="82">
                  <c:v>4.5800639999999997E-2</c:v>
                </c:pt>
                <c:pt idx="83">
                  <c:v>4.3941036000000003E-2</c:v>
                </c:pt>
                <c:pt idx="84">
                  <c:v>4.2148539999999998E-2</c:v>
                </c:pt>
                <c:pt idx="85">
                  <c:v>4.0482257000000001E-2</c:v>
                </c:pt>
                <c:pt idx="86">
                  <c:v>3.8972640000000003E-2</c:v>
                </c:pt>
                <c:pt idx="87">
                  <c:v>3.762041E-2</c:v>
                </c:pt>
                <c:pt idx="88">
                  <c:v>3.6399019999999997E-2</c:v>
                </c:pt>
                <c:pt idx="89">
                  <c:v>3.5260074000000002E-2</c:v>
                </c:pt>
                <c:pt idx="90">
                  <c:v>3.4140865999999999E-2</c:v>
                </c:pt>
                <c:pt idx="91">
                  <c:v>3.2972846E-2</c:v>
                </c:pt>
                <c:pt idx="92">
                  <c:v>3.1689915999999999E-2</c:v>
                </c:pt>
                <c:pt idx="93">
                  <c:v>3.0235379999999999E-2</c:v>
                </c:pt>
                <c:pt idx="94">
                  <c:v>2.8567026999999998E-2</c:v>
                </c:pt>
                <c:pt idx="95">
                  <c:v>2.6659891000000002E-2</c:v>
                </c:pt>
                <c:pt idx="96">
                  <c:v>2.4506786999999999E-2</c:v>
                </c:pt>
                <c:pt idx="97">
                  <c:v>2.2117047000000001E-2</c:v>
                </c:pt>
                <c:pt idx="98">
                  <c:v>1.9513862E-2</c:v>
                </c:pt>
                <c:pt idx="99">
                  <c:v>1.6730927E-2</c:v>
                </c:pt>
                <c:pt idx="100">
                  <c:v>1.3808768000000001E-2</c:v>
                </c:pt>
                <c:pt idx="101">
                  <c:v>1.0791316E-2</c:v>
                </c:pt>
                <c:pt idx="102">
                  <c:v>7.7228699999999997E-3</c:v>
                </c:pt>
                <c:pt idx="103">
                  <c:v>4.6457130000000001E-3</c:v>
                </c:pt>
                <c:pt idx="104">
                  <c:v>1.5983537000000001E-3</c:v>
                </c:pt>
                <c:pt idx="105">
                  <c:v>4.7465139999999998E-33</c:v>
                </c:pt>
                <c:pt idx="106">
                  <c:v>6.2419569999999994E-36</c:v>
                </c:pt>
                <c:pt idx="107">
                  <c:v>2.8319749999999999E-35</c:v>
                </c:pt>
                <c:pt idx="108">
                  <c:v>2.1738985999999999E-34</c:v>
                </c:pt>
                <c:pt idx="109">
                  <c:v>1.6562749E-34</c:v>
                </c:pt>
                <c:pt idx="110">
                  <c:v>1.3967718E-35</c:v>
                </c:pt>
                <c:pt idx="111">
                  <c:v>5.8676825000000003E-34</c:v>
                </c:pt>
                <c:pt idx="112">
                  <c:v>5.7505939999999995E-35</c:v>
                </c:pt>
                <c:pt idx="113">
                  <c:v>8.6366870000000007E-34</c:v>
                </c:pt>
                <c:pt idx="114">
                  <c:v>1.2558684E-33</c:v>
                </c:pt>
                <c:pt idx="115">
                  <c:v>8.632837E-34</c:v>
                </c:pt>
                <c:pt idx="116">
                  <c:v>1.8526097999999999E-33</c:v>
                </c:pt>
                <c:pt idx="117">
                  <c:v>1.3737882000000001E-33</c:v>
                </c:pt>
                <c:pt idx="118">
                  <c:v>7.5285563999999999E-33</c:v>
                </c:pt>
                <c:pt idx="119">
                  <c:v>9.4288150000000005E-35</c:v>
                </c:pt>
                <c:pt idx="120">
                  <c:v>0</c:v>
                </c:pt>
              </c:numCache>
            </c:numRef>
          </c:yVal>
          <c:smooth val="1"/>
          <c:extLst xmlns:c16r2="http://schemas.microsoft.com/office/drawing/2015/06/chart">
            <c:ext xmlns:c16="http://schemas.microsoft.com/office/drawing/2014/chart" uri="{C3380CC4-5D6E-409C-BE32-E72D297353CC}">
              <c16:uniqueId val="{00000011-41DE-4698-9372-1B17A9D314B6}"/>
            </c:ext>
          </c:extLst>
        </c:ser>
        <c:ser>
          <c:idx val="18"/>
          <c:order val="15"/>
          <c:tx>
            <c:strRef>
              <c:f>'Pore Radius'!$AM$1</c:f>
              <c:strCache>
                <c:ptCount val="1"/>
                <c:pt idx="0">
                  <c:v>111</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Radius'!$AM$2:$AM$122</c:f>
              <c:numCache>
                <c:formatCode>General</c:formatCode>
                <c:ptCount val="121"/>
                <c:pt idx="0">
                  <c:v>1.2904425830129185E-6</c:v>
                </c:pt>
                <c:pt idx="1">
                  <c:v>9.9935471098433482E-7</c:v>
                </c:pt>
                <c:pt idx="2">
                  <c:v>3.781064208396856E-7</c:v>
                </c:pt>
                <c:pt idx="3">
                  <c:v>2.4057289493839562E-8</c:v>
                </c:pt>
                <c:pt idx="4">
                  <c:v>3.6488330803011171E-13</c:v>
                </c:pt>
                <c:pt idx="5">
                  <c:v>1.4552475813286956E-18</c:v>
                </c:pt>
                <c:pt idx="6">
                  <c:v>2.0434615258589567E-17</c:v>
                </c:pt>
                <c:pt idx="7">
                  <c:v>1.1932053672578828E-24</c:v>
                </c:pt>
                <c:pt idx="8">
                  <c:v>8.9110529100807669E-30</c:v>
                </c:pt>
                <c:pt idx="9">
                  <c:v>3.8062764371829177E-29</c:v>
                </c:pt>
                <c:pt idx="10">
                  <c:v>1.7832880495420719E-29</c:v>
                </c:pt>
                <c:pt idx="11">
                  <c:v>5.0817763366556488E-31</c:v>
                </c:pt>
                <c:pt idx="12">
                  <c:v>7.5485728903396331E-33</c:v>
                </c:pt>
                <c:pt idx="13">
                  <c:v>3.1561978180595348E-30</c:v>
                </c:pt>
                <c:pt idx="14">
                  <c:v>4.2705559155160006E-33</c:v>
                </c:pt>
                <c:pt idx="15">
                  <c:v>8.16151135049928E-32</c:v>
                </c:pt>
                <c:pt idx="16">
                  <c:v>2.0281219590357041E-34</c:v>
                </c:pt>
                <c:pt idx="17">
                  <c:v>8.5590306261055546E-32</c:v>
                </c:pt>
                <c:pt idx="18">
                  <c:v>6.0043593897849955E-33</c:v>
                </c:pt>
                <c:pt idx="19">
                  <c:v>1.7571489390131193E-31</c:v>
                </c:pt>
                <c:pt idx="20">
                  <c:v>2.6683014116066731E-31</c:v>
                </c:pt>
                <c:pt idx="21">
                  <c:v>5.6078768267277492E-32</c:v>
                </c:pt>
                <c:pt idx="22">
                  <c:v>3.4094576057464563E-30</c:v>
                </c:pt>
                <c:pt idx="23">
                  <c:v>8.2858098863967549E-32</c:v>
                </c:pt>
                <c:pt idx="24">
                  <c:v>6.6434585501905893E-32</c:v>
                </c:pt>
                <c:pt idx="25">
                  <c:v>8.7740849665997905E-32</c:v>
                </c:pt>
                <c:pt idx="26">
                  <c:v>3.9735626392717433E-32</c:v>
                </c:pt>
                <c:pt idx="27">
                  <c:v>2.3217527111341342E-38</c:v>
                </c:pt>
                <c:pt idx="28">
                  <c:v>2.263186161300362E-34</c:v>
                </c:pt>
                <c:pt idx="29">
                  <c:v>2.0985048577786313E-32</c:v>
                </c:pt>
                <c:pt idx="30">
                  <c:v>1.6957624107777221E-34</c:v>
                </c:pt>
                <c:pt idx="31">
                  <c:v>1.4290747839807546E-32</c:v>
                </c:pt>
                <c:pt idx="32">
                  <c:v>3.9755156496672376E-33</c:v>
                </c:pt>
                <c:pt idx="33">
                  <c:v>2.5211056930825995E-33</c:v>
                </c:pt>
                <c:pt idx="34">
                  <c:v>9.8465761841208935E-33</c:v>
                </c:pt>
                <c:pt idx="35">
                  <c:v>2.1514032790599851E-32</c:v>
                </c:pt>
                <c:pt idx="36">
                  <c:v>1.4854134364165836E-32</c:v>
                </c:pt>
                <c:pt idx="37">
                  <c:v>5.156883064139821E-33</c:v>
                </c:pt>
                <c:pt idx="38">
                  <c:v>1.0793785270846471E-31</c:v>
                </c:pt>
                <c:pt idx="39">
                  <c:v>2.5372764545880832E-33</c:v>
                </c:pt>
                <c:pt idx="40">
                  <c:v>4.3570859501646699E-31</c:v>
                </c:pt>
                <c:pt idx="41">
                  <c:v>9.9637101701121828E-31</c:v>
                </c:pt>
                <c:pt idx="42">
                  <c:v>2.7266121474215858E-29</c:v>
                </c:pt>
                <c:pt idx="43">
                  <c:v>1.2386339949443936E-3</c:v>
                </c:pt>
                <c:pt idx="44">
                  <c:v>3.2951217144727707E-3</c:v>
                </c:pt>
                <c:pt idx="45">
                  <c:v>5.4877740330994129E-3</c:v>
                </c:pt>
                <c:pt idx="46">
                  <c:v>7.7869687229394913E-3</c:v>
                </c:pt>
                <c:pt idx="47">
                  <c:v>1.0151507332921028E-2</c:v>
                </c:pt>
                <c:pt idx="48">
                  <c:v>1.2521465308964252E-2</c:v>
                </c:pt>
                <c:pt idx="49">
                  <c:v>1.4814387075603008E-2</c:v>
                </c:pt>
                <c:pt idx="50">
                  <c:v>1.692751981317997E-2</c:v>
                </c:pt>
                <c:pt idx="51">
                  <c:v>1.8747320398688316E-2</c:v>
                </c:pt>
                <c:pt idx="52">
                  <c:v>2.016538567841053E-2</c:v>
                </c:pt>
                <c:pt idx="53">
                  <c:v>2.1098056808114052E-2</c:v>
                </c:pt>
                <c:pt idx="54">
                  <c:v>2.1505523473024368E-2</c:v>
                </c:pt>
                <c:pt idx="55">
                  <c:v>2.1406183019280434E-2</c:v>
                </c:pt>
                <c:pt idx="56">
                  <c:v>2.0882759243249893E-2</c:v>
                </c:pt>
                <c:pt idx="57">
                  <c:v>2.0078770816326141E-2</c:v>
                </c:pt>
                <c:pt idx="58">
                  <c:v>1.9185718148946762E-2</c:v>
                </c:pt>
                <c:pt idx="59">
                  <c:v>1.8423400819301605E-2</c:v>
                </c:pt>
                <c:pt idx="60">
                  <c:v>1.8016692250967026E-2</c:v>
                </c:pt>
                <c:pt idx="61">
                  <c:v>1.8172271549701691E-2</c:v>
                </c:pt>
                <c:pt idx="62">
                  <c:v>1.9058240577578545E-2</c:v>
                </c:pt>
                <c:pt idx="63">
                  <c:v>2.0788438618183136E-2</c:v>
                </c:pt>
                <c:pt idx="64">
                  <c:v>2.3412276059389114E-2</c:v>
                </c:pt>
                <c:pt idx="65">
                  <c:v>2.6910075917840004E-2</c:v>
                </c:pt>
                <c:pt idx="66">
                  <c:v>3.119371086359024E-2</c:v>
                </c:pt>
                <c:pt idx="67">
                  <c:v>3.6112256348133087E-2</c:v>
                </c:pt>
                <c:pt idx="68">
                  <c:v>4.1462603956460953E-2</c:v>
                </c:pt>
                <c:pt idx="69">
                  <c:v>4.7004804015159607E-2</c:v>
                </c:pt>
                <c:pt idx="70">
                  <c:v>5.2481573075056076E-2</c:v>
                </c:pt>
                <c:pt idx="71">
                  <c:v>5.7640496641397476E-2</c:v>
                </c:pt>
                <c:pt idx="72">
                  <c:v>6.2256742268800735E-2</c:v>
                </c:pt>
                <c:pt idx="73">
                  <c:v>6.6153481602668762E-2</c:v>
                </c:pt>
                <c:pt idx="74">
                  <c:v>6.9217011332511902E-2</c:v>
                </c:pt>
                <c:pt idx="75">
                  <c:v>7.1404196321964264E-2</c:v>
                </c:pt>
                <c:pt idx="76">
                  <c:v>7.2740964591503143E-2</c:v>
                </c:pt>
                <c:pt idx="77">
                  <c:v>7.3312334716320038E-2</c:v>
                </c:pt>
                <c:pt idx="78">
                  <c:v>7.3245912790298462E-2</c:v>
                </c:pt>
                <c:pt idx="79">
                  <c:v>7.2692252695560455E-2</c:v>
                </c:pt>
                <c:pt idx="80">
                  <c:v>7.1805879473686218E-2</c:v>
                </c:pt>
                <c:pt idx="81">
                  <c:v>7.0730097591876984E-2</c:v>
                </c:pt>
                <c:pt idx="82">
                  <c:v>6.9587655365467072E-2</c:v>
                </c:pt>
                <c:pt idx="83">
                  <c:v>6.8477079272270203E-2</c:v>
                </c:pt>
                <c:pt idx="84">
                  <c:v>6.7473419010639191E-2</c:v>
                </c:pt>
                <c:pt idx="85">
                  <c:v>6.6630624234676361E-2</c:v>
                </c:pt>
                <c:pt idx="86">
                  <c:v>6.5983138978481293E-2</c:v>
                </c:pt>
                <c:pt idx="87">
                  <c:v>6.5545253455638885E-2</c:v>
                </c:pt>
                <c:pt idx="88">
                  <c:v>6.5308041870594025E-2</c:v>
                </c:pt>
                <c:pt idx="89">
                  <c:v>6.5235286951065063E-2</c:v>
                </c:pt>
                <c:pt idx="90">
                  <c:v>6.5260410308837891E-2</c:v>
                </c:pt>
                <c:pt idx="91">
                  <c:v>6.5286457538604736E-2</c:v>
                </c:pt>
                <c:pt idx="92">
                  <c:v>6.5190427005290985E-2</c:v>
                </c:pt>
                <c:pt idx="93">
                  <c:v>6.4831919968128204E-2</c:v>
                </c:pt>
                <c:pt idx="94">
                  <c:v>6.4065106213092804E-2</c:v>
                </c:pt>
                <c:pt idx="95">
                  <c:v>6.2752276659011841E-2</c:v>
                </c:pt>
                <c:pt idx="96">
                  <c:v>6.0776617377996445E-2</c:v>
                </c:pt>
                <c:pt idx="97">
                  <c:v>5.805269256234169E-2</c:v>
                </c:pt>
                <c:pt idx="98">
                  <c:v>5.4533082991838455E-2</c:v>
                </c:pt>
                <c:pt idx="99">
                  <c:v>5.0210833549499512E-2</c:v>
                </c:pt>
                <c:pt idx="100">
                  <c:v>4.5117862522602081E-2</c:v>
                </c:pt>
                <c:pt idx="101">
                  <c:v>3.9320100098848343E-2</c:v>
                </c:pt>
                <c:pt idx="102">
                  <c:v>3.2910332083702087E-2</c:v>
                </c:pt>
                <c:pt idx="103">
                  <c:v>2.6000028476119041E-2</c:v>
                </c:pt>
                <c:pt idx="104">
                  <c:v>1.871098205447197E-2</c:v>
                </c:pt>
                <c:pt idx="105">
                  <c:v>1.116767805069685E-2</c:v>
                </c:pt>
                <c:pt idx="106">
                  <c:v>3.490902017802E-3</c:v>
                </c:pt>
                <c:pt idx="107">
                  <c:v>8.8473151835751229E-35</c:v>
                </c:pt>
                <c:pt idx="108">
                  <c:v>1.2054252609357298E-35</c:v>
                </c:pt>
                <c:pt idx="109">
                  <c:v>1.0272294623369531E-37</c:v>
                </c:pt>
                <c:pt idx="110">
                  <c:v>3.9370101410685124E-37</c:v>
                </c:pt>
                <c:pt idx="111">
                  <c:v>1.0024699982435119E-36</c:v>
                </c:pt>
                <c:pt idx="112">
                  <c:v>5.9836772095307504E-34</c:v>
                </c:pt>
                <c:pt idx="113">
                  <c:v>4.1702305986675118E-39</c:v>
                </c:pt>
                <c:pt idx="114">
                  <c:v>7.071298451963408E-38</c:v>
                </c:pt>
                <c:pt idx="115">
                  <c:v>1.3009405511664952E-38</c:v>
                </c:pt>
                <c:pt idx="116">
                  <c:v>7.0710498055638982E-37</c:v>
                </c:pt>
                <c:pt idx="117">
                  <c:v>1.3903304451926082E-37</c:v>
                </c:pt>
                <c:pt idx="118">
                  <c:v>1.0631965339688396E-38</c:v>
                </c:pt>
                <c:pt idx="119">
                  <c:v>7.652490913677826E-42</c:v>
                </c:pt>
                <c:pt idx="120">
                  <c:v>2.0787225757395061E-38</c:v>
                </c:pt>
              </c:numCache>
            </c:numRef>
          </c:yVal>
          <c:smooth val="1"/>
          <c:extLst xmlns:c16r2="http://schemas.microsoft.com/office/drawing/2015/06/chart">
            <c:ext xmlns:c16="http://schemas.microsoft.com/office/drawing/2014/chart" uri="{C3380CC4-5D6E-409C-BE32-E72D297353CC}">
              <c16:uniqueId val="{00000012-41DE-4698-9372-1B17A9D314B6}"/>
            </c:ext>
          </c:extLst>
        </c:ser>
        <c:dLbls>
          <c:showLegendKey val="0"/>
          <c:showVal val="0"/>
          <c:showCatName val="0"/>
          <c:showSerName val="0"/>
          <c:showPercent val="0"/>
          <c:showBubbleSize val="0"/>
        </c:dLbls>
        <c:axId val="200231512"/>
        <c:axId val="200231904"/>
      </c:scatterChart>
      <c:valAx>
        <c:axId val="200231512"/>
        <c:scaling>
          <c:logBase val="10"/>
          <c:orientation val="minMax"/>
          <c:max val="100"/>
          <c:min val="1.0000000000000002E-3"/>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Pore Radius (um)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1904"/>
        <c:crosses val="autoZero"/>
        <c:crossBetween val="midCat"/>
      </c:valAx>
      <c:valAx>
        <c:axId val="2002319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1512"/>
        <c:crossesAt val="1.0000000000000002E-3"/>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NMR Estimated Pore Radius- Zone 2-B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1"/>
          <c:order val="0"/>
          <c:tx>
            <c:strRef>
              <c:f>'Pore Radius'!$V$1</c:f>
              <c:strCache>
                <c:ptCount val="1"/>
                <c:pt idx="0">
                  <c:v>74</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Radius'!$V$2:$V$122</c:f>
              <c:numCache>
                <c:formatCode>General</c:formatCode>
                <c:ptCount val="121"/>
                <c:pt idx="0">
                  <c:v>4.1944245000000004E-6</c:v>
                </c:pt>
                <c:pt idx="1">
                  <c:v>4.3520680000000002E-6</c:v>
                </c:pt>
                <c:pt idx="2">
                  <c:v>4.7994494999999997E-6</c:v>
                </c:pt>
                <c:pt idx="3">
                  <c:v>5.7925629999999999E-6</c:v>
                </c:pt>
                <c:pt idx="4">
                  <c:v>8.6805469999999995E-6</c:v>
                </c:pt>
                <c:pt idx="5">
                  <c:v>1.5803215999999998E-5</c:v>
                </c:pt>
                <c:pt idx="6">
                  <c:v>3.0541203E-5</c:v>
                </c:pt>
                <c:pt idx="7">
                  <c:v>5.5528580000000001E-5</c:v>
                </c:pt>
                <c:pt idx="8">
                  <c:v>9.4770774E-5</c:v>
                </c:pt>
                <c:pt idx="9">
                  <c:v>1.5060405999999999E-4</c:v>
                </c:pt>
                <c:pt idx="10">
                  <c:v>2.2364552999999999E-4</c:v>
                </c:pt>
                <c:pt idx="11">
                  <c:v>3.1086800000000001E-4</c:v>
                </c:pt>
                <c:pt idx="12">
                  <c:v>4.0457509999999999E-4</c:v>
                </c:pt>
                <c:pt idx="13">
                  <c:v>4.9217266E-4</c:v>
                </c:pt>
                <c:pt idx="14">
                  <c:v>5.5708050000000001E-4</c:v>
                </c:pt>
                <c:pt idx="15">
                  <c:v>5.8128806999999995E-4</c:v>
                </c:pt>
                <c:pt idx="16">
                  <c:v>5.4879155000000005E-4</c:v>
                </c:pt>
                <c:pt idx="17">
                  <c:v>4.4984742999999998E-4</c:v>
                </c:pt>
                <c:pt idx="18">
                  <c:v>2.8495726000000001E-4</c:v>
                </c:pt>
                <c:pt idx="19">
                  <c:v>6.7799659999999998E-5</c:v>
                </c:pt>
                <c:pt idx="20">
                  <c:v>2.0116651E-11</c:v>
                </c:pt>
                <c:pt idx="21">
                  <c:v>3.8481641999999998E-14</c:v>
                </c:pt>
                <c:pt idx="22">
                  <c:v>1.4585039E-13</c:v>
                </c:pt>
                <c:pt idx="23">
                  <c:v>5.2370555999999999E-15</c:v>
                </c:pt>
                <c:pt idx="24">
                  <c:v>1.8925096000000001E-13</c:v>
                </c:pt>
                <c:pt idx="25">
                  <c:v>5.2560742000000002E-12</c:v>
                </c:pt>
                <c:pt idx="26">
                  <c:v>3.9210386000000002E-4</c:v>
                </c:pt>
                <c:pt idx="27">
                  <c:v>1.1678404E-3</c:v>
                </c:pt>
                <c:pt idx="28">
                  <c:v>2.1510443000000001E-3</c:v>
                </c:pt>
                <c:pt idx="29">
                  <c:v>3.3040175E-3</c:v>
                </c:pt>
                <c:pt idx="30">
                  <c:v>4.5743542999999998E-3</c:v>
                </c:pt>
                <c:pt idx="31">
                  <c:v>5.9009952999999997E-3</c:v>
                </c:pt>
                <c:pt idx="32">
                  <c:v>7.2212704000000003E-3</c:v>
                </c:pt>
                <c:pt idx="33">
                  <c:v>8.4779060000000003E-3</c:v>
                </c:pt>
                <c:pt idx="34">
                  <c:v>9.6249209999999998E-3</c:v>
                </c:pt>
                <c:pt idx="35">
                  <c:v>1.0631567999999999E-2</c:v>
                </c:pt>
                <c:pt idx="36">
                  <c:v>1.14837885E-2</c:v>
                </c:pt>
                <c:pt idx="37">
                  <c:v>1.2183134E-2</c:v>
                </c:pt>
                <c:pt idx="38">
                  <c:v>1.2743546999999999E-2</c:v>
                </c:pt>
                <c:pt idx="39">
                  <c:v>1.3186831E-2</c:v>
                </c:pt>
                <c:pt idx="40">
                  <c:v>1.3537881E-2</c:v>
                </c:pt>
                <c:pt idx="41">
                  <c:v>1.3820641999999999E-2</c:v>
                </c:pt>
                <c:pt idx="42">
                  <c:v>1.4055331000000001E-2</c:v>
                </c:pt>
                <c:pt idx="43">
                  <c:v>1.4256896E-2</c:v>
                </c:pt>
                <c:pt idx="44">
                  <c:v>1.4434300000000001E-2</c:v>
                </c:pt>
                <c:pt idx="45">
                  <c:v>1.4590262999999999E-2</c:v>
                </c:pt>
                <c:pt idx="46">
                  <c:v>1.4721306E-2</c:v>
                </c:pt>
                <c:pt idx="47">
                  <c:v>1.4818420000000001E-2</c:v>
                </c:pt>
                <c:pt idx="48">
                  <c:v>1.4868619E-2</c:v>
                </c:pt>
                <c:pt idx="49">
                  <c:v>1.4857540000000001E-2</c:v>
                </c:pt>
                <c:pt idx="50">
                  <c:v>1.4772873000000001E-2</c:v>
                </c:pt>
                <c:pt idx="51">
                  <c:v>1.460815E-2</c:v>
                </c:pt>
                <c:pt idx="52">
                  <c:v>1.4366345500000001E-2</c:v>
                </c:pt>
                <c:pt idx="53">
                  <c:v>1.4062730000000001E-2</c:v>
                </c:pt>
                <c:pt idx="54">
                  <c:v>1.3726494000000001E-2</c:v>
                </c:pt>
                <c:pt idx="55">
                  <c:v>1.3400805E-2</c:v>
                </c:pt>
                <c:pt idx="56">
                  <c:v>1.3141125E-2</c:v>
                </c:pt>
                <c:pt idx="57">
                  <c:v>1.3011932E-2</c:v>
                </c:pt>
                <c:pt idx="58">
                  <c:v>1.3082142E-2</c:v>
                </c:pt>
                <c:pt idx="59">
                  <c:v>1.3419705000000001E-2</c:v>
                </c:pt>
                <c:pt idx="60">
                  <c:v>1.4085752999999999E-2</c:v>
                </c:pt>
                <c:pt idx="61">
                  <c:v>1.512869E-2</c:v>
                </c:pt>
                <c:pt idx="62">
                  <c:v>1.6578596000000001E-2</c:v>
                </c:pt>
                <c:pt idx="63">
                  <c:v>1.8442485000000002E-2</c:v>
                </c:pt>
                <c:pt idx="64">
                  <c:v>2.0701188999999998E-2</c:v>
                </c:pt>
                <c:pt idx="65">
                  <c:v>2.3308782E-2</c:v>
                </c:pt>
                <c:pt idx="66">
                  <c:v>2.6195344999999998E-2</c:v>
                </c:pt>
                <c:pt idx="67">
                  <c:v>2.9273351999999999E-2</c:v>
                </c:pt>
                <c:pt idx="68">
                  <c:v>3.2447166999999999E-2</c:v>
                </c:pt>
                <c:pt idx="69">
                  <c:v>3.5624324999999998E-2</c:v>
                </c:pt>
                <c:pt idx="70">
                  <c:v>3.87266E-2</c:v>
                </c:pt>
                <c:pt idx="71">
                  <c:v>4.1698743000000003E-2</c:v>
                </c:pt>
                <c:pt idx="72">
                  <c:v>4.4512995E-2</c:v>
                </c:pt>
                <c:pt idx="73">
                  <c:v>4.7168649999999999E-2</c:v>
                </c:pt>
                <c:pt idx="74">
                  <c:v>4.9686767E-2</c:v>
                </c:pt>
                <c:pt idx="75">
                  <c:v>5.2101433000000003E-2</c:v>
                </c:pt>
                <c:pt idx="76">
                  <c:v>5.4449709999999998E-2</c:v>
                </c:pt>
                <c:pt idx="77">
                  <c:v>5.6762300000000002E-2</c:v>
                </c:pt>
                <c:pt idx="78">
                  <c:v>5.9056833000000003E-2</c:v>
                </c:pt>
                <c:pt idx="79">
                  <c:v>6.1334369999999999E-2</c:v>
                </c:pt>
                <c:pt idx="80">
                  <c:v>6.3579194000000006E-2</c:v>
                </c:pt>
                <c:pt idx="81">
                  <c:v>6.5760836000000003E-2</c:v>
                </c:pt>
                <c:pt idx="82">
                  <c:v>6.7837425000000007E-2</c:v>
                </c:pt>
                <c:pt idx="83">
                  <c:v>6.9759235000000003E-2</c:v>
                </c:pt>
                <c:pt idx="84">
                  <c:v>7.1471880000000002E-2</c:v>
                </c:pt>
                <c:pt idx="85">
                  <c:v>7.2918910000000003E-2</c:v>
                </c:pt>
                <c:pt idx="86">
                  <c:v>7.4043620000000004E-2</c:v>
                </c:pt>
                <c:pt idx="87">
                  <c:v>7.4790319999999993E-2</c:v>
                </c:pt>
                <c:pt idx="88">
                  <c:v>7.5105030000000003E-2</c:v>
                </c:pt>
                <c:pt idx="89">
                  <c:v>7.4935890000000005E-2</c:v>
                </c:pt>
                <c:pt idx="90">
                  <c:v>7.4233614000000003E-2</c:v>
                </c:pt>
                <c:pt idx="91">
                  <c:v>7.2952404999999998E-2</c:v>
                </c:pt>
                <c:pt idx="92">
                  <c:v>7.1051665E-2</c:v>
                </c:pt>
                <c:pt idx="93">
                  <c:v>6.8498530000000002E-2</c:v>
                </c:pt>
                <c:pt idx="94">
                  <c:v>6.5271179999999998E-2</c:v>
                </c:pt>
                <c:pt idx="95">
                  <c:v>6.1362233000000002E-2</c:v>
                </c:pt>
                <c:pt idx="96">
                  <c:v>5.6781723999999999E-2</c:v>
                </c:pt>
                <c:pt idx="97">
                  <c:v>5.1558880000000001E-2</c:v>
                </c:pt>
                <c:pt idx="98">
                  <c:v>4.5742390000000001E-2</c:v>
                </c:pt>
                <c:pt idx="99">
                  <c:v>3.9398941999999999E-2</c:v>
                </c:pt>
                <c:pt idx="100">
                  <c:v>3.261025E-2</c:v>
                </c:pt>
                <c:pt idx="101">
                  <c:v>2.5469001000000002E-2</c:v>
                </c:pt>
                <c:pt idx="102">
                  <c:v>1.8074136000000001E-2</c:v>
                </c:pt>
                <c:pt idx="103">
                  <c:v>1.0526136E-2</c:v>
                </c:pt>
                <c:pt idx="104">
                  <c:v>2.922675E-3</c:v>
                </c:pt>
                <c:pt idx="105">
                  <c:v>1.3009565999999999E-19</c:v>
                </c:pt>
                <c:pt idx="106">
                  <c:v>7.4568174999999993E-21</c:v>
                </c:pt>
                <c:pt idx="107">
                  <c:v>9.6046210000000004E-22</c:v>
                </c:pt>
                <c:pt idx="108">
                  <c:v>8.9431509999999996E-19</c:v>
                </c:pt>
                <c:pt idx="109">
                  <c:v>8.5427310000000002E-20</c:v>
                </c:pt>
                <c:pt idx="110">
                  <c:v>3.7677205999999999E-22</c:v>
                </c:pt>
                <c:pt idx="111">
                  <c:v>3.0041021999999998E-23</c:v>
                </c:pt>
                <c:pt idx="112">
                  <c:v>2.7452916999999999E-22</c:v>
                </c:pt>
                <c:pt idx="113">
                  <c:v>2.2748995999999999E-23</c:v>
                </c:pt>
                <c:pt idx="114">
                  <c:v>8.2304747E-25</c:v>
                </c:pt>
                <c:pt idx="115">
                  <c:v>1.2414022E-23</c:v>
                </c:pt>
                <c:pt idx="116">
                  <c:v>1.988919E-23</c:v>
                </c:pt>
                <c:pt idx="117">
                  <c:v>4.6516332000000002E-23</c:v>
                </c:pt>
                <c:pt idx="118">
                  <c:v>1.5689176000000001E-23</c:v>
                </c:pt>
                <c:pt idx="119">
                  <c:v>1.3057213000000001E-22</c:v>
                </c:pt>
                <c:pt idx="120">
                  <c:v>0</c:v>
                </c:pt>
              </c:numCache>
            </c:numRef>
          </c:yVal>
          <c:smooth val="1"/>
          <c:extLst xmlns:c16r2="http://schemas.microsoft.com/office/drawing/2015/06/chart">
            <c:ext xmlns:c16="http://schemas.microsoft.com/office/drawing/2014/chart" uri="{C3380CC4-5D6E-409C-BE32-E72D297353CC}">
              <c16:uniqueId val="{00000000-8C11-4DD4-A11C-C3AA761735F1}"/>
            </c:ext>
          </c:extLst>
        </c:ser>
        <c:ser>
          <c:idx val="2"/>
          <c:order val="1"/>
          <c:tx>
            <c:strRef>
              <c:f>'Pore Radius'!$W$1</c:f>
              <c:strCache>
                <c:ptCount val="1"/>
                <c:pt idx="0">
                  <c:v>78</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Radius'!$W$2:$W$122</c:f>
              <c:numCache>
                <c:formatCode>General</c:formatCode>
                <c:ptCount val="121"/>
                <c:pt idx="0">
                  <c:v>6.8146269999999996E-7</c:v>
                </c:pt>
                <c:pt idx="1">
                  <c:v>4.6251659999999999E-7</c:v>
                </c:pt>
                <c:pt idx="2">
                  <c:v>7.1160020000000003E-8</c:v>
                </c:pt>
                <c:pt idx="3">
                  <c:v>9.3113259999999997E-11</c:v>
                </c:pt>
                <c:pt idx="4">
                  <c:v>9.5345659999999998E-15</c:v>
                </c:pt>
                <c:pt idx="5">
                  <c:v>8.2330474999999998E-19</c:v>
                </c:pt>
                <c:pt idx="6">
                  <c:v>4.2168645000000001E-28</c:v>
                </c:pt>
                <c:pt idx="7">
                  <c:v>1.5974065999999999E-25</c:v>
                </c:pt>
                <c:pt idx="8">
                  <c:v>4.5139219999999998E-27</c:v>
                </c:pt>
                <c:pt idx="9">
                  <c:v>7.6387649999999993E-27</c:v>
                </c:pt>
                <c:pt idx="10">
                  <c:v>1.4529373000000001E-29</c:v>
                </c:pt>
                <c:pt idx="11">
                  <c:v>1.9269273999999999E-27</c:v>
                </c:pt>
                <c:pt idx="12">
                  <c:v>2.1645315000000001E-28</c:v>
                </c:pt>
                <c:pt idx="13">
                  <c:v>1.9011884E-29</c:v>
                </c:pt>
                <c:pt idx="14">
                  <c:v>1.5548957E-32</c:v>
                </c:pt>
                <c:pt idx="15">
                  <c:v>1.4556889000000001E-32</c:v>
                </c:pt>
                <c:pt idx="16">
                  <c:v>3.6410719999999998E-33</c:v>
                </c:pt>
                <c:pt idx="17">
                  <c:v>4.4541493E-31</c:v>
                </c:pt>
                <c:pt idx="18">
                  <c:v>5.6609460000000003E-33</c:v>
                </c:pt>
                <c:pt idx="19">
                  <c:v>1.0651183E-32</c:v>
                </c:pt>
                <c:pt idx="20">
                  <c:v>3.4911170000000001E-33</c:v>
                </c:pt>
                <c:pt idx="21">
                  <c:v>1.1674423E-32</c:v>
                </c:pt>
                <c:pt idx="22">
                  <c:v>8.5179574999999997E-33</c:v>
                </c:pt>
                <c:pt idx="23">
                  <c:v>1.4017333E-34</c:v>
                </c:pt>
                <c:pt idx="24">
                  <c:v>7.2280783000000002E-32</c:v>
                </c:pt>
                <c:pt idx="25">
                  <c:v>1.2374185000000001E-32</c:v>
                </c:pt>
                <c:pt idx="26">
                  <c:v>3.1778620000000001E-33</c:v>
                </c:pt>
                <c:pt idx="27">
                  <c:v>2.6960971999999999E-31</c:v>
                </c:pt>
                <c:pt idx="28">
                  <c:v>1.7507803000000001E-29</c:v>
                </c:pt>
                <c:pt idx="29">
                  <c:v>1.3018248999999999E-25</c:v>
                </c:pt>
                <c:pt idx="30">
                  <c:v>6.8790826000000003E-4</c:v>
                </c:pt>
                <c:pt idx="31">
                  <c:v>2.1284590000000001E-3</c:v>
                </c:pt>
                <c:pt idx="32">
                  <c:v>3.6031313E-3</c:v>
                </c:pt>
                <c:pt idx="33">
                  <c:v>5.0859232000000001E-3</c:v>
                </c:pt>
                <c:pt idx="34">
                  <c:v>6.5601740000000002E-3</c:v>
                </c:pt>
                <c:pt idx="35">
                  <c:v>8.0185359999999997E-3</c:v>
                </c:pt>
                <c:pt idx="36">
                  <c:v>9.4615150000000002E-3</c:v>
                </c:pt>
                <c:pt idx="37">
                  <c:v>1.0894941999999999E-2</c:v>
                </c:pt>
                <c:pt idx="38">
                  <c:v>1.2326926E-2</c:v>
                </c:pt>
                <c:pt idx="39">
                  <c:v>1.3764883E-2</c:v>
                </c:pt>
                <c:pt idx="40">
                  <c:v>1.5212936E-2</c:v>
                </c:pt>
                <c:pt idx="41">
                  <c:v>1.6669558000000001E-2</c:v>
                </c:pt>
                <c:pt idx="42">
                  <c:v>1.8125140000000001E-2</c:v>
                </c:pt>
                <c:pt idx="43">
                  <c:v>1.9559455999999999E-2</c:v>
                </c:pt>
                <c:pt idx="44">
                  <c:v>2.0939637000000001E-2</c:v>
                </c:pt>
                <c:pt idx="45">
                  <c:v>2.2219822E-2</c:v>
                </c:pt>
                <c:pt idx="46">
                  <c:v>2.3343794000000001E-2</c:v>
                </c:pt>
                <c:pt idx="47">
                  <c:v>2.4251193000000001E-2</c:v>
                </c:pt>
                <c:pt idx="48">
                  <c:v>2.4886680000000001E-2</c:v>
                </c:pt>
                <c:pt idx="49">
                  <c:v>2.5210353000000001E-2</c:v>
                </c:pt>
                <c:pt idx="50">
                  <c:v>2.5206882999999999E-2</c:v>
                </c:pt>
                <c:pt idx="51">
                  <c:v>2.4891017000000001E-2</c:v>
                </c:pt>
                <c:pt idx="52">
                  <c:v>2.4308014999999999E-2</c:v>
                </c:pt>
                <c:pt idx="53">
                  <c:v>2.3528874000000002E-2</c:v>
                </c:pt>
                <c:pt idx="54">
                  <c:v>2.2641537999999999E-2</c:v>
                </c:pt>
                <c:pt idx="55">
                  <c:v>2.1740124999999999E-2</c:v>
                </c:pt>
                <c:pt idx="56">
                  <c:v>2.0914256999999999E-2</c:v>
                </c:pt>
                <c:pt idx="57">
                  <c:v>2.0240273E-2</c:v>
                </c:pt>
                <c:pt idx="58">
                  <c:v>1.9775266E-2</c:v>
                </c:pt>
                <c:pt idx="59">
                  <c:v>1.9554327999999999E-2</c:v>
                </c:pt>
                <c:pt idx="60">
                  <c:v>1.9590802000000001E-2</c:v>
                </c:pt>
                <c:pt idx="61">
                  <c:v>1.9879122999999999E-2</c:v>
                </c:pt>
                <c:pt idx="62">
                  <c:v>2.0399494000000001E-2</c:v>
                </c:pt>
                <c:pt idx="63">
                  <c:v>2.1123378000000002E-2</c:v>
                </c:pt>
                <c:pt idx="64">
                  <c:v>2.2018619E-2</c:v>
                </c:pt>
                <c:pt idx="65">
                  <c:v>2.3052955E-2</c:v>
                </c:pt>
                <c:pt idx="66">
                  <c:v>2.4195405E-2</c:v>
                </c:pt>
                <c:pt idx="67">
                  <c:v>2.5415625000000001E-2</c:v>
                </c:pt>
                <c:pt idx="68">
                  <c:v>2.6682317000000001E-2</c:v>
                </c:pt>
                <c:pt idx="69">
                  <c:v>2.7962062999999999E-2</c:v>
                </c:pt>
                <c:pt idx="70">
                  <c:v>2.9219816999999999E-2</c:v>
                </c:pt>
                <c:pt idx="71">
                  <c:v>3.0421483999999999E-2</c:v>
                </c:pt>
                <c:pt idx="72">
                  <c:v>3.1538017000000002E-2</c:v>
                </c:pt>
                <c:pt idx="73">
                  <c:v>3.2549623E-2</c:v>
                </c:pt>
                <c:pt idx="74">
                  <c:v>3.3448443000000001E-2</c:v>
                </c:pt>
                <c:pt idx="75">
                  <c:v>3.4238315999999998E-2</c:v>
                </c:pt>
                <c:pt idx="76">
                  <c:v>3.4931419999999998E-2</c:v>
                </c:pt>
                <c:pt idx="77">
                  <c:v>3.5542384000000003E-2</c:v>
                </c:pt>
                <c:pt idx="78">
                  <c:v>3.6081349999999998E-2</c:v>
                </c:pt>
                <c:pt idx="79">
                  <c:v>3.6547900000000001E-2</c:v>
                </c:pt>
                <c:pt idx="80">
                  <c:v>3.6927293999999999E-2</c:v>
                </c:pt>
                <c:pt idx="81">
                  <c:v>3.7190210000000001E-2</c:v>
                </c:pt>
                <c:pt idx="82">
                  <c:v>3.7296012000000003E-2</c:v>
                </c:pt>
                <c:pt idx="83">
                  <c:v>3.7199106000000003E-2</c:v>
                </c:pt>
                <c:pt idx="84">
                  <c:v>3.6856890000000003E-2</c:v>
                </c:pt>
                <c:pt idx="85">
                  <c:v>3.623767E-2</c:v>
                </c:pt>
                <c:pt idx="86">
                  <c:v>3.5326839999999998E-2</c:v>
                </c:pt>
                <c:pt idx="87">
                  <c:v>3.4130122999999998E-2</c:v>
                </c:pt>
                <c:pt idx="88">
                  <c:v>3.2673344E-2</c:v>
                </c:pt>
                <c:pt idx="89">
                  <c:v>3.0999089000000001E-2</c:v>
                </c:pt>
                <c:pt idx="90">
                  <c:v>2.9161220000000002E-2</c:v>
                </c:pt>
                <c:pt idx="91">
                  <c:v>2.7218408999999999E-2</c:v>
                </c:pt>
                <c:pt idx="92">
                  <c:v>2.5227995999999999E-2</c:v>
                </c:pt>
                <c:pt idx="93">
                  <c:v>2.3241042999999999E-2</c:v>
                </c:pt>
                <c:pt idx="94">
                  <c:v>2.1299172000000002E-2</c:v>
                </c:pt>
                <c:pt idx="95">
                  <c:v>1.9433193000000001E-2</c:v>
                </c:pt>
                <c:pt idx="96">
                  <c:v>1.7663327999999999E-2</c:v>
                </c:pt>
                <c:pt idx="97">
                  <c:v>1.6000522E-2</c:v>
                </c:pt>
                <c:pt idx="98">
                  <c:v>1.4448383E-2</c:v>
                </c:pt>
                <c:pt idx="99">
                  <c:v>1.3005254000000001E-2</c:v>
                </c:pt>
                <c:pt idx="100">
                  <c:v>1.1666163E-2</c:v>
                </c:pt>
                <c:pt idx="101">
                  <c:v>1.0424404999999999E-2</c:v>
                </c:pt>
                <c:pt idx="102">
                  <c:v>9.2727020000000007E-3</c:v>
                </c:pt>
                <c:pt idx="103">
                  <c:v>8.2039680000000007E-3</c:v>
                </c:pt>
                <c:pt idx="104">
                  <c:v>7.2117316999999997E-3</c:v>
                </c:pt>
                <c:pt idx="105">
                  <c:v>6.2902970000000002E-3</c:v>
                </c:pt>
                <c:pt idx="106">
                  <c:v>5.4347576000000003E-3</c:v>
                </c:pt>
                <c:pt idx="107">
                  <c:v>4.6408973000000003E-3</c:v>
                </c:pt>
                <c:pt idx="108">
                  <c:v>3.9050464999999999E-3</c:v>
                </c:pt>
                <c:pt idx="109">
                  <c:v>3.2239460000000001E-3</c:v>
                </c:pt>
                <c:pt idx="110">
                  <c:v>2.5946204999999999E-3</c:v>
                </c:pt>
                <c:pt idx="111">
                  <c:v>2.014273E-3</c:v>
                </c:pt>
                <c:pt idx="112">
                  <c:v>1.4802159000000001E-3</c:v>
                </c:pt>
                <c:pt idx="113">
                  <c:v>9.8982499999999995E-4</c:v>
                </c:pt>
                <c:pt idx="114">
                  <c:v>5.4051380000000001E-4</c:v>
                </c:pt>
                <c:pt idx="115">
                  <c:v>1.2972504E-4</c:v>
                </c:pt>
                <c:pt idx="116">
                  <c:v>9.8251940000000002E-14</c:v>
                </c:pt>
                <c:pt idx="117">
                  <c:v>3.2359628E-16</c:v>
                </c:pt>
                <c:pt idx="118">
                  <c:v>6.0789450000000004E-20</c:v>
                </c:pt>
                <c:pt idx="119">
                  <c:v>1.6697859999999999E-24</c:v>
                </c:pt>
                <c:pt idx="120">
                  <c:v>1.5410253E-15</c:v>
                </c:pt>
              </c:numCache>
            </c:numRef>
          </c:yVal>
          <c:smooth val="1"/>
          <c:extLst xmlns:c16r2="http://schemas.microsoft.com/office/drawing/2015/06/chart">
            <c:ext xmlns:c16="http://schemas.microsoft.com/office/drawing/2014/chart" uri="{C3380CC4-5D6E-409C-BE32-E72D297353CC}">
              <c16:uniqueId val="{00000001-8C11-4DD4-A11C-C3AA761735F1}"/>
            </c:ext>
          </c:extLst>
        </c:ser>
        <c:ser>
          <c:idx val="3"/>
          <c:order val="2"/>
          <c:tx>
            <c:strRef>
              <c:f>'Pore Radius'!$X$1</c:f>
              <c:strCache>
                <c:ptCount val="1"/>
                <c:pt idx="0">
                  <c:v>79</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Radius'!$X$2:$X$122</c:f>
              <c:numCache>
                <c:formatCode>General</c:formatCode>
                <c:ptCount val="121"/>
                <c:pt idx="0">
                  <c:v>1.1160636859131046E-6</c:v>
                </c:pt>
                <c:pt idx="1">
                  <c:v>7.3972699965452193E-8</c:v>
                </c:pt>
                <c:pt idx="2">
                  <c:v>3.4780692215186093E-10</c:v>
                </c:pt>
                <c:pt idx="3">
                  <c:v>8.7220226658416586E-17</c:v>
                </c:pt>
                <c:pt idx="4">
                  <c:v>1.7013834650794898E-16</c:v>
                </c:pt>
                <c:pt idx="5">
                  <c:v>3.5406526050568816E-23</c:v>
                </c:pt>
                <c:pt idx="6">
                  <c:v>1.7598160903314827E-20</c:v>
                </c:pt>
                <c:pt idx="7">
                  <c:v>1.1274264751996237E-21</c:v>
                </c:pt>
                <c:pt idx="8">
                  <c:v>4.5999224856992632E-24</c:v>
                </c:pt>
                <c:pt idx="9">
                  <c:v>1.5477959617947938E-22</c:v>
                </c:pt>
                <c:pt idx="10">
                  <c:v>5.0618927661411883E-35</c:v>
                </c:pt>
                <c:pt idx="11">
                  <c:v>8.3691555363539548E-27</c:v>
                </c:pt>
                <c:pt idx="12">
                  <c:v>5.0157071884472257E-36</c:v>
                </c:pt>
                <c:pt idx="13">
                  <c:v>5.2261349260956159E-34</c:v>
                </c:pt>
                <c:pt idx="14">
                  <c:v>1.225540435061371E-31</c:v>
                </c:pt>
                <c:pt idx="15">
                  <c:v>1.9697794674096518E-37</c:v>
                </c:pt>
                <c:pt idx="16">
                  <c:v>4.0014946453843033E-39</c:v>
                </c:pt>
                <c:pt idx="17">
                  <c:v>8.1301979097965894E-36</c:v>
                </c:pt>
                <c:pt idx="18">
                  <c:v>2.5934181003875471E-39</c:v>
                </c:pt>
                <c:pt idx="19">
                  <c:v>6.8158182001027932E-38</c:v>
                </c:pt>
                <c:pt idx="20">
                  <c:v>4.910374026748451E-40</c:v>
                </c:pt>
                <c:pt idx="21">
                  <c:v>1.3754382522616794E-36</c:v>
                </c:pt>
                <c:pt idx="22">
                  <c:v>3.1495471283456425E-36</c:v>
                </c:pt>
                <c:pt idx="23">
                  <c:v>5.5775804302806692E-37</c:v>
                </c:pt>
                <c:pt idx="24">
                  <c:v>5.3138690633444875E-36</c:v>
                </c:pt>
                <c:pt idx="25">
                  <c:v>3.2887850081723935E-34</c:v>
                </c:pt>
                <c:pt idx="26">
                  <c:v>1.6947361031904085E-33</c:v>
                </c:pt>
                <c:pt idx="27">
                  <c:v>2.6851404196100803E-33</c:v>
                </c:pt>
                <c:pt idx="28">
                  <c:v>1.6281194048346116E-36</c:v>
                </c:pt>
                <c:pt idx="29">
                  <c:v>1.6376547942887546E-29</c:v>
                </c:pt>
                <c:pt idx="30">
                  <c:v>1.6218164580012555E-28</c:v>
                </c:pt>
                <c:pt idx="31">
                  <c:v>1.7963395233375206E-37</c:v>
                </c:pt>
                <c:pt idx="32">
                  <c:v>4.8067817923343397E-27</c:v>
                </c:pt>
                <c:pt idx="33">
                  <c:v>1.4187546861638262E-27</c:v>
                </c:pt>
                <c:pt idx="34">
                  <c:v>1.071200386175434E-26</c:v>
                </c:pt>
                <c:pt idx="35">
                  <c:v>1.9512617009457612E-28</c:v>
                </c:pt>
                <c:pt idx="36">
                  <c:v>5.5325052010038721E-29</c:v>
                </c:pt>
                <c:pt idx="37">
                  <c:v>1.6460487493027787E-28</c:v>
                </c:pt>
                <c:pt idx="38">
                  <c:v>5.6506697901474003E-28</c:v>
                </c:pt>
                <c:pt idx="39">
                  <c:v>4.2596076076900309E-26</c:v>
                </c:pt>
                <c:pt idx="40">
                  <c:v>1.755524433279831E-27</c:v>
                </c:pt>
                <c:pt idx="41">
                  <c:v>2.7145756877963486E-24</c:v>
                </c:pt>
                <c:pt idx="42">
                  <c:v>8.5560919251292944E-4</c:v>
                </c:pt>
                <c:pt idx="43">
                  <c:v>2.4347268044948578E-3</c:v>
                </c:pt>
                <c:pt idx="44">
                  <c:v>4.0626311674714088E-3</c:v>
                </c:pt>
                <c:pt idx="45">
                  <c:v>5.7199685834348202E-3</c:v>
                </c:pt>
                <c:pt idx="46">
                  <c:v>7.3669794946908951E-3</c:v>
                </c:pt>
                <c:pt idx="47">
                  <c:v>8.9458776637911797E-3</c:v>
                </c:pt>
                <c:pt idx="48">
                  <c:v>1.0388536378741264E-2</c:v>
                </c:pt>
                <c:pt idx="49">
                  <c:v>1.1629222892224789E-2</c:v>
                </c:pt>
                <c:pt idx="50">
                  <c:v>1.2620428577065468E-2</c:v>
                </c:pt>
                <c:pt idx="51">
                  <c:v>1.3348483480513096E-2</c:v>
                </c:pt>
                <c:pt idx="52">
                  <c:v>1.3844805769622326E-2</c:v>
                </c:pt>
                <c:pt idx="53">
                  <c:v>1.4189226552844048E-2</c:v>
                </c:pt>
                <c:pt idx="54">
                  <c:v>1.4503591693937778E-2</c:v>
                </c:pt>
                <c:pt idx="55">
                  <c:v>1.4936487190425396E-2</c:v>
                </c:pt>
                <c:pt idx="56">
                  <c:v>1.5642192214727402E-2</c:v>
                </c:pt>
                <c:pt idx="57">
                  <c:v>1.6758406534790993E-2</c:v>
                </c:pt>
                <c:pt idx="58">
                  <c:v>1.8387122079730034E-2</c:v>
                </c:pt>
                <c:pt idx="59">
                  <c:v>2.0581787452101707E-2</c:v>
                </c:pt>
                <c:pt idx="60">
                  <c:v>2.3342231288552284E-2</c:v>
                </c:pt>
                <c:pt idx="61">
                  <c:v>2.6616968214511871E-2</c:v>
                </c:pt>
                <c:pt idx="62">
                  <c:v>3.0311452224850655E-2</c:v>
                </c:pt>
                <c:pt idx="63">
                  <c:v>3.4300044178962708E-2</c:v>
                </c:pt>
                <c:pt idx="64">
                  <c:v>3.8439515978097916E-2</c:v>
                </c:pt>
                <c:pt idx="65">
                  <c:v>4.2582154273986816E-2</c:v>
                </c:pt>
                <c:pt idx="66">
                  <c:v>4.6586964279413223E-2</c:v>
                </c:pt>
                <c:pt idx="67">
                  <c:v>5.0328399986028671E-2</c:v>
                </c:pt>
                <c:pt idx="68">
                  <c:v>5.3702186793088913E-2</c:v>
                </c:pt>
                <c:pt idx="69">
                  <c:v>5.6628450751304626E-2</c:v>
                </c:pt>
                <c:pt idx="70">
                  <c:v>5.9052690863609314E-2</c:v>
                </c:pt>
                <c:pt idx="71">
                  <c:v>6.0945063829421997E-2</c:v>
                </c:pt>
                <c:pt idx="72">
                  <c:v>6.229865550994873E-2</c:v>
                </c:pt>
                <c:pt idx="73">
                  <c:v>6.3127405941486359E-2</c:v>
                </c:pt>
                <c:pt idx="74">
                  <c:v>6.3463851809501648E-2</c:v>
                </c:pt>
                <c:pt idx="75">
                  <c:v>6.3356898725032806E-2</c:v>
                </c:pt>
                <c:pt idx="76">
                  <c:v>6.2869161367416382E-2</c:v>
                </c:pt>
                <c:pt idx="77">
                  <c:v>6.2073942273855209E-2</c:v>
                </c:pt>
                <c:pt idx="78">
                  <c:v>6.1051264405250549E-2</c:v>
                </c:pt>
                <c:pt idx="79">
                  <c:v>5.9883419424295425E-2</c:v>
                </c:pt>
                <c:pt idx="80">
                  <c:v>5.8650169521570206E-2</c:v>
                </c:pt>
                <c:pt idx="81">
                  <c:v>5.7424210011959076E-2</c:v>
                </c:pt>
                <c:pt idx="82">
                  <c:v>5.6267235428094864E-2</c:v>
                </c:pt>
                <c:pt idx="83">
                  <c:v>5.5226653814315796E-2</c:v>
                </c:pt>
                <c:pt idx="84">
                  <c:v>5.4332874715328217E-2</c:v>
                </c:pt>
                <c:pt idx="85">
                  <c:v>5.3597003221511841E-2</c:v>
                </c:pt>
                <c:pt idx="86">
                  <c:v>5.3008843213319778E-2</c:v>
                </c:pt>
                <c:pt idx="87">
                  <c:v>5.2535690367221832E-2</c:v>
                </c:pt>
                <c:pt idx="88">
                  <c:v>5.2122354507446289E-2</c:v>
                </c:pt>
                <c:pt idx="89">
                  <c:v>5.1692914217710495E-2</c:v>
                </c:pt>
                <c:pt idx="90">
                  <c:v>5.1154710352420807E-2</c:v>
                </c:pt>
                <c:pt idx="91">
                  <c:v>5.0404392182826996E-2</c:v>
                </c:pt>
                <c:pt idx="92">
                  <c:v>4.933573305606842E-2</c:v>
                </c:pt>
                <c:pt idx="93">
                  <c:v>4.7848295420408249E-2</c:v>
                </c:pt>
                <c:pt idx="94">
                  <c:v>4.5855939388275146E-2</c:v>
                </c:pt>
                <c:pt idx="95">
                  <c:v>4.3294165283441544E-2</c:v>
                </c:pt>
                <c:pt idx="96">
                  <c:v>4.0125206112861633E-2</c:v>
                </c:pt>
                <c:pt idx="97">
                  <c:v>3.6340560764074326E-2</c:v>
                </c:pt>
                <c:pt idx="98">
                  <c:v>3.1960669904947281E-2</c:v>
                </c:pt>
                <c:pt idx="99">
                  <c:v>2.7032159268856049E-2</c:v>
                </c:pt>
                <c:pt idx="100">
                  <c:v>2.1623183041810989E-2</c:v>
                </c:pt>
                <c:pt idx="101">
                  <c:v>1.5817651525139809E-2</c:v>
                </c:pt>
                <c:pt idx="102">
                  <c:v>9.7090443596243858E-3</c:v>
                </c:pt>
                <c:pt idx="103">
                  <c:v>3.3945092000067234E-3</c:v>
                </c:pt>
                <c:pt idx="104">
                  <c:v>1.5457746305209265E-32</c:v>
                </c:pt>
                <c:pt idx="105">
                  <c:v>1.1137037849747035E-30</c:v>
                </c:pt>
                <c:pt idx="106">
                  <c:v>2.0370176870229945E-32</c:v>
                </c:pt>
                <c:pt idx="107">
                  <c:v>3.9413344779972333E-33</c:v>
                </c:pt>
                <c:pt idx="108">
                  <c:v>7.1350153810323803E-35</c:v>
                </c:pt>
                <c:pt idx="109">
                  <c:v>5.3058788098164691E-33</c:v>
                </c:pt>
                <c:pt idx="110">
                  <c:v>6.8188507929331196E-34</c:v>
                </c:pt>
                <c:pt idx="111">
                  <c:v>9.5108386967254801E-35</c:v>
                </c:pt>
                <c:pt idx="112">
                  <c:v>4.5689137937647687E-32</c:v>
                </c:pt>
                <c:pt idx="113">
                  <c:v>2.3197710614355891E-34</c:v>
                </c:pt>
                <c:pt idx="114">
                  <c:v>2.3038030359714237E-32</c:v>
                </c:pt>
                <c:pt idx="115">
                  <c:v>1.8068482528850624E-40</c:v>
                </c:pt>
                <c:pt idx="116">
                  <c:v>9.8628036884835658E-36</c:v>
                </c:pt>
                <c:pt idx="117">
                  <c:v>2.057977937124E-35</c:v>
                </c:pt>
                <c:pt idx="118">
                  <c:v>1.9734192560928276E-37</c:v>
                </c:pt>
                <c:pt idx="119">
                  <c:v>9.8874166776511281E-37</c:v>
                </c:pt>
                <c:pt idx="120">
                  <c:v>3.6803374963186344E-38</c:v>
                </c:pt>
              </c:numCache>
            </c:numRef>
          </c:yVal>
          <c:smooth val="1"/>
          <c:extLst xmlns:c16r2="http://schemas.microsoft.com/office/drawing/2015/06/chart">
            <c:ext xmlns:c16="http://schemas.microsoft.com/office/drawing/2014/chart" uri="{C3380CC4-5D6E-409C-BE32-E72D297353CC}">
              <c16:uniqueId val="{00000002-8C11-4DD4-A11C-C3AA761735F1}"/>
            </c:ext>
          </c:extLst>
        </c:ser>
        <c:ser>
          <c:idx val="4"/>
          <c:order val="3"/>
          <c:tx>
            <c:strRef>
              <c:f>'Pore Radius'!$Y$1</c:f>
              <c:strCache>
                <c:ptCount val="1"/>
                <c:pt idx="0">
                  <c:v>80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Radius'!$Y$2:$Y$122</c:f>
              <c:numCache>
                <c:formatCode>General</c:formatCode>
                <c:ptCount val="121"/>
                <c:pt idx="0">
                  <c:v>1.3691658296011155E-6</c:v>
                </c:pt>
                <c:pt idx="1">
                  <c:v>1.3512838847873354E-7</c:v>
                </c:pt>
                <c:pt idx="2">
                  <c:v>3.8697543433552362E-12</c:v>
                </c:pt>
                <c:pt idx="3">
                  <c:v>1.0288008814275055E-14</c:v>
                </c:pt>
                <c:pt idx="4">
                  <c:v>1.546223705103651E-16</c:v>
                </c:pt>
                <c:pt idx="5">
                  <c:v>9.4811457966699371E-21</c:v>
                </c:pt>
                <c:pt idx="6">
                  <c:v>5.3405088259581456E-26</c:v>
                </c:pt>
                <c:pt idx="7">
                  <c:v>9.2425629586934525E-32</c:v>
                </c:pt>
                <c:pt idx="8">
                  <c:v>3.508312848539027E-32</c:v>
                </c:pt>
                <c:pt idx="9">
                  <c:v>8.1096516430460868E-30</c:v>
                </c:pt>
                <c:pt idx="10">
                  <c:v>1.0360685066937752E-33</c:v>
                </c:pt>
                <c:pt idx="11">
                  <c:v>2.4283559782337753E-31</c:v>
                </c:pt>
                <c:pt idx="12">
                  <c:v>8.7891455471593195E-34</c:v>
                </c:pt>
                <c:pt idx="13">
                  <c:v>1.6796509563486713E-36</c:v>
                </c:pt>
                <c:pt idx="14">
                  <c:v>7.8258875856533789E-40</c:v>
                </c:pt>
                <c:pt idx="15">
                  <c:v>2.6551859353965207E-39</c:v>
                </c:pt>
                <c:pt idx="16">
                  <c:v>1.143969619530065E-39</c:v>
                </c:pt>
                <c:pt idx="17">
                  <c:v>3.7260301061811577E-36</c:v>
                </c:pt>
                <c:pt idx="18">
                  <c:v>8.5241366738060919E-37</c:v>
                </c:pt>
                <c:pt idx="19">
                  <c:v>2.2306167599851155E-35</c:v>
                </c:pt>
                <c:pt idx="20">
                  <c:v>6.7530048282836176E-36</c:v>
                </c:pt>
                <c:pt idx="21">
                  <c:v>2.0490999557723703E-36</c:v>
                </c:pt>
                <c:pt idx="22">
                  <c:v>4.8271748984914163E-34</c:v>
                </c:pt>
                <c:pt idx="23">
                  <c:v>3.5577923559804512E-35</c:v>
                </c:pt>
                <c:pt idx="24">
                  <c:v>1.9586927526923207E-36</c:v>
                </c:pt>
                <c:pt idx="25">
                  <c:v>1.8929975489241286E-36</c:v>
                </c:pt>
                <c:pt idx="26">
                  <c:v>7.937822416251079E-33</c:v>
                </c:pt>
                <c:pt idx="27">
                  <c:v>4.9149123504277273E-36</c:v>
                </c:pt>
                <c:pt idx="28">
                  <c:v>7.1054380375791463E-35</c:v>
                </c:pt>
                <c:pt idx="29">
                  <c:v>5.8979620900142085E-34</c:v>
                </c:pt>
                <c:pt idx="30">
                  <c:v>2.2009517251124876E-33</c:v>
                </c:pt>
                <c:pt idx="31">
                  <c:v>1.6270869729676479E-36</c:v>
                </c:pt>
                <c:pt idx="32">
                  <c:v>1.05363631532583E-41</c:v>
                </c:pt>
                <c:pt idx="33">
                  <c:v>1.963275620847181E-38</c:v>
                </c:pt>
                <c:pt idx="34">
                  <c:v>8.6449947160602846E-30</c:v>
                </c:pt>
                <c:pt idx="35">
                  <c:v>3.6546777643901379E-32</c:v>
                </c:pt>
                <c:pt idx="36">
                  <c:v>3.6092924789527992E-27</c:v>
                </c:pt>
                <c:pt idx="37">
                  <c:v>8.3487894153222442E-4</c:v>
                </c:pt>
                <c:pt idx="38">
                  <c:v>2.0673968829214573E-3</c:v>
                </c:pt>
                <c:pt idx="39">
                  <c:v>3.2399559859186411E-3</c:v>
                </c:pt>
                <c:pt idx="40">
                  <c:v>4.3498659506440163E-3</c:v>
                </c:pt>
                <c:pt idx="41">
                  <c:v>5.3982506506145E-3</c:v>
                </c:pt>
                <c:pt idx="42">
                  <c:v>6.3881422393023968E-3</c:v>
                </c:pt>
                <c:pt idx="43">
                  <c:v>7.3224026709794998E-3</c:v>
                </c:pt>
                <c:pt idx="44">
                  <c:v>8.2023926079273224E-3</c:v>
                </c:pt>
                <c:pt idx="45">
                  <c:v>9.0279420837759972E-3</c:v>
                </c:pt>
                <c:pt idx="46">
                  <c:v>9.7985798493027687E-3</c:v>
                </c:pt>
                <c:pt idx="47">
                  <c:v>1.0515489615499973E-2</c:v>
                </c:pt>
                <c:pt idx="48">
                  <c:v>1.1183504015207291E-2</c:v>
                </c:pt>
                <c:pt idx="49">
                  <c:v>1.1812678538262844E-2</c:v>
                </c:pt>
                <c:pt idx="50">
                  <c:v>1.2419207021594048E-2</c:v>
                </c:pt>
                <c:pt idx="51">
                  <c:v>1.302574947476387E-2</c:v>
                </c:pt>
                <c:pt idx="52">
                  <c:v>1.3661135919392109E-2</c:v>
                </c:pt>
                <c:pt idx="53">
                  <c:v>1.4359447173774242E-2</c:v>
                </c:pt>
                <c:pt idx="54">
                  <c:v>1.5158280730247498E-2</c:v>
                </c:pt>
                <c:pt idx="55">
                  <c:v>1.6096128150820732E-2</c:v>
                </c:pt>
                <c:pt idx="56">
                  <c:v>1.72088872641325E-2</c:v>
                </c:pt>
                <c:pt idx="57">
                  <c:v>1.8525885418057442E-2</c:v>
                </c:pt>
                <c:pt idx="58">
                  <c:v>2.0065965130925179E-2</c:v>
                </c:pt>
                <c:pt idx="59">
                  <c:v>2.1834298968315125E-2</c:v>
                </c:pt>
                <c:pt idx="60">
                  <c:v>2.3820405825972557E-2</c:v>
                </c:pt>
                <c:pt idx="61">
                  <c:v>2.5997698307037354E-2</c:v>
                </c:pt>
                <c:pt idx="62">
                  <c:v>2.8324604034423828E-2</c:v>
                </c:pt>
                <c:pt idx="63">
                  <c:v>3.074728325009346E-2</c:v>
                </c:pt>
                <c:pt idx="64">
                  <c:v>3.3203877508640289E-2</c:v>
                </c:pt>
                <c:pt idx="65">
                  <c:v>3.5630088299512863E-2</c:v>
                </c:pt>
                <c:pt idx="66">
                  <c:v>3.7965517491102219E-2</c:v>
                </c:pt>
                <c:pt idx="67">
                  <c:v>4.0159929543733597E-2</c:v>
                </c:pt>
                <c:pt idx="68">
                  <c:v>4.2178008705377579E-2</c:v>
                </c:pt>
                <c:pt idx="69">
                  <c:v>4.4001758098602295E-2</c:v>
                </c:pt>
                <c:pt idx="70">
                  <c:v>4.5629918575286865E-2</c:v>
                </c:pt>
                <c:pt idx="71">
                  <c:v>4.7074854373931885E-2</c:v>
                </c:pt>
                <c:pt idx="72">
                  <c:v>4.8357982188463211E-2</c:v>
                </c:pt>
                <c:pt idx="73">
                  <c:v>4.9505088478326797E-2</c:v>
                </c:pt>
                <c:pt idx="74">
                  <c:v>5.0542544573545456E-2</c:v>
                </c:pt>
                <c:pt idx="75">
                  <c:v>5.1494598388671875E-2</c:v>
                </c:pt>
                <c:pt idx="76">
                  <c:v>5.2381698042154312E-2</c:v>
                </c:pt>
                <c:pt idx="77">
                  <c:v>5.3219050168991089E-2</c:v>
                </c:pt>
                <c:pt idx="78">
                  <c:v>5.4015066474676132E-2</c:v>
                </c:pt>
                <c:pt idx="79">
                  <c:v>5.4769590497016907E-2</c:v>
                </c:pt>
                <c:pt idx="80">
                  <c:v>5.5471990257501602E-2</c:v>
                </c:pt>
                <c:pt idx="81">
                  <c:v>5.6099642068147659E-2</c:v>
                </c:pt>
                <c:pt idx="82">
                  <c:v>5.6617159396409988E-2</c:v>
                </c:pt>
                <c:pt idx="83">
                  <c:v>5.6976824998855591E-2</c:v>
                </c:pt>
                <c:pt idx="84">
                  <c:v>5.7120803743600845E-2</c:v>
                </c:pt>
                <c:pt idx="85">
                  <c:v>5.6985225528478622E-2</c:v>
                </c:pt>
                <c:pt idx="86">
                  <c:v>5.6506145745515823E-2</c:v>
                </c:pt>
                <c:pt idx="87">
                  <c:v>5.5626682937145233E-2</c:v>
                </c:pt>
                <c:pt idx="88">
                  <c:v>5.4304279386997223E-2</c:v>
                </c:pt>
                <c:pt idx="89">
                  <c:v>5.251678079366684E-2</c:v>
                </c:pt>
                <c:pt idx="90">
                  <c:v>5.0266474485397339E-2</c:v>
                </c:pt>
                <c:pt idx="91">
                  <c:v>4.7581341117620468E-2</c:v>
                </c:pt>
                <c:pt idx="92">
                  <c:v>4.451366513967514E-2</c:v>
                </c:pt>
                <c:pt idx="93">
                  <c:v>4.1136253625154495E-2</c:v>
                </c:pt>
                <c:pt idx="94">
                  <c:v>3.7536982446908951E-2</c:v>
                </c:pt>
                <c:pt idx="95">
                  <c:v>3.3812265843153E-2</c:v>
                </c:pt>
                <c:pt idx="96">
                  <c:v>3.0060291290283203E-2</c:v>
                </c:pt>
                <c:pt idx="97">
                  <c:v>2.6374667882919312E-2</c:v>
                </c:pt>
                <c:pt idx="98">
                  <c:v>2.283899299800396E-2</c:v>
                </c:pt>
                <c:pt idx="99">
                  <c:v>1.9522882997989655E-2</c:v>
                </c:pt>
                <c:pt idx="100">
                  <c:v>1.6479572281241417E-2</c:v>
                </c:pt>
                <c:pt idx="101">
                  <c:v>1.3745117001235485E-2</c:v>
                </c:pt>
                <c:pt idx="102">
                  <c:v>1.1338998563587666E-2</c:v>
                </c:pt>
                <c:pt idx="103">
                  <c:v>9.2658186331391335E-3</c:v>
                </c:pt>
                <c:pt idx="104">
                  <c:v>7.5177131220698357E-3</c:v>
                </c:pt>
                <c:pt idx="105">
                  <c:v>6.0771000571548939E-3</c:v>
                </c:pt>
                <c:pt idx="106">
                  <c:v>4.9194721505045891E-3</c:v>
                </c:pt>
                <c:pt idx="107">
                  <c:v>4.0159826166927814E-3</c:v>
                </c:pt>
                <c:pt idx="108">
                  <c:v>3.3356808125972748E-3</c:v>
                </c:pt>
                <c:pt idx="109">
                  <c:v>2.8473206330090761E-3</c:v>
                </c:pt>
                <c:pt idx="110">
                  <c:v>2.5207241997122765E-3</c:v>
                </c:pt>
                <c:pt idx="111">
                  <c:v>2.3277401924133301E-3</c:v>
                </c:pt>
                <c:pt idx="112">
                  <c:v>2.2428426891565323E-3</c:v>
                </c:pt>
                <c:pt idx="113">
                  <c:v>2.2434336133301258E-3</c:v>
                </c:pt>
                <c:pt idx="114">
                  <c:v>2.3099291138350964E-3</c:v>
                </c:pt>
                <c:pt idx="115">
                  <c:v>2.4256783071905375E-3</c:v>
                </c:pt>
                <c:pt idx="116">
                  <c:v>2.576775848865509E-3</c:v>
                </c:pt>
                <c:pt idx="117">
                  <c:v>2.7518081478774548E-3</c:v>
                </c:pt>
                <c:pt idx="118">
                  <c:v>2.9415697790682316E-3</c:v>
                </c:pt>
                <c:pt idx="119">
                  <c:v>3.1387691851705313E-3</c:v>
                </c:pt>
                <c:pt idx="120">
                  <c:v>3.337744390591979E-3</c:v>
                </c:pt>
              </c:numCache>
            </c:numRef>
          </c:yVal>
          <c:smooth val="1"/>
          <c:extLst xmlns:c16r2="http://schemas.microsoft.com/office/drawing/2015/06/chart">
            <c:ext xmlns:c16="http://schemas.microsoft.com/office/drawing/2014/chart" uri="{C3380CC4-5D6E-409C-BE32-E72D297353CC}">
              <c16:uniqueId val="{00000003-8C11-4DD4-A11C-C3AA761735F1}"/>
            </c:ext>
          </c:extLst>
        </c:ser>
        <c:ser>
          <c:idx val="5"/>
          <c:order val="4"/>
          <c:tx>
            <c:strRef>
              <c:f>'Pore Radius'!$Z$1</c:f>
              <c:strCache>
                <c:ptCount val="1"/>
                <c:pt idx="0">
                  <c:v>86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Radius'!$Z$2:$Z$122</c:f>
              <c:numCache>
                <c:formatCode>General</c:formatCode>
                <c:ptCount val="121"/>
                <c:pt idx="0">
                  <c:v>1.3066218116364325E-6</c:v>
                </c:pt>
                <c:pt idx="1">
                  <c:v>2.4722120883780008E-7</c:v>
                </c:pt>
                <c:pt idx="2">
                  <c:v>5.6385501823186246E-10</c:v>
                </c:pt>
                <c:pt idx="3">
                  <c:v>1.0543529299476099E-16</c:v>
                </c:pt>
                <c:pt idx="4">
                  <c:v>9.3138941581176197E-22</c:v>
                </c:pt>
                <c:pt idx="5">
                  <c:v>3.9729601450062452E-25</c:v>
                </c:pt>
                <c:pt idx="6">
                  <c:v>2.5436860739405979E-37</c:v>
                </c:pt>
                <c:pt idx="7">
                  <c:v>2.2803499859435502E-36</c:v>
                </c:pt>
                <c:pt idx="8">
                  <c:v>7.5948829732900471E-38</c:v>
                </c:pt>
                <c:pt idx="9">
                  <c:v>3.9301595852399984E-38</c:v>
                </c:pt>
                <c:pt idx="10">
                  <c:v>9.0887159014468606E-38</c:v>
                </c:pt>
                <c:pt idx="11">
                  <c:v>6.4329730900406172E-39</c:v>
                </c:pt>
                <c:pt idx="12">
                  <c:v>7.1172789782136054E-39</c:v>
                </c:pt>
                <c:pt idx="13">
                  <c:v>2.158705889486238E-39</c:v>
                </c:pt>
                <c:pt idx="14">
                  <c:v>5.7252402941410467E-39</c:v>
                </c:pt>
                <c:pt idx="15">
                  <c:v>8.7198193162985738E-39</c:v>
                </c:pt>
                <c:pt idx="16">
                  <c:v>2.1453879488812949E-42</c:v>
                </c:pt>
                <c:pt idx="17">
                  <c:v>5.0056623223225385E-40</c:v>
                </c:pt>
                <c:pt idx="18">
                  <c:v>1.2463148541704923E-41</c:v>
                </c:pt>
                <c:pt idx="19">
                  <c:v>1.5697065137673736E-40</c:v>
                </c:pt>
                <c:pt idx="20">
                  <c:v>1.6050892999915752E-40</c:v>
                </c:pt>
                <c:pt idx="21">
                  <c:v>1.97672766571516E-40</c:v>
                </c:pt>
                <c:pt idx="22">
                  <c:v>1.7143485412549812E-41</c:v>
                </c:pt>
                <c:pt idx="23">
                  <c:v>4.9442293976465386E-40</c:v>
                </c:pt>
                <c:pt idx="24">
                  <c:v>5.8938613409501806E-42</c:v>
                </c:pt>
                <c:pt idx="25">
                  <c:v>2.1301782553495134E-39</c:v>
                </c:pt>
                <c:pt idx="26">
                  <c:v>1.8007806305345359E-40</c:v>
                </c:pt>
                <c:pt idx="27">
                  <c:v>8.01273672288645E-40</c:v>
                </c:pt>
                <c:pt idx="28">
                  <c:v>7.9453622927217128E-41</c:v>
                </c:pt>
                <c:pt idx="29">
                  <c:v>2.382207389352189E-44</c:v>
                </c:pt>
                <c:pt idx="30">
                  <c:v>1.9674230439120432E-42</c:v>
                </c:pt>
                <c:pt idx="31">
                  <c:v>2.6736914829163942E-40</c:v>
                </c:pt>
                <c:pt idx="32">
                  <c:v>2.734502231074234E-39</c:v>
                </c:pt>
                <c:pt idx="33">
                  <c:v>1.3110268172530124E-40</c:v>
                </c:pt>
                <c:pt idx="34">
                  <c:v>1.550682205556007E-38</c:v>
                </c:pt>
                <c:pt idx="35">
                  <c:v>6.7006995694406594E-39</c:v>
                </c:pt>
                <c:pt idx="36">
                  <c:v>3.92437838829558E-40</c:v>
                </c:pt>
                <c:pt idx="37">
                  <c:v>7.1368388626980369E-38</c:v>
                </c:pt>
                <c:pt idx="38">
                  <c:v>8.4304375627944258E-37</c:v>
                </c:pt>
                <c:pt idx="39">
                  <c:v>3.2208868071696858E-36</c:v>
                </c:pt>
                <c:pt idx="40">
                  <c:v>7.8575860243290663E-4</c:v>
                </c:pt>
                <c:pt idx="41">
                  <c:v>3.8274973630905151E-3</c:v>
                </c:pt>
                <c:pt idx="42">
                  <c:v>6.5475660376250744E-3</c:v>
                </c:pt>
                <c:pt idx="43">
                  <c:v>8.8776294142007828E-3</c:v>
                </c:pt>
                <c:pt idx="44">
                  <c:v>1.0771253146231174E-2</c:v>
                </c:pt>
                <c:pt idx="45">
                  <c:v>1.2209356762468815E-2</c:v>
                </c:pt>
                <c:pt idx="46">
                  <c:v>1.3204575516283512E-2</c:v>
                </c:pt>
                <c:pt idx="47">
                  <c:v>1.3803897425532341E-2</c:v>
                </c:pt>
                <c:pt idx="48">
                  <c:v>1.4088471420109272E-2</c:v>
                </c:pt>
                <c:pt idx="49">
                  <c:v>1.4169362373650074E-2</c:v>
                </c:pt>
                <c:pt idx="50">
                  <c:v>1.4178522862493992E-2</c:v>
                </c:pt>
                <c:pt idx="51">
                  <c:v>1.4255588874220848E-2</c:v>
                </c:pt>
                <c:pt idx="52">
                  <c:v>1.4532458037137985E-2</c:v>
                </c:pt>
                <c:pt idx="53">
                  <c:v>1.5118719078600407E-2</c:v>
                </c:pt>
                <c:pt idx="54">
                  <c:v>1.6091009601950645E-2</c:v>
                </c:pt>
                <c:pt idx="55">
                  <c:v>1.7488425597548485E-2</c:v>
                </c:pt>
                <c:pt idx="56">
                  <c:v>1.9314361736178398E-2</c:v>
                </c:pt>
                <c:pt idx="57">
                  <c:v>2.1543394774198532E-2</c:v>
                </c:pt>
                <c:pt idx="58">
                  <c:v>2.4130720645189285E-2</c:v>
                </c:pt>
                <c:pt idx="59">
                  <c:v>2.7021303772926331E-2</c:v>
                </c:pt>
                <c:pt idx="60">
                  <c:v>3.0156653374433517E-2</c:v>
                </c:pt>
                <c:pt idx="61">
                  <c:v>3.34782674908638E-2</c:v>
                </c:pt>
                <c:pt idx="62">
                  <c:v>3.6928225308656693E-2</c:v>
                </c:pt>
                <c:pt idx="63">
                  <c:v>4.0448024868965149E-2</c:v>
                </c:pt>
                <c:pt idx="64">
                  <c:v>4.397733137011528E-2</c:v>
                </c:pt>
                <c:pt idx="65">
                  <c:v>4.7453843057155609E-2</c:v>
                </c:pt>
                <c:pt idx="66">
                  <c:v>5.0814855843782425E-2</c:v>
                </c:pt>
                <c:pt idx="67">
                  <c:v>5.4000586271286011E-2</c:v>
                </c:pt>
                <c:pt idx="68">
                  <c:v>5.6958477944135666E-2</c:v>
                </c:pt>
                <c:pt idx="69">
                  <c:v>5.9647832065820694E-2</c:v>
                </c:pt>
                <c:pt idx="70">
                  <c:v>6.2043562531471252E-2</c:v>
                </c:pt>
                <c:pt idx="71">
                  <c:v>6.4138516783714294E-2</c:v>
                </c:pt>
                <c:pt idx="72">
                  <c:v>6.594354659318924E-2</c:v>
                </c:pt>
                <c:pt idx="73">
                  <c:v>6.7485108971595764E-2</c:v>
                </c:pt>
                <c:pt idx="74">
                  <c:v>6.8800337612628937E-2</c:v>
                </c:pt>
                <c:pt idx="75">
                  <c:v>6.9929882884025574E-2</c:v>
                </c:pt>
                <c:pt idx="76">
                  <c:v>7.090991735458374E-2</c:v>
                </c:pt>
                <c:pt idx="77">
                  <c:v>7.176460325717926E-2</c:v>
                </c:pt>
                <c:pt idx="78">
                  <c:v>7.2501249611377716E-2</c:v>
                </c:pt>
                <c:pt idx="79">
                  <c:v>7.3109574615955353E-2</c:v>
                </c:pt>
                <c:pt idx="80">
                  <c:v>7.3565922677516937E-2</c:v>
                </c:pt>
                <c:pt idx="81">
                  <c:v>7.3841556906700134E-2</c:v>
                </c:pt>
                <c:pt idx="82">
                  <c:v>7.3913022875785828E-2</c:v>
                </c:pt>
                <c:pt idx="83">
                  <c:v>7.3771335184574127E-2</c:v>
                </c:pt>
                <c:pt idx="84">
                  <c:v>7.3427394032478333E-2</c:v>
                </c:pt>
                <c:pt idx="85">
                  <c:v>7.2911731898784637E-2</c:v>
                </c:pt>
                <c:pt idx="86">
                  <c:v>7.2268731892108917E-2</c:v>
                </c:pt>
                <c:pt idx="87">
                  <c:v>7.1546696126461029E-2</c:v>
                </c:pt>
                <c:pt idx="88">
                  <c:v>7.078639417886734E-2</c:v>
                </c:pt>
                <c:pt idx="89">
                  <c:v>7.0010393857955933E-2</c:v>
                </c:pt>
                <c:pt idx="90">
                  <c:v>6.9215342402458191E-2</c:v>
                </c:pt>
                <c:pt idx="91">
                  <c:v>6.8368300795555115E-2</c:v>
                </c:pt>
                <c:pt idx="92">
                  <c:v>6.7407675087451935E-2</c:v>
                </c:pt>
                <c:pt idx="93">
                  <c:v>6.6248439252376556E-2</c:v>
                </c:pt>
                <c:pt idx="94">
                  <c:v>6.4790830016136169E-2</c:v>
                </c:pt>
                <c:pt idx="95">
                  <c:v>6.2931343913078308E-2</c:v>
                </c:pt>
                <c:pt idx="96">
                  <c:v>6.0574159026145935E-2</c:v>
                </c:pt>
                <c:pt idx="97">
                  <c:v>5.7641714811325073E-2</c:v>
                </c:pt>
                <c:pt idx="98">
                  <c:v>5.4082717746496201E-2</c:v>
                </c:pt>
                <c:pt idx="99">
                  <c:v>4.9876943230628967E-2</c:v>
                </c:pt>
                <c:pt idx="100">
                  <c:v>4.5036450028419495E-2</c:v>
                </c:pt>
                <c:pt idx="101">
                  <c:v>3.9603479206562042E-2</c:v>
                </c:pt>
                <c:pt idx="102">
                  <c:v>3.3645868301391602E-2</c:v>
                </c:pt>
                <c:pt idx="103">
                  <c:v>2.7250759303569794E-2</c:v>
                </c:pt>
                <c:pt idx="104">
                  <c:v>2.0517695695161819E-2</c:v>
                </c:pt>
                <c:pt idx="105">
                  <c:v>1.3551775366067886E-2</c:v>
                </c:pt>
                <c:pt idx="106">
                  <c:v>6.4576356671750546E-3</c:v>
                </c:pt>
                <c:pt idx="107">
                  <c:v>5.1017917140659701E-31</c:v>
                </c:pt>
                <c:pt idx="108">
                  <c:v>3.2712844055456384E-37</c:v>
                </c:pt>
                <c:pt idx="109">
                  <c:v>8.7714019535494489E-38</c:v>
                </c:pt>
                <c:pt idx="110">
                  <c:v>6.599471169676299E-40</c:v>
                </c:pt>
                <c:pt idx="111">
                  <c:v>4.3287059643352412E-38</c:v>
                </c:pt>
                <c:pt idx="112">
                  <c:v>6.1354978850220377E-38</c:v>
                </c:pt>
                <c:pt idx="113">
                  <c:v>5.3068882428107299E-38</c:v>
                </c:pt>
                <c:pt idx="114">
                  <c:v>3.9839335730293847E-40</c:v>
                </c:pt>
                <c:pt idx="115">
                  <c:v>1.0977710512388187E-38</c:v>
                </c:pt>
                <c:pt idx="116">
                  <c:v>5.1372711530531539E-38</c:v>
                </c:pt>
                <c:pt idx="117">
                  <c:v>2.2565529560561827E-40</c:v>
                </c:pt>
                <c:pt idx="118">
                  <c:v>5.2979773858760884E-39</c:v>
                </c:pt>
                <c:pt idx="119">
                  <c:v>3.2372006790498045E-38</c:v>
                </c:pt>
                <c:pt idx="120">
                  <c:v>0</c:v>
                </c:pt>
              </c:numCache>
            </c:numRef>
          </c:yVal>
          <c:smooth val="1"/>
          <c:extLst xmlns:c16r2="http://schemas.microsoft.com/office/drawing/2015/06/chart">
            <c:ext xmlns:c16="http://schemas.microsoft.com/office/drawing/2014/chart" uri="{C3380CC4-5D6E-409C-BE32-E72D297353CC}">
              <c16:uniqueId val="{00000004-8C11-4DD4-A11C-C3AA761735F1}"/>
            </c:ext>
          </c:extLst>
        </c:ser>
        <c:ser>
          <c:idx val="6"/>
          <c:order val="5"/>
          <c:tx>
            <c:strRef>
              <c:f>'Pore Radius'!$AA$1</c:f>
              <c:strCache>
                <c:ptCount val="1"/>
                <c:pt idx="0">
                  <c:v>88</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Radius'!$AA$2:$AA$122</c:f>
              <c:numCache>
                <c:formatCode>General</c:formatCode>
                <c:ptCount val="121"/>
                <c:pt idx="0">
                  <c:v>3.0357261948665837E-7</c:v>
                </c:pt>
                <c:pt idx="1">
                  <c:v>2.2998553061981397E-10</c:v>
                </c:pt>
                <c:pt idx="2">
                  <c:v>6.6223398986764437E-10</c:v>
                </c:pt>
                <c:pt idx="3">
                  <c:v>5.8538033632666436E-14</c:v>
                </c:pt>
                <c:pt idx="4">
                  <c:v>1.7050293980461668E-19</c:v>
                </c:pt>
                <c:pt idx="5">
                  <c:v>8.2039902399979996E-19</c:v>
                </c:pt>
                <c:pt idx="6">
                  <c:v>3.7448901827879906E-21</c:v>
                </c:pt>
                <c:pt idx="7">
                  <c:v>8.99164170154445E-24</c:v>
                </c:pt>
                <c:pt idx="8">
                  <c:v>6.3026639831287476E-26</c:v>
                </c:pt>
                <c:pt idx="9">
                  <c:v>5.5222314403824401E-25</c:v>
                </c:pt>
                <c:pt idx="10">
                  <c:v>5.0658571897159586E-34</c:v>
                </c:pt>
                <c:pt idx="11">
                  <c:v>4.1066455342503178E-34</c:v>
                </c:pt>
                <c:pt idx="12">
                  <c:v>1.0782782272936959E-35</c:v>
                </c:pt>
                <c:pt idx="13">
                  <c:v>1.4601508115587775E-35</c:v>
                </c:pt>
                <c:pt idx="14">
                  <c:v>3.0355896091068932E-35</c:v>
                </c:pt>
                <c:pt idx="15">
                  <c:v>3.2298950370836008E-34</c:v>
                </c:pt>
                <c:pt idx="16">
                  <c:v>1.2358107567551542E-34</c:v>
                </c:pt>
                <c:pt idx="17">
                  <c:v>2.7979382861210945E-35</c:v>
                </c:pt>
                <c:pt idx="18">
                  <c:v>2.7080367881150055E-35</c:v>
                </c:pt>
                <c:pt idx="19">
                  <c:v>2.216191356388235E-39</c:v>
                </c:pt>
                <c:pt idx="20">
                  <c:v>4.2025770513792144E-38</c:v>
                </c:pt>
                <c:pt idx="21">
                  <c:v>1.1508495062169955E-35</c:v>
                </c:pt>
                <c:pt idx="22">
                  <c:v>5.1358278021824341E-35</c:v>
                </c:pt>
                <c:pt idx="23">
                  <c:v>1.3774595479447928E-35</c:v>
                </c:pt>
                <c:pt idx="24">
                  <c:v>5.3929172558737736E-35</c:v>
                </c:pt>
                <c:pt idx="25">
                  <c:v>5.865746083167615E-35</c:v>
                </c:pt>
                <c:pt idx="26">
                  <c:v>2.3993469780339692E-34</c:v>
                </c:pt>
                <c:pt idx="27">
                  <c:v>2.2426454880662594E-35</c:v>
                </c:pt>
                <c:pt idx="28">
                  <c:v>1.1853347538243567E-34</c:v>
                </c:pt>
                <c:pt idx="29">
                  <c:v>2.8547573667715245E-34</c:v>
                </c:pt>
                <c:pt idx="30">
                  <c:v>1.1798575700391239E-34</c:v>
                </c:pt>
                <c:pt idx="31">
                  <c:v>4.0413289151403889E-35</c:v>
                </c:pt>
                <c:pt idx="32">
                  <c:v>8.348493467037464E-35</c:v>
                </c:pt>
                <c:pt idx="33">
                  <c:v>1.7976247359949832E-33</c:v>
                </c:pt>
                <c:pt idx="34">
                  <c:v>1.1318391538621363E-33</c:v>
                </c:pt>
                <c:pt idx="35">
                  <c:v>2.9223203923200732E-32</c:v>
                </c:pt>
                <c:pt idx="36">
                  <c:v>1.0744356908888745E-31</c:v>
                </c:pt>
                <c:pt idx="37">
                  <c:v>3.6247249928368352E-34</c:v>
                </c:pt>
                <c:pt idx="38">
                  <c:v>5.0939124929818434E-32</c:v>
                </c:pt>
                <c:pt idx="39">
                  <c:v>8.9919710729851572E-32</c:v>
                </c:pt>
                <c:pt idx="40">
                  <c:v>6.0872855829074979E-4</c:v>
                </c:pt>
                <c:pt idx="41">
                  <c:v>2.2447588853538036E-3</c:v>
                </c:pt>
                <c:pt idx="42">
                  <c:v>3.9527001790702343E-3</c:v>
                </c:pt>
                <c:pt idx="43">
                  <c:v>5.7135988026857376E-3</c:v>
                </c:pt>
                <c:pt idx="44">
                  <c:v>7.5053391046822071E-3</c:v>
                </c:pt>
                <c:pt idx="45">
                  <c:v>9.3009034171700478E-3</c:v>
                </c:pt>
                <c:pt idx="46">
                  <c:v>1.1066623032093048E-2</c:v>
                </c:pt>
                <c:pt idx="47">
                  <c:v>1.2761518359184265E-2</c:v>
                </c:pt>
                <c:pt idx="48">
                  <c:v>1.433864887803793E-2</c:v>
                </c:pt>
                <c:pt idx="49">
                  <c:v>1.5748921781778336E-2</c:v>
                </c:pt>
                <c:pt idx="50">
                  <c:v>1.6947150230407715E-2</c:v>
                </c:pt>
                <c:pt idx="51">
                  <c:v>1.78995281457901E-2</c:v>
                </c:pt>
                <c:pt idx="52">
                  <c:v>1.8591249361634254E-2</c:v>
                </c:pt>
                <c:pt idx="53">
                  <c:v>1.9032690674066544E-2</c:v>
                </c:pt>
                <c:pt idx="54">
                  <c:v>1.9262613728642464E-2</c:v>
                </c:pt>
                <c:pt idx="55">
                  <c:v>1.934712752699852E-2</c:v>
                </c:pt>
                <c:pt idx="56">
                  <c:v>1.9373994320631027E-2</c:v>
                </c:pt>
                <c:pt idx="57">
                  <c:v>1.9442763179540634E-2</c:v>
                </c:pt>
                <c:pt idx="58">
                  <c:v>1.9652295857667923E-2</c:v>
                </c:pt>
                <c:pt idx="59">
                  <c:v>2.0088011398911476E-2</c:v>
                </c:pt>
                <c:pt idx="60">
                  <c:v>2.0811136811971664E-2</c:v>
                </c:pt>
                <c:pt idx="61">
                  <c:v>2.1851841360330582E-2</c:v>
                </c:pt>
                <c:pt idx="62">
                  <c:v>2.320697158575058E-2</c:v>
                </c:pt>
                <c:pt idx="63">
                  <c:v>2.484220452606678E-2</c:v>
                </c:pt>
                <c:pt idx="64">
                  <c:v>2.6697589084506035E-2</c:v>
                </c:pt>
                <c:pt idx="65">
                  <c:v>2.8695289045572281E-2</c:v>
                </c:pt>
                <c:pt idx="66">
                  <c:v>3.0748309567570686E-2</c:v>
                </c:pt>
                <c:pt idx="67">
                  <c:v>3.276926651597023E-2</c:v>
                </c:pt>
                <c:pt idx="68">
                  <c:v>3.4678194671869278E-2</c:v>
                </c:pt>
                <c:pt idx="69">
                  <c:v>3.6408741027116776E-2</c:v>
                </c:pt>
                <c:pt idx="70">
                  <c:v>3.7911847233772278E-2</c:v>
                </c:pt>
                <c:pt idx="71">
                  <c:v>3.9156898856163025E-2</c:v>
                </c:pt>
                <c:pt idx="72">
                  <c:v>4.0130332112312317E-2</c:v>
                </c:pt>
                <c:pt idx="73">
                  <c:v>4.0832463651895523E-2</c:v>
                </c:pt>
                <c:pt idx="74">
                  <c:v>4.127361997961998E-2</c:v>
                </c:pt>
                <c:pt idx="75">
                  <c:v>4.1470680385828018E-2</c:v>
                </c:pt>
                <c:pt idx="76">
                  <c:v>4.1444964706897736E-2</c:v>
                </c:pt>
                <c:pt idx="77">
                  <c:v>4.1221685707569122E-2</c:v>
                </c:pt>
                <c:pt idx="78">
                  <c:v>4.0830761194229126E-2</c:v>
                </c:pt>
                <c:pt idx="79">
                  <c:v>4.0307719260454178E-2</c:v>
                </c:pt>
                <c:pt idx="80">
                  <c:v>3.9693698287010193E-2</c:v>
                </c:pt>
                <c:pt idx="81">
                  <c:v>3.9033461362123489E-2</c:v>
                </c:pt>
                <c:pt idx="82">
                  <c:v>3.8371365517377853E-2</c:v>
                </c:pt>
                <c:pt idx="83">
                  <c:v>3.77458855509758E-2</c:v>
                </c:pt>
                <c:pt idx="84">
                  <c:v>3.7184014916419983E-2</c:v>
                </c:pt>
                <c:pt idx="85">
                  <c:v>3.6696948111057281E-2</c:v>
                </c:pt>
                <c:pt idx="86">
                  <c:v>3.6278124898672104E-2</c:v>
                </c:pt>
                <c:pt idx="87">
                  <c:v>3.5903789103031158E-2</c:v>
                </c:pt>
                <c:pt idx="88">
                  <c:v>3.5535827279090881E-2</c:v>
                </c:pt>
                <c:pt idx="89">
                  <c:v>3.5126104950904846E-2</c:v>
                </c:pt>
                <c:pt idx="90">
                  <c:v>3.4621395170688629E-2</c:v>
                </c:pt>
                <c:pt idx="91">
                  <c:v>3.3968396484851837E-2</c:v>
                </c:pt>
                <c:pt idx="92">
                  <c:v>3.3118259161710739E-2</c:v>
                </c:pt>
                <c:pt idx="93">
                  <c:v>3.2030388712882996E-2</c:v>
                </c:pt>
                <c:pt idx="94">
                  <c:v>3.0675353482365608E-2</c:v>
                </c:pt>
                <c:pt idx="95">
                  <c:v>2.9036710038781166E-2</c:v>
                </c:pt>
                <c:pt idx="96">
                  <c:v>2.7111716568470001E-2</c:v>
                </c:pt>
                <c:pt idx="97">
                  <c:v>2.4910924956202507E-2</c:v>
                </c:pt>
                <c:pt idx="98">
                  <c:v>2.2456806153059006E-2</c:v>
                </c:pt>
                <c:pt idx="99">
                  <c:v>1.978159137070179E-2</c:v>
                </c:pt>
                <c:pt idx="100">
                  <c:v>1.6924677416682243E-2</c:v>
                </c:pt>
                <c:pt idx="101">
                  <c:v>1.3929846696555614E-2</c:v>
                </c:pt>
                <c:pt idx="102">
                  <c:v>1.0842581279575825E-2</c:v>
                </c:pt>
                <c:pt idx="103">
                  <c:v>7.707702461630106E-3</c:v>
                </c:pt>
                <c:pt idx="104">
                  <c:v>4.567441064864397E-3</c:v>
                </c:pt>
                <c:pt idx="105">
                  <c:v>1.4600027352571487E-3</c:v>
                </c:pt>
                <c:pt idx="106">
                  <c:v>6.1603309597498046E-33</c:v>
                </c:pt>
                <c:pt idx="107">
                  <c:v>8.1775297810234554E-36</c:v>
                </c:pt>
                <c:pt idx="108">
                  <c:v>6.3982260830190287E-35</c:v>
                </c:pt>
                <c:pt idx="109">
                  <c:v>1.4563976807976801E-32</c:v>
                </c:pt>
                <c:pt idx="110">
                  <c:v>7.8252039762105427E-37</c:v>
                </c:pt>
                <c:pt idx="111">
                  <c:v>6.5949730016058163E-40</c:v>
                </c:pt>
                <c:pt idx="112">
                  <c:v>8.2873828141033282E-39</c:v>
                </c:pt>
                <c:pt idx="113">
                  <c:v>1.3195304568539211E-38</c:v>
                </c:pt>
                <c:pt idx="114">
                  <c:v>2.4565964393696434E-38</c:v>
                </c:pt>
                <c:pt idx="115">
                  <c:v>1.8458536758992365E-38</c:v>
                </c:pt>
                <c:pt idx="116">
                  <c:v>1.5811542814418287E-38</c:v>
                </c:pt>
                <c:pt idx="117">
                  <c:v>1.6565521262237506E-38</c:v>
                </c:pt>
                <c:pt idx="118">
                  <c:v>3.761589545694966E-40</c:v>
                </c:pt>
                <c:pt idx="119">
                  <c:v>9.5208001172081749E-40</c:v>
                </c:pt>
                <c:pt idx="120">
                  <c:v>5.7383172114101259E-42</c:v>
                </c:pt>
              </c:numCache>
            </c:numRef>
          </c:yVal>
          <c:smooth val="1"/>
          <c:extLst xmlns:c16r2="http://schemas.microsoft.com/office/drawing/2015/06/chart">
            <c:ext xmlns:c16="http://schemas.microsoft.com/office/drawing/2014/chart" uri="{C3380CC4-5D6E-409C-BE32-E72D297353CC}">
              <c16:uniqueId val="{00000005-8C11-4DD4-A11C-C3AA761735F1}"/>
            </c:ext>
          </c:extLst>
        </c:ser>
        <c:ser>
          <c:idx val="7"/>
          <c:order val="6"/>
          <c:tx>
            <c:strRef>
              <c:f>'Pore Radius'!$AB$1</c:f>
              <c:strCache>
                <c:ptCount val="1"/>
                <c:pt idx="0">
                  <c:v>89</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Radius'!$AB$2:$AB$122</c:f>
              <c:numCache>
                <c:formatCode>General</c:formatCode>
                <c:ptCount val="121"/>
                <c:pt idx="0">
                  <c:v>1.8617711816659721E-8</c:v>
                </c:pt>
                <c:pt idx="1">
                  <c:v>5.5080318084321789E-10</c:v>
                </c:pt>
                <c:pt idx="2">
                  <c:v>1.6071122210803424E-10</c:v>
                </c:pt>
                <c:pt idx="3">
                  <c:v>2.7793723919589119E-11</c:v>
                </c:pt>
                <c:pt idx="4">
                  <c:v>1.6690342903786558E-21</c:v>
                </c:pt>
                <c:pt idx="5">
                  <c:v>1.2836895564968961E-20</c:v>
                </c:pt>
                <c:pt idx="6">
                  <c:v>2.2082536055446285E-17</c:v>
                </c:pt>
                <c:pt idx="7">
                  <c:v>5.6472165679652888E-21</c:v>
                </c:pt>
                <c:pt idx="8">
                  <c:v>6.5567993266342836E-18</c:v>
                </c:pt>
                <c:pt idx="9">
                  <c:v>1.4378626095170369E-23</c:v>
                </c:pt>
                <c:pt idx="10">
                  <c:v>5.1973565331961823E-27</c:v>
                </c:pt>
                <c:pt idx="11">
                  <c:v>1.3213920904237488E-26</c:v>
                </c:pt>
                <c:pt idx="12">
                  <c:v>2.8970984151789712E-28</c:v>
                </c:pt>
                <c:pt idx="13">
                  <c:v>6.9698811500951194E-27</c:v>
                </c:pt>
                <c:pt idx="14">
                  <c:v>1.13650574227331E-30</c:v>
                </c:pt>
                <c:pt idx="15">
                  <c:v>1.4174265165848688E-32</c:v>
                </c:pt>
                <c:pt idx="16">
                  <c:v>2.4715247521697885E-39</c:v>
                </c:pt>
                <c:pt idx="17">
                  <c:v>2.4322060822161083E-27</c:v>
                </c:pt>
                <c:pt idx="18">
                  <c:v>0</c:v>
                </c:pt>
                <c:pt idx="19">
                  <c:v>3.5925618487977176E-35</c:v>
                </c:pt>
                <c:pt idx="20">
                  <c:v>8.855514658452404E-36</c:v>
                </c:pt>
                <c:pt idx="21">
                  <c:v>2.852128098149422E-32</c:v>
                </c:pt>
                <c:pt idx="22">
                  <c:v>2.0453129155578772E-31</c:v>
                </c:pt>
                <c:pt idx="23">
                  <c:v>3.3673202097725354E-42</c:v>
                </c:pt>
                <c:pt idx="24">
                  <c:v>2.0566493357819268E-35</c:v>
                </c:pt>
                <c:pt idx="25">
                  <c:v>3.1354422201015572E-32</c:v>
                </c:pt>
                <c:pt idx="26">
                  <c:v>1.308827007493685E-30</c:v>
                </c:pt>
                <c:pt idx="27">
                  <c:v>1.0612202287105335E-34</c:v>
                </c:pt>
                <c:pt idx="28">
                  <c:v>6.0781116861032535E-37</c:v>
                </c:pt>
                <c:pt idx="29">
                  <c:v>1.8609841260071294E-29</c:v>
                </c:pt>
                <c:pt idx="30">
                  <c:v>1.0850370512609744E-30</c:v>
                </c:pt>
                <c:pt idx="31">
                  <c:v>1.0258836590292906E-28</c:v>
                </c:pt>
                <c:pt idx="32">
                  <c:v>5.8685789411120996E-27</c:v>
                </c:pt>
                <c:pt idx="33">
                  <c:v>2.2063429777073017E-23</c:v>
                </c:pt>
                <c:pt idx="34">
                  <c:v>1.9498374706366169E-22</c:v>
                </c:pt>
                <c:pt idx="35">
                  <c:v>2.3459096295655873E-25</c:v>
                </c:pt>
                <c:pt idx="36">
                  <c:v>3.9510223393561763E-22</c:v>
                </c:pt>
                <c:pt idx="37">
                  <c:v>1.4640370837720297E-21</c:v>
                </c:pt>
                <c:pt idx="38">
                  <c:v>6.660371555442728E-22</c:v>
                </c:pt>
                <c:pt idx="39">
                  <c:v>9.9485880811395819E-19</c:v>
                </c:pt>
                <c:pt idx="40">
                  <c:v>2.2803177459463707E-18</c:v>
                </c:pt>
                <c:pt idx="41">
                  <c:v>9.9591643083840609E-4</c:v>
                </c:pt>
                <c:pt idx="42">
                  <c:v>3.1220193486660719E-3</c:v>
                </c:pt>
                <c:pt idx="43">
                  <c:v>5.2394354715943336E-3</c:v>
                </c:pt>
                <c:pt idx="44">
                  <c:v>7.3050600476562977E-3</c:v>
                </c:pt>
                <c:pt idx="45">
                  <c:v>9.2686209827661514E-3</c:v>
                </c:pt>
                <c:pt idx="46">
                  <c:v>1.1079465970396996E-2</c:v>
                </c:pt>
                <c:pt idx="47">
                  <c:v>1.2693554162979126E-2</c:v>
                </c:pt>
                <c:pt idx="48">
                  <c:v>1.407940685749054E-2</c:v>
                </c:pt>
                <c:pt idx="49">
                  <c:v>1.5222138725221157E-2</c:v>
                </c:pt>
                <c:pt idx="50">
                  <c:v>1.6125153750181198E-2</c:v>
                </c:pt>
                <c:pt idx="51">
                  <c:v>1.6809580847620964E-2</c:v>
                </c:pt>
                <c:pt idx="52">
                  <c:v>1.731191948056221E-2</c:v>
                </c:pt>
                <c:pt idx="53">
                  <c:v>1.7680583521723747E-2</c:v>
                </c:pt>
                <c:pt idx="54">
                  <c:v>1.7972037196159363E-2</c:v>
                </c:pt>
                <c:pt idx="55">
                  <c:v>1.8247043713927269E-2</c:v>
                </c:pt>
                <c:pt idx="56">
                  <c:v>1.8567305058240891E-2</c:v>
                </c:pt>
                <c:pt idx="57">
                  <c:v>1.8992455676198006E-2</c:v>
                </c:pt>
                <c:pt idx="58">
                  <c:v>1.9577257335186005E-2</c:v>
                </c:pt>
                <c:pt idx="59">
                  <c:v>2.0368807017803192E-2</c:v>
                </c:pt>
                <c:pt idx="60">
                  <c:v>2.1403525024652481E-2</c:v>
                </c:pt>
                <c:pt idx="61">
                  <c:v>2.2704083472490311E-2</c:v>
                </c:pt>
                <c:pt idx="62">
                  <c:v>2.4276519194245338E-2</c:v>
                </c:pt>
                <c:pt idx="63">
                  <c:v>2.6108069345355034E-2</c:v>
                </c:pt>
                <c:pt idx="64">
                  <c:v>2.8166256844997406E-2</c:v>
                </c:pt>
                <c:pt idx="65">
                  <c:v>3.039957582950592E-2</c:v>
                </c:pt>
                <c:pt idx="66">
                  <c:v>3.2739892601966858E-2</c:v>
                </c:pt>
                <c:pt idx="67">
                  <c:v>3.5106323659420013E-2</c:v>
                </c:pt>
                <c:pt idx="68">
                  <c:v>3.7410281598567963E-2</c:v>
                </c:pt>
                <c:pt idx="69">
                  <c:v>3.9561014622449875E-2</c:v>
                </c:pt>
                <c:pt idx="70">
                  <c:v>4.1471388190984726E-2</c:v>
                </c:pt>
                <c:pt idx="71">
                  <c:v>4.3063540011644363E-2</c:v>
                </c:pt>
                <c:pt idx="72">
                  <c:v>4.4274277985095978E-2</c:v>
                </c:pt>
                <c:pt idx="73">
                  <c:v>4.5060276985168457E-2</c:v>
                </c:pt>
                <c:pt idx="74">
                  <c:v>4.5402921736240387E-2</c:v>
                </c:pt>
                <c:pt idx="75">
                  <c:v>4.5312434434890747E-2</c:v>
                </c:pt>
                <c:pt idx="76">
                  <c:v>4.4830422848463058E-2</c:v>
                </c:pt>
                <c:pt idx="77">
                  <c:v>4.4029828161001205E-2</c:v>
                </c:pt>
                <c:pt idx="78">
                  <c:v>4.301123321056366E-2</c:v>
                </c:pt>
                <c:pt idx="79">
                  <c:v>4.1895214468240738E-2</c:v>
                </c:pt>
                <c:pt idx="80">
                  <c:v>4.0810950100421906E-2</c:v>
                </c:pt>
                <c:pt idx="81">
                  <c:v>3.9882581681013107E-2</c:v>
                </c:pt>
                <c:pt idx="82">
                  <c:v>3.9215255528688431E-2</c:v>
                </c:pt>
                <c:pt idx="83">
                  <c:v>3.8883090019226074E-2</c:v>
                </c:pt>
                <c:pt idx="84">
                  <c:v>3.892124816775322E-2</c:v>
                </c:pt>
                <c:pt idx="85">
                  <c:v>3.9323139935731888E-2</c:v>
                </c:pt>
                <c:pt idx="86">
                  <c:v>4.0042951703071594E-2</c:v>
                </c:pt>
                <c:pt idx="87">
                  <c:v>4.1002407670021057E-2</c:v>
                </c:pt>
                <c:pt idx="88">
                  <c:v>4.2099956423044205E-2</c:v>
                </c:pt>
                <c:pt idx="89">
                  <c:v>4.3220359832048416E-2</c:v>
                </c:pt>
                <c:pt idx="90">
                  <c:v>4.4243067502975464E-2</c:v>
                </c:pt>
                <c:pt idx="91">
                  <c:v>4.5048456639051437E-2</c:v>
                </c:pt>
                <c:pt idx="92">
                  <c:v>4.552207887172699E-2</c:v>
                </c:pt>
                <c:pt idx="93">
                  <c:v>4.5557610690593719E-2</c:v>
                </c:pt>
                <c:pt idx="94">
                  <c:v>4.50594462454319E-2</c:v>
                </c:pt>
                <c:pt idx="95">
                  <c:v>4.3945740908384323E-2</c:v>
                </c:pt>
                <c:pt idx="96">
                  <c:v>4.2152058333158493E-2</c:v>
                </c:pt>
                <c:pt idx="97">
                  <c:v>3.9635144174098969E-2</c:v>
                </c:pt>
                <c:pt idx="98">
                  <c:v>3.6376241594552994E-2</c:v>
                </c:pt>
                <c:pt idx="99">
                  <c:v>3.2383102923631668E-2</c:v>
                </c:pt>
                <c:pt idx="100">
                  <c:v>2.769000269472599E-2</c:v>
                </c:pt>
                <c:pt idx="101">
                  <c:v>2.2355834022164345E-2</c:v>
                </c:pt>
                <c:pt idx="102">
                  <c:v>1.646021381020546E-2</c:v>
                </c:pt>
                <c:pt idx="103">
                  <c:v>1.0098377242684364E-2</c:v>
                </c:pt>
                <c:pt idx="104">
                  <c:v>3.3753213938325644E-3</c:v>
                </c:pt>
                <c:pt idx="105">
                  <c:v>1.8306517667109466E-19</c:v>
                </c:pt>
                <c:pt idx="106">
                  <c:v>2.4054252269915789E-20</c:v>
                </c:pt>
                <c:pt idx="107">
                  <c:v>2.2070015818998526E-22</c:v>
                </c:pt>
                <c:pt idx="108">
                  <c:v>4.7735121956401426E-23</c:v>
                </c:pt>
                <c:pt idx="109">
                  <c:v>2.8985255066982706E-31</c:v>
                </c:pt>
                <c:pt idx="110">
                  <c:v>3.1234208507987205E-31</c:v>
                </c:pt>
                <c:pt idx="111">
                  <c:v>1.7305089144181741E-27</c:v>
                </c:pt>
                <c:pt idx="112">
                  <c:v>9.6364548798388749E-26</c:v>
                </c:pt>
                <c:pt idx="113">
                  <c:v>1.757073897846129E-25</c:v>
                </c:pt>
                <c:pt idx="114">
                  <c:v>1.032303380572216E-26</c:v>
                </c:pt>
                <c:pt idx="115">
                  <c:v>2.7182472920053151E-29</c:v>
                </c:pt>
                <c:pt idx="116">
                  <c:v>2.5602789068480283E-29</c:v>
                </c:pt>
                <c:pt idx="117">
                  <c:v>1.5105484458079708E-36</c:v>
                </c:pt>
                <c:pt idx="118">
                  <c:v>1.8794381142546574E-32</c:v>
                </c:pt>
                <c:pt idx="119">
                  <c:v>5.0877821723928701E-30</c:v>
                </c:pt>
                <c:pt idx="120">
                  <c:v>0</c:v>
                </c:pt>
              </c:numCache>
            </c:numRef>
          </c:yVal>
          <c:smooth val="1"/>
          <c:extLst xmlns:c16r2="http://schemas.microsoft.com/office/drawing/2015/06/chart">
            <c:ext xmlns:c16="http://schemas.microsoft.com/office/drawing/2014/chart" uri="{C3380CC4-5D6E-409C-BE32-E72D297353CC}">
              <c16:uniqueId val="{00000006-8C11-4DD4-A11C-C3AA761735F1}"/>
            </c:ext>
          </c:extLst>
        </c:ser>
        <c:ser>
          <c:idx val="8"/>
          <c:order val="7"/>
          <c:tx>
            <c:strRef>
              <c:f>'Pore Radius'!$AC$1</c:f>
              <c:strCache>
                <c:ptCount val="1"/>
                <c:pt idx="0">
                  <c:v>90</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Radius'!$AC$2:$AC$122</c:f>
              <c:numCache>
                <c:formatCode>General</c:formatCode>
                <c:ptCount val="121"/>
                <c:pt idx="0">
                  <c:v>2.8663307999999999E-6</c:v>
                </c:pt>
                <c:pt idx="1">
                  <c:v>3.1046585999999999E-6</c:v>
                </c:pt>
                <c:pt idx="2">
                  <c:v>3.8633197999999998E-6</c:v>
                </c:pt>
                <c:pt idx="3">
                  <c:v>6.1394503E-6</c:v>
                </c:pt>
                <c:pt idx="4">
                  <c:v>1.2419676999999999E-5</c:v>
                </c:pt>
                <c:pt idx="5">
                  <c:v>2.6633967999999999E-5</c:v>
                </c:pt>
                <c:pt idx="6">
                  <c:v>5.3303122999999998E-5</c:v>
                </c:pt>
                <c:pt idx="7">
                  <c:v>9.8715595E-5</c:v>
                </c:pt>
                <c:pt idx="8">
                  <c:v>1.7035157000000001E-4</c:v>
                </c:pt>
                <c:pt idx="9">
                  <c:v>2.7564529999999997E-4</c:v>
                </c:pt>
                <c:pt idx="10">
                  <c:v>4.2048585999999999E-4</c:v>
                </c:pt>
                <c:pt idx="11">
                  <c:v>6.0758929999999995E-4</c:v>
                </c:pt>
                <c:pt idx="12">
                  <c:v>8.3517770000000001E-4</c:v>
                </c:pt>
                <c:pt idx="13">
                  <c:v>1.0964356E-3</c:v>
                </c:pt>
                <c:pt idx="14">
                  <c:v>1.3801016999999999E-3</c:v>
                </c:pt>
                <c:pt idx="15">
                  <c:v>1.6723005E-3</c:v>
                </c:pt>
                <c:pt idx="16">
                  <c:v>1.9594146999999998E-3</c:v>
                </c:pt>
                <c:pt idx="17">
                  <c:v>2.2314875000000001E-3</c:v>
                </c:pt>
                <c:pt idx="18">
                  <c:v>2.4854286999999998E-3</c:v>
                </c:pt>
                <c:pt idx="19">
                  <c:v>2.7272137999999999E-3</c:v>
                </c:pt>
                <c:pt idx="20">
                  <c:v>2.9723906999999999E-3</c:v>
                </c:pt>
                <c:pt idx="21">
                  <c:v>3.2445339999999999E-3</c:v>
                </c:pt>
                <c:pt idx="22">
                  <c:v>3.5717701999999998E-3</c:v>
                </c:pt>
                <c:pt idx="23">
                  <c:v>3.9820545000000002E-3</c:v>
                </c:pt>
                <c:pt idx="24">
                  <c:v>4.4982294000000004E-3</c:v>
                </c:pt>
                <c:pt idx="25">
                  <c:v>5.1339803999999999E-3</c:v>
                </c:pt>
                <c:pt idx="26">
                  <c:v>5.8914986000000004E-3</c:v>
                </c:pt>
                <c:pt idx="27">
                  <c:v>6.7611503999999998E-3</c:v>
                </c:pt>
                <c:pt idx="28">
                  <c:v>7.7228840000000002E-3</c:v>
                </c:pt>
                <c:pt idx="29">
                  <c:v>8.7487899999999993E-3</c:v>
                </c:pt>
                <c:pt idx="30">
                  <c:v>9.8061720000000002E-3</c:v>
                </c:pt>
                <c:pt idx="31">
                  <c:v>1.08606815E-2</c:v>
                </c:pt>
                <c:pt idx="32">
                  <c:v>1.1879225E-2</c:v>
                </c:pt>
                <c:pt idx="33">
                  <c:v>1.283245E-2</c:v>
                </c:pt>
                <c:pt idx="34">
                  <c:v>1.3696542000000001E-2</c:v>
                </c:pt>
                <c:pt idx="35">
                  <c:v>1.4454043499999999E-2</c:v>
                </c:pt>
                <c:pt idx="36">
                  <c:v>1.5093443999999999E-2</c:v>
                </c:pt>
                <c:pt idx="37">
                  <c:v>1.5607635E-2</c:v>
                </c:pt>
                <c:pt idx="38">
                  <c:v>1.5991722999999999E-2</c:v>
                </c:pt>
                <c:pt idx="39">
                  <c:v>1.6241077E-2</c:v>
                </c:pt>
                <c:pt idx="40">
                  <c:v>1.6350802000000001E-2</c:v>
                </c:pt>
                <c:pt idx="41">
                  <c:v>1.6317511E-2</c:v>
                </c:pt>
                <c:pt idx="42">
                  <c:v>1.6143573000000001E-2</c:v>
                </c:pt>
                <c:pt idx="43">
                  <c:v>1.5842786000000001E-2</c:v>
                </c:pt>
                <c:pt idx="44">
                  <c:v>1.5445474000000001E-2</c:v>
                </c:pt>
                <c:pt idx="45">
                  <c:v>1.5000774999999999E-2</c:v>
                </c:pt>
                <c:pt idx="46">
                  <c:v>1.4574574E-2</c:v>
                </c:pt>
                <c:pt idx="47">
                  <c:v>1.4243013000000001E-2</c:v>
                </c:pt>
                <c:pt idx="48">
                  <c:v>1.4082971999999999E-2</c:v>
                </c:pt>
                <c:pt idx="49">
                  <c:v>1.4161708E-2</c:v>
                </c:pt>
                <c:pt idx="50">
                  <c:v>1.4527725E-2</c:v>
                </c:pt>
                <c:pt idx="51">
                  <c:v>1.5204446E-2</c:v>
                </c:pt>
                <c:pt idx="52">
                  <c:v>1.6187488999999999E-2</c:v>
                </c:pt>
                <c:pt idx="53">
                  <c:v>1.7445974E-2</c:v>
                </c:pt>
                <c:pt idx="54">
                  <c:v>1.8927895E-2</c:v>
                </c:pt>
                <c:pt idx="55">
                  <c:v>2.0569147999999999E-2</c:v>
                </c:pt>
                <c:pt idx="56">
                  <c:v>2.2305065999999998E-2</c:v>
                </c:pt>
                <c:pt idx="57">
                  <c:v>2.4082468999999999E-2</c:v>
                </c:pt>
                <c:pt idx="58">
                  <c:v>2.5869745999999999E-2</c:v>
                </c:pt>
                <c:pt idx="59">
                  <c:v>2.7662592E-2</c:v>
                </c:pt>
                <c:pt idx="60">
                  <c:v>2.9483889999999999E-2</c:v>
                </c:pt>
                <c:pt idx="61">
                  <c:v>3.1377595000000001E-2</c:v>
                </c:pt>
                <c:pt idx="62">
                  <c:v>3.3398030000000002E-2</c:v>
                </c:pt>
                <c:pt idx="63">
                  <c:v>3.5597045000000001E-2</c:v>
                </c:pt>
                <c:pt idx="64">
                  <c:v>3.8011990000000002E-2</c:v>
                </c:pt>
                <c:pt idx="65">
                  <c:v>4.0656699999999997E-2</c:v>
                </c:pt>
                <c:pt idx="66">
                  <c:v>4.3516837000000003E-2</c:v>
                </c:pt>
                <c:pt idx="67">
                  <c:v>4.6549574000000003E-2</c:v>
                </c:pt>
                <c:pt idx="68">
                  <c:v>4.9686519999999998E-2</c:v>
                </c:pt>
                <c:pt idx="69">
                  <c:v>5.2839007E-2</c:v>
                </c:pt>
                <c:pt idx="70">
                  <c:v>5.5904599999999999E-2</c:v>
                </c:pt>
                <c:pt idx="71">
                  <c:v>5.8774729999999997E-2</c:v>
                </c:pt>
                <c:pt idx="72">
                  <c:v>6.1343099999999998E-2</c:v>
                </c:pt>
                <c:pt idx="73">
                  <c:v>6.3514719999999997E-2</c:v>
                </c:pt>
                <c:pt idx="74">
                  <c:v>6.5214320000000006E-2</c:v>
                </c:pt>
                <c:pt idx="75">
                  <c:v>6.6393160000000007E-2</c:v>
                </c:pt>
                <c:pt idx="76">
                  <c:v>6.7032800000000003E-2</c:v>
                </c:pt>
                <c:pt idx="77">
                  <c:v>6.7145764999999996E-2</c:v>
                </c:pt>
                <c:pt idx="78">
                  <c:v>6.6773540000000006E-2</c:v>
                </c:pt>
                <c:pt idx="79">
                  <c:v>6.5982869999999999E-2</c:v>
                </c:pt>
                <c:pt idx="80">
                  <c:v>6.4861249999999995E-2</c:v>
                </c:pt>
                <c:pt idx="81">
                  <c:v>6.3511659999999998E-2</c:v>
                </c:pt>
                <c:pt idx="82">
                  <c:v>6.2046195999999998E-2</c:v>
                </c:pt>
                <c:pt idx="83">
                  <c:v>6.0578079999999999E-2</c:v>
                </c:pt>
                <c:pt idx="84">
                  <c:v>5.9212203999999997E-2</c:v>
                </c:pt>
                <c:pt idx="85">
                  <c:v>5.8034914999999999E-2</c:v>
                </c:pt>
                <c:pt idx="86">
                  <c:v>5.7104729999999999E-2</c:v>
                </c:pt>
                <c:pt idx="87">
                  <c:v>5.6445309999999999E-2</c:v>
                </c:pt>
                <c:pt idx="88">
                  <c:v>5.6042074999999997E-2</c:v>
                </c:pt>
                <c:pt idx="89">
                  <c:v>5.5842597000000001E-2</c:v>
                </c:pt>
                <c:pt idx="90">
                  <c:v>5.5760839999999999E-2</c:v>
                </c:pt>
                <c:pt idx="91">
                  <c:v>5.5684440000000002E-2</c:v>
                </c:pt>
                <c:pt idx="92">
                  <c:v>5.5484217000000002E-2</c:v>
                </c:pt>
                <c:pt idx="93">
                  <c:v>5.5025182999999998E-2</c:v>
                </c:pt>
                <c:pt idx="94">
                  <c:v>5.4177884000000003E-2</c:v>
                </c:pt>
                <c:pt idx="95">
                  <c:v>5.2829082999999999E-2</c:v>
                </c:pt>
                <c:pt idx="96">
                  <c:v>5.0890672999999997E-2</c:v>
                </c:pt>
                <c:pt idx="97">
                  <c:v>4.8305887999999998E-2</c:v>
                </c:pt>
                <c:pt idx="98">
                  <c:v>4.505228E-2</c:v>
                </c:pt>
                <c:pt idx="99">
                  <c:v>4.1141446999999998E-2</c:v>
                </c:pt>
                <c:pt idx="100">
                  <c:v>3.6615821999999999E-2</c:v>
                </c:pt>
                <c:pt idx="101">
                  <c:v>3.1543336999999998E-2</c:v>
                </c:pt>
                <c:pt idx="102">
                  <c:v>2.6010736999999999E-2</c:v>
                </c:pt>
                <c:pt idx="103">
                  <c:v>2.0116525E-2</c:v>
                </c:pt>
                <c:pt idx="104">
                  <c:v>1.3964219E-2</c:v>
                </c:pt>
                <c:pt idx="105">
                  <c:v>7.6564390000000001E-3</c:v>
                </c:pt>
                <c:pt idx="106">
                  <c:v>1.290214E-3</c:v>
                </c:pt>
                <c:pt idx="107">
                  <c:v>2.9512453000000002E-21</c:v>
                </c:pt>
                <c:pt idx="108">
                  <c:v>7.8284117000000003E-28</c:v>
                </c:pt>
                <c:pt idx="109">
                  <c:v>4.6845926E-29</c:v>
                </c:pt>
                <c:pt idx="110">
                  <c:v>5.7163994000000002E-28</c:v>
                </c:pt>
                <c:pt idx="111">
                  <c:v>5.8482104E-31</c:v>
                </c:pt>
                <c:pt idx="112">
                  <c:v>9.0814810000000003E-27</c:v>
                </c:pt>
                <c:pt idx="113">
                  <c:v>1.1760968E-28</c:v>
                </c:pt>
                <c:pt idx="114">
                  <c:v>6.2119829999999996E-31</c:v>
                </c:pt>
                <c:pt idx="115">
                  <c:v>3.2078670000000001E-29</c:v>
                </c:pt>
                <c:pt idx="116">
                  <c:v>4.9157303E-29</c:v>
                </c:pt>
                <c:pt idx="117">
                  <c:v>1.0918672E-28</c:v>
                </c:pt>
                <c:pt idx="118">
                  <c:v>1.0522760000000001E-30</c:v>
                </c:pt>
                <c:pt idx="119">
                  <c:v>4.2349919999999997E-30</c:v>
                </c:pt>
                <c:pt idx="120">
                  <c:v>1.0470751E-23</c:v>
                </c:pt>
              </c:numCache>
            </c:numRef>
          </c:yVal>
          <c:smooth val="1"/>
          <c:extLst xmlns:c16r2="http://schemas.microsoft.com/office/drawing/2015/06/chart">
            <c:ext xmlns:c16="http://schemas.microsoft.com/office/drawing/2014/chart" uri="{C3380CC4-5D6E-409C-BE32-E72D297353CC}">
              <c16:uniqueId val="{00000007-8C11-4DD4-A11C-C3AA761735F1}"/>
            </c:ext>
          </c:extLst>
        </c:ser>
        <c:ser>
          <c:idx val="9"/>
          <c:order val="8"/>
          <c:tx>
            <c:strRef>
              <c:f>'Pore Radius'!$AD$1</c:f>
              <c:strCache>
                <c:ptCount val="1"/>
                <c:pt idx="0">
                  <c:v>91</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Radius'!$AD$2:$AD$122</c:f>
              <c:numCache>
                <c:formatCode>General</c:formatCode>
                <c:ptCount val="121"/>
                <c:pt idx="0">
                  <c:v>1.3505809874914121E-6</c:v>
                </c:pt>
                <c:pt idx="1">
                  <c:v>5.7673759101817268E-7</c:v>
                </c:pt>
                <c:pt idx="2">
                  <c:v>9.0348066805745475E-8</c:v>
                </c:pt>
                <c:pt idx="3">
                  <c:v>6.4174728899024647E-12</c:v>
                </c:pt>
                <c:pt idx="4">
                  <c:v>1.2619250262801973E-11</c:v>
                </c:pt>
                <c:pt idx="5">
                  <c:v>4.1591005158635755E-18</c:v>
                </c:pt>
                <c:pt idx="6">
                  <c:v>8.3268677584340385E-21</c:v>
                </c:pt>
                <c:pt idx="7">
                  <c:v>8.3763454180223412E-27</c:v>
                </c:pt>
                <c:pt idx="8">
                  <c:v>1.0023018170553031E-24</c:v>
                </c:pt>
                <c:pt idx="9">
                  <c:v>8.606131744347523E-31</c:v>
                </c:pt>
                <c:pt idx="10">
                  <c:v>1.8325037104989944E-32</c:v>
                </c:pt>
                <c:pt idx="11">
                  <c:v>1.7909304132164853E-31</c:v>
                </c:pt>
                <c:pt idx="12">
                  <c:v>1.2872507616645679E-30</c:v>
                </c:pt>
                <c:pt idx="13">
                  <c:v>2.0329177978261965E-31</c:v>
                </c:pt>
                <c:pt idx="14">
                  <c:v>8.9053354936374635E-31</c:v>
                </c:pt>
                <c:pt idx="15">
                  <c:v>2.822460567647186E-33</c:v>
                </c:pt>
                <c:pt idx="16">
                  <c:v>4.0453152258689585E-31</c:v>
                </c:pt>
                <c:pt idx="17">
                  <c:v>1.5509462179173692E-32</c:v>
                </c:pt>
                <c:pt idx="18">
                  <c:v>4.5694407091075248E-32</c:v>
                </c:pt>
                <c:pt idx="19">
                  <c:v>1.1096785690565415E-32</c:v>
                </c:pt>
                <c:pt idx="20">
                  <c:v>2.4575862027969864E-33</c:v>
                </c:pt>
                <c:pt idx="21">
                  <c:v>2.9425169166240986E-35</c:v>
                </c:pt>
                <c:pt idx="22">
                  <c:v>2.1263555131388353E-39</c:v>
                </c:pt>
                <c:pt idx="23">
                  <c:v>1.3277356777275292E-34</c:v>
                </c:pt>
                <c:pt idx="24">
                  <c:v>9.7076336702086607E-34</c:v>
                </c:pt>
                <c:pt idx="25">
                  <c:v>5.4429319002307474E-34</c:v>
                </c:pt>
                <c:pt idx="26">
                  <c:v>1.7659490949475018E-35</c:v>
                </c:pt>
                <c:pt idx="27">
                  <c:v>1.8571473567945545E-37</c:v>
                </c:pt>
                <c:pt idx="28">
                  <c:v>1.156126152847071E-33</c:v>
                </c:pt>
                <c:pt idx="29">
                  <c:v>3.3386367512465779E-38</c:v>
                </c:pt>
                <c:pt idx="30">
                  <c:v>1.5327596856383168E-34</c:v>
                </c:pt>
                <c:pt idx="31">
                  <c:v>3.8749168431238662E-33</c:v>
                </c:pt>
                <c:pt idx="32">
                  <c:v>6.2915763016405701E-37</c:v>
                </c:pt>
                <c:pt idx="33">
                  <c:v>6.6741726012728433E-33</c:v>
                </c:pt>
                <c:pt idx="34">
                  <c:v>5.7311267481958937E-33</c:v>
                </c:pt>
                <c:pt idx="35">
                  <c:v>7.6277527204430838E-33</c:v>
                </c:pt>
                <c:pt idx="36">
                  <c:v>1.4829176231374979E-33</c:v>
                </c:pt>
                <c:pt idx="37">
                  <c:v>3.0893519682265785E-33</c:v>
                </c:pt>
                <c:pt idx="38">
                  <c:v>1.067118326717082E-32</c:v>
                </c:pt>
                <c:pt idx="39">
                  <c:v>7.4640282142216248E-34</c:v>
                </c:pt>
                <c:pt idx="40">
                  <c:v>1.2341930285725831E-33</c:v>
                </c:pt>
                <c:pt idx="41">
                  <c:v>1.4566706247084693E-30</c:v>
                </c:pt>
                <c:pt idx="42">
                  <c:v>5.3750227650642784E-34</c:v>
                </c:pt>
                <c:pt idx="43">
                  <c:v>1.3658080800818659E-33</c:v>
                </c:pt>
                <c:pt idx="44">
                  <c:v>1.1286697088516325E-31</c:v>
                </c:pt>
                <c:pt idx="45">
                  <c:v>9.7023490634384903E-30</c:v>
                </c:pt>
                <c:pt idx="46">
                  <c:v>9.0374101490879248E-23</c:v>
                </c:pt>
                <c:pt idx="47">
                  <c:v>2.466416684910655E-3</c:v>
                </c:pt>
                <c:pt idx="48">
                  <c:v>4.7312886454164982E-3</c:v>
                </c:pt>
                <c:pt idx="49">
                  <c:v>6.5865251235663891E-3</c:v>
                </c:pt>
                <c:pt idx="50">
                  <c:v>8.0420970916748047E-3</c:v>
                </c:pt>
                <c:pt idx="51">
                  <c:v>9.1563891619443893E-3</c:v>
                </c:pt>
                <c:pt idx="52">
                  <c:v>1.0035216808319092E-2</c:v>
                </c:pt>
                <c:pt idx="53">
                  <c:v>1.0822816751897335E-2</c:v>
                </c:pt>
                <c:pt idx="54">
                  <c:v>1.168469525873661E-2</c:v>
                </c:pt>
                <c:pt idx="55">
                  <c:v>1.2784296646714211E-2</c:v>
                </c:pt>
                <c:pt idx="56">
                  <c:v>1.4257378876209259E-2</c:v>
                </c:pt>
                <c:pt idx="57">
                  <c:v>1.6189048066735268E-2</c:v>
                </c:pt>
                <c:pt idx="58">
                  <c:v>1.8598467111587524E-2</c:v>
                </c:pt>
                <c:pt idx="59">
                  <c:v>2.1434886381030083E-2</c:v>
                </c:pt>
                <c:pt idx="60">
                  <c:v>2.4586586281657219E-2</c:v>
                </c:pt>
                <c:pt idx="61">
                  <c:v>2.7901351451873779E-2</c:v>
                </c:pt>
                <c:pt idx="62">
                  <c:v>3.1214570626616478E-2</c:v>
                </c:pt>
                <c:pt idx="63">
                  <c:v>3.4379065036773682E-2</c:v>
                </c:pt>
                <c:pt idx="64">
                  <c:v>3.7290383130311966E-2</c:v>
                </c:pt>
                <c:pt idx="65">
                  <c:v>3.990250825881958E-2</c:v>
                </c:pt>
                <c:pt idx="66">
                  <c:v>4.223126545548439E-2</c:v>
                </c:pt>
                <c:pt idx="67">
                  <c:v>4.434603825211525E-2</c:v>
                </c:pt>
                <c:pt idx="68">
                  <c:v>4.6352464705705643E-2</c:v>
                </c:pt>
                <c:pt idx="69">
                  <c:v>4.8370812088251114E-2</c:v>
                </c:pt>
                <c:pt idx="70">
                  <c:v>5.0514530390501022E-2</c:v>
                </c:pt>
                <c:pt idx="71">
                  <c:v>5.287296324968338E-2</c:v>
                </c:pt>
                <c:pt idx="72">
                  <c:v>5.5500376969575882E-2</c:v>
                </c:pt>
                <c:pt idx="73">
                  <c:v>5.8412093669176102E-2</c:v>
                </c:pt>
                <c:pt idx="74">
                  <c:v>6.1586871743202209E-2</c:v>
                </c:pt>
                <c:pt idx="75">
                  <c:v>6.4973734319210052E-2</c:v>
                </c:pt>
                <c:pt idx="76">
                  <c:v>6.850133091211319E-2</c:v>
                </c:pt>
                <c:pt idx="77">
                  <c:v>7.2087608277797699E-2</c:v>
                </c:pt>
                <c:pt idx="78">
                  <c:v>7.564825564622879E-2</c:v>
                </c:pt>
                <c:pt idx="79">
                  <c:v>7.9103164374828339E-2</c:v>
                </c:pt>
                <c:pt idx="80">
                  <c:v>8.2380376756191254E-2</c:v>
                </c:pt>
                <c:pt idx="81">
                  <c:v>8.5418537259101868E-2</c:v>
                </c:pt>
                <c:pt idx="82">
                  <c:v>8.8168337941169739E-2</c:v>
                </c:pt>
                <c:pt idx="83">
                  <c:v>9.0594016015529633E-2</c:v>
                </c:pt>
                <c:pt idx="84">
                  <c:v>9.2674560844898224E-2</c:v>
                </c:pt>
                <c:pt idx="85">
                  <c:v>9.4404324889183044E-2</c:v>
                </c:pt>
                <c:pt idx="86">
                  <c:v>9.5791414380073547E-2</c:v>
                </c:pt>
                <c:pt idx="87">
                  <c:v>9.6852734684944153E-2</c:v>
                </c:pt>
                <c:pt idx="88">
                  <c:v>9.7605101764202118E-2</c:v>
                </c:pt>
                <c:pt idx="89">
                  <c:v>9.8053283989429474E-2</c:v>
                </c:pt>
                <c:pt idx="90">
                  <c:v>9.8177313804626465E-2</c:v>
                </c:pt>
                <c:pt idx="91">
                  <c:v>9.7922183573246002E-2</c:v>
                </c:pt>
                <c:pt idx="92">
                  <c:v>9.7193144261837006E-2</c:v>
                </c:pt>
                <c:pt idx="93">
                  <c:v>9.5858506858348846E-2</c:v>
                </c:pt>
                <c:pt idx="94">
                  <c:v>9.3760333955287933E-2</c:v>
                </c:pt>
                <c:pt idx="95">
                  <c:v>9.0731292963027954E-2</c:v>
                </c:pt>
                <c:pt idx="96">
                  <c:v>8.6614690721035004E-2</c:v>
                </c:pt>
                <c:pt idx="97">
                  <c:v>8.1283979117870331E-2</c:v>
                </c:pt>
                <c:pt idx="98">
                  <c:v>7.4658714234828949E-2</c:v>
                </c:pt>
                <c:pt idx="99">
                  <c:v>6.6714517772197723E-2</c:v>
                </c:pt>
                <c:pt idx="100">
                  <c:v>5.7486310601234436E-2</c:v>
                </c:pt>
                <c:pt idx="101">
                  <c:v>4.7065146267414093E-2</c:v>
                </c:pt>
                <c:pt idx="102">
                  <c:v>3.5589892417192459E-2</c:v>
                </c:pt>
                <c:pt idx="103">
                  <c:v>2.3235604166984558E-2</c:v>
                </c:pt>
                <c:pt idx="104">
                  <c:v>1.02004399523139E-2</c:v>
                </c:pt>
                <c:pt idx="105">
                  <c:v>1.4483596504267573E-32</c:v>
                </c:pt>
                <c:pt idx="106">
                  <c:v>2.3026939394190076E-30</c:v>
                </c:pt>
                <c:pt idx="107">
                  <c:v>6.0459916114769044E-35</c:v>
                </c:pt>
                <c:pt idx="108">
                  <c:v>9.8246336994351242E-35</c:v>
                </c:pt>
                <c:pt idx="109">
                  <c:v>1.0930404245686861E-35</c:v>
                </c:pt>
                <c:pt idx="110">
                  <c:v>2.5211366301653677E-35</c:v>
                </c:pt>
                <c:pt idx="111">
                  <c:v>8.6429305803063353E-34</c:v>
                </c:pt>
                <c:pt idx="112">
                  <c:v>6.0362105571642273E-35</c:v>
                </c:pt>
                <c:pt idx="113">
                  <c:v>1.2520892872153793E-34</c:v>
                </c:pt>
                <c:pt idx="114">
                  <c:v>1.5192842973799997E-36</c:v>
                </c:pt>
                <c:pt idx="115">
                  <c:v>1.1642959447700783E-35</c:v>
                </c:pt>
                <c:pt idx="116">
                  <c:v>3.2144307000432977E-36</c:v>
                </c:pt>
                <c:pt idx="117">
                  <c:v>2.0324423599524568E-35</c:v>
                </c:pt>
                <c:pt idx="118">
                  <c:v>1.436854226831455E-36</c:v>
                </c:pt>
                <c:pt idx="119">
                  <c:v>7.8608623361855446E-36</c:v>
                </c:pt>
                <c:pt idx="120">
                  <c:v>5.709761197055863E-35</c:v>
                </c:pt>
              </c:numCache>
            </c:numRef>
          </c:yVal>
          <c:smooth val="1"/>
          <c:extLst xmlns:c16r2="http://schemas.microsoft.com/office/drawing/2015/06/chart">
            <c:ext xmlns:c16="http://schemas.microsoft.com/office/drawing/2014/chart" uri="{C3380CC4-5D6E-409C-BE32-E72D297353CC}">
              <c16:uniqueId val="{00000008-8C11-4DD4-A11C-C3AA761735F1}"/>
            </c:ext>
          </c:extLst>
        </c:ser>
        <c:ser>
          <c:idx val="10"/>
          <c:order val="9"/>
          <c:tx>
            <c:strRef>
              <c:f>'Pore Radius'!$AE$1</c:f>
              <c:strCache>
                <c:ptCount val="1"/>
                <c:pt idx="0">
                  <c:v>92</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Radius'!$AE$2:$AE$122</c:f>
              <c:numCache>
                <c:formatCode>General</c:formatCode>
                <c:ptCount val="121"/>
                <c:pt idx="0">
                  <c:v>6.1581198451676755E-7</c:v>
                </c:pt>
                <c:pt idx="1">
                  <c:v>3.5900310280112535E-8</c:v>
                </c:pt>
                <c:pt idx="2">
                  <c:v>2.0129182765060705E-9</c:v>
                </c:pt>
                <c:pt idx="3">
                  <c:v>7.9495465115167474E-13</c:v>
                </c:pt>
                <c:pt idx="4">
                  <c:v>4.1246446362552813E-12</c:v>
                </c:pt>
                <c:pt idx="5">
                  <c:v>1.9120898712022411E-13</c:v>
                </c:pt>
                <c:pt idx="6">
                  <c:v>1.6504014856643699E-19</c:v>
                </c:pt>
                <c:pt idx="7">
                  <c:v>1.0407895501819044E-16</c:v>
                </c:pt>
                <c:pt idx="8">
                  <c:v>2.1900107161612002E-18</c:v>
                </c:pt>
                <c:pt idx="9">
                  <c:v>6.6534391684710989E-17</c:v>
                </c:pt>
                <c:pt idx="10">
                  <c:v>3.861581020321115E-19</c:v>
                </c:pt>
                <c:pt idx="11">
                  <c:v>9.1716156774072979E-18</c:v>
                </c:pt>
                <c:pt idx="12">
                  <c:v>1.2693130443596252E-19</c:v>
                </c:pt>
                <c:pt idx="13">
                  <c:v>7.3630293154277214E-20</c:v>
                </c:pt>
                <c:pt idx="14">
                  <c:v>7.122146566234037E-20</c:v>
                </c:pt>
                <c:pt idx="15">
                  <c:v>6.4444315075834012E-41</c:v>
                </c:pt>
                <c:pt idx="16">
                  <c:v>1.4526980919962514E-40</c:v>
                </c:pt>
                <c:pt idx="17">
                  <c:v>1.131674626804079E-40</c:v>
                </c:pt>
                <c:pt idx="18">
                  <c:v>3.245435944838685E-33</c:v>
                </c:pt>
                <c:pt idx="19">
                  <c:v>5.6401483963426139E-25</c:v>
                </c:pt>
                <c:pt idx="20">
                  <c:v>4.381611957067458E-27</c:v>
                </c:pt>
                <c:pt idx="21">
                  <c:v>2.7057281804485189E-21</c:v>
                </c:pt>
                <c:pt idx="22">
                  <c:v>2.3398861480174184E-21</c:v>
                </c:pt>
                <c:pt idx="23">
                  <c:v>1.4093084637662416E-21</c:v>
                </c:pt>
                <c:pt idx="24">
                  <c:v>1.0546414475402763E-21</c:v>
                </c:pt>
                <c:pt idx="25">
                  <c:v>2.6349262859960247E-21</c:v>
                </c:pt>
                <c:pt idx="26">
                  <c:v>8.482252505591131E-22</c:v>
                </c:pt>
                <c:pt idx="27">
                  <c:v>8.3903320600211758E-21</c:v>
                </c:pt>
                <c:pt idx="28">
                  <c:v>4.2127805162073206E-25</c:v>
                </c:pt>
                <c:pt idx="29">
                  <c:v>2.0379385350313092E-36</c:v>
                </c:pt>
                <c:pt idx="30">
                  <c:v>9.5777001690987641E-29</c:v>
                </c:pt>
                <c:pt idx="31">
                  <c:v>3.5432171678783836E-20</c:v>
                </c:pt>
                <c:pt idx="32">
                  <c:v>5.3238051043283939E-21</c:v>
                </c:pt>
                <c:pt idx="33">
                  <c:v>2.700922818467147E-21</c:v>
                </c:pt>
                <c:pt idx="34">
                  <c:v>6.6737299916150859E-18</c:v>
                </c:pt>
                <c:pt idx="35">
                  <c:v>7.7409693039953709E-4</c:v>
                </c:pt>
                <c:pt idx="36">
                  <c:v>1.934561412781477E-3</c:v>
                </c:pt>
                <c:pt idx="37">
                  <c:v>2.848990960046649E-3</c:v>
                </c:pt>
                <c:pt idx="38">
                  <c:v>3.4990780986845493E-3</c:v>
                </c:pt>
                <c:pt idx="39">
                  <c:v>3.8908298593014479E-3</c:v>
                </c:pt>
                <c:pt idx="40">
                  <c:v>4.054222721606493E-3</c:v>
                </c:pt>
                <c:pt idx="41">
                  <c:v>4.0403739549219608E-3</c:v>
                </c:pt>
                <c:pt idx="42">
                  <c:v>3.9162961766123772E-3</c:v>
                </c:pt>
                <c:pt idx="43">
                  <c:v>3.7574402522295713E-3</c:v>
                </c:pt>
                <c:pt idx="44">
                  <c:v>3.6386402789503336E-3</c:v>
                </c:pt>
                <c:pt idx="45">
                  <c:v>3.6246483214199543E-3</c:v>
                </c:pt>
                <c:pt idx="46">
                  <c:v>3.7619187496602535E-3</c:v>
                </c:pt>
                <c:pt idx="47">
                  <c:v>4.0733036585152149E-3</c:v>
                </c:pt>
                <c:pt idx="48">
                  <c:v>4.556919913738966E-3</c:v>
                </c:pt>
                <c:pt idx="49">
                  <c:v>5.189619492739439E-3</c:v>
                </c:pt>
                <c:pt idx="50">
                  <c:v>5.9346226043999195E-3</c:v>
                </c:pt>
                <c:pt idx="51">
                  <c:v>6.7521221935749054E-3</c:v>
                </c:pt>
                <c:pt idx="52">
                  <c:v>7.6110716909170151E-3</c:v>
                </c:pt>
                <c:pt idx="53">
                  <c:v>8.5000758990645409E-3</c:v>
                </c:pt>
                <c:pt idx="54">
                  <c:v>9.435226209461689E-3</c:v>
                </c:pt>
                <c:pt idx="55">
                  <c:v>1.0463088750839233E-2</c:v>
                </c:pt>
                <c:pt idx="56">
                  <c:v>1.1657672002911568E-2</c:v>
                </c:pt>
                <c:pt idx="57">
                  <c:v>1.3111365027725697E-2</c:v>
                </c:pt>
                <c:pt idx="58">
                  <c:v>1.492095272988081E-2</c:v>
                </c:pt>
                <c:pt idx="59">
                  <c:v>1.7170967534184456E-2</c:v>
                </c:pt>
                <c:pt idx="60">
                  <c:v>1.9917387515306473E-2</c:v>
                </c:pt>
                <c:pt idx="61">
                  <c:v>2.3174835368990898E-2</c:v>
                </c:pt>
                <c:pt idx="62">
                  <c:v>2.6909962296485901E-2</c:v>
                </c:pt>
                <c:pt idx="63">
                  <c:v>3.1042471528053284E-2</c:v>
                </c:pt>
                <c:pt idx="64">
                  <c:v>3.5453800112009048E-2</c:v>
                </c:pt>
                <c:pt idx="65">
                  <c:v>4.0001798421144485E-2</c:v>
                </c:pt>
                <c:pt idx="66">
                  <c:v>4.4538620859384537E-2</c:v>
                </c:pt>
                <c:pt idx="67">
                  <c:v>4.892846941947937E-2</c:v>
                </c:pt>
                <c:pt idx="68">
                  <c:v>5.3061876446008682E-2</c:v>
                </c:pt>
                <c:pt idx="69">
                  <c:v>5.6864243000745773E-2</c:v>
                </c:pt>
                <c:pt idx="70">
                  <c:v>6.0297485440969467E-2</c:v>
                </c:pt>
                <c:pt idx="71">
                  <c:v>6.3355378806591034E-2</c:v>
                </c:pt>
                <c:pt idx="72">
                  <c:v>6.6054433584213257E-2</c:v>
                </c:pt>
                <c:pt idx="73">
                  <c:v>6.8423032760620117E-2</c:v>
                </c:pt>
                <c:pt idx="74">
                  <c:v>7.0491939783096313E-2</c:v>
                </c:pt>
                <c:pt idx="75">
                  <c:v>7.2287693619728088E-2</c:v>
                </c:pt>
                <c:pt idx="76">
                  <c:v>7.3830246925354004E-2</c:v>
                </c:pt>
                <c:pt idx="77">
                  <c:v>7.5133904814720154E-2</c:v>
                </c:pt>
                <c:pt idx="78">
                  <c:v>7.6210349798202515E-2</c:v>
                </c:pt>
                <c:pt idx="79">
                  <c:v>7.7072136104106903E-2</c:v>
                </c:pt>
                <c:pt idx="80">
                  <c:v>7.7735036611557007E-2</c:v>
                </c:pt>
                <c:pt idx="81">
                  <c:v>7.8218340873718262E-2</c:v>
                </c:pt>
                <c:pt idx="82">
                  <c:v>7.8542657196521759E-2</c:v>
                </c:pt>
                <c:pt idx="83">
                  <c:v>7.8725792467594147E-2</c:v>
                </c:pt>
                <c:pt idx="84">
                  <c:v>7.8777246177196503E-2</c:v>
                </c:pt>
                <c:pt idx="85">
                  <c:v>7.8693054616451263E-2</c:v>
                </c:pt>
                <c:pt idx="86">
                  <c:v>7.8452311456203461E-2</c:v>
                </c:pt>
                <c:pt idx="87">
                  <c:v>7.801644504070282E-2</c:v>
                </c:pt>
                <c:pt idx="88">
                  <c:v>7.7331937849521637E-2</c:v>
                </c:pt>
                <c:pt idx="89">
                  <c:v>7.6336100697517395E-2</c:v>
                </c:pt>
                <c:pt idx="90">
                  <c:v>7.4964575469493866E-2</c:v>
                </c:pt>
                <c:pt idx="91">
                  <c:v>7.3159150779247284E-2</c:v>
                </c:pt>
                <c:pt idx="92">
                  <c:v>7.0874340832233429E-2</c:v>
                </c:pt>
                <c:pt idx="93">
                  <c:v>6.8081781268119812E-2</c:v>
                </c:pt>
                <c:pt idx="94">
                  <c:v>6.4772188663482666E-2</c:v>
                </c:pt>
                <c:pt idx="95">
                  <c:v>6.0955241322517395E-2</c:v>
                </c:pt>
                <c:pt idx="96">
                  <c:v>5.6657977402210236E-2</c:v>
                </c:pt>
                <c:pt idx="97">
                  <c:v>5.1922265440225601E-2</c:v>
                </c:pt>
                <c:pt idx="98">
                  <c:v>4.6801909804344177E-2</c:v>
                </c:pt>
                <c:pt idx="99">
                  <c:v>4.1359603404998779E-2</c:v>
                </c:pt>
                <c:pt idx="100">
                  <c:v>3.5663951188325882E-2</c:v>
                </c:pt>
                <c:pt idx="101">
                  <c:v>2.9786592349410057E-2</c:v>
                </c:pt>
                <c:pt idx="102">
                  <c:v>2.3799510672688484E-2</c:v>
                </c:pt>
                <c:pt idx="103">
                  <c:v>1.7772603780031204E-2</c:v>
                </c:pt>
                <c:pt idx="104">
                  <c:v>1.1771594174206257E-2</c:v>
                </c:pt>
                <c:pt idx="105">
                  <c:v>5.8563202619552612E-3</c:v>
                </c:pt>
                <c:pt idx="106">
                  <c:v>7.9516801633872092E-5</c:v>
                </c:pt>
                <c:pt idx="107">
                  <c:v>1.6250892419323644E-19</c:v>
                </c:pt>
                <c:pt idx="108">
                  <c:v>9.6074960196502782E-21</c:v>
                </c:pt>
                <c:pt idx="109">
                  <c:v>8.149544145792251E-21</c:v>
                </c:pt>
                <c:pt idx="110">
                  <c:v>7.0783331356325759E-20</c:v>
                </c:pt>
                <c:pt idx="111">
                  <c:v>5.0667299008446202E-23</c:v>
                </c:pt>
                <c:pt idx="112">
                  <c:v>2.4722547359940971E-23</c:v>
                </c:pt>
                <c:pt idx="113">
                  <c:v>3.6474855130960665E-23</c:v>
                </c:pt>
                <c:pt idx="114">
                  <c:v>1.1559438852757847E-22</c:v>
                </c:pt>
                <c:pt idx="115">
                  <c:v>5.8650268446695236E-23</c:v>
                </c:pt>
                <c:pt idx="116">
                  <c:v>1.1971975240864985E-22</c:v>
                </c:pt>
                <c:pt idx="117">
                  <c:v>8.9922049482307778E-24</c:v>
                </c:pt>
                <c:pt idx="118">
                  <c:v>1.103314745994039E-23</c:v>
                </c:pt>
                <c:pt idx="119">
                  <c:v>4.2498962245827429E-24</c:v>
                </c:pt>
                <c:pt idx="120">
                  <c:v>3.134732763179824E-19</c:v>
                </c:pt>
              </c:numCache>
            </c:numRef>
          </c:yVal>
          <c:smooth val="1"/>
          <c:extLst xmlns:c16r2="http://schemas.microsoft.com/office/drawing/2015/06/chart">
            <c:ext xmlns:c16="http://schemas.microsoft.com/office/drawing/2014/chart" uri="{C3380CC4-5D6E-409C-BE32-E72D297353CC}">
              <c16:uniqueId val="{00000009-8C11-4DD4-A11C-C3AA761735F1}"/>
            </c:ext>
          </c:extLst>
        </c:ser>
        <c:ser>
          <c:idx val="12"/>
          <c:order val="10"/>
          <c:tx>
            <c:strRef>
              <c:f>'Pore Radius'!$AG$1</c:f>
              <c:strCache>
                <c:ptCount val="1"/>
                <c:pt idx="0">
                  <c:v>94</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Radius'!$AG$2:$AG$122</c:f>
              <c:numCache>
                <c:formatCode>General</c:formatCode>
                <c:ptCount val="121"/>
                <c:pt idx="0">
                  <c:v>3.4053841773129534E-6</c:v>
                </c:pt>
                <c:pt idx="1">
                  <c:v>2.6048289782920619E-6</c:v>
                </c:pt>
                <c:pt idx="2">
                  <c:v>9.925731774274027E-7</c:v>
                </c:pt>
                <c:pt idx="3">
                  <c:v>4.1081626989125652E-8</c:v>
                </c:pt>
                <c:pt idx="4">
                  <c:v>1.2368684635527538E-12</c:v>
                </c:pt>
                <c:pt idx="5">
                  <c:v>4.6849404709237379E-23</c:v>
                </c:pt>
                <c:pt idx="6">
                  <c:v>1.5749313279124936E-31</c:v>
                </c:pt>
                <c:pt idx="7">
                  <c:v>1.0633536591217798E-33</c:v>
                </c:pt>
                <c:pt idx="8">
                  <c:v>9.3054065302568072E-40</c:v>
                </c:pt>
                <c:pt idx="9">
                  <c:v>6.1027076354814895E-36</c:v>
                </c:pt>
                <c:pt idx="10">
                  <c:v>3.274034762067538E-37</c:v>
                </c:pt>
                <c:pt idx="11">
                  <c:v>3.6636437156092557E-37</c:v>
                </c:pt>
                <c:pt idx="12">
                  <c:v>2.9216353274281159E-37</c:v>
                </c:pt>
                <c:pt idx="13">
                  <c:v>1.1836550646630067E-36</c:v>
                </c:pt>
                <c:pt idx="14">
                  <c:v>2.9441908517176424E-38</c:v>
                </c:pt>
                <c:pt idx="15">
                  <c:v>3.42553754683648E-37</c:v>
                </c:pt>
                <c:pt idx="16">
                  <c:v>1.4701624590625888E-35</c:v>
                </c:pt>
                <c:pt idx="17">
                  <c:v>4.4303606390924492E-38</c:v>
                </c:pt>
                <c:pt idx="18">
                  <c:v>1.4537174480669847E-35</c:v>
                </c:pt>
                <c:pt idx="19">
                  <c:v>5.5275368111071927E-37</c:v>
                </c:pt>
                <c:pt idx="20">
                  <c:v>3.4398760811389601E-37</c:v>
                </c:pt>
                <c:pt idx="21">
                  <c:v>1.8897355054653839E-37</c:v>
                </c:pt>
                <c:pt idx="22">
                  <c:v>1.4035185874444365E-35</c:v>
                </c:pt>
                <c:pt idx="23">
                  <c:v>6.2731055000447947E-34</c:v>
                </c:pt>
                <c:pt idx="24">
                  <c:v>7.2722980693706032E-32</c:v>
                </c:pt>
                <c:pt idx="25">
                  <c:v>2.1885333680784703E-38</c:v>
                </c:pt>
                <c:pt idx="26">
                  <c:v>1.4624821864943301E-32</c:v>
                </c:pt>
                <c:pt idx="27">
                  <c:v>1.3849279475286315E-30</c:v>
                </c:pt>
                <c:pt idx="28">
                  <c:v>5.3152169369394013E-32</c:v>
                </c:pt>
                <c:pt idx="29">
                  <c:v>3.2314898063921324E-32</c:v>
                </c:pt>
                <c:pt idx="30">
                  <c:v>1.1452066198027293E-29</c:v>
                </c:pt>
                <c:pt idx="31">
                  <c:v>7.4447663654243791E-31</c:v>
                </c:pt>
                <c:pt idx="32">
                  <c:v>1.2743873928112032E-29</c:v>
                </c:pt>
                <c:pt idx="33">
                  <c:v>4.9733943770092683E-28</c:v>
                </c:pt>
                <c:pt idx="34">
                  <c:v>4.1194846486561932E-26</c:v>
                </c:pt>
                <c:pt idx="35">
                  <c:v>3.3167516244168699E-25</c:v>
                </c:pt>
                <c:pt idx="36">
                  <c:v>4.9450342502451242E-15</c:v>
                </c:pt>
                <c:pt idx="37">
                  <c:v>4.1841319762170315E-4</c:v>
                </c:pt>
                <c:pt idx="38">
                  <c:v>1.0332255624234676E-3</c:v>
                </c:pt>
                <c:pt idx="39">
                  <c:v>1.7278966261073947E-3</c:v>
                </c:pt>
                <c:pt idx="40">
                  <c:v>2.4954813998192549E-3</c:v>
                </c:pt>
                <c:pt idx="41">
                  <c:v>3.3168857917189598E-3</c:v>
                </c:pt>
                <c:pt idx="42">
                  <c:v>4.1651106439530849E-3</c:v>
                </c:pt>
                <c:pt idx="43">
                  <c:v>5.010499618947506E-3</c:v>
                </c:pt>
                <c:pt idx="44">
                  <c:v>5.8263069950044155E-3</c:v>
                </c:pt>
                <c:pt idx="45">
                  <c:v>6.5941354259848595E-3</c:v>
                </c:pt>
                <c:pt idx="46">
                  <c:v>7.3088193312287331E-3</c:v>
                </c:pt>
                <c:pt idx="47">
                  <c:v>7.9820500686764717E-3</c:v>
                </c:pt>
                <c:pt idx="48">
                  <c:v>8.6436327546834946E-3</c:v>
                </c:pt>
                <c:pt idx="49">
                  <c:v>9.3391677364706993E-3</c:v>
                </c:pt>
                <c:pt idx="50">
                  <c:v>1.0123632848262787E-2</c:v>
                </c:pt>
                <c:pt idx="51">
                  <c:v>1.1051692999899387E-2</c:v>
                </c:pt>
                <c:pt idx="52">
                  <c:v>1.2167003005743027E-2</c:v>
                </c:pt>
                <c:pt idx="53">
                  <c:v>1.3493655249476433E-2</c:v>
                </c:pt>
                <c:pt idx="54">
                  <c:v>1.5032549388706684E-2</c:v>
                </c:pt>
                <c:pt idx="55">
                  <c:v>1.676412858068943E-2</c:v>
                </c:pt>
                <c:pt idx="56">
                  <c:v>1.8656881526112556E-2</c:v>
                </c:pt>
                <c:pt idx="57">
                  <c:v>2.0679248496890068E-2</c:v>
                </c:pt>
                <c:pt idx="58">
                  <c:v>2.2811518982052803E-2</c:v>
                </c:pt>
                <c:pt idx="59">
                  <c:v>2.5054313242435455E-2</c:v>
                </c:pt>
                <c:pt idx="60">
                  <c:v>2.7431432157754898E-2</c:v>
                </c:pt>
                <c:pt idx="61">
                  <c:v>2.9986478388309479E-2</c:v>
                </c:pt>
                <c:pt idx="62">
                  <c:v>3.2774660736322403E-2</c:v>
                </c:pt>
                <c:pt idx="63">
                  <c:v>3.5852227360010147E-2</c:v>
                </c:pt>
                <c:pt idx="64">
                  <c:v>3.9266321808099747E-2</c:v>
                </c:pt>
                <c:pt idx="65">
                  <c:v>4.3047383427619934E-2</c:v>
                </c:pt>
                <c:pt idx="66">
                  <c:v>4.7204911708831787E-2</c:v>
                </c:pt>
                <c:pt idx="67">
                  <c:v>5.1726438105106354E-2</c:v>
                </c:pt>
                <c:pt idx="68">
                  <c:v>5.6578636169433594E-2</c:v>
                </c:pt>
                <c:pt idx="69">
                  <c:v>6.1709456145763397E-2</c:v>
                </c:pt>
                <c:pt idx="70">
                  <c:v>6.7050546407699585E-2</c:v>
                </c:pt>
                <c:pt idx="71">
                  <c:v>7.2519458830356598E-2</c:v>
                </c:pt>
                <c:pt idx="72">
                  <c:v>7.8021936118602753E-2</c:v>
                </c:pt>
                <c:pt idx="73">
                  <c:v>8.3454497158527374E-2</c:v>
                </c:pt>
                <c:pt idx="74">
                  <c:v>8.8707916438579559E-2</c:v>
                </c:pt>
                <c:pt idx="75">
                  <c:v>9.3671612441539764E-2</c:v>
                </c:pt>
                <c:pt idx="76">
                  <c:v>9.8239272832870483E-2</c:v>
                </c:pt>
                <c:pt idx="77">
                  <c:v>0.10231544077396393</c:v>
                </c:pt>
                <c:pt idx="78">
                  <c:v>0.10582244396209717</c:v>
                </c:pt>
                <c:pt idx="79">
                  <c:v>0.10870684683322906</c:v>
                </c:pt>
                <c:pt idx="80">
                  <c:v>0.11094347387552261</c:v>
                </c:pt>
                <c:pt idx="81">
                  <c:v>0.11253534257411957</c:v>
                </c:pt>
                <c:pt idx="82">
                  <c:v>0.1135081946849823</c:v>
                </c:pt>
                <c:pt idx="83">
                  <c:v>0.11389962583780289</c:v>
                </c:pt>
                <c:pt idx="84">
                  <c:v>0.11374487727880478</c:v>
                </c:pt>
                <c:pt idx="85">
                  <c:v>0.1130625307559967</c:v>
                </c:pt>
                <c:pt idx="86">
                  <c:v>0.11184381693601608</c:v>
                </c:pt>
                <c:pt idx="87">
                  <c:v>0.1100485622882843</c:v>
                </c:pt>
                <c:pt idx="88">
                  <c:v>0.10760892182588577</c:v>
                </c:pt>
                <c:pt idx="89">
                  <c:v>0.10443991422653198</c:v>
                </c:pt>
                <c:pt idx="90">
                  <c:v>0.10045449435710907</c:v>
                </c:pt>
                <c:pt idx="91">
                  <c:v>9.5579721033573151E-2</c:v>
                </c:pt>
                <c:pt idx="92">
                  <c:v>8.9770816266536713E-2</c:v>
                </c:pt>
                <c:pt idx="93">
                  <c:v>8.3020828664302826E-2</c:v>
                </c:pt>
                <c:pt idx="94">
                  <c:v>7.5364813208580017E-2</c:v>
                </c:pt>
                <c:pt idx="95">
                  <c:v>6.6878430545330048E-2</c:v>
                </c:pt>
                <c:pt idx="96">
                  <c:v>5.7672090828418732E-2</c:v>
                </c:pt>
                <c:pt idx="97">
                  <c:v>4.788217693567276E-2</c:v>
                </c:pt>
                <c:pt idx="98">
                  <c:v>3.7660833448171616E-2</c:v>
                </c:pt>
                <c:pt idx="99">
                  <c:v>2.7165921404957771E-2</c:v>
                </c:pt>
                <c:pt idx="100">
                  <c:v>1.6552070155739784E-2</c:v>
                </c:pt>
                <c:pt idx="101">
                  <c:v>5.9635844081640244E-3</c:v>
                </c:pt>
                <c:pt idx="102">
                  <c:v>7.551954186815296E-27</c:v>
                </c:pt>
                <c:pt idx="103">
                  <c:v>1.8962113900833345E-32</c:v>
                </c:pt>
                <c:pt idx="104">
                  <c:v>8.8369462902515385E-33</c:v>
                </c:pt>
                <c:pt idx="105">
                  <c:v>4.6041051007912133E-34</c:v>
                </c:pt>
                <c:pt idx="106">
                  <c:v>2.0605499910840524E-34</c:v>
                </c:pt>
                <c:pt idx="107">
                  <c:v>3.8314797554670903E-33</c:v>
                </c:pt>
                <c:pt idx="108">
                  <c:v>2.4476145209531594E-33</c:v>
                </c:pt>
                <c:pt idx="109">
                  <c:v>2.0035019920923494E-31</c:v>
                </c:pt>
                <c:pt idx="110">
                  <c:v>1.6308021133928862E-35</c:v>
                </c:pt>
                <c:pt idx="111">
                  <c:v>3.2553123014375E-33</c:v>
                </c:pt>
                <c:pt idx="112">
                  <c:v>2.7753689782562989E-33</c:v>
                </c:pt>
                <c:pt idx="113">
                  <c:v>4.3986044106357131E-31</c:v>
                </c:pt>
                <c:pt idx="114">
                  <c:v>6.55205637063767E-33</c:v>
                </c:pt>
                <c:pt idx="115">
                  <c:v>6.4829926853532213E-36</c:v>
                </c:pt>
                <c:pt idx="116">
                  <c:v>1.599232675275348E-31</c:v>
                </c:pt>
                <c:pt idx="117">
                  <c:v>1.0783576690156755E-32</c:v>
                </c:pt>
                <c:pt idx="118">
                  <c:v>1.3536297933034539E-32</c:v>
                </c:pt>
                <c:pt idx="119">
                  <c:v>2.5772944038671415E-31</c:v>
                </c:pt>
                <c:pt idx="120">
                  <c:v>5.7674410411985372E-27</c:v>
                </c:pt>
              </c:numCache>
            </c:numRef>
          </c:yVal>
          <c:smooth val="1"/>
          <c:extLst xmlns:c16r2="http://schemas.microsoft.com/office/drawing/2015/06/chart">
            <c:ext xmlns:c16="http://schemas.microsoft.com/office/drawing/2014/chart" uri="{C3380CC4-5D6E-409C-BE32-E72D297353CC}">
              <c16:uniqueId val="{0000000A-8C11-4DD4-A11C-C3AA761735F1}"/>
            </c:ext>
          </c:extLst>
        </c:ser>
        <c:ser>
          <c:idx val="14"/>
          <c:order val="11"/>
          <c:tx>
            <c:strRef>
              <c:f>'Pore Radius'!$AI$1</c:f>
              <c:strCache>
                <c:ptCount val="1"/>
                <c:pt idx="0">
                  <c:v>96</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Radius'!$AI$2:$AI$122</c:f>
              <c:numCache>
                <c:formatCode>General</c:formatCode>
                <c:ptCount val="121"/>
                <c:pt idx="0">
                  <c:v>4.4086653000000002E-7</c:v>
                </c:pt>
                <c:pt idx="1">
                  <c:v>2.75101E-7</c:v>
                </c:pt>
                <c:pt idx="2">
                  <c:v>2.7571106999999999E-7</c:v>
                </c:pt>
                <c:pt idx="3">
                  <c:v>4.717725E-8</c:v>
                </c:pt>
                <c:pt idx="4">
                  <c:v>2.2907669999999998E-9</c:v>
                </c:pt>
                <c:pt idx="5">
                  <c:v>3.3908505000000001E-16</c:v>
                </c:pt>
                <c:pt idx="6">
                  <c:v>8.0770155999999995E-13</c:v>
                </c:pt>
                <c:pt idx="7">
                  <c:v>1.4174905000000001E-20</c:v>
                </c:pt>
                <c:pt idx="8">
                  <c:v>3.5096737999999997E-27</c:v>
                </c:pt>
                <c:pt idx="9">
                  <c:v>1.3499681E-27</c:v>
                </c:pt>
                <c:pt idx="10">
                  <c:v>1.3301119E-28</c:v>
                </c:pt>
                <c:pt idx="11">
                  <c:v>2.7605834E-30</c:v>
                </c:pt>
                <c:pt idx="12">
                  <c:v>1.6773129000000001E-30</c:v>
                </c:pt>
                <c:pt idx="13">
                  <c:v>1.2168670000000001E-28</c:v>
                </c:pt>
                <c:pt idx="14">
                  <c:v>7.5675600000000002E-30</c:v>
                </c:pt>
                <c:pt idx="15">
                  <c:v>1.7325124999999999E-28</c:v>
                </c:pt>
                <c:pt idx="16">
                  <c:v>1.6113366E-28</c:v>
                </c:pt>
                <c:pt idx="17">
                  <c:v>1.2812975E-31</c:v>
                </c:pt>
                <c:pt idx="18">
                  <c:v>3.0840217E-29</c:v>
                </c:pt>
                <c:pt idx="19">
                  <c:v>3.8607513999999997E-29</c:v>
                </c:pt>
                <c:pt idx="20">
                  <c:v>7.7556936000000002E-31</c:v>
                </c:pt>
                <c:pt idx="21">
                  <c:v>2.2547448999999998E-30</c:v>
                </c:pt>
                <c:pt idx="22">
                  <c:v>2.4728448000000001E-30</c:v>
                </c:pt>
                <c:pt idx="23">
                  <c:v>8.9079424999999995E-33</c:v>
                </c:pt>
                <c:pt idx="24">
                  <c:v>4.7577114000000001E-34</c:v>
                </c:pt>
                <c:pt idx="25">
                  <c:v>1.9689954E-30</c:v>
                </c:pt>
                <c:pt idx="26">
                  <c:v>4.9946855000000003E-32</c:v>
                </c:pt>
                <c:pt idx="27">
                  <c:v>4.4896944999999998E-35</c:v>
                </c:pt>
                <c:pt idx="28">
                  <c:v>9.5168757000000005E-29</c:v>
                </c:pt>
                <c:pt idx="29">
                  <c:v>1.3546904000000001E-29</c:v>
                </c:pt>
                <c:pt idx="30">
                  <c:v>2.8259180000000001E-4</c:v>
                </c:pt>
                <c:pt idx="31">
                  <c:v>1.4385076999999999E-3</c:v>
                </c:pt>
                <c:pt idx="32">
                  <c:v>2.7997769999999998E-3</c:v>
                </c:pt>
                <c:pt idx="33">
                  <c:v>4.3469479999999998E-3</c:v>
                </c:pt>
                <c:pt idx="34">
                  <c:v>6.0445560000000004E-3</c:v>
                </c:pt>
                <c:pt idx="35">
                  <c:v>7.8390319999999993E-3</c:v>
                </c:pt>
                <c:pt idx="36">
                  <c:v>9.6593419999999996E-3</c:v>
                </c:pt>
                <c:pt idx="37">
                  <c:v>1.1421219E-2</c:v>
                </c:pt>
                <c:pt idx="38">
                  <c:v>1.3034955000000001E-2</c:v>
                </c:pt>
                <c:pt idx="39">
                  <c:v>1.4415620000000001E-2</c:v>
                </c:pt>
                <c:pt idx="40">
                  <c:v>1.5493864E-2</c:v>
                </c:pt>
                <c:pt idx="41">
                  <c:v>1.6225119999999999E-2</c:v>
                </c:pt>
                <c:pt idx="42">
                  <c:v>1.6595441999999998E-2</c:v>
                </c:pt>
                <c:pt idx="43">
                  <c:v>1.6623154000000001E-2</c:v>
                </c:pt>
                <c:pt idx="44">
                  <c:v>1.6356414E-2</c:v>
                </c:pt>
                <c:pt idx="45">
                  <c:v>1.5867691E-2</c:v>
                </c:pt>
                <c:pt idx="46">
                  <c:v>1.5246300000000001E-2</c:v>
                </c:pt>
                <c:pt idx="47">
                  <c:v>1.4589898E-2</c:v>
                </c:pt>
                <c:pt idx="48">
                  <c:v>1.3995472E-2</c:v>
                </c:pt>
                <c:pt idx="49">
                  <c:v>1.3550092499999999E-2</c:v>
                </c:pt>
                <c:pt idx="50">
                  <c:v>1.3322178E-2</c:v>
                </c:pt>
                <c:pt idx="51">
                  <c:v>1.3354474E-2</c:v>
                </c:pt>
                <c:pt idx="52">
                  <c:v>1.3660426999999999E-2</c:v>
                </c:pt>
                <c:pt idx="53">
                  <c:v>1.4225259000000001E-2</c:v>
                </c:pt>
                <c:pt idx="54">
                  <c:v>1.5011943999999999E-2</c:v>
                </c:pt>
                <c:pt idx="55">
                  <c:v>1.5970788999999999E-2</c:v>
                </c:pt>
                <c:pt idx="56">
                  <c:v>1.7050099999999999E-2</c:v>
                </c:pt>
                <c:pt idx="57">
                  <c:v>1.8204979999999999E-2</c:v>
                </c:pt>
                <c:pt idx="58">
                  <c:v>1.9401972999999999E-2</c:v>
                </c:pt>
                <c:pt idx="59">
                  <c:v>2.0618708999999999E-2</c:v>
                </c:pt>
                <c:pt idx="60">
                  <c:v>2.1839364999999999E-2</c:v>
                </c:pt>
                <c:pt idx="61">
                  <c:v>2.3048082000000001E-2</c:v>
                </c:pt>
                <c:pt idx="62">
                  <c:v>2.4222968000000001E-2</c:v>
                </c:pt>
                <c:pt idx="63">
                  <c:v>2.5332863000000001E-2</c:v>
                </c:pt>
                <c:pt idx="64">
                  <c:v>2.6338054E-2</c:v>
                </c:pt>
                <c:pt idx="65">
                  <c:v>2.719481E-2</c:v>
                </c:pt>
                <c:pt idx="66">
                  <c:v>2.7862621000000001E-2</c:v>
                </c:pt>
                <c:pt idx="67">
                  <c:v>2.8312271E-2</c:v>
                </c:pt>
                <c:pt idx="68">
                  <c:v>2.8532917000000001E-2</c:v>
                </c:pt>
                <c:pt idx="69">
                  <c:v>2.8536578999999999E-2</c:v>
                </c:pt>
                <c:pt idx="70">
                  <c:v>2.8359082000000001E-2</c:v>
                </c:pt>
                <c:pt idx="71">
                  <c:v>2.8057253000000001E-2</c:v>
                </c:pt>
                <c:pt idx="72">
                  <c:v>2.7702833E-2</c:v>
                </c:pt>
                <c:pt idx="73">
                  <c:v>2.7374117E-2</c:v>
                </c:pt>
                <c:pt idx="74">
                  <c:v>2.7146770000000001E-2</c:v>
                </c:pt>
                <c:pt idx="75">
                  <c:v>2.7085325E-2</c:v>
                </c:pt>
                <c:pt idx="76">
                  <c:v>2.7236679999999999E-2</c:v>
                </c:pt>
                <c:pt idx="77">
                  <c:v>2.7626652000000002E-2</c:v>
                </c:pt>
                <c:pt idx="78">
                  <c:v>2.8259850999999999E-2</c:v>
                </c:pt>
                <c:pt idx="79">
                  <c:v>2.9122640000000002E-2</c:v>
                </c:pt>
                <c:pt idx="80">
                  <c:v>3.0188435999999999E-2</c:v>
                </c:pt>
                <c:pt idx="81">
                  <c:v>3.1424212999999999E-2</c:v>
                </c:pt>
                <c:pt idx="82">
                  <c:v>3.2796930000000002E-2</c:v>
                </c:pt>
                <c:pt idx="83">
                  <c:v>3.4278802999999997E-2</c:v>
                </c:pt>
                <c:pt idx="84">
                  <c:v>3.5850334999999997E-2</c:v>
                </c:pt>
                <c:pt idx="85">
                  <c:v>3.7500374000000003E-2</c:v>
                </c:pt>
                <c:pt idx="86">
                  <c:v>3.9222742999999997E-2</c:v>
                </c:pt>
                <c:pt idx="87">
                  <c:v>4.1009682999999998E-2</c:v>
                </c:pt>
                <c:pt idx="88">
                  <c:v>4.2843204000000003E-2</c:v>
                </c:pt>
                <c:pt idx="89">
                  <c:v>4.4686033999999999E-2</c:v>
                </c:pt>
                <c:pt idx="90">
                  <c:v>4.6474284999999997E-2</c:v>
                </c:pt>
                <c:pt idx="91">
                  <c:v>4.8113986999999997E-2</c:v>
                </c:pt>
                <c:pt idx="92">
                  <c:v>4.9482692000000002E-2</c:v>
                </c:pt>
                <c:pt idx="93">
                  <c:v>5.0436544999999999E-2</c:v>
                </c:pt>
                <c:pt idx="94">
                  <c:v>5.0821832999999997E-2</c:v>
                </c:pt>
                <c:pt idx="95">
                  <c:v>5.0489294999999997E-2</c:v>
                </c:pt>
                <c:pt idx="96">
                  <c:v>4.930876E-2</c:v>
                </c:pt>
                <c:pt idx="97">
                  <c:v>4.7181952999999999E-2</c:v>
                </c:pt>
                <c:pt idx="98">
                  <c:v>4.4051547000000003E-2</c:v>
                </c:pt>
                <c:pt idx="99">
                  <c:v>3.9905639999999999E-2</c:v>
                </c:pt>
                <c:pt idx="100">
                  <c:v>3.4777387999999999E-2</c:v>
                </c:pt>
                <c:pt idx="101">
                  <c:v>2.8740542000000001E-2</c:v>
                </c:pt>
                <c:pt idx="102">
                  <c:v>2.1901976E-2</c:v>
                </c:pt>
                <c:pt idx="103">
                  <c:v>1.4392461E-2</c:v>
                </c:pt>
                <c:pt idx="104">
                  <c:v>6.3569630000000002E-3</c:v>
                </c:pt>
                <c:pt idx="105">
                  <c:v>2.0896354E-34</c:v>
                </c:pt>
                <c:pt idx="106">
                  <c:v>4.0000149999999998E-37</c:v>
                </c:pt>
                <c:pt idx="107">
                  <c:v>2.3035851E-37</c:v>
                </c:pt>
                <c:pt idx="108">
                  <c:v>3.4010984000000001E-34</c:v>
                </c:pt>
                <c:pt idx="109">
                  <c:v>1.3189650999999999E-35</c:v>
                </c:pt>
                <c:pt idx="110">
                  <c:v>1.3677094999999999E-35</c:v>
                </c:pt>
                <c:pt idx="111">
                  <c:v>6.043893E-35</c:v>
                </c:pt>
                <c:pt idx="112">
                  <c:v>2.3904327000000001E-38</c:v>
                </c:pt>
                <c:pt idx="113">
                  <c:v>1.609042E-39</c:v>
                </c:pt>
                <c:pt idx="114">
                  <c:v>5.8106209999999995E-38</c:v>
                </c:pt>
                <c:pt idx="115">
                  <c:v>1.3931329999999999E-39</c:v>
                </c:pt>
                <c:pt idx="116">
                  <c:v>3.6300309999999997E-39</c:v>
                </c:pt>
                <c:pt idx="117">
                  <c:v>2.6717960000000001E-39</c:v>
                </c:pt>
                <c:pt idx="118">
                  <c:v>2.8921969999999999E-39</c:v>
                </c:pt>
                <c:pt idx="119">
                  <c:v>2.126475E-39</c:v>
                </c:pt>
                <c:pt idx="120">
                  <c:v>2.9290579999999999E-36</c:v>
                </c:pt>
              </c:numCache>
            </c:numRef>
          </c:yVal>
          <c:smooth val="1"/>
          <c:extLst xmlns:c16r2="http://schemas.microsoft.com/office/drawing/2015/06/chart">
            <c:ext xmlns:c16="http://schemas.microsoft.com/office/drawing/2014/chart" uri="{C3380CC4-5D6E-409C-BE32-E72D297353CC}">
              <c16:uniqueId val="{0000000B-8C11-4DD4-A11C-C3AA761735F1}"/>
            </c:ext>
          </c:extLst>
        </c:ser>
        <c:ser>
          <c:idx val="15"/>
          <c:order val="12"/>
          <c:tx>
            <c:strRef>
              <c:f>'Pore Radius'!$AJ$1</c:f>
              <c:strCache>
                <c:ptCount val="1"/>
                <c:pt idx="0">
                  <c:v>99</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Radius'!$AJ$2:$AJ$122</c:f>
              <c:numCache>
                <c:formatCode>General</c:formatCode>
                <c:ptCount val="121"/>
                <c:pt idx="0">
                  <c:v>5.2564672614607844E-7</c:v>
                </c:pt>
                <c:pt idx="1">
                  <c:v>2.3242050062322051E-8</c:v>
                </c:pt>
                <c:pt idx="2">
                  <c:v>7.8824901953352951E-16</c:v>
                </c:pt>
                <c:pt idx="3">
                  <c:v>5.4854461100277576E-36</c:v>
                </c:pt>
                <c:pt idx="4">
                  <c:v>2.0542291834722383E-35</c:v>
                </c:pt>
                <c:pt idx="5">
                  <c:v>2.3045206580534452E-36</c:v>
                </c:pt>
                <c:pt idx="6">
                  <c:v>1.2611686178923354E-43</c:v>
                </c:pt>
                <c:pt idx="7">
                  <c:v>1.7025776341546527E-42</c:v>
                </c:pt>
                <c:pt idx="8">
                  <c:v>0</c:v>
                </c:pt>
                <c:pt idx="9">
                  <c:v>5.6051938572992683E-44</c:v>
                </c:pt>
                <c:pt idx="10">
                  <c:v>7.2867520144890488E-43</c:v>
                </c:pt>
                <c:pt idx="11">
                  <c:v>8.4077907859489024E-45</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1.9057659114817512E-43</c:v>
                </c:pt>
                <c:pt idx="41">
                  <c:v>7.4221174461428261E-41</c:v>
                </c:pt>
                <c:pt idx="42">
                  <c:v>1.6168887935805759E-38</c:v>
                </c:pt>
                <c:pt idx="43">
                  <c:v>7.4854561367303078E-41</c:v>
                </c:pt>
                <c:pt idx="44">
                  <c:v>1.1682597271106713E-37</c:v>
                </c:pt>
                <c:pt idx="45">
                  <c:v>2.6443176902830601E-3</c:v>
                </c:pt>
                <c:pt idx="46">
                  <c:v>6.2871589325368404E-3</c:v>
                </c:pt>
                <c:pt idx="47">
                  <c:v>9.6585582941770554E-3</c:v>
                </c:pt>
                <c:pt idx="48">
                  <c:v>1.2661979533731937E-2</c:v>
                </c:pt>
                <c:pt idx="49">
                  <c:v>1.5220062807202339E-2</c:v>
                </c:pt>
                <c:pt idx="50">
                  <c:v>1.7282562330365181E-2</c:v>
                </c:pt>
                <c:pt idx="51">
                  <c:v>1.8831396475434303E-2</c:v>
                </c:pt>
                <c:pt idx="52">
                  <c:v>1.9882593303918839E-2</c:v>
                </c:pt>
                <c:pt idx="53">
                  <c:v>2.0485399290919304E-2</c:v>
                </c:pt>
                <c:pt idx="54">
                  <c:v>2.0718667656183243E-2</c:v>
                </c:pt>
                <c:pt idx="55">
                  <c:v>2.0684866234660149E-2</c:v>
                </c:pt>
                <c:pt idx="56">
                  <c:v>2.0502116531133652E-2</c:v>
                </c:pt>
                <c:pt idx="57">
                  <c:v>2.0295048132538795E-2</c:v>
                </c:pt>
                <c:pt idx="58">
                  <c:v>2.0185435190796852E-2</c:v>
                </c:pt>
                <c:pt idx="59">
                  <c:v>2.028379961848259E-2</c:v>
                </c:pt>
                <c:pt idx="60">
                  <c:v>2.0682893693447113E-2</c:v>
                </c:pt>
                <c:pt idx="61">
                  <c:v>2.1453710272908211E-2</c:v>
                </c:pt>
                <c:pt idx="62">
                  <c:v>2.2643988952040672E-2</c:v>
                </c:pt>
                <c:pt idx="63">
                  <c:v>2.4278707802295685E-2</c:v>
                </c:pt>
                <c:pt idx="64">
                  <c:v>2.6361582800745964E-2</c:v>
                </c:pt>
                <c:pt idx="65">
                  <c:v>2.8876617550849915E-2</c:v>
                </c:pt>
                <c:pt idx="66">
                  <c:v>3.1789064407348633E-2</c:v>
                </c:pt>
                <c:pt idx="67">
                  <c:v>3.5045821219682693E-2</c:v>
                </c:pt>
                <c:pt idx="68">
                  <c:v>3.8575712591409683E-2</c:v>
                </c:pt>
                <c:pt idx="69">
                  <c:v>4.2290590703487396E-2</c:v>
                </c:pt>
                <c:pt idx="70">
                  <c:v>4.6088084578514099E-2</c:v>
                </c:pt>
                <c:pt idx="71">
                  <c:v>4.9856532365083694E-2</c:v>
                </c:pt>
                <c:pt idx="72">
                  <c:v>5.3481876850128174E-2</c:v>
                </c:pt>
                <c:pt idx="73">
                  <c:v>5.6855864822864532E-2</c:v>
                </c:pt>
                <c:pt idx="74">
                  <c:v>5.9884220361709595E-2</c:v>
                </c:pt>
                <c:pt idx="75">
                  <c:v>6.2493298202753067E-2</c:v>
                </c:pt>
                <c:pt idx="76">
                  <c:v>6.4634419977664948E-2</c:v>
                </c:pt>
                <c:pt idx="77">
                  <c:v>6.6285111010074615E-2</c:v>
                </c:pt>
                <c:pt idx="78">
                  <c:v>6.7447520792484283E-2</c:v>
                </c:pt>
                <c:pt idx="79">
                  <c:v>6.8144738674163818E-2</c:v>
                </c:pt>
                <c:pt idx="80">
                  <c:v>6.8415597081184387E-2</c:v>
                </c:pt>
                <c:pt idx="81">
                  <c:v>6.8309120833873749E-2</c:v>
                </c:pt>
                <c:pt idx="82">
                  <c:v>6.7878991365432739E-2</c:v>
                </c:pt>
                <c:pt idx="83">
                  <c:v>6.7178785800933838E-2</c:v>
                </c:pt>
                <c:pt idx="84">
                  <c:v>6.6258125007152557E-2</c:v>
                </c:pt>
                <c:pt idx="85">
                  <c:v>6.5160118043422699E-2</c:v>
                </c:pt>
                <c:pt idx="86">
                  <c:v>6.3920058310031891E-2</c:v>
                </c:pt>
                <c:pt idx="87">
                  <c:v>6.2564961612224579E-2</c:v>
                </c:pt>
                <c:pt idx="88">
                  <c:v>6.1113614588975906E-2</c:v>
                </c:pt>
                <c:pt idx="89">
                  <c:v>5.9576399624347687E-2</c:v>
                </c:pt>
                <c:pt idx="90">
                  <c:v>5.7954650372266769E-2</c:v>
                </c:pt>
                <c:pt idx="91">
                  <c:v>5.6239590048789978E-2</c:v>
                </c:pt>
                <c:pt idx="92">
                  <c:v>5.4411590099334717E-2</c:v>
                </c:pt>
                <c:pt idx="93">
                  <c:v>5.2440311759710312E-2</c:v>
                </c:pt>
                <c:pt idx="94">
                  <c:v>5.0286557525396347E-2</c:v>
                </c:pt>
                <c:pt idx="95">
                  <c:v>4.7905899584293365E-2</c:v>
                </c:pt>
                <c:pt idx="96">
                  <c:v>4.5253772288560867E-2</c:v>
                </c:pt>
                <c:pt idx="97">
                  <c:v>4.2291190475225449E-2</c:v>
                </c:pt>
                <c:pt idx="98">
                  <c:v>3.8990095257759094E-2</c:v>
                </c:pt>
                <c:pt idx="99">
                  <c:v>3.5337414592504501E-2</c:v>
                </c:pt>
                <c:pt idx="100">
                  <c:v>3.1337257474660873E-2</c:v>
                </c:pt>
                <c:pt idx="101">
                  <c:v>2.7011120691895485E-2</c:v>
                </c:pt>
                <c:pt idx="102">
                  <c:v>2.2396218031644821E-2</c:v>
                </c:pt>
                <c:pt idx="103">
                  <c:v>1.7542455345392227E-2</c:v>
                </c:pt>
                <c:pt idx="104">
                  <c:v>1.250860933214426E-2</c:v>
                </c:pt>
                <c:pt idx="105">
                  <c:v>7.3582329787313938E-3</c:v>
                </c:pt>
                <c:pt idx="106">
                  <c:v>2.1558215375989676E-3</c:v>
                </c:pt>
                <c:pt idx="107">
                  <c:v>1.4987139533885251E-36</c:v>
                </c:pt>
                <c:pt idx="108">
                  <c:v>1.5541390967636192E-37</c:v>
                </c:pt>
                <c:pt idx="109">
                  <c:v>2.2573183452773969E-38</c:v>
                </c:pt>
                <c:pt idx="110">
                  <c:v>1.7236105635847825E-38</c:v>
                </c:pt>
                <c:pt idx="111">
                  <c:v>5.960002628466312E-41</c:v>
                </c:pt>
                <c:pt idx="112">
                  <c:v>1.4576076812958598E-38</c:v>
                </c:pt>
                <c:pt idx="113">
                  <c:v>1.6222250782625712E-38</c:v>
                </c:pt>
                <c:pt idx="114">
                  <c:v>1.7000735137989043E-39</c:v>
                </c:pt>
                <c:pt idx="115">
                  <c:v>3.8706610129641524E-39</c:v>
                </c:pt>
                <c:pt idx="116">
                  <c:v>1.7867648432943591E-38</c:v>
                </c:pt>
                <c:pt idx="117">
                  <c:v>4.3711767984516906E-39</c:v>
                </c:pt>
                <c:pt idx="118">
                  <c:v>9.3033171942464989E-39</c:v>
                </c:pt>
                <c:pt idx="119">
                  <c:v>9.6338512721160438E-39</c:v>
                </c:pt>
                <c:pt idx="120">
                  <c:v>0</c:v>
                </c:pt>
              </c:numCache>
            </c:numRef>
          </c:yVal>
          <c:smooth val="1"/>
          <c:extLst xmlns:c16r2="http://schemas.microsoft.com/office/drawing/2015/06/chart">
            <c:ext xmlns:c16="http://schemas.microsoft.com/office/drawing/2014/chart" uri="{C3380CC4-5D6E-409C-BE32-E72D297353CC}">
              <c16:uniqueId val="{0000000C-8C11-4DD4-A11C-C3AA761735F1}"/>
            </c:ext>
          </c:extLst>
        </c:ser>
        <c:ser>
          <c:idx val="16"/>
          <c:order val="13"/>
          <c:tx>
            <c:strRef>
              <c:f>'Pore Radius'!$AK$1</c:f>
              <c:strCache>
                <c:ptCount val="1"/>
                <c:pt idx="0">
                  <c:v>100</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Radius'!$AK$2:$AK$122</c:f>
              <c:numCache>
                <c:formatCode>General</c:formatCode>
                <c:ptCount val="121"/>
                <c:pt idx="0">
                  <c:v>2.539522654387838E-7</c:v>
                </c:pt>
                <c:pt idx="1">
                  <c:v>4.687645827061715E-9</c:v>
                </c:pt>
                <c:pt idx="2">
                  <c:v>1.3317321450816649E-18</c:v>
                </c:pt>
                <c:pt idx="3">
                  <c:v>2.1376937096304261E-16</c:v>
                </c:pt>
                <c:pt idx="4">
                  <c:v>1.8194189771099032E-20</c:v>
                </c:pt>
                <c:pt idx="5">
                  <c:v>2.7315839833017655E-35</c:v>
                </c:pt>
                <c:pt idx="6">
                  <c:v>5.6670687403005286E-36</c:v>
                </c:pt>
                <c:pt idx="7">
                  <c:v>2.3244382435890741E-37</c:v>
                </c:pt>
                <c:pt idx="8">
                  <c:v>1.5220332189722718E-37</c:v>
                </c:pt>
                <c:pt idx="9">
                  <c:v>1.7625944066026061E-38</c:v>
                </c:pt>
                <c:pt idx="10">
                  <c:v>2.2810322389294729E-39</c:v>
                </c:pt>
                <c:pt idx="11">
                  <c:v>3.6221883744639332E-40</c:v>
                </c:pt>
                <c:pt idx="12">
                  <c:v>5.5906161493748972E-39</c:v>
                </c:pt>
                <c:pt idx="13">
                  <c:v>3.0179064376931423E-40</c:v>
                </c:pt>
                <c:pt idx="14">
                  <c:v>1.0720409693562721E-39</c:v>
                </c:pt>
                <c:pt idx="15">
                  <c:v>3.792081800278674E-40</c:v>
                </c:pt>
                <c:pt idx="16">
                  <c:v>9.7271973680185772E-40</c:v>
                </c:pt>
                <c:pt idx="17">
                  <c:v>5.5855756787987208E-41</c:v>
                </c:pt>
                <c:pt idx="18">
                  <c:v>6.4847188384327397E-40</c:v>
                </c:pt>
                <c:pt idx="19">
                  <c:v>5.6825595455146414E-40</c:v>
                </c:pt>
                <c:pt idx="20">
                  <c:v>8.4077907859489024E-45</c:v>
                </c:pt>
                <c:pt idx="21">
                  <c:v>5.519014001743292E-41</c:v>
                </c:pt>
                <c:pt idx="22">
                  <c:v>1.4082503060063325E-39</c:v>
                </c:pt>
                <c:pt idx="23">
                  <c:v>1.393843556494609E-40</c:v>
                </c:pt>
                <c:pt idx="24">
                  <c:v>2.7830207891030164E-40</c:v>
                </c:pt>
                <c:pt idx="25">
                  <c:v>2.543076453056678E-41</c:v>
                </c:pt>
                <c:pt idx="26">
                  <c:v>4.8121570173839246E-40</c:v>
                </c:pt>
                <c:pt idx="27">
                  <c:v>1.1290934350327927E-39</c:v>
                </c:pt>
                <c:pt idx="28">
                  <c:v>6.8249190731091972E-39</c:v>
                </c:pt>
                <c:pt idx="29">
                  <c:v>8.9569876800870847E-40</c:v>
                </c:pt>
                <c:pt idx="30">
                  <c:v>9.9219778545597268E-40</c:v>
                </c:pt>
                <c:pt idx="31">
                  <c:v>1.9215557425777633E-39</c:v>
                </c:pt>
                <c:pt idx="32">
                  <c:v>2.9840510667950547E-40</c:v>
                </c:pt>
                <c:pt idx="33">
                  <c:v>1.4102772001570705E-37</c:v>
                </c:pt>
                <c:pt idx="34">
                  <c:v>5.7795938589752777E-39</c:v>
                </c:pt>
                <c:pt idx="35">
                  <c:v>3.4505968551701235E-38</c:v>
                </c:pt>
                <c:pt idx="36">
                  <c:v>4.6530658180354039E-34</c:v>
                </c:pt>
                <c:pt idx="37">
                  <c:v>1.567610539495945E-3</c:v>
                </c:pt>
                <c:pt idx="38">
                  <c:v>3.3253333531320095E-3</c:v>
                </c:pt>
                <c:pt idx="39">
                  <c:v>5.0634662620723248E-3</c:v>
                </c:pt>
                <c:pt idx="40">
                  <c:v>6.7646345123648643E-3</c:v>
                </c:pt>
                <c:pt idx="41">
                  <c:v>8.4020290523767471E-3</c:v>
                </c:pt>
                <c:pt idx="42">
                  <c:v>9.9401641637086868E-3</c:v>
                </c:pt>
                <c:pt idx="43">
                  <c:v>1.1338031850755215E-2</c:v>
                </c:pt>
                <c:pt idx="44">
                  <c:v>1.2553626671433449E-2</c:v>
                </c:pt>
                <c:pt idx="45">
                  <c:v>1.3548344373703003E-2</c:v>
                </c:pt>
                <c:pt idx="46">
                  <c:v>1.4290209859609604E-2</c:v>
                </c:pt>
                <c:pt idx="47">
                  <c:v>1.4756010845303535E-2</c:v>
                </c:pt>
                <c:pt idx="48">
                  <c:v>1.4933561906218529E-2</c:v>
                </c:pt>
                <c:pt idx="49">
                  <c:v>1.4825726859271526E-2</c:v>
                </c:pt>
                <c:pt idx="50">
                  <c:v>1.4456829987466335E-2</c:v>
                </c:pt>
                <c:pt idx="51">
                  <c:v>1.3880233280360699E-2</c:v>
                </c:pt>
                <c:pt idx="52">
                  <c:v>1.3183929026126862E-2</c:v>
                </c:pt>
                <c:pt idx="53">
                  <c:v>1.2490610592067242E-2</c:v>
                </c:pt>
                <c:pt idx="54">
                  <c:v>1.1949905194342136E-2</c:v>
                </c:pt>
                <c:pt idx="55">
                  <c:v>1.1723129078745842E-2</c:v>
                </c:pt>
                <c:pt idx="56">
                  <c:v>1.196359284222126E-2</c:v>
                </c:pt>
                <c:pt idx="57">
                  <c:v>1.2796997092664242E-2</c:v>
                </c:pt>
                <c:pt idx="58">
                  <c:v>1.4306353405117989E-2</c:v>
                </c:pt>
                <c:pt idx="59">
                  <c:v>1.6524175181984901E-2</c:v>
                </c:pt>
                <c:pt idx="60">
                  <c:v>1.9432490691542625E-2</c:v>
                </c:pt>
                <c:pt idx="61">
                  <c:v>2.2969149053096771E-2</c:v>
                </c:pt>
                <c:pt idx="62">
                  <c:v>2.7037912979722023E-2</c:v>
                </c:pt>
                <c:pt idx="63">
                  <c:v>3.1519610434770584E-2</c:v>
                </c:pt>
                <c:pt idx="64">
                  <c:v>3.6282476037740707E-2</c:v>
                </c:pt>
                <c:pt idx="65">
                  <c:v>4.1190747171640396E-2</c:v>
                </c:pt>
                <c:pt idx="66">
                  <c:v>4.6111550182104111E-2</c:v>
                </c:pt>
                <c:pt idx="67">
                  <c:v>5.0920560956001282E-2</c:v>
                </c:pt>
                <c:pt idx="68">
                  <c:v>5.5506829172372818E-2</c:v>
                </c:pt>
                <c:pt idx="69">
                  <c:v>5.9776976704597473E-2</c:v>
                </c:pt>
                <c:pt idx="70">
                  <c:v>6.3658349215984344E-2</c:v>
                </c:pt>
                <c:pt idx="71">
                  <c:v>6.7100472748279572E-2</c:v>
                </c:pt>
                <c:pt idx="72">
                  <c:v>7.0074386894702911E-2</c:v>
                </c:pt>
                <c:pt idx="73">
                  <c:v>7.2569653391838074E-2</c:v>
                </c:pt>
                <c:pt idx="74">
                  <c:v>7.4589766561985016E-2</c:v>
                </c:pt>
                <c:pt idx="75">
                  <c:v>7.6146818697452545E-2</c:v>
                </c:pt>
                <c:pt idx="76">
                  <c:v>7.7256962656974792E-2</c:v>
                </c:pt>
                <c:pt idx="77">
                  <c:v>7.7937446534633636E-2</c:v>
                </c:pt>
                <c:pt idx="78">
                  <c:v>7.8205831348896027E-2</c:v>
                </c:pt>
                <c:pt idx="79">
                  <c:v>7.8081376850605011E-2</c:v>
                </c:pt>
                <c:pt idx="80">
                  <c:v>7.758747786283493E-2</c:v>
                </c:pt>
                <c:pt idx="81">
                  <c:v>7.675442099571228E-2</c:v>
                </c:pt>
                <c:pt idx="82">
                  <c:v>7.5621269643306732E-2</c:v>
                </c:pt>
                <c:pt idx="83">
                  <c:v>7.4236273765563965E-2</c:v>
                </c:pt>
                <c:pt idx="84">
                  <c:v>7.265530526638031E-2</c:v>
                </c:pt>
                <c:pt idx="85">
                  <c:v>7.0938341319561005E-2</c:v>
                </c:pt>
                <c:pt idx="86">
                  <c:v>6.9143921136856079E-2</c:v>
                </c:pt>
                <c:pt idx="87">
                  <c:v>6.7322224378585815E-2</c:v>
                </c:pt>
                <c:pt idx="88">
                  <c:v>6.5507508814334869E-2</c:v>
                </c:pt>
                <c:pt idx="89">
                  <c:v>6.3711173832416534E-2</c:v>
                </c:pt>
                <c:pt idx="90">
                  <c:v>6.1916973441839218E-2</c:v>
                </c:pt>
                <c:pt idx="91">
                  <c:v>6.007969006896019E-2</c:v>
                </c:pt>
                <c:pt idx="92">
                  <c:v>5.8128032833337784E-2</c:v>
                </c:pt>
                <c:pt idx="93">
                  <c:v>5.5971581488847733E-2</c:v>
                </c:pt>
                <c:pt idx="94">
                  <c:v>5.3510889410972595E-2</c:v>
                </c:pt>
                <c:pt idx="95">
                  <c:v>5.0649072974920273E-2</c:v>
                </c:pt>
                <c:pt idx="96">
                  <c:v>4.7302983701229095E-2</c:v>
                </c:pt>
                <c:pt idx="97">
                  <c:v>4.3412450700998306E-2</c:v>
                </c:pt>
                <c:pt idx="98">
                  <c:v>3.8946229964494705E-2</c:v>
                </c:pt>
                <c:pt idx="99">
                  <c:v>3.3904440701007843E-2</c:v>
                </c:pt>
                <c:pt idx="100">
                  <c:v>2.8317464515566826E-2</c:v>
                </c:pt>
                <c:pt idx="101">
                  <c:v>2.2242069244384766E-2</c:v>
                </c:pt>
                <c:pt idx="102">
                  <c:v>1.5755664557218552E-2</c:v>
                </c:pt>
                <c:pt idx="103">
                  <c:v>8.9496299624443054E-3</c:v>
                </c:pt>
                <c:pt idx="104">
                  <c:v>1.9225794821977615E-3</c:v>
                </c:pt>
                <c:pt idx="105">
                  <c:v>1.3995198242100189E-37</c:v>
                </c:pt>
                <c:pt idx="106">
                  <c:v>3.472904685943096E-38</c:v>
                </c:pt>
                <c:pt idx="107">
                  <c:v>1.0979309393935981E-38</c:v>
                </c:pt>
                <c:pt idx="108">
                  <c:v>6.4725006368625988E-38</c:v>
                </c:pt>
                <c:pt idx="109">
                  <c:v>6.3933289551864038E-39</c:v>
                </c:pt>
                <c:pt idx="110">
                  <c:v>7.8798684050960995E-39</c:v>
                </c:pt>
                <c:pt idx="111">
                  <c:v>3.69149379391251E-38</c:v>
                </c:pt>
                <c:pt idx="112">
                  <c:v>7.0881459831402924E-40</c:v>
                </c:pt>
                <c:pt idx="113">
                  <c:v>1.6395051902753927E-40</c:v>
                </c:pt>
                <c:pt idx="114">
                  <c:v>2.0159289902546467E-39</c:v>
                </c:pt>
                <c:pt idx="115">
                  <c:v>5.8090827838585292E-40</c:v>
                </c:pt>
                <c:pt idx="116">
                  <c:v>1.1840201309389326E-39</c:v>
                </c:pt>
                <c:pt idx="117">
                  <c:v>1.6157854111697665E-39</c:v>
                </c:pt>
                <c:pt idx="118">
                  <c:v>2.8404417962756545E-38</c:v>
                </c:pt>
                <c:pt idx="119">
                  <c:v>1.1199575295647806E-38</c:v>
                </c:pt>
                <c:pt idx="120">
                  <c:v>0</c:v>
                </c:pt>
              </c:numCache>
            </c:numRef>
          </c:yVal>
          <c:smooth val="1"/>
          <c:extLst xmlns:c16r2="http://schemas.microsoft.com/office/drawing/2015/06/chart">
            <c:ext xmlns:c16="http://schemas.microsoft.com/office/drawing/2014/chart" uri="{C3380CC4-5D6E-409C-BE32-E72D297353CC}">
              <c16:uniqueId val="{0000000D-8C11-4DD4-A11C-C3AA761735F1}"/>
            </c:ext>
          </c:extLst>
        </c:ser>
        <c:ser>
          <c:idx val="17"/>
          <c:order val="14"/>
          <c:tx>
            <c:strRef>
              <c:f>'Pore Radius'!$AL$1</c:f>
              <c:strCache>
                <c:ptCount val="1"/>
                <c:pt idx="0">
                  <c:v>106</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Radius'!$AL$2:$AL$122</c:f>
              <c:numCache>
                <c:formatCode>General</c:formatCode>
                <c:ptCount val="121"/>
                <c:pt idx="0">
                  <c:v>5.1625009999999997E-7</c:v>
                </c:pt>
                <c:pt idx="1">
                  <c:v>4.5805248E-7</c:v>
                </c:pt>
                <c:pt idx="2">
                  <c:v>2.4781409000000001E-7</c:v>
                </c:pt>
                <c:pt idx="3">
                  <c:v>1.3178423E-8</c:v>
                </c:pt>
                <c:pt idx="4">
                  <c:v>4.7950515E-9</c:v>
                </c:pt>
                <c:pt idx="5">
                  <c:v>9.6596149999999991E-13</c:v>
                </c:pt>
                <c:pt idx="6">
                  <c:v>3.3367872000000002E-10</c:v>
                </c:pt>
                <c:pt idx="7">
                  <c:v>3.1416935000000001E-11</c:v>
                </c:pt>
                <c:pt idx="8">
                  <c:v>1.3836251000000001E-18</c:v>
                </c:pt>
                <c:pt idx="9">
                  <c:v>9.6538640000000009E-19</c:v>
                </c:pt>
                <c:pt idx="10">
                  <c:v>2.8493410000000001E-19</c:v>
                </c:pt>
                <c:pt idx="11">
                  <c:v>1.4564898000000001E-26</c:v>
                </c:pt>
                <c:pt idx="12">
                  <c:v>8.4510679999999995E-32</c:v>
                </c:pt>
                <c:pt idx="13">
                  <c:v>1.3566820000000001E-25</c:v>
                </c:pt>
                <c:pt idx="14">
                  <c:v>2.575328E-24</c:v>
                </c:pt>
                <c:pt idx="15">
                  <c:v>8.5252139999999996E-15</c:v>
                </c:pt>
                <c:pt idx="16">
                  <c:v>9.2779584999999994E-5</c:v>
                </c:pt>
                <c:pt idx="17">
                  <c:v>3.0120354000000001E-4</c:v>
                </c:pt>
                <c:pt idx="18">
                  <c:v>6.0295520000000003E-4</c:v>
                </c:pt>
                <c:pt idx="19">
                  <c:v>1.0099097E-3</c:v>
                </c:pt>
                <c:pt idx="20">
                  <c:v>1.5305821E-3</c:v>
                </c:pt>
                <c:pt idx="21">
                  <c:v>2.17037E-3</c:v>
                </c:pt>
                <c:pt idx="22">
                  <c:v>2.9321283000000001E-3</c:v>
                </c:pt>
                <c:pt idx="23">
                  <c:v>3.8167026000000001E-3</c:v>
                </c:pt>
                <c:pt idx="24">
                  <c:v>4.8230555999999999E-3</c:v>
                </c:pt>
                <c:pt idx="25">
                  <c:v>5.9477384000000003E-3</c:v>
                </c:pt>
                <c:pt idx="26">
                  <c:v>7.1835429999999997E-3</c:v>
                </c:pt>
                <c:pt idx="27">
                  <c:v>8.5174080000000006E-3</c:v>
                </c:pt>
                <c:pt idx="28">
                  <c:v>9.9278830000000002E-3</c:v>
                </c:pt>
                <c:pt idx="29">
                  <c:v>1.1382821E-2</c:v>
                </c:pt>
                <c:pt idx="30">
                  <c:v>1.2838253000000001E-2</c:v>
                </c:pt>
                <c:pt idx="31">
                  <c:v>1.4239394000000001E-2</c:v>
                </c:pt>
                <c:pt idx="32">
                  <c:v>1.5524395999999999E-2</c:v>
                </c:pt>
                <c:pt idx="33">
                  <c:v>1.6630790999999999E-2</c:v>
                </c:pt>
                <c:pt idx="34">
                  <c:v>1.7503744000000002E-2</c:v>
                </c:pt>
                <c:pt idx="35">
                  <c:v>1.8104684999999999E-2</c:v>
                </c:pt>
                <c:pt idx="36">
                  <c:v>1.8418520000000001E-2</c:v>
                </c:pt>
                <c:pt idx="37">
                  <c:v>1.8457837000000001E-2</c:v>
                </c:pt>
                <c:pt idx="38">
                  <c:v>1.826293E-2</c:v>
                </c:pt>
                <c:pt idx="39">
                  <c:v>1.7897181000000002E-2</c:v>
                </c:pt>
                <c:pt idx="40">
                  <c:v>1.7438365000000001E-2</c:v>
                </c:pt>
                <c:pt idx="41">
                  <c:v>1.6967191999999999E-2</c:v>
                </c:pt>
                <c:pt idx="42">
                  <c:v>1.6555311E-2</c:v>
                </c:pt>
                <c:pt idx="43">
                  <c:v>1.6255091999999999E-2</c:v>
                </c:pt>
                <c:pt idx="44">
                  <c:v>1.6093293000000002E-2</c:v>
                </c:pt>
                <c:pt idx="45">
                  <c:v>1.6069802000000001E-2</c:v>
                </c:pt>
                <c:pt idx="46">
                  <c:v>1.6161506999999999E-2</c:v>
                </c:pt>
                <c:pt idx="47">
                  <c:v>1.6330173E-2</c:v>
                </c:pt>
                <c:pt idx="48">
                  <c:v>1.6532514000000002E-2</c:v>
                </c:pt>
                <c:pt idx="49">
                  <c:v>1.6730301E-2</c:v>
                </c:pt>
                <c:pt idx="50">
                  <c:v>1.6898625E-2</c:v>
                </c:pt>
                <c:pt idx="51">
                  <c:v>1.7030960000000001E-2</c:v>
                </c:pt>
                <c:pt idx="52">
                  <c:v>1.7140314E-2</c:v>
                </c:pt>
                <c:pt idx="53">
                  <c:v>1.7256770000000001E-2</c:v>
                </c:pt>
                <c:pt idx="54">
                  <c:v>1.7422354000000001E-2</c:v>
                </c:pt>
                <c:pt idx="55">
                  <c:v>1.7684778000000002E-2</c:v>
                </c:pt>
                <c:pt idx="56">
                  <c:v>1.8091573999999999E-2</c:v>
                </c:pt>
                <c:pt idx="57">
                  <c:v>1.8685646E-2</c:v>
                </c:pt>
                <c:pt idx="58">
                  <c:v>1.9502441999999998E-2</c:v>
                </c:pt>
                <c:pt idx="59">
                  <c:v>2.0568329999999999E-2</c:v>
                </c:pt>
                <c:pt idx="60">
                  <c:v>2.1899449000000001E-2</c:v>
                </c:pt>
                <c:pt idx="61">
                  <c:v>2.3500644000000001E-2</c:v>
                </c:pt>
                <c:pt idx="62">
                  <c:v>2.5364438E-2</c:v>
                </c:pt>
                <c:pt idx="63">
                  <c:v>2.7470523E-2</c:v>
                </c:pt>
                <c:pt idx="64">
                  <c:v>2.9786274000000001E-2</c:v>
                </c:pt>
                <c:pt idx="65">
                  <c:v>3.2268483000000001E-2</c:v>
                </c:pt>
                <c:pt idx="66">
                  <c:v>3.4865911999999999E-2</c:v>
                </c:pt>
                <c:pt idx="67">
                  <c:v>3.7521840000000001E-2</c:v>
                </c:pt>
                <c:pt idx="68">
                  <c:v>4.0175694999999997E-2</c:v>
                </c:pt>
                <c:pt idx="69">
                  <c:v>4.2763427E-2</c:v>
                </c:pt>
                <c:pt idx="70">
                  <c:v>4.521696E-2</c:v>
                </c:pt>
                <c:pt idx="71">
                  <c:v>4.7463897999999997E-2</c:v>
                </c:pt>
                <c:pt idx="72">
                  <c:v>4.9428828000000001E-2</c:v>
                </c:pt>
                <c:pt idx="73">
                  <c:v>5.1037163000000003E-2</c:v>
                </c:pt>
                <c:pt idx="74">
                  <c:v>5.2221533000000001E-2</c:v>
                </c:pt>
                <c:pt idx="75">
                  <c:v>5.2929919999999998E-2</c:v>
                </c:pt>
                <c:pt idx="76">
                  <c:v>5.3133547000000003E-2</c:v>
                </c:pt>
                <c:pt idx="77">
                  <c:v>5.283293E-2</c:v>
                </c:pt>
                <c:pt idx="78">
                  <c:v>5.2060294999999999E-2</c:v>
                </c:pt>
                <c:pt idx="79">
                  <c:v>5.0877829999999999E-2</c:v>
                </c:pt>
                <c:pt idx="80">
                  <c:v>4.9371913000000003E-2</c:v>
                </c:pt>
                <c:pt idx="81">
                  <c:v>4.7644140000000001E-2</c:v>
                </c:pt>
                <c:pt idx="82">
                  <c:v>4.5800639999999997E-2</c:v>
                </c:pt>
                <c:pt idx="83">
                  <c:v>4.3941036000000003E-2</c:v>
                </c:pt>
                <c:pt idx="84">
                  <c:v>4.2148539999999998E-2</c:v>
                </c:pt>
                <c:pt idx="85">
                  <c:v>4.0482257000000001E-2</c:v>
                </c:pt>
                <c:pt idx="86">
                  <c:v>3.8972640000000003E-2</c:v>
                </c:pt>
                <c:pt idx="87">
                  <c:v>3.762041E-2</c:v>
                </c:pt>
                <c:pt idx="88">
                  <c:v>3.6399019999999997E-2</c:v>
                </c:pt>
                <c:pt idx="89">
                  <c:v>3.5260074000000002E-2</c:v>
                </c:pt>
                <c:pt idx="90">
                  <c:v>3.4140865999999999E-2</c:v>
                </c:pt>
                <c:pt idx="91">
                  <c:v>3.2972846E-2</c:v>
                </c:pt>
                <c:pt idx="92">
                  <c:v>3.1689915999999999E-2</c:v>
                </c:pt>
                <c:pt idx="93">
                  <c:v>3.0235379999999999E-2</c:v>
                </c:pt>
                <c:pt idx="94">
                  <c:v>2.8567026999999998E-2</c:v>
                </c:pt>
                <c:pt idx="95">
                  <c:v>2.6659891000000002E-2</c:v>
                </c:pt>
                <c:pt idx="96">
                  <c:v>2.4506786999999999E-2</c:v>
                </c:pt>
                <c:pt idx="97">
                  <c:v>2.2117047000000001E-2</c:v>
                </c:pt>
                <c:pt idx="98">
                  <c:v>1.9513862E-2</c:v>
                </c:pt>
                <c:pt idx="99">
                  <c:v>1.6730927E-2</c:v>
                </c:pt>
                <c:pt idx="100">
                  <c:v>1.3808768000000001E-2</c:v>
                </c:pt>
                <c:pt idx="101">
                  <c:v>1.0791316E-2</c:v>
                </c:pt>
                <c:pt idx="102">
                  <c:v>7.7228699999999997E-3</c:v>
                </c:pt>
                <c:pt idx="103">
                  <c:v>4.6457130000000001E-3</c:v>
                </c:pt>
                <c:pt idx="104">
                  <c:v>1.5983537000000001E-3</c:v>
                </c:pt>
                <c:pt idx="105">
                  <c:v>4.7465139999999998E-33</c:v>
                </c:pt>
                <c:pt idx="106">
                  <c:v>6.2419569999999994E-36</c:v>
                </c:pt>
                <c:pt idx="107">
                  <c:v>2.8319749999999999E-35</c:v>
                </c:pt>
                <c:pt idx="108">
                  <c:v>2.1738985999999999E-34</c:v>
                </c:pt>
                <c:pt idx="109">
                  <c:v>1.6562749E-34</c:v>
                </c:pt>
                <c:pt idx="110">
                  <c:v>1.3967718E-35</c:v>
                </c:pt>
                <c:pt idx="111">
                  <c:v>5.8676825000000003E-34</c:v>
                </c:pt>
                <c:pt idx="112">
                  <c:v>5.7505939999999995E-35</c:v>
                </c:pt>
                <c:pt idx="113">
                  <c:v>8.6366870000000007E-34</c:v>
                </c:pt>
                <c:pt idx="114">
                  <c:v>1.2558684E-33</c:v>
                </c:pt>
                <c:pt idx="115">
                  <c:v>8.632837E-34</c:v>
                </c:pt>
                <c:pt idx="116">
                  <c:v>1.8526097999999999E-33</c:v>
                </c:pt>
                <c:pt idx="117">
                  <c:v>1.3737882000000001E-33</c:v>
                </c:pt>
                <c:pt idx="118">
                  <c:v>7.5285563999999999E-33</c:v>
                </c:pt>
                <c:pt idx="119">
                  <c:v>9.4288150000000005E-35</c:v>
                </c:pt>
                <c:pt idx="120">
                  <c:v>0</c:v>
                </c:pt>
              </c:numCache>
            </c:numRef>
          </c:yVal>
          <c:smooth val="1"/>
          <c:extLst xmlns:c16r2="http://schemas.microsoft.com/office/drawing/2015/06/chart">
            <c:ext xmlns:c16="http://schemas.microsoft.com/office/drawing/2014/chart" uri="{C3380CC4-5D6E-409C-BE32-E72D297353CC}">
              <c16:uniqueId val="{0000000E-8C11-4DD4-A11C-C3AA761735F1}"/>
            </c:ext>
          </c:extLst>
        </c:ser>
        <c:ser>
          <c:idx val="18"/>
          <c:order val="15"/>
          <c:tx>
            <c:strRef>
              <c:f>'Pore Radius'!$AM$1</c:f>
              <c:strCache>
                <c:ptCount val="1"/>
                <c:pt idx="0">
                  <c:v>111</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'Pore Radius'!$A$2:$A$122</c:f>
              <c:numCache>
                <c:formatCode>0.0</c:formatCode>
                <c:ptCount val="121"/>
                <c:pt idx="0">
                  <c:v>1.4999999664723872E-4</c:v>
                </c:pt>
                <c:pt idx="1">
                  <c:v>1.6830276232212782E-4</c:v>
                </c:pt>
                <c:pt idx="2">
                  <c:v>1.8883881624788047E-4</c:v>
                </c:pt>
                <c:pt idx="3">
                  <c:v>2.1188062615692615E-4</c:v>
                </c:pt>
                <c:pt idx="4">
                  <c:v>2.3773399181663989E-4</c:v>
                </c:pt>
                <c:pt idx="5">
                  <c:v>2.6674191467463971E-4</c:v>
                </c:pt>
                <c:pt idx="6">
                  <c:v>2.9928934760391711E-4</c:v>
                </c:pt>
                <c:pt idx="7">
                  <c:v>3.3580818213522432E-4</c:v>
                </c:pt>
                <c:pt idx="8">
                  <c:v>3.7678297609090806E-4</c:v>
                </c:pt>
                <c:pt idx="9">
                  <c:v>4.2275743559002879E-4</c:v>
                </c:pt>
                <c:pt idx="10">
                  <c:v>4.7434162348508835E-4</c:v>
                </c:pt>
                <c:pt idx="11">
                  <c:v>5.3222006186842913E-4</c:v>
                </c:pt>
                <c:pt idx="12">
                  <c:v>5.9716075658798216E-4</c:v>
                </c:pt>
                <c:pt idx="13">
                  <c:v>6.7002536728978158E-4</c:v>
                </c:pt>
                <c:pt idx="14">
                  <c:v>7.5178083032369615E-4</c:v>
                </c:pt>
                <c:pt idx="15">
                  <c:v>8.4351198747754095E-4</c:v>
                </c:pt>
                <c:pt idx="16">
                  <c:v>9.4643600285053257E-4</c:v>
                </c:pt>
                <c:pt idx="17">
                  <c:v>1.0619186237454414E-3</c:v>
                </c:pt>
                <c:pt idx="18">
                  <c:v>1.1914923414587974E-3</c:v>
                </c:pt>
                <c:pt idx="19">
                  <c:v>1.3368764519691467E-3</c:v>
                </c:pt>
                <c:pt idx="20">
                  <c:v>1.5000000223517418E-3</c:v>
                </c:pt>
                <c:pt idx="21">
                  <c:v>1.6830277070403099E-3</c:v>
                </c:pt>
                <c:pt idx="22">
                  <c:v>1.8883880227804184E-3</c:v>
                </c:pt>
                <c:pt idx="23">
                  <c:v>2.118806317448616E-3</c:v>
                </c:pt>
                <c:pt idx="24">
                  <c:v>2.3773397505283357E-3</c:v>
                </c:pt>
                <c:pt idx="25">
                  <c:v>2.6674190908670425E-3</c:v>
                </c:pt>
                <c:pt idx="26">
                  <c:v>2.9928935319185257E-3</c:v>
                </c:pt>
                <c:pt idx="27">
                  <c:v>3.3580816537141802E-3</c:v>
                </c:pt>
                <c:pt idx="28">
                  <c:v>3.7678295373916627E-3</c:v>
                </c:pt>
                <c:pt idx="29">
                  <c:v>4.2275744676589962E-3</c:v>
                </c:pt>
                <c:pt idx="30">
                  <c:v>4.7434164583683011E-3</c:v>
                </c:pt>
                <c:pt idx="31">
                  <c:v>5.3222009539604185E-3</c:v>
                </c:pt>
                <c:pt idx="32">
                  <c:v>5.9716075658798216E-3</c:v>
                </c:pt>
                <c:pt idx="33">
                  <c:v>6.7002537846565244E-3</c:v>
                </c:pt>
                <c:pt idx="34">
                  <c:v>7.5178080797195434E-3</c:v>
                </c:pt>
                <c:pt idx="35">
                  <c:v>8.4351199865341179E-3</c:v>
                </c:pt>
                <c:pt idx="36">
                  <c:v>9.4643604755401609E-3</c:v>
                </c:pt>
                <c:pt idx="37">
                  <c:v>1.0619186460971833E-2</c:v>
                </c:pt>
                <c:pt idx="38">
                  <c:v>1.1914923191070556E-2</c:v>
                </c:pt>
                <c:pt idx="39">
                  <c:v>1.3368763625621796E-2</c:v>
                </c:pt>
                <c:pt idx="40">
                  <c:v>1.4999999999999999E-2</c:v>
                </c:pt>
                <c:pt idx="41">
                  <c:v>1.6830276846885681E-2</c:v>
                </c:pt>
                <c:pt idx="42">
                  <c:v>1.8883881568908693E-2</c:v>
                </c:pt>
                <c:pt idx="43">
                  <c:v>2.1188063621520994E-2</c:v>
                </c:pt>
                <c:pt idx="44">
                  <c:v>2.3773398399353027E-2</c:v>
                </c:pt>
                <c:pt idx="45">
                  <c:v>2.667419135570526E-2</c:v>
                </c:pt>
                <c:pt idx="46">
                  <c:v>2.992893397808075E-2</c:v>
                </c:pt>
                <c:pt idx="47">
                  <c:v>3.3580816984176635E-2</c:v>
                </c:pt>
                <c:pt idx="48">
                  <c:v>3.7678295373916627E-2</c:v>
                </c:pt>
                <c:pt idx="49">
                  <c:v>4.2275744676589969E-2</c:v>
                </c:pt>
                <c:pt idx="50">
                  <c:v>4.7434165477752685E-2</c:v>
                </c:pt>
                <c:pt idx="51">
                  <c:v>5.3222007751464843E-2</c:v>
                </c:pt>
                <c:pt idx="52">
                  <c:v>5.9716075658798218E-2</c:v>
                </c:pt>
                <c:pt idx="53">
                  <c:v>6.7002539634704594E-2</c:v>
                </c:pt>
                <c:pt idx="54">
                  <c:v>7.5178084373474119E-2</c:v>
                </c:pt>
                <c:pt idx="55">
                  <c:v>8.4351196289062499E-2</c:v>
                </c:pt>
                <c:pt idx="56">
                  <c:v>9.4643604755401609E-2</c:v>
                </c:pt>
                <c:pt idx="57">
                  <c:v>0.10619186639785766</c:v>
                </c:pt>
                <c:pt idx="58">
                  <c:v>0.11914923191070556</c:v>
                </c:pt>
                <c:pt idx="59">
                  <c:v>0.1336876344680786</c:v>
                </c:pt>
                <c:pt idx="60">
                  <c:v>0.15</c:v>
                </c:pt>
                <c:pt idx="61">
                  <c:v>0.16830276489257812</c:v>
                </c:pt>
                <c:pt idx="62">
                  <c:v>0.18883881568908692</c:v>
                </c:pt>
                <c:pt idx="63">
                  <c:v>0.21188063621520997</c:v>
                </c:pt>
                <c:pt idx="64">
                  <c:v>0.23773398399353027</c:v>
                </c:pt>
                <c:pt idx="65">
                  <c:v>0.26674192428588867</c:v>
                </c:pt>
                <c:pt idx="66">
                  <c:v>0.29928935050964356</c:v>
                </c:pt>
                <c:pt idx="67">
                  <c:v>0.33580816268920899</c:v>
                </c:pt>
                <c:pt idx="68">
                  <c:v>0.37678296089172364</c:v>
                </c:pt>
                <c:pt idx="69">
                  <c:v>0.42275745391845704</c:v>
                </c:pt>
                <c:pt idx="70">
                  <c:v>0.47434164047241212</c:v>
                </c:pt>
                <c:pt idx="71">
                  <c:v>0.53222007751464839</c:v>
                </c:pt>
                <c:pt idx="72">
                  <c:v>0.59716077804565426</c:v>
                </c:pt>
                <c:pt idx="73">
                  <c:v>0.67002536773681642</c:v>
                </c:pt>
                <c:pt idx="74">
                  <c:v>0.75178087234497071</c:v>
                </c:pt>
                <c:pt idx="75">
                  <c:v>0.84351196289062502</c:v>
                </c:pt>
                <c:pt idx="76">
                  <c:v>0.94643600463867184</c:v>
                </c:pt>
                <c:pt idx="77">
                  <c:v>1.0619186782836914</c:v>
                </c:pt>
                <c:pt idx="78">
                  <c:v>1.1914923477172852</c:v>
                </c:pt>
                <c:pt idx="79">
                  <c:v>1.3368763732910156</c:v>
                </c:pt>
                <c:pt idx="80">
                  <c:v>1.5</c:v>
                </c:pt>
                <c:pt idx="81">
                  <c:v>1.6830276489257812</c:v>
                </c:pt>
                <c:pt idx="82">
                  <c:v>1.8883880996704101</c:v>
                </c:pt>
                <c:pt idx="83">
                  <c:v>2.1188063049316406</c:v>
                </c:pt>
                <c:pt idx="84">
                  <c:v>2.3773397827148437</c:v>
                </c:pt>
                <c:pt idx="85">
                  <c:v>2.6674191284179689</c:v>
                </c:pt>
                <c:pt idx="86">
                  <c:v>2.9928934478759768</c:v>
                </c:pt>
                <c:pt idx="87">
                  <c:v>3.3580817413330077</c:v>
                </c:pt>
                <c:pt idx="88">
                  <c:v>3.7678296661376951</c:v>
                </c:pt>
                <c:pt idx="89">
                  <c:v>4.2275743103027343</c:v>
                </c:pt>
                <c:pt idx="90">
                  <c:v>4.7434162902832036</c:v>
                </c:pt>
                <c:pt idx="91">
                  <c:v>5.3222007751464844</c:v>
                </c:pt>
                <c:pt idx="92">
                  <c:v>5.9716076660156254</c:v>
                </c:pt>
                <c:pt idx="93">
                  <c:v>6.7002539062500004</c:v>
                </c:pt>
                <c:pt idx="94">
                  <c:v>7.5178083801269535</c:v>
                </c:pt>
                <c:pt idx="95">
                  <c:v>8.43511962890625</c:v>
                </c:pt>
                <c:pt idx="96">
                  <c:v>9.4643600463867195</c:v>
                </c:pt>
                <c:pt idx="97">
                  <c:v>10.619187011718751</c:v>
                </c:pt>
                <c:pt idx="98">
                  <c:v>11.914923706054687</c:v>
                </c:pt>
                <c:pt idx="99">
                  <c:v>13.368763732910157</c:v>
                </c:pt>
                <c:pt idx="100">
                  <c:v>15</c:v>
                </c:pt>
                <c:pt idx="101">
                  <c:v>16.830276489257813</c:v>
                </c:pt>
                <c:pt idx="102">
                  <c:v>18.883881225585938</c:v>
                </c:pt>
                <c:pt idx="103">
                  <c:v>21.188063964843749</c:v>
                </c:pt>
                <c:pt idx="104">
                  <c:v>23.773397827148436</c:v>
                </c:pt>
                <c:pt idx="105">
                  <c:v>26.674191284179688</c:v>
                </c:pt>
                <c:pt idx="106">
                  <c:v>29.928934936523437</c:v>
                </c:pt>
                <c:pt idx="107">
                  <c:v>33.58081787109375</c:v>
                </c:pt>
                <c:pt idx="108">
                  <c:v>37.678297119140623</c:v>
                </c:pt>
                <c:pt idx="109">
                  <c:v>42.275742187500001</c:v>
                </c:pt>
                <c:pt idx="110">
                  <c:v>47.434163818359373</c:v>
                </c:pt>
                <c:pt idx="111">
                  <c:v>53.222006835937499</c:v>
                </c:pt>
                <c:pt idx="112">
                  <c:v>59.716076660156247</c:v>
                </c:pt>
                <c:pt idx="113">
                  <c:v>67.002539062500006</c:v>
                </c:pt>
                <c:pt idx="114">
                  <c:v>75.178088378906253</c:v>
                </c:pt>
                <c:pt idx="115">
                  <c:v>84.3511962890625</c:v>
                </c:pt>
                <c:pt idx="116">
                  <c:v>94.643598632812498</c:v>
                </c:pt>
                <c:pt idx="117">
                  <c:v>106.19187011718751</c:v>
                </c:pt>
                <c:pt idx="118">
                  <c:v>119.1492333984375</c:v>
                </c:pt>
                <c:pt idx="119">
                  <c:v>133.68764648437499</c:v>
                </c:pt>
                <c:pt idx="120">
                  <c:v>150</c:v>
                </c:pt>
              </c:numCache>
            </c:numRef>
          </c:xVal>
          <c:yVal>
            <c:numRef>
              <c:f>'Pore Radius'!$AM$2:$AM$122</c:f>
              <c:numCache>
                <c:formatCode>General</c:formatCode>
                <c:ptCount val="121"/>
                <c:pt idx="0">
                  <c:v>1.2904425830129185E-6</c:v>
                </c:pt>
                <c:pt idx="1">
                  <c:v>9.9935471098433482E-7</c:v>
                </c:pt>
                <c:pt idx="2">
                  <c:v>3.781064208396856E-7</c:v>
                </c:pt>
                <c:pt idx="3">
                  <c:v>2.4057289493839562E-8</c:v>
                </c:pt>
                <c:pt idx="4">
                  <c:v>3.6488330803011171E-13</c:v>
                </c:pt>
                <c:pt idx="5">
                  <c:v>1.4552475813286956E-18</c:v>
                </c:pt>
                <c:pt idx="6">
                  <c:v>2.0434615258589567E-17</c:v>
                </c:pt>
                <c:pt idx="7">
                  <c:v>1.1932053672578828E-24</c:v>
                </c:pt>
                <c:pt idx="8">
                  <c:v>8.9110529100807669E-30</c:v>
                </c:pt>
                <c:pt idx="9">
                  <c:v>3.8062764371829177E-29</c:v>
                </c:pt>
                <c:pt idx="10">
                  <c:v>1.7832880495420719E-29</c:v>
                </c:pt>
                <c:pt idx="11">
                  <c:v>5.0817763366556488E-31</c:v>
                </c:pt>
                <c:pt idx="12">
                  <c:v>7.5485728903396331E-33</c:v>
                </c:pt>
                <c:pt idx="13">
                  <c:v>3.1561978180595348E-30</c:v>
                </c:pt>
                <c:pt idx="14">
                  <c:v>4.2705559155160006E-33</c:v>
                </c:pt>
                <c:pt idx="15">
                  <c:v>8.16151135049928E-32</c:v>
                </c:pt>
                <c:pt idx="16">
                  <c:v>2.0281219590357041E-34</c:v>
                </c:pt>
                <c:pt idx="17">
                  <c:v>8.5590306261055546E-32</c:v>
                </c:pt>
                <c:pt idx="18">
                  <c:v>6.0043593897849955E-33</c:v>
                </c:pt>
                <c:pt idx="19">
                  <c:v>1.7571489390131193E-31</c:v>
                </c:pt>
                <c:pt idx="20">
                  <c:v>2.6683014116066731E-31</c:v>
                </c:pt>
                <c:pt idx="21">
                  <c:v>5.6078768267277492E-32</c:v>
                </c:pt>
                <c:pt idx="22">
                  <c:v>3.4094576057464563E-30</c:v>
                </c:pt>
                <c:pt idx="23">
                  <c:v>8.2858098863967549E-32</c:v>
                </c:pt>
                <c:pt idx="24">
                  <c:v>6.6434585501905893E-32</c:v>
                </c:pt>
                <c:pt idx="25">
                  <c:v>8.7740849665997905E-32</c:v>
                </c:pt>
                <c:pt idx="26">
                  <c:v>3.9735626392717433E-32</c:v>
                </c:pt>
                <c:pt idx="27">
                  <c:v>2.3217527111341342E-38</c:v>
                </c:pt>
                <c:pt idx="28">
                  <c:v>2.263186161300362E-34</c:v>
                </c:pt>
                <c:pt idx="29">
                  <c:v>2.0985048577786313E-32</c:v>
                </c:pt>
                <c:pt idx="30">
                  <c:v>1.6957624107777221E-34</c:v>
                </c:pt>
                <c:pt idx="31">
                  <c:v>1.4290747839807546E-32</c:v>
                </c:pt>
                <c:pt idx="32">
                  <c:v>3.9755156496672376E-33</c:v>
                </c:pt>
                <c:pt idx="33">
                  <c:v>2.5211056930825995E-33</c:v>
                </c:pt>
                <c:pt idx="34">
                  <c:v>9.8465761841208935E-33</c:v>
                </c:pt>
                <c:pt idx="35">
                  <c:v>2.1514032790599851E-32</c:v>
                </c:pt>
                <c:pt idx="36">
                  <c:v>1.4854134364165836E-32</c:v>
                </c:pt>
                <c:pt idx="37">
                  <c:v>5.156883064139821E-33</c:v>
                </c:pt>
                <c:pt idx="38">
                  <c:v>1.0793785270846471E-31</c:v>
                </c:pt>
                <c:pt idx="39">
                  <c:v>2.5372764545880832E-33</c:v>
                </c:pt>
                <c:pt idx="40">
                  <c:v>4.3570859501646699E-31</c:v>
                </c:pt>
                <c:pt idx="41">
                  <c:v>9.9637101701121828E-31</c:v>
                </c:pt>
                <c:pt idx="42">
                  <c:v>2.7266121474215858E-29</c:v>
                </c:pt>
                <c:pt idx="43">
                  <c:v>1.2386339949443936E-3</c:v>
                </c:pt>
                <c:pt idx="44">
                  <c:v>3.2951217144727707E-3</c:v>
                </c:pt>
                <c:pt idx="45">
                  <c:v>5.4877740330994129E-3</c:v>
                </c:pt>
                <c:pt idx="46">
                  <c:v>7.7869687229394913E-3</c:v>
                </c:pt>
                <c:pt idx="47">
                  <c:v>1.0151507332921028E-2</c:v>
                </c:pt>
                <c:pt idx="48">
                  <c:v>1.2521465308964252E-2</c:v>
                </c:pt>
                <c:pt idx="49">
                  <c:v>1.4814387075603008E-2</c:v>
                </c:pt>
                <c:pt idx="50">
                  <c:v>1.692751981317997E-2</c:v>
                </c:pt>
                <c:pt idx="51">
                  <c:v>1.8747320398688316E-2</c:v>
                </c:pt>
                <c:pt idx="52">
                  <c:v>2.016538567841053E-2</c:v>
                </c:pt>
                <c:pt idx="53">
                  <c:v>2.1098056808114052E-2</c:v>
                </c:pt>
                <c:pt idx="54">
                  <c:v>2.1505523473024368E-2</c:v>
                </c:pt>
                <c:pt idx="55">
                  <c:v>2.1406183019280434E-2</c:v>
                </c:pt>
                <c:pt idx="56">
                  <c:v>2.0882759243249893E-2</c:v>
                </c:pt>
                <c:pt idx="57">
                  <c:v>2.0078770816326141E-2</c:v>
                </c:pt>
                <c:pt idx="58">
                  <c:v>1.9185718148946762E-2</c:v>
                </c:pt>
                <c:pt idx="59">
                  <c:v>1.8423400819301605E-2</c:v>
                </c:pt>
                <c:pt idx="60">
                  <c:v>1.8016692250967026E-2</c:v>
                </c:pt>
                <c:pt idx="61">
                  <c:v>1.8172271549701691E-2</c:v>
                </c:pt>
                <c:pt idx="62">
                  <c:v>1.9058240577578545E-2</c:v>
                </c:pt>
                <c:pt idx="63">
                  <c:v>2.0788438618183136E-2</c:v>
                </c:pt>
                <c:pt idx="64">
                  <c:v>2.3412276059389114E-2</c:v>
                </c:pt>
                <c:pt idx="65">
                  <c:v>2.6910075917840004E-2</c:v>
                </c:pt>
                <c:pt idx="66">
                  <c:v>3.119371086359024E-2</c:v>
                </c:pt>
                <c:pt idx="67">
                  <c:v>3.6112256348133087E-2</c:v>
                </c:pt>
                <c:pt idx="68">
                  <c:v>4.1462603956460953E-2</c:v>
                </c:pt>
                <c:pt idx="69">
                  <c:v>4.7004804015159607E-2</c:v>
                </c:pt>
                <c:pt idx="70">
                  <c:v>5.2481573075056076E-2</c:v>
                </c:pt>
                <c:pt idx="71">
                  <c:v>5.7640496641397476E-2</c:v>
                </c:pt>
                <c:pt idx="72">
                  <c:v>6.2256742268800735E-2</c:v>
                </c:pt>
                <c:pt idx="73">
                  <c:v>6.6153481602668762E-2</c:v>
                </c:pt>
                <c:pt idx="74">
                  <c:v>6.9217011332511902E-2</c:v>
                </c:pt>
                <c:pt idx="75">
                  <c:v>7.1404196321964264E-2</c:v>
                </c:pt>
                <c:pt idx="76">
                  <c:v>7.2740964591503143E-2</c:v>
                </c:pt>
                <c:pt idx="77">
                  <c:v>7.3312334716320038E-2</c:v>
                </c:pt>
                <c:pt idx="78">
                  <c:v>7.3245912790298462E-2</c:v>
                </c:pt>
                <c:pt idx="79">
                  <c:v>7.2692252695560455E-2</c:v>
                </c:pt>
                <c:pt idx="80">
                  <c:v>7.1805879473686218E-2</c:v>
                </c:pt>
                <c:pt idx="81">
                  <c:v>7.0730097591876984E-2</c:v>
                </c:pt>
                <c:pt idx="82">
                  <c:v>6.9587655365467072E-2</c:v>
                </c:pt>
                <c:pt idx="83">
                  <c:v>6.8477079272270203E-2</c:v>
                </c:pt>
                <c:pt idx="84">
                  <c:v>6.7473419010639191E-2</c:v>
                </c:pt>
                <c:pt idx="85">
                  <c:v>6.6630624234676361E-2</c:v>
                </c:pt>
                <c:pt idx="86">
                  <c:v>6.5983138978481293E-2</c:v>
                </c:pt>
                <c:pt idx="87">
                  <c:v>6.5545253455638885E-2</c:v>
                </c:pt>
                <c:pt idx="88">
                  <c:v>6.5308041870594025E-2</c:v>
                </c:pt>
                <c:pt idx="89">
                  <c:v>6.5235286951065063E-2</c:v>
                </c:pt>
                <c:pt idx="90">
                  <c:v>6.5260410308837891E-2</c:v>
                </c:pt>
                <c:pt idx="91">
                  <c:v>6.5286457538604736E-2</c:v>
                </c:pt>
                <c:pt idx="92">
                  <c:v>6.5190427005290985E-2</c:v>
                </c:pt>
                <c:pt idx="93">
                  <c:v>6.4831919968128204E-2</c:v>
                </c:pt>
                <c:pt idx="94">
                  <c:v>6.4065106213092804E-2</c:v>
                </c:pt>
                <c:pt idx="95">
                  <c:v>6.2752276659011841E-2</c:v>
                </c:pt>
                <c:pt idx="96">
                  <c:v>6.0776617377996445E-2</c:v>
                </c:pt>
                <c:pt idx="97">
                  <c:v>5.805269256234169E-2</c:v>
                </c:pt>
                <c:pt idx="98">
                  <c:v>5.4533082991838455E-2</c:v>
                </c:pt>
                <c:pt idx="99">
                  <c:v>5.0210833549499512E-2</c:v>
                </c:pt>
                <c:pt idx="100">
                  <c:v>4.5117862522602081E-2</c:v>
                </c:pt>
                <c:pt idx="101">
                  <c:v>3.9320100098848343E-2</c:v>
                </c:pt>
                <c:pt idx="102">
                  <c:v>3.2910332083702087E-2</c:v>
                </c:pt>
                <c:pt idx="103">
                  <c:v>2.6000028476119041E-2</c:v>
                </c:pt>
                <c:pt idx="104">
                  <c:v>1.871098205447197E-2</c:v>
                </c:pt>
                <c:pt idx="105">
                  <c:v>1.116767805069685E-2</c:v>
                </c:pt>
                <c:pt idx="106">
                  <c:v>3.490902017802E-3</c:v>
                </c:pt>
                <c:pt idx="107">
                  <c:v>8.8473151835751229E-35</c:v>
                </c:pt>
                <c:pt idx="108">
                  <c:v>1.2054252609357298E-35</c:v>
                </c:pt>
                <c:pt idx="109">
                  <c:v>1.0272294623369531E-37</c:v>
                </c:pt>
                <c:pt idx="110">
                  <c:v>3.9370101410685124E-37</c:v>
                </c:pt>
                <c:pt idx="111">
                  <c:v>1.0024699982435119E-36</c:v>
                </c:pt>
                <c:pt idx="112">
                  <c:v>5.9836772095307504E-34</c:v>
                </c:pt>
                <c:pt idx="113">
                  <c:v>4.1702305986675118E-39</c:v>
                </c:pt>
                <c:pt idx="114">
                  <c:v>7.071298451963408E-38</c:v>
                </c:pt>
                <c:pt idx="115">
                  <c:v>1.3009405511664952E-38</c:v>
                </c:pt>
                <c:pt idx="116">
                  <c:v>7.0710498055638982E-37</c:v>
                </c:pt>
                <c:pt idx="117">
                  <c:v>1.3903304451926082E-37</c:v>
                </c:pt>
                <c:pt idx="118">
                  <c:v>1.0631965339688396E-38</c:v>
                </c:pt>
                <c:pt idx="119">
                  <c:v>7.652490913677826E-42</c:v>
                </c:pt>
                <c:pt idx="120">
                  <c:v>2.0787225757395061E-38</c:v>
                </c:pt>
              </c:numCache>
            </c:numRef>
          </c:yVal>
          <c:smooth val="1"/>
          <c:extLst xmlns:c16r2="http://schemas.microsoft.com/office/drawing/2015/06/chart">
            <c:ext xmlns:c16="http://schemas.microsoft.com/office/drawing/2014/chart" uri="{C3380CC4-5D6E-409C-BE32-E72D297353CC}">
              <c16:uniqueId val="{0000000F-8C11-4DD4-A11C-C3AA761735F1}"/>
            </c:ext>
          </c:extLst>
        </c:ser>
        <c:dLbls>
          <c:showLegendKey val="0"/>
          <c:showVal val="0"/>
          <c:showCatName val="0"/>
          <c:showSerName val="0"/>
          <c:showPercent val="0"/>
          <c:showBubbleSize val="0"/>
        </c:dLbls>
        <c:axId val="200232688"/>
        <c:axId val="200233080"/>
      </c:scatterChart>
      <c:valAx>
        <c:axId val="200232688"/>
        <c:scaling>
          <c:logBase val="10"/>
          <c:orientation val="minMax"/>
          <c:max val="100"/>
          <c:min val="1.0000000000000002E-3"/>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Pore Radius (um)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3080"/>
        <c:crosses val="autoZero"/>
        <c:crossBetween val="midCat"/>
      </c:valAx>
      <c:valAx>
        <c:axId val="2002330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2688"/>
        <c:crossesAt val="1.0000000000000002E-3"/>
        <c:crossBetween val="midCat"/>
      </c:valAx>
      <c:spPr>
        <a:noFill/>
        <a:ln>
          <a:noFill/>
        </a:ln>
        <a:effectLst/>
      </c:spPr>
    </c:plotArea>
    <c:legend>
      <c:legendPos val="r"/>
      <c:layout>
        <c:manualLayout>
          <c:xMode val="edge"/>
          <c:yMode val="edge"/>
          <c:x val="0.87990791405311619"/>
          <c:y val="3.8393888765550742E-2"/>
          <c:w val="0.10596779216157302"/>
          <c:h val="0.9071592126308352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22899891750819"/>
          <c:y val="5.8511210195111144E-2"/>
          <c:w val="0.74746893396799963"/>
          <c:h val="0.79702368529235046"/>
        </c:manualLayout>
      </c:layout>
      <c:scatterChart>
        <c:scatterStyle val="smoothMarker"/>
        <c:varyColors val="0"/>
        <c:ser>
          <c:idx val="0"/>
          <c:order val="0"/>
          <c:tx>
            <c:v>4</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Data!$AG$6:$AO$6</c:f>
              <c:numCache>
                <c:formatCode>General</c:formatCode>
                <c:ptCount val="9"/>
                <c:pt idx="0">
                  <c:v>5.2789999999999999</c:v>
                </c:pt>
                <c:pt idx="1">
                  <c:v>5.3129999999999997</c:v>
                </c:pt>
                <c:pt idx="2">
                  <c:v>5.3129999999999997</c:v>
                </c:pt>
                <c:pt idx="3">
                  <c:v>5.3419999999999996</c:v>
                </c:pt>
                <c:pt idx="4">
                  <c:v>5.3869999999999996</c:v>
                </c:pt>
                <c:pt idx="5">
                  <c:v>5.4169999999999998</c:v>
                </c:pt>
                <c:pt idx="6">
                  <c:v>5.4630000000000001</c:v>
                </c:pt>
                <c:pt idx="7">
                  <c:v>5.5090000000000003</c:v>
                </c:pt>
                <c:pt idx="8">
                  <c:v>5.556</c:v>
                </c:pt>
              </c:numCache>
            </c:numRef>
          </c:yVal>
          <c:smooth val="1"/>
          <c:extLst xmlns:c16r2="http://schemas.microsoft.com/office/drawing/2015/06/chart">
            <c:ext xmlns:c16="http://schemas.microsoft.com/office/drawing/2014/chart" uri="{C3380CC4-5D6E-409C-BE32-E72D297353CC}">
              <c16:uniqueId val="{00000000-EB49-404A-90B5-4468A7BF3AE4}"/>
            </c:ext>
          </c:extLst>
        </c:ser>
        <c:ser>
          <c:idx val="1"/>
          <c:order val="1"/>
          <c:tx>
            <c:v>13</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Data!$AG$10:$AO$10</c:f>
              <c:numCache>
                <c:formatCode>General</c:formatCode>
                <c:ptCount val="9"/>
                <c:pt idx="0">
                  <c:v>4.0960000000000001</c:v>
                </c:pt>
                <c:pt idx="1">
                  <c:v>4.1109999999999998</c:v>
                </c:pt>
                <c:pt idx="2">
                  <c:v>4.1420000000000003</c:v>
                </c:pt>
                <c:pt idx="3">
                  <c:v>4.1609999999999996</c:v>
                </c:pt>
                <c:pt idx="4">
                  <c:v>4.1929999999999996</c:v>
                </c:pt>
                <c:pt idx="5">
                  <c:v>4.25</c:v>
                </c:pt>
                <c:pt idx="6">
                  <c:v>4.335</c:v>
                </c:pt>
                <c:pt idx="7">
                  <c:v>4.423</c:v>
                </c:pt>
                <c:pt idx="8">
                  <c:v>4.4870000000000001</c:v>
                </c:pt>
              </c:numCache>
            </c:numRef>
          </c:yVal>
          <c:smooth val="1"/>
          <c:extLst xmlns:c16r2="http://schemas.microsoft.com/office/drawing/2015/06/chart">
            <c:ext xmlns:c16="http://schemas.microsoft.com/office/drawing/2014/chart" uri="{C3380CC4-5D6E-409C-BE32-E72D297353CC}">
              <c16:uniqueId val="{00000001-EB49-404A-90B5-4468A7BF3AE4}"/>
            </c:ext>
          </c:extLst>
        </c:ser>
        <c:ser>
          <c:idx val="2"/>
          <c:order val="2"/>
          <c:tx>
            <c:v>16</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Data!$AG$11:$AO$11</c:f>
              <c:numCache>
                <c:formatCode>General</c:formatCode>
                <c:ptCount val="9"/>
                <c:pt idx="0">
                  <c:v>3.879</c:v>
                </c:pt>
                <c:pt idx="1">
                  <c:v>3.9790000000000001</c:v>
                </c:pt>
                <c:pt idx="2">
                  <c:v>4.0910000000000002</c:v>
                </c:pt>
                <c:pt idx="3">
                  <c:v>4.18</c:v>
                </c:pt>
                <c:pt idx="4">
                  <c:v>4.3289999999999997</c:v>
                </c:pt>
                <c:pt idx="5">
                  <c:v>4.4800000000000004</c:v>
                </c:pt>
                <c:pt idx="6">
                  <c:v>4.6890000000000001</c:v>
                </c:pt>
                <c:pt idx="7">
                  <c:v>4.9080000000000004</c:v>
                </c:pt>
                <c:pt idx="8">
                  <c:v>5.1369999999999996</c:v>
                </c:pt>
              </c:numCache>
            </c:numRef>
          </c:yVal>
          <c:smooth val="1"/>
          <c:extLst xmlns:c16r2="http://schemas.microsoft.com/office/drawing/2015/06/chart">
            <c:ext xmlns:c16="http://schemas.microsoft.com/office/drawing/2014/chart" uri="{C3380CC4-5D6E-409C-BE32-E72D297353CC}">
              <c16:uniqueId val="{00000002-EB49-404A-90B5-4468A7BF3AE4}"/>
            </c:ext>
          </c:extLst>
        </c:ser>
        <c:ser>
          <c:idx val="3"/>
          <c:order val="3"/>
          <c:tx>
            <c:v>29</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Data!$AG$12:$AO$12</c:f>
              <c:numCache>
                <c:formatCode>General</c:formatCode>
                <c:ptCount val="9"/>
                <c:pt idx="0">
                  <c:v>4.6070000000000002</c:v>
                </c:pt>
                <c:pt idx="1">
                  <c:v>4.6429999999999998</c:v>
                </c:pt>
                <c:pt idx="2">
                  <c:v>4.6520000000000001</c:v>
                </c:pt>
                <c:pt idx="3">
                  <c:v>4.6609999999999996</c:v>
                </c:pt>
                <c:pt idx="4">
                  <c:v>4.68</c:v>
                </c:pt>
                <c:pt idx="5">
                  <c:v>4.718</c:v>
                </c:pt>
                <c:pt idx="6">
                  <c:v>4.7949999999999999</c:v>
                </c:pt>
                <c:pt idx="7">
                  <c:v>4.8639999999999999</c:v>
                </c:pt>
                <c:pt idx="8">
                  <c:v>4.9249999999999998</c:v>
                </c:pt>
              </c:numCache>
            </c:numRef>
          </c:yVal>
          <c:smooth val="1"/>
          <c:extLst xmlns:c16r2="http://schemas.microsoft.com/office/drawing/2015/06/chart">
            <c:ext xmlns:c16="http://schemas.microsoft.com/office/drawing/2014/chart" uri="{C3380CC4-5D6E-409C-BE32-E72D297353CC}">
              <c16:uniqueId val="{00000003-EB49-404A-90B5-4468A7BF3AE4}"/>
            </c:ext>
          </c:extLst>
        </c:ser>
        <c:ser>
          <c:idx val="4"/>
          <c:order val="4"/>
          <c:tx>
            <c:v>46</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Data!$AG$18:$AO$18</c:f>
              <c:numCache>
                <c:formatCode>General</c:formatCode>
                <c:ptCount val="9"/>
                <c:pt idx="0">
                  <c:v>4.2539999999999996</c:v>
                </c:pt>
                <c:pt idx="1">
                  <c:v>4.2789999999999999</c:v>
                </c:pt>
                <c:pt idx="2">
                  <c:v>4.3</c:v>
                </c:pt>
                <c:pt idx="3">
                  <c:v>4.3259999999999996</c:v>
                </c:pt>
                <c:pt idx="4">
                  <c:v>4.4139999999999997</c:v>
                </c:pt>
                <c:pt idx="5">
                  <c:v>4.4880000000000004</c:v>
                </c:pt>
                <c:pt idx="6">
                  <c:v>4.6609999999999996</c:v>
                </c:pt>
                <c:pt idx="7">
                  <c:v>4.8490000000000002</c:v>
                </c:pt>
                <c:pt idx="8">
                  <c:v>5.0069999999999997</c:v>
                </c:pt>
              </c:numCache>
            </c:numRef>
          </c:yVal>
          <c:smooth val="1"/>
          <c:extLst xmlns:c16r2="http://schemas.microsoft.com/office/drawing/2015/06/chart">
            <c:ext xmlns:c16="http://schemas.microsoft.com/office/drawing/2014/chart" uri="{C3380CC4-5D6E-409C-BE32-E72D297353CC}">
              <c16:uniqueId val="{00000004-EB49-404A-90B5-4468A7BF3AE4}"/>
            </c:ext>
          </c:extLst>
        </c:ser>
        <c:ser>
          <c:idx val="5"/>
          <c:order val="5"/>
          <c:tx>
            <c:v>51</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Data!$AG$22:$AO$22</c:f>
              <c:numCache>
                <c:formatCode>General</c:formatCode>
                <c:ptCount val="9"/>
                <c:pt idx="0">
                  <c:v>4.6479999999999997</c:v>
                </c:pt>
                <c:pt idx="1">
                  <c:v>4.702</c:v>
                </c:pt>
                <c:pt idx="2">
                  <c:v>4.7539999999999996</c:v>
                </c:pt>
                <c:pt idx="3">
                  <c:v>4.8170000000000002</c:v>
                </c:pt>
                <c:pt idx="4">
                  <c:v>4.9269999999999996</c:v>
                </c:pt>
                <c:pt idx="5">
                  <c:v>5.0650000000000004</c:v>
                </c:pt>
                <c:pt idx="6">
                  <c:v>5.2240000000000002</c:v>
                </c:pt>
                <c:pt idx="7">
                  <c:v>5.42</c:v>
                </c:pt>
                <c:pt idx="8">
                  <c:v>5.617</c:v>
                </c:pt>
              </c:numCache>
            </c:numRef>
          </c:yVal>
          <c:smooth val="1"/>
          <c:extLst xmlns:c16r2="http://schemas.microsoft.com/office/drawing/2015/06/chart">
            <c:ext xmlns:c16="http://schemas.microsoft.com/office/drawing/2014/chart" uri="{C3380CC4-5D6E-409C-BE32-E72D297353CC}">
              <c16:uniqueId val="{00000005-EB49-404A-90B5-4468A7BF3AE4}"/>
            </c:ext>
          </c:extLst>
        </c:ser>
        <c:ser>
          <c:idx val="6"/>
          <c:order val="6"/>
          <c:tx>
            <c:v>71</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Data!$AG$23:$AO$23</c:f>
              <c:numCache>
                <c:formatCode>General</c:formatCode>
                <c:ptCount val="9"/>
                <c:pt idx="0">
                  <c:v>3.6859999999999999</c:v>
                </c:pt>
                <c:pt idx="1">
                  <c:v>3.72</c:v>
                </c:pt>
                <c:pt idx="2">
                  <c:v>3.778</c:v>
                </c:pt>
                <c:pt idx="3">
                  <c:v>3.802</c:v>
                </c:pt>
                <c:pt idx="4">
                  <c:v>3.8740000000000001</c:v>
                </c:pt>
                <c:pt idx="5">
                  <c:v>3.944</c:v>
                </c:pt>
                <c:pt idx="6">
                  <c:v>4.0620000000000003</c:v>
                </c:pt>
                <c:pt idx="7">
                  <c:v>4.181</c:v>
                </c:pt>
                <c:pt idx="8">
                  <c:v>4.3620000000000001</c:v>
                </c:pt>
              </c:numCache>
            </c:numRef>
          </c:yVal>
          <c:smooth val="1"/>
          <c:extLst xmlns:c16r2="http://schemas.microsoft.com/office/drawing/2015/06/chart">
            <c:ext xmlns:c16="http://schemas.microsoft.com/office/drawing/2014/chart" uri="{C3380CC4-5D6E-409C-BE32-E72D297353CC}">
              <c16:uniqueId val="{00000006-EB49-404A-90B5-4468A7BF3AE4}"/>
            </c:ext>
          </c:extLst>
        </c:ser>
        <c:ser>
          <c:idx val="7"/>
          <c:order val="7"/>
          <c:tx>
            <c:v>86</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Data!$AG$28:$AO$28</c:f>
              <c:numCache>
                <c:formatCode>General</c:formatCode>
                <c:ptCount val="9"/>
                <c:pt idx="0">
                  <c:v>5.7919999999999998</c:v>
                </c:pt>
                <c:pt idx="1">
                  <c:v>5.8540000000000001</c:v>
                </c:pt>
                <c:pt idx="2">
                  <c:v>5.8639999999999999</c:v>
                </c:pt>
                <c:pt idx="3">
                  <c:v>5.9109999999999996</c:v>
                </c:pt>
                <c:pt idx="4">
                  <c:v>5.96</c:v>
                </c:pt>
                <c:pt idx="5">
                  <c:v>6.0430000000000001</c:v>
                </c:pt>
                <c:pt idx="6">
                  <c:v>6.1139999999999999</c:v>
                </c:pt>
                <c:pt idx="7">
                  <c:v>6.1660000000000004</c:v>
                </c:pt>
                <c:pt idx="8">
                  <c:v>6.2729999999999997</c:v>
                </c:pt>
              </c:numCache>
            </c:numRef>
          </c:yVal>
          <c:smooth val="1"/>
          <c:extLst xmlns:c16r2="http://schemas.microsoft.com/office/drawing/2015/06/chart">
            <c:ext xmlns:c16="http://schemas.microsoft.com/office/drawing/2014/chart" uri="{C3380CC4-5D6E-409C-BE32-E72D297353CC}">
              <c16:uniqueId val="{00000007-EB49-404A-90B5-4468A7BF3AE4}"/>
            </c:ext>
          </c:extLst>
        </c:ser>
        <c:ser>
          <c:idx val="8"/>
          <c:order val="8"/>
          <c:tx>
            <c:v>94</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Data!$AG$35:$AO$35</c:f>
              <c:numCache>
                <c:formatCode>General</c:formatCode>
                <c:ptCount val="9"/>
                <c:pt idx="0">
                  <c:v>4.4370000000000003</c:v>
                </c:pt>
                <c:pt idx="1">
                  <c:v>4.4539999999999997</c:v>
                </c:pt>
                <c:pt idx="2">
                  <c:v>4.4649999999999999</c:v>
                </c:pt>
                <c:pt idx="3">
                  <c:v>4.492</c:v>
                </c:pt>
                <c:pt idx="4">
                  <c:v>4.5549999999999997</c:v>
                </c:pt>
                <c:pt idx="5">
                  <c:v>4.6189999999999998</c:v>
                </c:pt>
                <c:pt idx="6">
                  <c:v>4.734</c:v>
                </c:pt>
                <c:pt idx="7">
                  <c:v>4.835</c:v>
                </c:pt>
                <c:pt idx="8">
                  <c:v>4.9390000000000001</c:v>
                </c:pt>
              </c:numCache>
            </c:numRef>
          </c:yVal>
          <c:smooth val="1"/>
          <c:extLst xmlns:c16r2="http://schemas.microsoft.com/office/drawing/2015/06/chart">
            <c:ext xmlns:c16="http://schemas.microsoft.com/office/drawing/2014/chart" uri="{C3380CC4-5D6E-409C-BE32-E72D297353CC}">
              <c16:uniqueId val="{00000008-EB49-404A-90B5-4468A7BF3AE4}"/>
            </c:ext>
          </c:extLst>
        </c:ser>
        <c:ser>
          <c:idx val="9"/>
          <c:order val="9"/>
          <c:tx>
            <c:v>95</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Data!$AG$36:$AO$36</c:f>
              <c:numCache>
                <c:formatCode>General</c:formatCode>
                <c:ptCount val="9"/>
                <c:pt idx="1">
                  <c:v>3.9060000000000001</c:v>
                </c:pt>
                <c:pt idx="2">
                  <c:v>3.9910000000000001</c:v>
                </c:pt>
                <c:pt idx="3">
                  <c:v>4.0449999999999999</c:v>
                </c:pt>
                <c:pt idx="4">
                  <c:v>4.1580000000000004</c:v>
                </c:pt>
                <c:pt idx="5">
                  <c:v>4.3079999999999998</c:v>
                </c:pt>
                <c:pt idx="6">
                  <c:v>4.5279999999999996</c:v>
                </c:pt>
                <c:pt idx="7">
                  <c:v>4.7530000000000001</c:v>
                </c:pt>
                <c:pt idx="8">
                  <c:v>4.9610000000000003</c:v>
                </c:pt>
              </c:numCache>
            </c:numRef>
          </c:yVal>
          <c:smooth val="1"/>
          <c:extLst xmlns:c16r2="http://schemas.microsoft.com/office/drawing/2015/06/chart">
            <c:ext xmlns:c16="http://schemas.microsoft.com/office/drawing/2014/chart" uri="{C3380CC4-5D6E-409C-BE32-E72D297353CC}">
              <c16:uniqueId val="{00000009-EB49-404A-90B5-4468A7BF3AE4}"/>
            </c:ext>
          </c:extLst>
        </c:ser>
        <c:ser>
          <c:idx val="10"/>
          <c:order val="10"/>
          <c:tx>
            <c:v>96</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Data!$AG$37:$AO$37</c:f>
              <c:numCache>
                <c:formatCode>General</c:formatCode>
                <c:ptCount val="9"/>
                <c:pt idx="0">
                  <c:v>4.0810000000000004</c:v>
                </c:pt>
                <c:pt idx="1">
                  <c:v>4.25</c:v>
                </c:pt>
                <c:pt idx="2">
                  <c:v>4.452</c:v>
                </c:pt>
                <c:pt idx="3">
                  <c:v>4.673</c:v>
                </c:pt>
                <c:pt idx="4">
                  <c:v>4.8650000000000002</c:v>
                </c:pt>
                <c:pt idx="5">
                  <c:v>5.008</c:v>
                </c:pt>
                <c:pt idx="6">
                  <c:v>5.202</c:v>
                </c:pt>
                <c:pt idx="7">
                  <c:v>5.4279999999999999</c:v>
                </c:pt>
                <c:pt idx="8">
                  <c:v>5.6029999999999998</c:v>
                </c:pt>
              </c:numCache>
            </c:numRef>
          </c:yVal>
          <c:smooth val="1"/>
          <c:extLst xmlns:c16r2="http://schemas.microsoft.com/office/drawing/2015/06/chart">
            <c:ext xmlns:c16="http://schemas.microsoft.com/office/drawing/2014/chart" uri="{C3380CC4-5D6E-409C-BE32-E72D297353CC}">
              <c16:uniqueId val="{0000000A-EB49-404A-90B5-4468A7BF3AE4}"/>
            </c:ext>
          </c:extLst>
        </c:ser>
        <c:ser>
          <c:idx val="11"/>
          <c:order val="11"/>
          <c:tx>
            <c:v>111</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Data!$AG$3:$AO$3</c:f>
              <c:numCache>
                <c:formatCode>General</c:formatCode>
                <c:ptCount val="9"/>
                <c:pt idx="0">
                  <c:v>250</c:v>
                </c:pt>
                <c:pt idx="1">
                  <c:v>500</c:v>
                </c:pt>
                <c:pt idx="2">
                  <c:v>750</c:v>
                </c:pt>
                <c:pt idx="3">
                  <c:v>1000</c:v>
                </c:pt>
                <c:pt idx="4">
                  <c:v>1500</c:v>
                </c:pt>
                <c:pt idx="5">
                  <c:v>2000</c:v>
                </c:pt>
                <c:pt idx="6">
                  <c:v>3000</c:v>
                </c:pt>
                <c:pt idx="7">
                  <c:v>4000</c:v>
                </c:pt>
                <c:pt idx="8">
                  <c:v>5000</c:v>
                </c:pt>
              </c:numCache>
            </c:numRef>
          </c:xVal>
          <c:yVal>
            <c:numRef>
              <c:f>Data!$AG$41:$AO$41</c:f>
              <c:numCache>
                <c:formatCode>General</c:formatCode>
                <c:ptCount val="9"/>
                <c:pt idx="0">
                  <c:v>5.5410000000000004</c:v>
                </c:pt>
                <c:pt idx="1">
                  <c:v>5.5789999999999997</c:v>
                </c:pt>
                <c:pt idx="2">
                  <c:v>5.5919999999999996</c:v>
                </c:pt>
                <c:pt idx="3">
                  <c:v>5.6449999999999996</c:v>
                </c:pt>
                <c:pt idx="4">
                  <c:v>5.6859999999999999</c:v>
                </c:pt>
                <c:pt idx="5">
                  <c:v>5.74</c:v>
                </c:pt>
                <c:pt idx="6">
                  <c:v>5.8239999999999998</c:v>
                </c:pt>
                <c:pt idx="7">
                  <c:v>5.8959999999999999</c:v>
                </c:pt>
                <c:pt idx="8">
                  <c:v>6.0149999999999997</c:v>
                </c:pt>
              </c:numCache>
            </c:numRef>
          </c:yVal>
          <c:smooth val="1"/>
          <c:extLst xmlns:c16r2="http://schemas.microsoft.com/office/drawing/2015/06/chart">
            <c:ext xmlns:c16="http://schemas.microsoft.com/office/drawing/2014/chart" uri="{C3380CC4-5D6E-409C-BE32-E72D297353CC}">
              <c16:uniqueId val="{0000000B-EB49-404A-90B5-4468A7BF3AE4}"/>
            </c:ext>
          </c:extLst>
        </c:ser>
        <c:dLbls>
          <c:showLegendKey val="0"/>
          <c:showVal val="0"/>
          <c:showCatName val="0"/>
          <c:showSerName val="0"/>
          <c:showPercent val="0"/>
          <c:showBubbleSize val="0"/>
        </c:dLbls>
        <c:axId val="200233472"/>
        <c:axId val="200233864"/>
      </c:scatterChart>
      <c:valAx>
        <c:axId val="200233472"/>
        <c:scaling>
          <c:orientation val="minMax"/>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Pressure (psi)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3864"/>
        <c:crosses val="autoZero"/>
        <c:crossBetween val="midCat"/>
      </c:valAx>
      <c:valAx>
        <c:axId val="200233864"/>
        <c:scaling>
          <c:orientation val="minMax"/>
          <c:min val="3"/>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V</a:t>
                </a:r>
                <a:r>
                  <a:rPr lang="en-US" baseline="-25000"/>
                  <a:t>p</a:t>
                </a:r>
                <a:r>
                  <a:rPr lang="en-US"/>
                  <a:t>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3472"/>
        <c:crosses val="autoZero"/>
        <c:crossBetween val="midCat"/>
      </c:valAx>
      <c:spPr>
        <a:noFill/>
        <a:ln>
          <a:noFill/>
        </a:ln>
        <a:effectLst/>
      </c:spPr>
    </c:plotArea>
    <c:legend>
      <c:legendPos val="r"/>
      <c:layout>
        <c:manualLayout>
          <c:xMode val="edge"/>
          <c:yMode val="edge"/>
          <c:x val="0.87990791405311619"/>
          <c:y val="0.11181022028767404"/>
          <c:w val="0.10596779216157302"/>
          <c:h val="0.7563146767851094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8050173034918"/>
          <c:y val="4.4298157134949237E-2"/>
          <c:w val="0.83300403736777373"/>
          <c:h val="0.76600729786825428"/>
        </c:manualLayout>
      </c:layout>
      <c:scatterChart>
        <c:scatterStyle val="lineMarker"/>
        <c:varyColors val="0"/>
        <c:ser>
          <c:idx val="0"/>
          <c:order val="0"/>
          <c:tx>
            <c:strRef>
              <c:f>Data!$AG$1</c:f>
              <c:strCache>
                <c:ptCount val="1"/>
                <c:pt idx="0">
                  <c:v>Velocity (Dry)</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0.26967720090971836"/>
                  <c:y val="0.35819628243192414"/>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Data!$AX$4:$AX$41</c:f>
              <c:numCache>
                <c:formatCode>General</c:formatCode>
                <c:ptCount val="38"/>
                <c:pt idx="0">
                  <c:v>2.9769999999999999</c:v>
                </c:pt>
                <c:pt idx="1">
                  <c:v>3.0489999999999999</c:v>
                </c:pt>
                <c:pt idx="2">
                  <c:v>3.101</c:v>
                </c:pt>
                <c:pt idx="3">
                  <c:v>3.0939999999999999</c:v>
                </c:pt>
                <c:pt idx="4">
                  <c:v>3.0089999999999999</c:v>
                </c:pt>
                <c:pt idx="5">
                  <c:v>3.0739999999999998</c:v>
                </c:pt>
                <c:pt idx="6">
                  <c:v>2.8889999999999998</c:v>
                </c:pt>
                <c:pt idx="7">
                  <c:v>2.9830000000000001</c:v>
                </c:pt>
                <c:pt idx="8">
                  <c:v>3.0339999999999998</c:v>
                </c:pt>
                <c:pt idx="9">
                  <c:v>2.8740000000000001</c:v>
                </c:pt>
                <c:pt idx="10">
                  <c:v>2.8769999999999998</c:v>
                </c:pt>
                <c:pt idx="11">
                  <c:v>3.097</c:v>
                </c:pt>
                <c:pt idx="12">
                  <c:v>3.3679999999999999</c:v>
                </c:pt>
                <c:pt idx="13">
                  <c:v>3.23</c:v>
                </c:pt>
                <c:pt idx="14">
                  <c:v>3.0449999999999999</c:v>
                </c:pt>
                <c:pt idx="15">
                  <c:v>2.8730000000000002</c:v>
                </c:pt>
                <c:pt idx="16">
                  <c:v>3.206</c:v>
                </c:pt>
                <c:pt idx="17">
                  <c:v>3.2189999999999999</c:v>
                </c:pt>
                <c:pt idx="18">
                  <c:v>3.1880000000000002</c:v>
                </c:pt>
                <c:pt idx="19">
                  <c:v>2.86</c:v>
                </c:pt>
                <c:pt idx="20">
                  <c:v>3.2240000000000002</c:v>
                </c:pt>
                <c:pt idx="21">
                  <c:v>3.3580000000000001</c:v>
                </c:pt>
                <c:pt idx="22">
                  <c:v>3.2949999999999999</c:v>
                </c:pt>
                <c:pt idx="23">
                  <c:v>3.3029999999999999</c:v>
                </c:pt>
                <c:pt idx="24">
                  <c:v>3.343</c:v>
                </c:pt>
                <c:pt idx="25">
                  <c:v>3.2839999999999998</c:v>
                </c:pt>
                <c:pt idx="26">
                  <c:v>3.101</c:v>
                </c:pt>
                <c:pt idx="27">
                  <c:v>3.2349999999999999</c:v>
                </c:pt>
                <c:pt idx="28">
                  <c:v>3.17</c:v>
                </c:pt>
                <c:pt idx="29">
                  <c:v>3.3140000000000001</c:v>
                </c:pt>
                <c:pt idx="30">
                  <c:v>3.24</c:v>
                </c:pt>
                <c:pt idx="31">
                  <c:v>3.129</c:v>
                </c:pt>
                <c:pt idx="32">
                  <c:v>3.1</c:v>
                </c:pt>
                <c:pt idx="33">
                  <c:v>3.2629999999999999</c:v>
                </c:pt>
                <c:pt idx="34">
                  <c:v>3.214</c:v>
                </c:pt>
                <c:pt idx="35">
                  <c:v>3.3</c:v>
                </c:pt>
                <c:pt idx="36">
                  <c:v>3.17</c:v>
                </c:pt>
                <c:pt idx="37">
                  <c:v>3.2829999999999999</c:v>
                </c:pt>
              </c:numCache>
            </c:numRef>
          </c:xVal>
          <c:yVal>
            <c:numRef>
              <c:f>Data!$BG$4:$BG$41</c:f>
              <c:numCache>
                <c:formatCode>General</c:formatCode>
                <c:ptCount val="38"/>
                <c:pt idx="0">
                  <c:v>2.9809999999999999</c:v>
                </c:pt>
                <c:pt idx="1">
                  <c:v>3.0670000000000002</c:v>
                </c:pt>
                <c:pt idx="2">
                  <c:v>3.1269999999999998</c:v>
                </c:pt>
                <c:pt idx="3">
                  <c:v>3.0950000000000002</c:v>
                </c:pt>
                <c:pt idx="4">
                  <c:v>2.9969999999999999</c:v>
                </c:pt>
                <c:pt idx="5">
                  <c:v>3.0750000000000002</c:v>
                </c:pt>
                <c:pt idx="6">
                  <c:v>2.8769999999999998</c:v>
                </c:pt>
                <c:pt idx="7">
                  <c:v>3.0310000000000001</c:v>
                </c:pt>
                <c:pt idx="8">
                  <c:v>2.9910000000000001</c:v>
                </c:pt>
                <c:pt idx="9">
                  <c:v>3.0129999999999999</c:v>
                </c:pt>
                <c:pt idx="10">
                  <c:v>2.8969999999999998</c:v>
                </c:pt>
                <c:pt idx="11">
                  <c:v>3.081</c:v>
                </c:pt>
                <c:pt idx="12">
                  <c:v>3.3889999999999998</c:v>
                </c:pt>
                <c:pt idx="13">
                  <c:v>3.278</c:v>
                </c:pt>
                <c:pt idx="14">
                  <c:v>3.052</c:v>
                </c:pt>
                <c:pt idx="15">
                  <c:v>2.9420000000000002</c:v>
                </c:pt>
                <c:pt idx="16">
                  <c:v>3.1779999999999999</c:v>
                </c:pt>
                <c:pt idx="17">
                  <c:v>3.306</c:v>
                </c:pt>
                <c:pt idx="18">
                  <c:v>3.2650000000000001</c:v>
                </c:pt>
                <c:pt idx="19">
                  <c:v>2.863</c:v>
                </c:pt>
                <c:pt idx="20">
                  <c:v>3.2519999999999998</c:v>
                </c:pt>
                <c:pt idx="21">
                  <c:v>3.359</c:v>
                </c:pt>
                <c:pt idx="22">
                  <c:v>3.3769999999999998</c:v>
                </c:pt>
                <c:pt idx="23">
                  <c:v>3.1850000000000001</c:v>
                </c:pt>
                <c:pt idx="24">
                  <c:v>3.5710000000000002</c:v>
                </c:pt>
                <c:pt idx="25">
                  <c:v>3.4710000000000001</c:v>
                </c:pt>
                <c:pt idx="26">
                  <c:v>3.0289999999999999</c:v>
                </c:pt>
                <c:pt idx="27">
                  <c:v>3.2909999999999999</c:v>
                </c:pt>
                <c:pt idx="28">
                  <c:v>3.1890000000000001</c:v>
                </c:pt>
                <c:pt idx="29">
                  <c:v>3.21</c:v>
                </c:pt>
                <c:pt idx="30">
                  <c:v>3.2130000000000001</c:v>
                </c:pt>
                <c:pt idx="31">
                  <c:v>3.137</c:v>
                </c:pt>
                <c:pt idx="32">
                  <c:v>3.0750000000000002</c:v>
                </c:pt>
                <c:pt idx="33">
                  <c:v>3.2010000000000001</c:v>
                </c:pt>
                <c:pt idx="34">
                  <c:v>3.2789999999999999</c:v>
                </c:pt>
                <c:pt idx="35">
                  <c:v>3.3119999999999998</c:v>
                </c:pt>
                <c:pt idx="36">
                  <c:v>3.1659999999999999</c:v>
                </c:pt>
                <c:pt idx="37">
                  <c:v>3.601</c:v>
                </c:pt>
              </c:numCache>
            </c:numRef>
          </c:yVal>
          <c:smooth val="0"/>
          <c:extLst xmlns:c16r2="http://schemas.microsoft.com/office/drawing/2015/06/chart">
            <c:ext xmlns:c16="http://schemas.microsoft.com/office/drawing/2014/chart" uri="{C3380CC4-5D6E-409C-BE32-E72D297353CC}">
              <c16:uniqueId val="{00000000-3548-46E0-BD6C-E388D41123B4}"/>
            </c:ext>
          </c:extLst>
        </c:ser>
        <c:ser>
          <c:idx val="1"/>
          <c:order val="1"/>
          <c:tx>
            <c:strRef>
              <c:f>Data!$BQ$1</c:f>
              <c:strCache>
                <c:ptCount val="1"/>
                <c:pt idx="0">
                  <c:v>Velocity (Wet)</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0"/>
            <c:trendlineLbl>
              <c:layout>
                <c:manualLayout>
                  <c:x val="0.12495421188851376"/>
                  <c:y val="8.0071658499520124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Data!$CH$4:$CH$41</c:f>
              <c:numCache>
                <c:formatCode>General</c:formatCode>
                <c:ptCount val="38"/>
                <c:pt idx="0">
                  <c:v>3.125</c:v>
                </c:pt>
                <c:pt idx="1">
                  <c:v>3.2610000000000001</c:v>
                </c:pt>
                <c:pt idx="2">
                  <c:v>3.2120000000000002</c:v>
                </c:pt>
                <c:pt idx="3">
                  <c:v>3.24</c:v>
                </c:pt>
                <c:pt idx="4">
                  <c:v>3.14</c:v>
                </c:pt>
                <c:pt idx="5">
                  <c:v>3.2480000000000002</c:v>
                </c:pt>
                <c:pt idx="6">
                  <c:v>3.1629999999999998</c:v>
                </c:pt>
                <c:pt idx="7">
                  <c:v>3.1549999999999998</c:v>
                </c:pt>
                <c:pt idx="8">
                  <c:v>3.0990000000000002</c:v>
                </c:pt>
                <c:pt idx="9">
                  <c:v>3.0779999999999998</c:v>
                </c:pt>
                <c:pt idx="10">
                  <c:v>2.9849999999999999</c:v>
                </c:pt>
                <c:pt idx="11">
                  <c:v>3.2509999999999999</c:v>
                </c:pt>
                <c:pt idx="12">
                  <c:v>3.5259999999999998</c:v>
                </c:pt>
                <c:pt idx="13">
                  <c:v>3.464</c:v>
                </c:pt>
                <c:pt idx="14">
                  <c:v>3.2919999999999998</c:v>
                </c:pt>
                <c:pt idx="15">
                  <c:v>3.1459999999999999</c:v>
                </c:pt>
                <c:pt idx="16">
                  <c:v>3.3530000000000002</c:v>
                </c:pt>
                <c:pt idx="17">
                  <c:v>3.4350000000000001</c:v>
                </c:pt>
                <c:pt idx="18">
                  <c:v>3.3290000000000002</c:v>
                </c:pt>
                <c:pt idx="19">
                  <c:v>3.077</c:v>
                </c:pt>
                <c:pt idx="20">
                  <c:v>3.3170000000000002</c:v>
                </c:pt>
                <c:pt idx="21">
                  <c:v>3.544</c:v>
                </c:pt>
                <c:pt idx="22">
                  <c:v>3.5089999999999999</c:v>
                </c:pt>
                <c:pt idx="23">
                  <c:v>3.5019999999999998</c:v>
                </c:pt>
                <c:pt idx="24">
                  <c:v>3.569</c:v>
                </c:pt>
                <c:pt idx="25">
                  <c:v>3.456</c:v>
                </c:pt>
                <c:pt idx="26">
                  <c:v>3.4460000000000002</c:v>
                </c:pt>
                <c:pt idx="27">
                  <c:v>3.4780000000000002</c:v>
                </c:pt>
                <c:pt idx="28">
                  <c:v>3.3969999999999998</c:v>
                </c:pt>
                <c:pt idx="29">
                  <c:v>3.3420000000000001</c:v>
                </c:pt>
                <c:pt idx="30">
                  <c:v>3.3180000000000001</c:v>
                </c:pt>
                <c:pt idx="31">
                  <c:v>3.3</c:v>
                </c:pt>
                <c:pt idx="32">
                  <c:v>3.3250000000000002</c:v>
                </c:pt>
                <c:pt idx="33">
                  <c:v>3.4159999999999999</c:v>
                </c:pt>
                <c:pt idx="34">
                  <c:v>3.4660000000000002</c:v>
                </c:pt>
                <c:pt idx="35">
                  <c:v>3.536</c:v>
                </c:pt>
                <c:pt idx="36">
                  <c:v>3.3540000000000001</c:v>
                </c:pt>
                <c:pt idx="37">
                  <c:v>3.4929999999999999</c:v>
                </c:pt>
              </c:numCache>
            </c:numRef>
          </c:xVal>
          <c:yVal>
            <c:numRef>
              <c:f>Data!$CQ$4:$CQ$41</c:f>
              <c:numCache>
                <c:formatCode>General</c:formatCode>
                <c:ptCount val="38"/>
                <c:pt idx="0">
                  <c:v>3.1240000000000001</c:v>
                </c:pt>
                <c:pt idx="1">
                  <c:v>3.3279999999999998</c:v>
                </c:pt>
                <c:pt idx="2">
                  <c:v>3.2450000000000001</c:v>
                </c:pt>
                <c:pt idx="3">
                  <c:v>3.2530000000000001</c:v>
                </c:pt>
                <c:pt idx="4">
                  <c:v>3.1230000000000002</c:v>
                </c:pt>
                <c:pt idx="5">
                  <c:v>3.2480000000000002</c:v>
                </c:pt>
                <c:pt idx="6">
                  <c:v>3.1240000000000001</c:v>
                </c:pt>
                <c:pt idx="7">
                  <c:v>3.1640000000000001</c:v>
                </c:pt>
                <c:pt idx="8">
                  <c:v>3.07</c:v>
                </c:pt>
                <c:pt idx="9">
                  <c:v>3.0510000000000002</c:v>
                </c:pt>
                <c:pt idx="10">
                  <c:v>3.0259999999999998</c:v>
                </c:pt>
                <c:pt idx="11">
                  <c:v>3.2170000000000001</c:v>
                </c:pt>
                <c:pt idx="12">
                  <c:v>3.5649999999999999</c:v>
                </c:pt>
                <c:pt idx="13">
                  <c:v>3.5019999999999998</c:v>
                </c:pt>
                <c:pt idx="14">
                  <c:v>3.2970000000000002</c:v>
                </c:pt>
                <c:pt idx="15">
                  <c:v>3.2</c:v>
                </c:pt>
                <c:pt idx="16">
                  <c:v>3.5150000000000001</c:v>
                </c:pt>
                <c:pt idx="17">
                  <c:v>3.508</c:v>
                </c:pt>
                <c:pt idx="18">
                  <c:v>3.375</c:v>
                </c:pt>
                <c:pt idx="19">
                  <c:v>3.0840000000000001</c:v>
                </c:pt>
                <c:pt idx="20">
                  <c:v>3.2879999999999998</c:v>
                </c:pt>
                <c:pt idx="21">
                  <c:v>3.5569999999999999</c:v>
                </c:pt>
                <c:pt idx="22">
                  <c:v>3.51</c:v>
                </c:pt>
                <c:pt idx="23">
                  <c:v>3.468</c:v>
                </c:pt>
                <c:pt idx="24">
                  <c:v>3.649</c:v>
                </c:pt>
                <c:pt idx="25">
                  <c:v>3.5270000000000001</c:v>
                </c:pt>
                <c:pt idx="26">
                  <c:v>3.4020000000000001</c:v>
                </c:pt>
                <c:pt idx="27">
                  <c:v>3.4529999999999998</c:v>
                </c:pt>
                <c:pt idx="28">
                  <c:v>3.516</c:v>
                </c:pt>
                <c:pt idx="29">
                  <c:v>3.3220000000000001</c:v>
                </c:pt>
                <c:pt idx="30">
                  <c:v>3.28</c:v>
                </c:pt>
                <c:pt idx="31">
                  <c:v>3.2989999999999999</c:v>
                </c:pt>
                <c:pt idx="32">
                  <c:v>3.3250000000000002</c:v>
                </c:pt>
                <c:pt idx="33">
                  <c:v>3.371</c:v>
                </c:pt>
                <c:pt idx="34">
                  <c:v>3.5019999999999998</c:v>
                </c:pt>
                <c:pt idx="35">
                  <c:v>3.5489999999999999</c:v>
                </c:pt>
                <c:pt idx="36">
                  <c:v>3.37</c:v>
                </c:pt>
                <c:pt idx="37">
                  <c:v>3.605</c:v>
                </c:pt>
              </c:numCache>
            </c:numRef>
          </c:yVal>
          <c:smooth val="0"/>
          <c:extLst xmlns:c16r2="http://schemas.microsoft.com/office/drawing/2015/06/chart">
            <c:ext xmlns:c16="http://schemas.microsoft.com/office/drawing/2014/chart" uri="{C3380CC4-5D6E-409C-BE32-E72D297353CC}">
              <c16:uniqueId val="{00000001-3548-46E0-BD6C-E388D41123B4}"/>
            </c:ext>
          </c:extLst>
        </c:ser>
        <c:dLbls>
          <c:showLegendKey val="0"/>
          <c:showVal val="0"/>
          <c:showCatName val="0"/>
          <c:showSerName val="0"/>
          <c:showPercent val="0"/>
          <c:showBubbleSize val="0"/>
        </c:dLbls>
        <c:axId val="200234256"/>
        <c:axId val="200234648"/>
      </c:scatterChart>
      <c:valAx>
        <c:axId val="200234256"/>
        <c:scaling>
          <c:orientation val="minMax"/>
          <c:max val="3.8"/>
          <c:min val="2.8"/>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V</a:t>
                </a:r>
                <a:r>
                  <a:rPr lang="en-US" baseline="-25000"/>
                  <a:t>s1</a:t>
                </a:r>
                <a:r>
                  <a:rPr lang="en-US"/>
                  <a:t> (km/s)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4648"/>
        <c:crosses val="autoZero"/>
        <c:crossBetween val="midCat"/>
      </c:valAx>
      <c:valAx>
        <c:axId val="200234648"/>
        <c:scaling>
          <c:orientation val="minMax"/>
          <c:min val="2.8"/>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V</a:t>
                </a:r>
                <a:r>
                  <a:rPr lang="en-US" baseline="-25000"/>
                  <a:t>s2</a:t>
                </a:r>
                <a:r>
                  <a:rPr lang="en-US"/>
                  <a:t>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234256"/>
        <c:crosses val="autoZero"/>
        <c:crossBetween val="midCat"/>
        <c:majorUnit val="0.2"/>
      </c:valAx>
      <c:spPr>
        <a:noFill/>
        <a:ln>
          <a:noFill/>
        </a:ln>
        <a:effectLst/>
      </c:spPr>
    </c:plotArea>
    <c:legend>
      <c:legendPos val="b"/>
      <c:legendEntry>
        <c:idx val="2"/>
        <c:delete val="1"/>
      </c:legendEntry>
      <c:legendEntry>
        <c:idx val="3"/>
        <c:delete val="1"/>
      </c:legendEntry>
      <c:layout>
        <c:manualLayout>
          <c:xMode val="edge"/>
          <c:yMode val="edge"/>
          <c:x val="2.4993547090213617E-3"/>
          <c:y val="0.9299743557880229"/>
          <c:w val="0.99750064529097859"/>
          <c:h val="7.002564421197708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xVal>
            <c:numRef>
              <c:f>Data!$AO$4:$AO$41</c:f>
              <c:numCache>
                <c:formatCode>General</c:formatCode>
                <c:ptCount val="38"/>
                <c:pt idx="0">
                  <c:v>5.14</c:v>
                </c:pt>
                <c:pt idx="1">
                  <c:v>5.1680000000000001</c:v>
                </c:pt>
                <c:pt idx="2">
                  <c:v>5.556</c:v>
                </c:pt>
                <c:pt idx="3">
                  <c:v>5.5579999999999998</c:v>
                </c:pt>
                <c:pt idx="4">
                  <c:v>5.1740000000000004</c:v>
                </c:pt>
                <c:pt idx="5">
                  <c:v>5.2149999999999999</c:v>
                </c:pt>
                <c:pt idx="6">
                  <c:v>4.4870000000000001</c:v>
                </c:pt>
                <c:pt idx="7">
                  <c:v>5.1369999999999996</c:v>
                </c:pt>
                <c:pt idx="8">
                  <c:v>4.9249999999999998</c:v>
                </c:pt>
                <c:pt idx="9">
                  <c:v>4.8470000000000004</c:v>
                </c:pt>
                <c:pt idx="10">
                  <c:v>4.7480000000000002</c:v>
                </c:pt>
                <c:pt idx="11">
                  <c:v>5.3849999999999998</c:v>
                </c:pt>
                <c:pt idx="12">
                  <c:v>5.843</c:v>
                </c:pt>
                <c:pt idx="13">
                  <c:v>5.4180000000000001</c:v>
                </c:pt>
                <c:pt idx="14">
                  <c:v>5.0069999999999997</c:v>
                </c:pt>
                <c:pt idx="15">
                  <c:v>4.742</c:v>
                </c:pt>
                <c:pt idx="16">
                  <c:v>5.4560000000000004</c:v>
                </c:pt>
                <c:pt idx="17">
                  <c:v>5.5289999999999999</c:v>
                </c:pt>
                <c:pt idx="18">
                  <c:v>5.617</c:v>
                </c:pt>
                <c:pt idx="19">
                  <c:v>4.3620000000000001</c:v>
                </c:pt>
                <c:pt idx="20">
                  <c:v>5.3090000000000002</c:v>
                </c:pt>
                <c:pt idx="21">
                  <c:v>5.7290000000000001</c:v>
                </c:pt>
                <c:pt idx="22">
                  <c:v>5.5510000000000002</c:v>
                </c:pt>
                <c:pt idx="23">
                  <c:v>5.4480000000000004</c:v>
                </c:pt>
                <c:pt idx="24">
                  <c:v>6.2729999999999997</c:v>
                </c:pt>
                <c:pt idx="25">
                  <c:v>6.0659999999999998</c:v>
                </c:pt>
                <c:pt idx="26">
                  <c:v>5.2240000000000002</c:v>
                </c:pt>
                <c:pt idx="27">
                  <c:v>5.1929999999999996</c:v>
                </c:pt>
                <c:pt idx="28">
                  <c:v>5.2759999999999998</c:v>
                </c:pt>
                <c:pt idx="29">
                  <c:v>5.4359999999999999</c:v>
                </c:pt>
                <c:pt idx="30">
                  <c:v>5.24</c:v>
                </c:pt>
                <c:pt idx="31">
                  <c:v>4.9390000000000001</c:v>
                </c:pt>
                <c:pt idx="32">
                  <c:v>4.9610000000000003</c:v>
                </c:pt>
                <c:pt idx="33">
                  <c:v>5.6029999999999998</c:v>
                </c:pt>
                <c:pt idx="34">
                  <c:v>5.657</c:v>
                </c:pt>
                <c:pt idx="35">
                  <c:v>5.69</c:v>
                </c:pt>
                <c:pt idx="36">
                  <c:v>5.4930000000000003</c:v>
                </c:pt>
                <c:pt idx="37">
                  <c:v>6.0149999999999997</c:v>
                </c:pt>
              </c:numCache>
            </c:numRef>
          </c:xVal>
          <c:yVal>
            <c:numRef>
              <c:f>Data!$BY$4:$BY$41</c:f>
              <c:numCache>
                <c:formatCode>General</c:formatCode>
                <c:ptCount val="38"/>
                <c:pt idx="0">
                  <c:v>5.9630000000000001</c:v>
                </c:pt>
                <c:pt idx="1">
                  <c:v>6.4189999999999996</c:v>
                </c:pt>
                <c:pt idx="2">
                  <c:v>6.266</c:v>
                </c:pt>
                <c:pt idx="3">
                  <c:v>6.4390000000000001</c:v>
                </c:pt>
                <c:pt idx="4">
                  <c:v>5.899</c:v>
                </c:pt>
                <c:pt idx="5">
                  <c:v>6.218</c:v>
                </c:pt>
                <c:pt idx="6">
                  <c:v>5.7850000000000001</c:v>
                </c:pt>
                <c:pt idx="7">
                  <c:v>5.806</c:v>
                </c:pt>
                <c:pt idx="8">
                  <c:v>5.7140000000000004</c:v>
                </c:pt>
                <c:pt idx="9">
                  <c:v>5.69</c:v>
                </c:pt>
                <c:pt idx="10">
                  <c:v>5.51</c:v>
                </c:pt>
                <c:pt idx="11">
                  <c:v>6.3209999999999997</c:v>
                </c:pt>
                <c:pt idx="12">
                  <c:v>6.7309999999999999</c:v>
                </c:pt>
                <c:pt idx="13">
                  <c:v>6.516</c:v>
                </c:pt>
                <c:pt idx="14">
                  <c:v>6.0659999999999998</c:v>
                </c:pt>
                <c:pt idx="15">
                  <c:v>5.9189999999999996</c:v>
                </c:pt>
                <c:pt idx="16">
                  <c:v>6.46</c:v>
                </c:pt>
                <c:pt idx="17">
                  <c:v>6.5419999999999998</c:v>
                </c:pt>
                <c:pt idx="18">
                  <c:v>6.1260000000000003</c:v>
                </c:pt>
                <c:pt idx="19">
                  <c:v>5.6260000000000003</c:v>
                </c:pt>
                <c:pt idx="20">
                  <c:v>5.9880000000000004</c:v>
                </c:pt>
                <c:pt idx="21">
                  <c:v>6.577</c:v>
                </c:pt>
                <c:pt idx="22">
                  <c:v>6.476</c:v>
                </c:pt>
                <c:pt idx="23">
                  <c:v>6.5650000000000004</c:v>
                </c:pt>
                <c:pt idx="24">
                  <c:v>6.74</c:v>
                </c:pt>
                <c:pt idx="25">
                  <c:v>6.7480000000000002</c:v>
                </c:pt>
                <c:pt idx="26">
                  <c:v>6.49</c:v>
                </c:pt>
                <c:pt idx="27">
                  <c:v>6.4160000000000004</c:v>
                </c:pt>
                <c:pt idx="28">
                  <c:v>6.3159999999999998</c:v>
                </c:pt>
                <c:pt idx="29">
                  <c:v>6.0880000000000001</c:v>
                </c:pt>
                <c:pt idx="30">
                  <c:v>5.9870000000000001</c:v>
                </c:pt>
                <c:pt idx="31">
                  <c:v>5.8810000000000002</c:v>
                </c:pt>
                <c:pt idx="32">
                  <c:v>6.173</c:v>
                </c:pt>
                <c:pt idx="33">
                  <c:v>6.4189999999999996</c:v>
                </c:pt>
                <c:pt idx="34">
                  <c:v>6.556</c:v>
                </c:pt>
                <c:pt idx="35">
                  <c:v>6.5960000000000001</c:v>
                </c:pt>
                <c:pt idx="36">
                  <c:v>6.4859999999999998</c:v>
                </c:pt>
                <c:pt idx="37">
                  <c:v>6.6689999999999996</c:v>
                </c:pt>
              </c:numCache>
            </c:numRef>
          </c:yVal>
          <c:smooth val="0"/>
          <c:extLst xmlns:c16r2="http://schemas.microsoft.com/office/drawing/2015/06/chart">
            <c:ext xmlns:c16="http://schemas.microsoft.com/office/drawing/2014/chart" uri="{C3380CC4-5D6E-409C-BE32-E72D297353CC}">
              <c16:uniqueId val="{00000000-3883-4FAD-8D3D-01A88A1E6E22}"/>
            </c:ext>
          </c:extLst>
        </c:ser>
        <c:dLbls>
          <c:showLegendKey val="0"/>
          <c:showVal val="0"/>
          <c:showCatName val="0"/>
          <c:showSerName val="0"/>
          <c:showPercent val="0"/>
          <c:showBubbleSize val="0"/>
        </c:dLbls>
        <c:axId val="200235432"/>
        <c:axId val="200235824"/>
      </c:scatterChart>
      <c:valAx>
        <c:axId val="200235432"/>
        <c:scaling>
          <c:orientation val="minMax"/>
          <c:max val="7"/>
          <c:min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Dry P-wave Velocity (km/s)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235824"/>
        <c:crosses val="autoZero"/>
        <c:crossBetween val="midCat"/>
      </c:valAx>
      <c:valAx>
        <c:axId val="200235824"/>
        <c:scaling>
          <c:orientation val="minMax"/>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Saturated P-wave velocity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2354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Mineralogy!$I$17</c:f>
              <c:strCache>
                <c:ptCount val="1"/>
                <c:pt idx="0">
                  <c:v>Calcite</c:v>
                </c:pt>
              </c:strCache>
            </c:strRef>
          </c:tx>
          <c:spPr>
            <a:solidFill>
              <a:schemeClr val="accent1"/>
            </a:solidFill>
            <a:ln>
              <a:noFill/>
            </a:ln>
            <a:effectLst/>
          </c:spPr>
          <c:invertIfNegative val="0"/>
          <c:cat>
            <c:numRef>
              <c:f>Mineralogy!$A$18:$A$25</c:f>
              <c:numCache>
                <c:formatCode>General</c:formatCode>
                <c:ptCount val="8"/>
                <c:pt idx="0">
                  <c:v>4</c:v>
                </c:pt>
                <c:pt idx="1">
                  <c:v>13</c:v>
                </c:pt>
                <c:pt idx="2">
                  <c:v>16</c:v>
                </c:pt>
                <c:pt idx="3">
                  <c:v>51</c:v>
                </c:pt>
                <c:pt idx="4">
                  <c:v>71</c:v>
                </c:pt>
                <c:pt idx="5">
                  <c:v>95</c:v>
                </c:pt>
                <c:pt idx="6">
                  <c:v>96</c:v>
                </c:pt>
                <c:pt idx="7">
                  <c:v>111</c:v>
                </c:pt>
              </c:numCache>
            </c:numRef>
          </c:cat>
          <c:val>
            <c:numRef>
              <c:f>Mineralogy!$I$18:$I$25</c:f>
              <c:numCache>
                <c:formatCode>0</c:formatCode>
                <c:ptCount val="8"/>
                <c:pt idx="0">
                  <c:v>88.926291434668599</c:v>
                </c:pt>
                <c:pt idx="1">
                  <c:v>19.752014034961601</c:v>
                </c:pt>
                <c:pt idx="2">
                  <c:v>0.31401176151796101</c:v>
                </c:pt>
                <c:pt idx="3">
                  <c:v>0.21323628762307001</c:v>
                </c:pt>
                <c:pt idx="4">
                  <c:v>4.0284692929586703E-2</c:v>
                </c:pt>
                <c:pt idx="5">
                  <c:v>1.6348709836714801E-2</c:v>
                </c:pt>
                <c:pt idx="6">
                  <c:v>3.2350859135466703E-2</c:v>
                </c:pt>
                <c:pt idx="7">
                  <c:v>0.106783714452272</c:v>
                </c:pt>
              </c:numCache>
            </c:numRef>
          </c:val>
          <c:extLst xmlns:c16r2="http://schemas.microsoft.com/office/drawing/2015/06/chart">
            <c:ext xmlns:c16="http://schemas.microsoft.com/office/drawing/2014/chart" uri="{C3380CC4-5D6E-409C-BE32-E72D297353CC}">
              <c16:uniqueId val="{00000000-504C-466C-866B-B71C65A2C2FA}"/>
            </c:ext>
          </c:extLst>
        </c:ser>
        <c:ser>
          <c:idx val="1"/>
          <c:order val="1"/>
          <c:tx>
            <c:strRef>
              <c:f>Mineralogy!$J$17</c:f>
              <c:strCache>
                <c:ptCount val="1"/>
                <c:pt idx="0">
                  <c:v>Dolomite</c:v>
                </c:pt>
              </c:strCache>
            </c:strRef>
          </c:tx>
          <c:spPr>
            <a:solidFill>
              <a:schemeClr val="accent2"/>
            </a:solidFill>
            <a:ln>
              <a:noFill/>
            </a:ln>
            <a:effectLst/>
          </c:spPr>
          <c:invertIfNegative val="0"/>
          <c:cat>
            <c:numRef>
              <c:f>Mineralogy!$A$18:$A$25</c:f>
              <c:numCache>
                <c:formatCode>General</c:formatCode>
                <c:ptCount val="8"/>
                <c:pt idx="0">
                  <c:v>4</c:v>
                </c:pt>
                <c:pt idx="1">
                  <c:v>13</c:v>
                </c:pt>
                <c:pt idx="2">
                  <c:v>16</c:v>
                </c:pt>
                <c:pt idx="3">
                  <c:v>51</c:v>
                </c:pt>
                <c:pt idx="4">
                  <c:v>71</c:v>
                </c:pt>
                <c:pt idx="5">
                  <c:v>95</c:v>
                </c:pt>
                <c:pt idx="6">
                  <c:v>96</c:v>
                </c:pt>
                <c:pt idx="7">
                  <c:v>111</c:v>
                </c:pt>
              </c:numCache>
            </c:numRef>
          </c:cat>
          <c:val>
            <c:numRef>
              <c:f>Mineralogy!$J$18:$J$25</c:f>
              <c:numCache>
                <c:formatCode>0</c:formatCode>
                <c:ptCount val="8"/>
                <c:pt idx="0">
                  <c:v>8.1746100708010996</c:v>
                </c:pt>
                <c:pt idx="1">
                  <c:v>72.968241132814896</c:v>
                </c:pt>
                <c:pt idx="2">
                  <c:v>86.9124731839497</c:v>
                </c:pt>
                <c:pt idx="3">
                  <c:v>90.662123686305804</c:v>
                </c:pt>
                <c:pt idx="4">
                  <c:v>61.831976285277797</c:v>
                </c:pt>
                <c:pt idx="5">
                  <c:v>64.817606773213001</c:v>
                </c:pt>
                <c:pt idx="6">
                  <c:v>39.392025368017002</c:v>
                </c:pt>
                <c:pt idx="7">
                  <c:v>76.271267640644396</c:v>
                </c:pt>
              </c:numCache>
            </c:numRef>
          </c:val>
          <c:extLst xmlns:c16r2="http://schemas.microsoft.com/office/drawing/2015/06/chart">
            <c:ext xmlns:c16="http://schemas.microsoft.com/office/drawing/2014/chart" uri="{C3380CC4-5D6E-409C-BE32-E72D297353CC}">
              <c16:uniqueId val="{00000001-504C-466C-866B-B71C65A2C2FA}"/>
            </c:ext>
          </c:extLst>
        </c:ser>
        <c:ser>
          <c:idx val="2"/>
          <c:order val="2"/>
          <c:tx>
            <c:strRef>
              <c:f>Mineralogy!$K$17</c:f>
              <c:strCache>
                <c:ptCount val="1"/>
                <c:pt idx="0">
                  <c:v>Anhydrite</c:v>
                </c:pt>
              </c:strCache>
            </c:strRef>
          </c:tx>
          <c:spPr>
            <a:solidFill>
              <a:schemeClr val="accent3"/>
            </a:solidFill>
            <a:ln>
              <a:noFill/>
            </a:ln>
            <a:effectLst/>
          </c:spPr>
          <c:invertIfNegative val="0"/>
          <c:cat>
            <c:numRef>
              <c:f>Mineralogy!$A$18:$A$25</c:f>
              <c:numCache>
                <c:formatCode>General</c:formatCode>
                <c:ptCount val="8"/>
                <c:pt idx="0">
                  <c:v>4</c:v>
                </c:pt>
                <c:pt idx="1">
                  <c:v>13</c:v>
                </c:pt>
                <c:pt idx="2">
                  <c:v>16</c:v>
                </c:pt>
                <c:pt idx="3">
                  <c:v>51</c:v>
                </c:pt>
                <c:pt idx="4">
                  <c:v>71</c:v>
                </c:pt>
                <c:pt idx="5">
                  <c:v>95</c:v>
                </c:pt>
                <c:pt idx="6">
                  <c:v>96</c:v>
                </c:pt>
                <c:pt idx="7">
                  <c:v>111</c:v>
                </c:pt>
              </c:numCache>
            </c:numRef>
          </c:cat>
          <c:val>
            <c:numRef>
              <c:f>Mineralogy!$K$18:$K$25</c:f>
              <c:numCache>
                <c:formatCode>0</c:formatCode>
                <c:ptCount val="8"/>
                <c:pt idx="0">
                  <c:v>4.1615653565244701E-2</c:v>
                </c:pt>
                <c:pt idx="1">
                  <c:v>0.247372039299073</c:v>
                </c:pt>
                <c:pt idx="2">
                  <c:v>3.8877653858340202</c:v>
                </c:pt>
                <c:pt idx="3">
                  <c:v>6.1972945457121904</c:v>
                </c:pt>
                <c:pt idx="4">
                  <c:v>35.861499300130298</c:v>
                </c:pt>
                <c:pt idx="5">
                  <c:v>33.681526370265601</c:v>
                </c:pt>
                <c:pt idx="6">
                  <c:v>59.427086772591203</c:v>
                </c:pt>
                <c:pt idx="7">
                  <c:v>21.876943295639599</c:v>
                </c:pt>
              </c:numCache>
            </c:numRef>
          </c:val>
          <c:extLst xmlns:c16r2="http://schemas.microsoft.com/office/drawing/2015/06/chart">
            <c:ext xmlns:c16="http://schemas.microsoft.com/office/drawing/2014/chart" uri="{C3380CC4-5D6E-409C-BE32-E72D297353CC}">
              <c16:uniqueId val="{00000002-504C-466C-866B-B71C65A2C2FA}"/>
            </c:ext>
          </c:extLst>
        </c:ser>
        <c:ser>
          <c:idx val="3"/>
          <c:order val="3"/>
          <c:tx>
            <c:strRef>
              <c:f>Mineralogy!$L$17</c:f>
              <c:strCache>
                <c:ptCount val="1"/>
                <c:pt idx="0">
                  <c:v>Quartz</c:v>
                </c:pt>
              </c:strCache>
            </c:strRef>
          </c:tx>
          <c:spPr>
            <a:solidFill>
              <a:schemeClr val="accent6">
                <a:lumMod val="75000"/>
              </a:schemeClr>
            </a:solidFill>
            <a:ln>
              <a:noFill/>
            </a:ln>
            <a:effectLst/>
          </c:spPr>
          <c:invertIfNegative val="0"/>
          <c:cat>
            <c:numRef>
              <c:f>Mineralogy!$A$18:$A$25</c:f>
              <c:numCache>
                <c:formatCode>General</c:formatCode>
                <c:ptCount val="8"/>
                <c:pt idx="0">
                  <c:v>4</c:v>
                </c:pt>
                <c:pt idx="1">
                  <c:v>13</c:v>
                </c:pt>
                <c:pt idx="2">
                  <c:v>16</c:v>
                </c:pt>
                <c:pt idx="3">
                  <c:v>51</c:v>
                </c:pt>
                <c:pt idx="4">
                  <c:v>71</c:v>
                </c:pt>
                <c:pt idx="5">
                  <c:v>95</c:v>
                </c:pt>
                <c:pt idx="6">
                  <c:v>96</c:v>
                </c:pt>
                <c:pt idx="7">
                  <c:v>111</c:v>
                </c:pt>
              </c:numCache>
            </c:numRef>
          </c:cat>
          <c:val>
            <c:numRef>
              <c:f>Mineralogy!$L$18:$L$25</c:f>
              <c:numCache>
                <c:formatCode>0</c:formatCode>
                <c:ptCount val="8"/>
                <c:pt idx="0">
                  <c:v>0.94250067672444504</c:v>
                </c:pt>
                <c:pt idx="1">
                  <c:v>2.0683183825531</c:v>
                </c:pt>
                <c:pt idx="2">
                  <c:v>3.0766207552693601</c:v>
                </c:pt>
                <c:pt idx="3">
                  <c:v>1.16014542581846</c:v>
                </c:pt>
                <c:pt idx="4">
                  <c:v>1.5248182789603699</c:v>
                </c:pt>
                <c:pt idx="5">
                  <c:v>0.325151724041988</c:v>
                </c:pt>
                <c:pt idx="6">
                  <c:v>0.34154481722887198</c:v>
                </c:pt>
                <c:pt idx="7">
                  <c:v>0.46779193098073202</c:v>
                </c:pt>
              </c:numCache>
            </c:numRef>
          </c:val>
          <c:extLst xmlns:c16r2="http://schemas.microsoft.com/office/drawing/2015/06/chart">
            <c:ext xmlns:c16="http://schemas.microsoft.com/office/drawing/2014/chart" uri="{C3380CC4-5D6E-409C-BE32-E72D297353CC}">
              <c16:uniqueId val="{00000003-504C-466C-866B-B71C65A2C2FA}"/>
            </c:ext>
          </c:extLst>
        </c:ser>
        <c:ser>
          <c:idx val="4"/>
          <c:order val="4"/>
          <c:tx>
            <c:strRef>
              <c:f>Mineralogy!$M$17</c:f>
              <c:strCache>
                <c:ptCount val="1"/>
                <c:pt idx="0">
                  <c:v>Clays</c:v>
                </c:pt>
              </c:strCache>
            </c:strRef>
          </c:tx>
          <c:spPr>
            <a:solidFill>
              <a:schemeClr val="accent4">
                <a:lumMod val="60000"/>
                <a:lumOff val="40000"/>
              </a:schemeClr>
            </a:solidFill>
            <a:ln>
              <a:noFill/>
            </a:ln>
            <a:effectLst/>
          </c:spPr>
          <c:invertIfNegative val="0"/>
          <c:cat>
            <c:numRef>
              <c:f>Mineralogy!$A$18:$A$25</c:f>
              <c:numCache>
                <c:formatCode>General</c:formatCode>
                <c:ptCount val="8"/>
                <c:pt idx="0">
                  <c:v>4</c:v>
                </c:pt>
                <c:pt idx="1">
                  <c:v>13</c:v>
                </c:pt>
                <c:pt idx="2">
                  <c:v>16</c:v>
                </c:pt>
                <c:pt idx="3">
                  <c:v>51</c:v>
                </c:pt>
                <c:pt idx="4">
                  <c:v>71</c:v>
                </c:pt>
                <c:pt idx="5">
                  <c:v>95</c:v>
                </c:pt>
                <c:pt idx="6">
                  <c:v>96</c:v>
                </c:pt>
                <c:pt idx="7">
                  <c:v>111</c:v>
                </c:pt>
              </c:numCache>
            </c:numRef>
          </c:cat>
          <c:val>
            <c:numRef>
              <c:f>Mineralogy!$M$18:$M$25</c:f>
              <c:numCache>
                <c:formatCode>0</c:formatCode>
                <c:ptCount val="8"/>
                <c:pt idx="0">
                  <c:v>0.80331764404685002</c:v>
                </c:pt>
                <c:pt idx="1">
                  <c:v>0.93923114348651005</c:v>
                </c:pt>
                <c:pt idx="2">
                  <c:v>1.45870031343509</c:v>
                </c:pt>
                <c:pt idx="3">
                  <c:v>0.110091599030732</c:v>
                </c:pt>
                <c:pt idx="4">
                  <c:v>0.22646362080822599</c:v>
                </c:pt>
                <c:pt idx="5">
                  <c:v>4.6343386979577801E-2</c:v>
                </c:pt>
                <c:pt idx="6">
                  <c:v>6.60905474198068E-2</c:v>
                </c:pt>
                <c:pt idx="7">
                  <c:v>7.0834259383490805E-2</c:v>
                </c:pt>
              </c:numCache>
            </c:numRef>
          </c:val>
          <c:extLst xmlns:c16r2="http://schemas.microsoft.com/office/drawing/2015/06/chart">
            <c:ext xmlns:c16="http://schemas.microsoft.com/office/drawing/2014/chart" uri="{C3380CC4-5D6E-409C-BE32-E72D297353CC}">
              <c16:uniqueId val="{00000004-504C-466C-866B-B71C65A2C2FA}"/>
            </c:ext>
          </c:extLst>
        </c:ser>
        <c:dLbls>
          <c:showLegendKey val="0"/>
          <c:showVal val="0"/>
          <c:showCatName val="0"/>
          <c:showSerName val="0"/>
          <c:showPercent val="0"/>
          <c:showBubbleSize val="0"/>
        </c:dLbls>
        <c:gapWidth val="150"/>
        <c:overlap val="100"/>
        <c:axId val="199277128"/>
        <c:axId val="199277520"/>
      </c:barChart>
      <c:catAx>
        <c:axId val="199277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277520"/>
        <c:crosses val="autoZero"/>
        <c:auto val="1"/>
        <c:lblAlgn val="ctr"/>
        <c:lblOffset val="100"/>
        <c:noMultiLvlLbl val="0"/>
      </c:catAx>
      <c:valAx>
        <c:axId val="199277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277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xVal>
            <c:numRef>
              <c:f>Data!$BG$4:$BG$41</c:f>
              <c:numCache>
                <c:formatCode>General</c:formatCode>
                <c:ptCount val="38"/>
                <c:pt idx="0">
                  <c:v>2.9809999999999999</c:v>
                </c:pt>
                <c:pt idx="1">
                  <c:v>3.0670000000000002</c:v>
                </c:pt>
                <c:pt idx="2">
                  <c:v>3.1269999999999998</c:v>
                </c:pt>
                <c:pt idx="3">
                  <c:v>3.0950000000000002</c:v>
                </c:pt>
                <c:pt idx="4">
                  <c:v>2.9969999999999999</c:v>
                </c:pt>
                <c:pt idx="5">
                  <c:v>3.0750000000000002</c:v>
                </c:pt>
                <c:pt idx="6">
                  <c:v>2.8769999999999998</c:v>
                </c:pt>
                <c:pt idx="7">
                  <c:v>3.0310000000000001</c:v>
                </c:pt>
                <c:pt idx="8">
                  <c:v>2.9910000000000001</c:v>
                </c:pt>
                <c:pt idx="9">
                  <c:v>3.0129999999999999</c:v>
                </c:pt>
                <c:pt idx="10">
                  <c:v>2.8969999999999998</c:v>
                </c:pt>
                <c:pt idx="11">
                  <c:v>3.081</c:v>
                </c:pt>
                <c:pt idx="12">
                  <c:v>3.3889999999999998</c:v>
                </c:pt>
                <c:pt idx="13">
                  <c:v>3.278</c:v>
                </c:pt>
                <c:pt idx="14">
                  <c:v>3.052</c:v>
                </c:pt>
                <c:pt idx="15">
                  <c:v>2.9420000000000002</c:v>
                </c:pt>
                <c:pt idx="16">
                  <c:v>3.1779999999999999</c:v>
                </c:pt>
                <c:pt idx="17">
                  <c:v>3.306</c:v>
                </c:pt>
                <c:pt idx="18">
                  <c:v>3.2650000000000001</c:v>
                </c:pt>
                <c:pt idx="19">
                  <c:v>2.863</c:v>
                </c:pt>
                <c:pt idx="20">
                  <c:v>3.2519999999999998</c:v>
                </c:pt>
                <c:pt idx="21">
                  <c:v>3.359</c:v>
                </c:pt>
                <c:pt idx="22">
                  <c:v>3.3769999999999998</c:v>
                </c:pt>
                <c:pt idx="23">
                  <c:v>3.1850000000000001</c:v>
                </c:pt>
                <c:pt idx="24">
                  <c:v>3.5710000000000002</c:v>
                </c:pt>
                <c:pt idx="25">
                  <c:v>3.4710000000000001</c:v>
                </c:pt>
                <c:pt idx="26">
                  <c:v>3.0289999999999999</c:v>
                </c:pt>
                <c:pt idx="27">
                  <c:v>3.2909999999999999</c:v>
                </c:pt>
                <c:pt idx="28">
                  <c:v>3.1890000000000001</c:v>
                </c:pt>
                <c:pt idx="29">
                  <c:v>3.21</c:v>
                </c:pt>
                <c:pt idx="30">
                  <c:v>3.2130000000000001</c:v>
                </c:pt>
                <c:pt idx="31">
                  <c:v>3.137</c:v>
                </c:pt>
                <c:pt idx="32">
                  <c:v>3.0750000000000002</c:v>
                </c:pt>
                <c:pt idx="33">
                  <c:v>3.2010000000000001</c:v>
                </c:pt>
                <c:pt idx="34">
                  <c:v>3.2789999999999999</c:v>
                </c:pt>
                <c:pt idx="35">
                  <c:v>3.3119999999999998</c:v>
                </c:pt>
                <c:pt idx="36">
                  <c:v>3.1659999999999999</c:v>
                </c:pt>
                <c:pt idx="37">
                  <c:v>3.601</c:v>
                </c:pt>
              </c:numCache>
            </c:numRef>
          </c:xVal>
          <c:yVal>
            <c:numRef>
              <c:f>Data!$CQ$4:$CQ$41</c:f>
              <c:numCache>
                <c:formatCode>General</c:formatCode>
                <c:ptCount val="38"/>
                <c:pt idx="0">
                  <c:v>3.1240000000000001</c:v>
                </c:pt>
                <c:pt idx="1">
                  <c:v>3.3279999999999998</c:v>
                </c:pt>
                <c:pt idx="2">
                  <c:v>3.2450000000000001</c:v>
                </c:pt>
                <c:pt idx="3">
                  <c:v>3.2530000000000001</c:v>
                </c:pt>
                <c:pt idx="4">
                  <c:v>3.1230000000000002</c:v>
                </c:pt>
                <c:pt idx="5">
                  <c:v>3.2480000000000002</c:v>
                </c:pt>
                <c:pt idx="6">
                  <c:v>3.1240000000000001</c:v>
                </c:pt>
                <c:pt idx="7">
                  <c:v>3.1640000000000001</c:v>
                </c:pt>
                <c:pt idx="8">
                  <c:v>3.07</c:v>
                </c:pt>
                <c:pt idx="9">
                  <c:v>3.0510000000000002</c:v>
                </c:pt>
                <c:pt idx="10">
                  <c:v>3.0259999999999998</c:v>
                </c:pt>
                <c:pt idx="11">
                  <c:v>3.2170000000000001</c:v>
                </c:pt>
                <c:pt idx="12">
                  <c:v>3.5649999999999999</c:v>
                </c:pt>
                <c:pt idx="13">
                  <c:v>3.5019999999999998</c:v>
                </c:pt>
                <c:pt idx="14">
                  <c:v>3.2970000000000002</c:v>
                </c:pt>
                <c:pt idx="15">
                  <c:v>3.2</c:v>
                </c:pt>
                <c:pt idx="16">
                  <c:v>3.5150000000000001</c:v>
                </c:pt>
                <c:pt idx="17">
                  <c:v>3.508</c:v>
                </c:pt>
                <c:pt idx="18">
                  <c:v>3.375</c:v>
                </c:pt>
                <c:pt idx="19">
                  <c:v>3.0840000000000001</c:v>
                </c:pt>
                <c:pt idx="20">
                  <c:v>3.2879999999999998</c:v>
                </c:pt>
                <c:pt idx="21">
                  <c:v>3.5569999999999999</c:v>
                </c:pt>
                <c:pt idx="22">
                  <c:v>3.51</c:v>
                </c:pt>
                <c:pt idx="23">
                  <c:v>3.468</c:v>
                </c:pt>
                <c:pt idx="24">
                  <c:v>3.649</c:v>
                </c:pt>
                <c:pt idx="25">
                  <c:v>3.5270000000000001</c:v>
                </c:pt>
                <c:pt idx="26">
                  <c:v>3.4020000000000001</c:v>
                </c:pt>
                <c:pt idx="27">
                  <c:v>3.4529999999999998</c:v>
                </c:pt>
                <c:pt idx="28">
                  <c:v>3.516</c:v>
                </c:pt>
                <c:pt idx="29">
                  <c:v>3.3220000000000001</c:v>
                </c:pt>
                <c:pt idx="30">
                  <c:v>3.28</c:v>
                </c:pt>
                <c:pt idx="31">
                  <c:v>3.2989999999999999</c:v>
                </c:pt>
                <c:pt idx="32">
                  <c:v>3.3250000000000002</c:v>
                </c:pt>
                <c:pt idx="33">
                  <c:v>3.371</c:v>
                </c:pt>
                <c:pt idx="34">
                  <c:v>3.5019999999999998</c:v>
                </c:pt>
                <c:pt idx="35">
                  <c:v>3.5489999999999999</c:v>
                </c:pt>
                <c:pt idx="36">
                  <c:v>3.37</c:v>
                </c:pt>
                <c:pt idx="37">
                  <c:v>3.605</c:v>
                </c:pt>
              </c:numCache>
            </c:numRef>
          </c:yVal>
          <c:smooth val="0"/>
          <c:extLst xmlns:c16r2="http://schemas.microsoft.com/office/drawing/2015/06/chart">
            <c:ext xmlns:c16="http://schemas.microsoft.com/office/drawing/2014/chart" uri="{C3380CC4-5D6E-409C-BE32-E72D297353CC}">
              <c16:uniqueId val="{00000000-A0F0-4C15-9A73-DD77E16CF53F}"/>
            </c:ext>
          </c:extLst>
        </c:ser>
        <c:dLbls>
          <c:showLegendKey val="0"/>
          <c:showVal val="0"/>
          <c:showCatName val="0"/>
          <c:showSerName val="0"/>
          <c:showPercent val="0"/>
          <c:showBubbleSize val="0"/>
        </c:dLbls>
        <c:axId val="200236608"/>
        <c:axId val="205848680"/>
      </c:scatterChart>
      <c:valAx>
        <c:axId val="200236608"/>
        <c:scaling>
          <c:orientation val="minMax"/>
          <c:max val="4"/>
          <c:min val="2.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Dry S-wave Velocity (km/s)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848680"/>
        <c:crosses val="autoZero"/>
        <c:crossBetween val="midCat"/>
      </c:valAx>
      <c:valAx>
        <c:axId val="205848680"/>
        <c:scaling>
          <c:orientation val="minMax"/>
          <c:max val="4"/>
          <c:min val="2.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Saturated S-wave velocity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2366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70442783635097"/>
          <c:y val="9.8888362688130435E-2"/>
          <c:w val="0.86242363242730247"/>
          <c:h val="0.74925494557752281"/>
        </c:manualLayout>
      </c:layout>
      <c:scatterChart>
        <c:scatterStyle val="lineMarker"/>
        <c:varyColors val="0"/>
        <c:ser>
          <c:idx val="0"/>
          <c:order val="0"/>
          <c:tx>
            <c:strRef>
              <c:f>Data!$EB$3</c:f>
              <c:strCache>
                <c:ptCount val="1"/>
                <c:pt idx="0">
                  <c:v>G wet</c:v>
                </c:pt>
              </c:strCache>
            </c:strRef>
          </c:tx>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7.8478802437830869E-2"/>
                  <c:y val="-9.0455875446315628E-3"/>
                </c:manualLayout>
              </c:layout>
              <c:numFmt formatCode="#,##0.00" sourceLinked="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Data!$EA$4:$EA$41</c:f>
              <c:numCache>
                <c:formatCode>0.00</c:formatCode>
                <c:ptCount val="38"/>
                <c:pt idx="0">
                  <c:v>24.194483101075463</c:v>
                </c:pt>
                <c:pt idx="1">
                  <c:v>25.859922455289652</c:v>
                </c:pt>
                <c:pt idx="2">
                  <c:v>26.050103516010552</c:v>
                </c:pt>
                <c:pt idx="3">
                  <c:v>25.770309213190707</c:v>
                </c:pt>
                <c:pt idx="4">
                  <c:v>24.42564613114148</c:v>
                </c:pt>
                <c:pt idx="5">
                  <c:v>25.610970780515281</c:v>
                </c:pt>
                <c:pt idx="6">
                  <c:v>22.434505163771192</c:v>
                </c:pt>
                <c:pt idx="7">
                  <c:v>24.352281989551454</c:v>
                </c:pt>
                <c:pt idx="8">
                  <c:v>24.282781432258222</c:v>
                </c:pt>
                <c:pt idx="9">
                  <c:v>25.131761060572771</c:v>
                </c:pt>
                <c:pt idx="10">
                  <c:v>22.567180603787779</c:v>
                </c:pt>
                <c:pt idx="11">
                  <c:v>25.791360933606125</c:v>
                </c:pt>
                <c:pt idx="12">
                  <c:v>31.98966589510345</c:v>
                </c:pt>
                <c:pt idx="13">
                  <c:v>29.861954768841205</c:v>
                </c:pt>
                <c:pt idx="14">
                  <c:v>25.917160983578267</c:v>
                </c:pt>
                <c:pt idx="15">
                  <c:v>24.273701584919404</c:v>
                </c:pt>
                <c:pt idx="16">
                  <c:v>27.854682068805054</c:v>
                </c:pt>
                <c:pt idx="17">
                  <c:v>30.2188824319737</c:v>
                </c:pt>
                <c:pt idx="18">
                  <c:v>29.393496144051419</c:v>
                </c:pt>
                <c:pt idx="19">
                  <c:v>23.343312266821858</c:v>
                </c:pt>
                <c:pt idx="20">
                  <c:v>29.909250992801496</c:v>
                </c:pt>
                <c:pt idx="21">
                  <c:v>32.390413322501026</c:v>
                </c:pt>
                <c:pt idx="22">
                  <c:v>32.432715782205065</c:v>
                </c:pt>
                <c:pt idx="23">
                  <c:v>28.870796926085813</c:v>
                </c:pt>
                <c:pt idx="24">
                  <c:v>35.794424570584042</c:v>
                </c:pt>
                <c:pt idx="25">
                  <c:v>34.46478784238996</c:v>
                </c:pt>
                <c:pt idx="26">
                  <c:v>26.186594546570483</c:v>
                </c:pt>
                <c:pt idx="27">
                  <c:v>30.451151001527052</c:v>
                </c:pt>
                <c:pt idx="28">
                  <c:v>28.688483351127974</c:v>
                </c:pt>
                <c:pt idx="29">
                  <c:v>29.056421867063762</c:v>
                </c:pt>
                <c:pt idx="30">
                  <c:v>28.962853182730193</c:v>
                </c:pt>
                <c:pt idx="31">
                  <c:v>27.304700130968424</c:v>
                </c:pt>
                <c:pt idx="32">
                  <c:v>26.884385598110722</c:v>
                </c:pt>
                <c:pt idx="33">
                  <c:v>29.329286240771189</c:v>
                </c:pt>
                <c:pt idx="34">
                  <c:v>30.46886737091576</c:v>
                </c:pt>
                <c:pt idx="35">
                  <c:v>31.003080802519555</c:v>
                </c:pt>
                <c:pt idx="36">
                  <c:v>28.455519182677751</c:v>
                </c:pt>
                <c:pt idx="37">
                  <c:v>36.575606230645391</c:v>
                </c:pt>
              </c:numCache>
            </c:numRef>
          </c:xVal>
          <c:yVal>
            <c:numRef>
              <c:f>Data!$EB$4:$EB$41</c:f>
              <c:numCache>
                <c:formatCode>0.00</c:formatCode>
                <c:ptCount val="38"/>
                <c:pt idx="0">
                  <c:v>26.66293931261265</c:v>
                </c:pt>
                <c:pt idx="1">
                  <c:v>30.519335002485171</c:v>
                </c:pt>
                <c:pt idx="2">
                  <c:v>28.112100952957956</c:v>
                </c:pt>
                <c:pt idx="3">
                  <c:v>28.518531683050973</c:v>
                </c:pt>
                <c:pt idx="4">
                  <c:v>26.595673998441317</c:v>
                </c:pt>
                <c:pt idx="5">
                  <c:v>28.641802727834691</c:v>
                </c:pt>
                <c:pt idx="6">
                  <c:v>26.615238028674902</c:v>
                </c:pt>
                <c:pt idx="7">
                  <c:v>26.936101056672747</c:v>
                </c:pt>
                <c:pt idx="8">
                  <c:v>25.646250015198053</c:v>
                </c:pt>
                <c:pt idx="9">
                  <c:v>25.989026641308339</c:v>
                </c:pt>
                <c:pt idx="10">
                  <c:v>24.936456221952046</c:v>
                </c:pt>
                <c:pt idx="11">
                  <c:v>28.162832299602179</c:v>
                </c:pt>
                <c:pt idx="12">
                  <c:v>35.483766057235165</c:v>
                </c:pt>
                <c:pt idx="13">
                  <c:v>34.169478128042982</c:v>
                </c:pt>
                <c:pt idx="14">
                  <c:v>30.3510084064769</c:v>
                </c:pt>
                <c:pt idx="15">
                  <c:v>28.791080150052636</c:v>
                </c:pt>
                <c:pt idx="16">
                  <c:v>34.204637579670894</c:v>
                </c:pt>
                <c:pt idx="17">
                  <c:v>34.173595015963613</c:v>
                </c:pt>
                <c:pt idx="18">
                  <c:v>31.621970672464926</c:v>
                </c:pt>
                <c:pt idx="19">
                  <c:v>27.167792060133873</c:v>
                </c:pt>
                <c:pt idx="20">
                  <c:v>30.69072234832003</c:v>
                </c:pt>
                <c:pt idx="21">
                  <c:v>36.334911166264597</c:v>
                </c:pt>
                <c:pt idx="22">
                  <c:v>35.107532973710967</c:v>
                </c:pt>
                <c:pt idx="23">
                  <c:v>34.297374616419184</c:v>
                </c:pt>
                <c:pt idx="24">
                  <c:v>37.470021577350749</c:v>
                </c:pt>
                <c:pt idx="25">
                  <c:v>35.609451460514656</c:v>
                </c:pt>
                <c:pt idx="26">
                  <c:v>33.103970432359006</c:v>
                </c:pt>
                <c:pt idx="27">
                  <c:v>33.603441520713126</c:v>
                </c:pt>
                <c:pt idx="28">
                  <c:v>34.99353799880361</c:v>
                </c:pt>
                <c:pt idx="29">
                  <c:v>31.22710880619886</c:v>
                </c:pt>
                <c:pt idx="30">
                  <c:v>30.255986011634942</c:v>
                </c:pt>
                <c:pt idx="31">
                  <c:v>30.322425279354427</c:v>
                </c:pt>
                <c:pt idx="32">
                  <c:v>31.461776472036249</c:v>
                </c:pt>
                <c:pt idx="33">
                  <c:v>32.590290356644388</c:v>
                </c:pt>
                <c:pt idx="34">
                  <c:v>34.828487210968909</c:v>
                </c:pt>
                <c:pt idx="35">
                  <c:v>35.649203046555591</c:v>
                </c:pt>
                <c:pt idx="36">
                  <c:v>32.299195014734003</c:v>
                </c:pt>
                <c:pt idx="37">
                  <c:v>36.752022249546336</c:v>
                </c:pt>
              </c:numCache>
            </c:numRef>
          </c:yVal>
          <c:smooth val="0"/>
          <c:extLst xmlns:c16r2="http://schemas.microsoft.com/office/drawing/2015/06/chart">
            <c:ext xmlns:c16="http://schemas.microsoft.com/office/drawing/2014/chart" uri="{C3380CC4-5D6E-409C-BE32-E72D297353CC}">
              <c16:uniqueId val="{00000026-7207-453A-997A-674BF80A17C5}"/>
            </c:ext>
          </c:extLst>
        </c:ser>
        <c:dLbls>
          <c:showLegendKey val="0"/>
          <c:showVal val="0"/>
          <c:showCatName val="0"/>
          <c:showSerName val="0"/>
          <c:showPercent val="0"/>
          <c:showBubbleSize val="0"/>
        </c:dLbls>
        <c:axId val="205849464"/>
        <c:axId val="205849856"/>
      </c:scatterChart>
      <c:valAx>
        <c:axId val="205849464"/>
        <c:scaling>
          <c:orientation val="minMax"/>
          <c:max val="40"/>
          <c:min val="20"/>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a:t>G Dry (GPa)</a:t>
                </a:r>
              </a:p>
            </c:rich>
          </c:tx>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849856"/>
        <c:crosses val="autoZero"/>
        <c:crossBetween val="midCat"/>
        <c:majorUnit val="5"/>
      </c:valAx>
      <c:valAx>
        <c:axId val="205849856"/>
        <c:scaling>
          <c:orientation val="minMax"/>
          <c:max val="40"/>
          <c:min val="2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r>
                  <a:rPr lang="en-US"/>
                  <a:t>G Saturated (GPa)</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849464"/>
        <c:crosses val="autoZero"/>
        <c:crossBetween val="midCat"/>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98521273797831"/>
          <c:y val="4.8087431693989074E-2"/>
          <c:w val="0.5988765859419537"/>
          <c:h val="0.75863723591928056"/>
        </c:manualLayout>
      </c:layout>
      <c:scatterChart>
        <c:scatterStyle val="lineMarker"/>
        <c:varyColors val="0"/>
        <c:ser>
          <c:idx val="1"/>
          <c:order val="0"/>
          <c:tx>
            <c:v>Dry</c:v>
          </c:tx>
          <c:spPr>
            <a:ln w="25400">
              <a:noFill/>
            </a:ln>
          </c:spPr>
          <c:marker>
            <c:symbol val="circle"/>
            <c:size val="4"/>
            <c:spPr>
              <a:solidFill>
                <a:schemeClr val="accent6">
                  <a:lumMod val="75000"/>
                </a:schemeClr>
              </a:solidFill>
              <a:ln>
                <a:solidFill>
                  <a:schemeClr val="accent6">
                    <a:lumMod val="75000"/>
                  </a:schemeClr>
                </a:solidFill>
              </a:ln>
            </c:spPr>
          </c:marker>
          <c:xVal>
            <c:numRef>
              <c:f>Data!$AO$4:$AO$41</c:f>
              <c:numCache>
                <c:formatCode>General</c:formatCode>
                <c:ptCount val="38"/>
                <c:pt idx="0">
                  <c:v>5.14</c:v>
                </c:pt>
                <c:pt idx="1">
                  <c:v>5.1680000000000001</c:v>
                </c:pt>
                <c:pt idx="2">
                  <c:v>5.556</c:v>
                </c:pt>
                <c:pt idx="3">
                  <c:v>5.5579999999999998</c:v>
                </c:pt>
                <c:pt idx="4">
                  <c:v>5.1740000000000004</c:v>
                </c:pt>
                <c:pt idx="5">
                  <c:v>5.2149999999999999</c:v>
                </c:pt>
                <c:pt idx="6">
                  <c:v>4.4870000000000001</c:v>
                </c:pt>
                <c:pt idx="7">
                  <c:v>5.1369999999999996</c:v>
                </c:pt>
                <c:pt idx="8">
                  <c:v>4.9249999999999998</c:v>
                </c:pt>
                <c:pt idx="9">
                  <c:v>4.8470000000000004</c:v>
                </c:pt>
                <c:pt idx="10">
                  <c:v>4.7480000000000002</c:v>
                </c:pt>
                <c:pt idx="11">
                  <c:v>5.3849999999999998</c:v>
                </c:pt>
                <c:pt idx="12">
                  <c:v>5.843</c:v>
                </c:pt>
                <c:pt idx="13">
                  <c:v>5.4180000000000001</c:v>
                </c:pt>
                <c:pt idx="14">
                  <c:v>5.0069999999999997</c:v>
                </c:pt>
                <c:pt idx="15">
                  <c:v>4.742</c:v>
                </c:pt>
                <c:pt idx="16">
                  <c:v>5.4560000000000004</c:v>
                </c:pt>
                <c:pt idx="17">
                  <c:v>5.5289999999999999</c:v>
                </c:pt>
                <c:pt idx="18">
                  <c:v>5.617</c:v>
                </c:pt>
                <c:pt idx="19">
                  <c:v>4.3620000000000001</c:v>
                </c:pt>
                <c:pt idx="20">
                  <c:v>5.3090000000000002</c:v>
                </c:pt>
                <c:pt idx="21">
                  <c:v>5.7290000000000001</c:v>
                </c:pt>
                <c:pt idx="22">
                  <c:v>5.5510000000000002</c:v>
                </c:pt>
                <c:pt idx="23">
                  <c:v>5.4480000000000004</c:v>
                </c:pt>
                <c:pt idx="24">
                  <c:v>6.2729999999999997</c:v>
                </c:pt>
                <c:pt idx="25">
                  <c:v>6.0659999999999998</c:v>
                </c:pt>
                <c:pt idx="26">
                  <c:v>5.2240000000000002</c:v>
                </c:pt>
                <c:pt idx="27">
                  <c:v>5.1929999999999996</c:v>
                </c:pt>
                <c:pt idx="28">
                  <c:v>5.2759999999999998</c:v>
                </c:pt>
                <c:pt idx="29">
                  <c:v>5.4359999999999999</c:v>
                </c:pt>
                <c:pt idx="30">
                  <c:v>5.24</c:v>
                </c:pt>
                <c:pt idx="31">
                  <c:v>4.9390000000000001</c:v>
                </c:pt>
                <c:pt idx="32">
                  <c:v>4.9610000000000003</c:v>
                </c:pt>
                <c:pt idx="33">
                  <c:v>5.6029999999999998</c:v>
                </c:pt>
                <c:pt idx="34">
                  <c:v>5.657</c:v>
                </c:pt>
                <c:pt idx="35">
                  <c:v>5.69</c:v>
                </c:pt>
                <c:pt idx="36">
                  <c:v>5.4930000000000003</c:v>
                </c:pt>
                <c:pt idx="37">
                  <c:v>6.0149999999999997</c:v>
                </c:pt>
              </c:numCache>
            </c:numRef>
          </c:xVal>
          <c:yVal>
            <c:numRef>
              <c:f>Data!$DT$4:$DT$41</c:f>
              <c:numCache>
                <c:formatCode>0.00</c:formatCode>
                <c:ptCount val="38"/>
                <c:pt idx="0">
                  <c:v>1.7242536061724254</c:v>
                </c:pt>
                <c:pt idx="1">
                  <c:v>1.6850342354091945</c:v>
                </c:pt>
                <c:pt idx="2">
                  <c:v>1.7767828589702592</c:v>
                </c:pt>
                <c:pt idx="3">
                  <c:v>1.7957996768982227</c:v>
                </c:pt>
                <c:pt idx="4">
                  <c:v>1.7263930597263932</c:v>
                </c:pt>
                <c:pt idx="5">
                  <c:v>1.6959349593495934</c:v>
                </c:pt>
                <c:pt idx="6">
                  <c:v>1.5596107055961073</c:v>
                </c:pt>
                <c:pt idx="7">
                  <c:v>1.6948201913559879</c:v>
                </c:pt>
                <c:pt idx="8">
                  <c:v>1.6466064861250416</c:v>
                </c:pt>
                <c:pt idx="9">
                  <c:v>1.6086956521739133</c:v>
                </c:pt>
                <c:pt idx="10">
                  <c:v>1.6389368312046948</c:v>
                </c:pt>
                <c:pt idx="11">
                  <c:v>1.747809152872444</c:v>
                </c:pt>
                <c:pt idx="12">
                  <c:v>1.7241074063145472</c:v>
                </c:pt>
                <c:pt idx="13">
                  <c:v>1.652837095790116</c:v>
                </c:pt>
                <c:pt idx="14">
                  <c:v>1.6405635648754913</c:v>
                </c:pt>
                <c:pt idx="15">
                  <c:v>1.6118286879673691</c:v>
                </c:pt>
                <c:pt idx="16">
                  <c:v>1.7168030207677787</c:v>
                </c:pt>
                <c:pt idx="17">
                  <c:v>1.6724137931034482</c:v>
                </c:pt>
                <c:pt idx="18">
                  <c:v>1.7203675344563552</c:v>
                </c:pt>
                <c:pt idx="19">
                  <c:v>1.5235766678309466</c:v>
                </c:pt>
                <c:pt idx="20">
                  <c:v>1.6325338253382535</c:v>
                </c:pt>
                <c:pt idx="21">
                  <c:v>1.7055671330753202</c:v>
                </c:pt>
                <c:pt idx="22">
                  <c:v>1.643766656795973</c:v>
                </c:pt>
                <c:pt idx="23">
                  <c:v>1.7105180533751962</c:v>
                </c:pt>
                <c:pt idx="24">
                  <c:v>1.7566507980957713</c:v>
                </c:pt>
                <c:pt idx="25">
                  <c:v>1.7476231633535004</c:v>
                </c:pt>
                <c:pt idx="26">
                  <c:v>1.7246616044899308</c:v>
                </c:pt>
                <c:pt idx="27">
                  <c:v>1.5779398359161347</c:v>
                </c:pt>
                <c:pt idx="28">
                  <c:v>1.6544371276262151</c:v>
                </c:pt>
                <c:pt idx="29">
                  <c:v>1.6934579439252337</c:v>
                </c:pt>
                <c:pt idx="30">
                  <c:v>1.6308745720510427</c:v>
                </c:pt>
                <c:pt idx="31">
                  <c:v>1.5744341727765381</c:v>
                </c:pt>
                <c:pt idx="32">
                  <c:v>1.6133333333333333</c:v>
                </c:pt>
                <c:pt idx="33">
                  <c:v>1.7503905029678224</c:v>
                </c:pt>
                <c:pt idx="34">
                  <c:v>1.7252211039951204</c:v>
                </c:pt>
                <c:pt idx="35">
                  <c:v>1.7179951690821258</c:v>
                </c:pt>
                <c:pt idx="36">
                  <c:v>1.7349968414403034</c:v>
                </c:pt>
                <c:pt idx="37">
                  <c:v>1.6703693418494863</c:v>
                </c:pt>
              </c:numCache>
            </c:numRef>
          </c:yVal>
          <c:smooth val="0"/>
          <c:extLst xmlns:c16r2="http://schemas.microsoft.com/office/drawing/2015/06/chart">
            <c:ext xmlns:c16="http://schemas.microsoft.com/office/drawing/2014/chart" uri="{C3380CC4-5D6E-409C-BE32-E72D297353CC}">
              <c16:uniqueId val="{00000000-5094-4A30-9AF8-98E6FEB9BB58}"/>
            </c:ext>
          </c:extLst>
        </c:ser>
        <c:ser>
          <c:idx val="0"/>
          <c:order val="1"/>
          <c:spPr>
            <a:ln w="19050">
              <a:noFill/>
            </a:ln>
          </c:spPr>
          <c:marker>
            <c:symbol val="circle"/>
            <c:size val="4"/>
            <c:spPr>
              <a:solidFill>
                <a:schemeClr val="accent1"/>
              </a:solidFill>
              <a:ln w="9525">
                <a:solidFill>
                  <a:schemeClr val="accent1"/>
                </a:solidFill>
              </a:ln>
              <a:effectLst/>
            </c:spPr>
          </c:marker>
          <c:xVal>
            <c:numRef>
              <c:f>Data!$BY$4:$BY$41</c:f>
              <c:numCache>
                <c:formatCode>General</c:formatCode>
                <c:ptCount val="38"/>
                <c:pt idx="0">
                  <c:v>5.9630000000000001</c:v>
                </c:pt>
                <c:pt idx="1">
                  <c:v>6.4189999999999996</c:v>
                </c:pt>
                <c:pt idx="2">
                  <c:v>6.266</c:v>
                </c:pt>
                <c:pt idx="3">
                  <c:v>6.4390000000000001</c:v>
                </c:pt>
                <c:pt idx="4">
                  <c:v>5.899</c:v>
                </c:pt>
                <c:pt idx="5">
                  <c:v>6.218</c:v>
                </c:pt>
                <c:pt idx="6">
                  <c:v>5.7850000000000001</c:v>
                </c:pt>
                <c:pt idx="7">
                  <c:v>5.806</c:v>
                </c:pt>
                <c:pt idx="8">
                  <c:v>5.7140000000000004</c:v>
                </c:pt>
                <c:pt idx="9">
                  <c:v>5.69</c:v>
                </c:pt>
                <c:pt idx="10">
                  <c:v>5.51</c:v>
                </c:pt>
                <c:pt idx="11">
                  <c:v>6.3209999999999997</c:v>
                </c:pt>
                <c:pt idx="12">
                  <c:v>6.7309999999999999</c:v>
                </c:pt>
                <c:pt idx="13">
                  <c:v>6.516</c:v>
                </c:pt>
                <c:pt idx="14">
                  <c:v>6.0659999999999998</c:v>
                </c:pt>
                <c:pt idx="15">
                  <c:v>5.9189999999999996</c:v>
                </c:pt>
                <c:pt idx="16">
                  <c:v>6.46</c:v>
                </c:pt>
                <c:pt idx="17">
                  <c:v>6.5419999999999998</c:v>
                </c:pt>
                <c:pt idx="18">
                  <c:v>6.1260000000000003</c:v>
                </c:pt>
                <c:pt idx="19">
                  <c:v>5.6260000000000003</c:v>
                </c:pt>
                <c:pt idx="20">
                  <c:v>5.9880000000000004</c:v>
                </c:pt>
                <c:pt idx="21">
                  <c:v>6.577</c:v>
                </c:pt>
                <c:pt idx="22">
                  <c:v>6.476</c:v>
                </c:pt>
                <c:pt idx="23">
                  <c:v>6.5650000000000004</c:v>
                </c:pt>
                <c:pt idx="24">
                  <c:v>6.74</c:v>
                </c:pt>
                <c:pt idx="25">
                  <c:v>6.7480000000000002</c:v>
                </c:pt>
                <c:pt idx="26">
                  <c:v>6.49</c:v>
                </c:pt>
                <c:pt idx="27">
                  <c:v>6.4160000000000004</c:v>
                </c:pt>
                <c:pt idx="28">
                  <c:v>6.3159999999999998</c:v>
                </c:pt>
                <c:pt idx="29">
                  <c:v>6.0880000000000001</c:v>
                </c:pt>
                <c:pt idx="30">
                  <c:v>5.9870000000000001</c:v>
                </c:pt>
                <c:pt idx="31">
                  <c:v>5.8810000000000002</c:v>
                </c:pt>
                <c:pt idx="32">
                  <c:v>6.173</c:v>
                </c:pt>
                <c:pt idx="33">
                  <c:v>6.4189999999999996</c:v>
                </c:pt>
                <c:pt idx="34">
                  <c:v>6.556</c:v>
                </c:pt>
                <c:pt idx="35">
                  <c:v>6.5960000000000001</c:v>
                </c:pt>
                <c:pt idx="36">
                  <c:v>6.4859999999999998</c:v>
                </c:pt>
                <c:pt idx="37">
                  <c:v>6.6689999999999996</c:v>
                </c:pt>
              </c:numCache>
            </c:numRef>
          </c:xVal>
          <c:yVal>
            <c:numRef>
              <c:f>Data!$EF$2:$EF$39</c:f>
              <c:numCache>
                <c:formatCode>General</c:formatCode>
                <c:ptCount val="38"/>
                <c:pt idx="0">
                  <c:v>0</c:v>
                </c:pt>
                <c:pt idx="1">
                  <c:v>0</c:v>
                </c:pt>
                <c:pt idx="2" formatCode="0.00">
                  <c:v>1.8976281901423522</c:v>
                </c:pt>
                <c:pt idx="3" formatCode="0.00">
                  <c:v>1.9376319310511165</c:v>
                </c:pt>
                <c:pt idx="4" formatCode="0.00">
                  <c:v>1.9220751312401896</c:v>
                </c:pt>
                <c:pt idx="5" formatCode="0.00">
                  <c:v>1.9323835636885025</c:v>
                </c:pt>
                <c:pt idx="6" formatCode="0.00">
                  <c:v>1.9448736132833806</c:v>
                </c:pt>
                <c:pt idx="7" formatCode="0.00">
                  <c:v>1.9183404777128408</c:v>
                </c:pt>
                <c:pt idx="8" formatCode="0.00">
                  <c:v>1.8367702799374879</c:v>
                </c:pt>
                <c:pt idx="9" formatCode="0.00">
                  <c:v>1.7789670217101863</c:v>
                </c:pt>
                <c:pt idx="10" formatCode="0.00">
                  <c:v>1.9414342671427149</c:v>
                </c:pt>
                <c:pt idx="11" formatCode="0.00">
                  <c:v>1.7324276100972351</c:v>
                </c:pt>
                <c:pt idx="12" formatCode="0.00">
                  <c:v>1.7733853133482029</c:v>
                </c:pt>
                <c:pt idx="13" formatCode="0.00">
                  <c:v>1.9563690312686703</c:v>
                </c:pt>
                <c:pt idx="14" formatCode="0.00">
                  <c:v>1.8655079149157092</c:v>
                </c:pt>
                <c:pt idx="15" formatCode="0.00">
                  <c:v>1.8709068838940031</c:v>
                </c:pt>
                <c:pt idx="16" formatCode="0.00">
                  <c:v>1.8893157276779393</c:v>
                </c:pt>
                <c:pt idx="17" formatCode="0.00">
                  <c:v>1.9358484247749539</c:v>
                </c:pt>
                <c:pt idx="18" formatCode="0.00">
                  <c:v>1.8767805110420117</c:v>
                </c:pt>
                <c:pt idx="19" formatCode="0.00">
                  <c:v>1.8139143377585822</c:v>
                </c:pt>
                <c:pt idx="20" formatCode="0.00">
                  <c:v>1.8094381950348069</c:v>
                </c:pt>
                <c:pt idx="21" formatCode="0.00">
                  <c:v>1.8902254259393036</c:v>
                </c:pt>
                <c:pt idx="22" formatCode="0.00">
                  <c:v>1.7876042343543972</c:v>
                </c:pt>
                <c:pt idx="23" formatCode="0.00">
                  <c:v>1.8814228619903886</c:v>
                </c:pt>
                <c:pt idx="24" formatCode="0.00">
                  <c:v>1.8055782797557334</c:v>
                </c:pt>
                <c:pt idx="25" formatCode="0.00">
                  <c:v>1.8735481680898038</c:v>
                </c:pt>
                <c:pt idx="26" formatCode="0.00">
                  <c:v>1.812554293098136</c:v>
                </c:pt>
                <c:pt idx="27" formatCode="0.00">
                  <c:v>1.8401782786907745</c:v>
                </c:pt>
                <c:pt idx="28" formatCode="0.00">
                  <c:v>1.8940319079615398</c:v>
                </c:pt>
                <c:pt idx="29" formatCode="0.00">
                  <c:v>1.8121476312396469</c:v>
                </c:pt>
                <c:pt idx="30" formatCode="0.00">
                  <c:v>1.8077349393313138</c:v>
                </c:pt>
                <c:pt idx="31" formatCode="0.00">
                  <c:v>1.8234798354486603</c:v>
                </c:pt>
                <c:pt idx="32" formatCode="0.00">
                  <c:v>1.8859068100669385</c:v>
                </c:pt>
                <c:pt idx="33" formatCode="0.00">
                  <c:v>1.8292665505444625</c:v>
                </c:pt>
                <c:pt idx="34" formatCode="0.00">
                  <c:v>1.9752621304448057</c:v>
                </c:pt>
                <c:pt idx="35" formatCode="0.00">
                  <c:v>1.8424997208871288</c:v>
                </c:pt>
                <c:pt idx="36" formatCode="0.00">
                  <c:v>1.8513191265637519</c:v>
                </c:pt>
                <c:pt idx="37" formatCode="0.00">
                  <c:v>1.8516610432842082</c:v>
                </c:pt>
              </c:numCache>
            </c:numRef>
          </c:yVal>
          <c:smooth val="0"/>
          <c:extLst xmlns:c16r2="http://schemas.microsoft.com/office/drawing/2015/06/chart">
            <c:ext xmlns:c16="http://schemas.microsoft.com/office/drawing/2014/chart" uri="{C3380CC4-5D6E-409C-BE32-E72D297353CC}">
              <c16:uniqueId val="{00000001-5094-4A30-9AF8-98E6FEB9BB58}"/>
            </c:ext>
          </c:extLst>
        </c:ser>
        <c:dLbls>
          <c:showLegendKey val="0"/>
          <c:showVal val="0"/>
          <c:showCatName val="0"/>
          <c:showSerName val="0"/>
          <c:showPercent val="0"/>
          <c:showBubbleSize val="0"/>
        </c:dLbls>
        <c:axId val="205850248"/>
        <c:axId val="205850640"/>
      </c:scatterChart>
      <c:valAx>
        <c:axId val="205850248"/>
        <c:scaling>
          <c:orientation val="minMax"/>
          <c:min val="3"/>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Vp (km/s)</a:t>
                </a:r>
              </a:p>
            </c:rich>
          </c:tx>
          <c:layout/>
          <c:overlay val="0"/>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05850640"/>
        <c:crosses val="autoZero"/>
        <c:crossBetween val="midCat"/>
      </c:valAx>
      <c:valAx>
        <c:axId val="205850640"/>
        <c:scaling>
          <c:orientation val="minMax"/>
          <c:max val="2.2000000000000002"/>
          <c:min val="1.4"/>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Vp/Vs</a:t>
                </a:r>
              </a:p>
            </c:rich>
          </c:tx>
          <c:layout>
            <c:manualLayout>
              <c:xMode val="edge"/>
              <c:yMode val="edge"/>
              <c:x val="2.1813224267211998E-2"/>
              <c:y val="0.51092500322705559"/>
            </c:manualLayout>
          </c:layout>
          <c:overlay val="0"/>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05850248"/>
        <c:crosses val="autoZero"/>
        <c:crossBetween val="midCat"/>
        <c:majorUnit val="0.2"/>
      </c:valAx>
    </c:plotArea>
    <c:plotVisOnly val="1"/>
    <c:dispBlanksAs val="gap"/>
    <c:showDLblsOverMax val="0"/>
  </c:chart>
  <c:spPr>
    <a:ln>
      <a:solidFill>
        <a:schemeClr val="tx1"/>
      </a:solid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1"/>
              <a:t>V</a:t>
            </a:r>
            <a:r>
              <a:rPr lang="en-US" b="1" baseline="-25000"/>
              <a:t>p</a:t>
            </a:r>
            <a:r>
              <a:rPr lang="en-US" b="1"/>
              <a:t>/V</a:t>
            </a:r>
            <a:r>
              <a:rPr lang="en-US" b="1" baseline="-25000"/>
              <a:t>s</a:t>
            </a:r>
            <a:r>
              <a:rPr lang="en-US" b="1"/>
              <a:t> vs. Porosity</a:t>
            </a:r>
          </a:p>
        </c:rich>
      </c:tx>
      <c:layout/>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678937007874018"/>
          <c:y val="0.17171296296296296"/>
          <c:w val="0.84365507436570442"/>
          <c:h val="0.63718929870608276"/>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xVal>
            <c:numRef>
              <c:f>Data!$F$4:$F$41</c:f>
              <c:numCache>
                <c:formatCode>0.00</c:formatCode>
                <c:ptCount val="38"/>
                <c:pt idx="0">
                  <c:v>1.2506092762063559</c:v>
                </c:pt>
                <c:pt idx="1">
                  <c:v>0.85240995644585493</c:v>
                </c:pt>
                <c:pt idx="2">
                  <c:v>0.7452554581556412</c:v>
                </c:pt>
                <c:pt idx="3">
                  <c:v>0.62885924186373177</c:v>
                </c:pt>
                <c:pt idx="4">
                  <c:v>0.9986079518737645</c:v>
                </c:pt>
                <c:pt idx="5">
                  <c:v>0.85960680374567355</c:v>
                </c:pt>
                <c:pt idx="6">
                  <c:v>2.2299145260392268</c:v>
                </c:pt>
                <c:pt idx="7">
                  <c:v>5.3245755145984628</c:v>
                </c:pt>
                <c:pt idx="8">
                  <c:v>0.9023891246630078</c:v>
                </c:pt>
                <c:pt idx="9">
                  <c:v>3.141807949002041</c:v>
                </c:pt>
                <c:pt idx="10">
                  <c:v>4.5831634676485091</c:v>
                </c:pt>
                <c:pt idx="11">
                  <c:v>0.57046219845857293</c:v>
                </c:pt>
                <c:pt idx="12">
                  <c:v>0.8938686758267691</c:v>
                </c:pt>
                <c:pt idx="13">
                  <c:v>0.94461721616094385</c:v>
                </c:pt>
                <c:pt idx="14">
                  <c:v>1.2980092490279898</c:v>
                </c:pt>
                <c:pt idx="15">
                  <c:v>0.95463203978889877</c:v>
                </c:pt>
                <c:pt idx="16">
                  <c:v>1.3945890538196783</c:v>
                </c:pt>
                <c:pt idx="17">
                  <c:v>1.61530946848112</c:v>
                </c:pt>
                <c:pt idx="18">
                  <c:v>2.5112891989264212</c:v>
                </c:pt>
                <c:pt idx="19">
                  <c:v>1.1434345318775854</c:v>
                </c:pt>
                <c:pt idx="20">
                  <c:v>1.4258220445986509</c:v>
                </c:pt>
                <c:pt idx="21">
                  <c:v>0.14094592167467623</c:v>
                </c:pt>
                <c:pt idx="22">
                  <c:v>0.75590333632942774</c:v>
                </c:pt>
                <c:pt idx="23">
                  <c:v>0.75463399979652135</c:v>
                </c:pt>
                <c:pt idx="24">
                  <c:v>0.94960514688439868</c:v>
                </c:pt>
                <c:pt idx="25">
                  <c:v>0.25300587606131691</c:v>
                </c:pt>
                <c:pt idx="26">
                  <c:v>0.81666753179637752</c:v>
                </c:pt>
                <c:pt idx="27">
                  <c:v>0.90108075565145107</c:v>
                </c:pt>
                <c:pt idx="28">
                  <c:v>1.2940248940254784</c:v>
                </c:pt>
                <c:pt idx="29">
                  <c:v>1.3012455205974622</c:v>
                </c:pt>
                <c:pt idx="30">
                  <c:v>0.90008833163267521</c:v>
                </c:pt>
                <c:pt idx="31">
                  <c:v>1.5287520882125187</c:v>
                </c:pt>
                <c:pt idx="32">
                  <c:v>0.34064171048032632</c:v>
                </c:pt>
                <c:pt idx="33">
                  <c:v>0.73940674845055177</c:v>
                </c:pt>
                <c:pt idx="34">
                  <c:v>0.80898092165622804</c:v>
                </c:pt>
                <c:pt idx="35">
                  <c:v>0.5328348457050891</c:v>
                </c:pt>
                <c:pt idx="36">
                  <c:v>0.68672064489248585</c:v>
                </c:pt>
                <c:pt idx="37">
                  <c:v>0.97583002202754621</c:v>
                </c:pt>
              </c:numCache>
            </c:numRef>
          </c:xVal>
          <c:yVal>
            <c:numRef>
              <c:f>Data!$EG$4:$EG$41</c:f>
              <c:numCache>
                <c:formatCode>0.00</c:formatCode>
                <c:ptCount val="38"/>
                <c:pt idx="0">
                  <c:v>1.9087708066581306</c:v>
                </c:pt>
                <c:pt idx="1">
                  <c:v>1.9287860576923077</c:v>
                </c:pt>
                <c:pt idx="2">
                  <c:v>1.9309707241910632</c:v>
                </c:pt>
                <c:pt idx="3">
                  <c:v>1.9794036274208422</c:v>
                </c:pt>
                <c:pt idx="4">
                  <c:v>1.8888888888888888</c:v>
                </c:pt>
                <c:pt idx="5">
                  <c:v>1.9144088669950738</c:v>
                </c:pt>
                <c:pt idx="6">
                  <c:v>1.8517925736235594</c:v>
                </c:pt>
                <c:pt idx="7">
                  <c:v>1.8350189633375473</c:v>
                </c:pt>
                <c:pt idx="8">
                  <c:v>1.8612377850162869</c:v>
                </c:pt>
                <c:pt idx="9">
                  <c:v>1.8649623074401835</c:v>
                </c:pt>
                <c:pt idx="10">
                  <c:v>1.8208856576338401</c:v>
                </c:pt>
                <c:pt idx="11">
                  <c:v>1.9648741063102269</c:v>
                </c:pt>
                <c:pt idx="12">
                  <c:v>1.8880785413744741</c:v>
                </c:pt>
                <c:pt idx="13">
                  <c:v>1.8606510565391206</c:v>
                </c:pt>
                <c:pt idx="14">
                  <c:v>1.8398544131028207</c:v>
                </c:pt>
                <c:pt idx="15">
                  <c:v>1.8496874999999997</c:v>
                </c:pt>
                <c:pt idx="16">
                  <c:v>1.8378378378378377</c:v>
                </c:pt>
                <c:pt idx="17">
                  <c:v>1.8648802736602053</c:v>
                </c:pt>
                <c:pt idx="18">
                  <c:v>1.8151111111111111</c:v>
                </c:pt>
                <c:pt idx="19">
                  <c:v>1.8242542153047989</c:v>
                </c:pt>
                <c:pt idx="20">
                  <c:v>1.8211678832116791</c:v>
                </c:pt>
                <c:pt idx="21">
                  <c:v>1.8490300815293788</c:v>
                </c:pt>
                <c:pt idx="22">
                  <c:v>1.845014245014245</c:v>
                </c:pt>
                <c:pt idx="23">
                  <c:v>1.8930219146482123</c:v>
                </c:pt>
                <c:pt idx="24">
                  <c:v>1.8470813921622362</c:v>
                </c:pt>
                <c:pt idx="25">
                  <c:v>1.9132407144882335</c:v>
                </c:pt>
                <c:pt idx="26">
                  <c:v>1.9077013521457966</c:v>
                </c:pt>
                <c:pt idx="27">
                  <c:v>1.8580944106573996</c:v>
                </c:pt>
                <c:pt idx="28">
                  <c:v>1.7963594994311718</c:v>
                </c:pt>
                <c:pt idx="29">
                  <c:v>1.8326309452137266</c:v>
                </c:pt>
                <c:pt idx="30">
                  <c:v>1.8253048780487806</c:v>
                </c:pt>
                <c:pt idx="31">
                  <c:v>1.7826614125492575</c:v>
                </c:pt>
                <c:pt idx="32">
                  <c:v>1.8565413533834585</c:v>
                </c:pt>
                <c:pt idx="33">
                  <c:v>1.9041827350934439</c:v>
                </c:pt>
                <c:pt idx="34">
                  <c:v>1.8720731010850944</c:v>
                </c:pt>
                <c:pt idx="35">
                  <c:v>1.8585517047055509</c:v>
                </c:pt>
                <c:pt idx="36">
                  <c:v>1.9246290801186943</c:v>
                </c:pt>
                <c:pt idx="37">
                  <c:v>1.8499306518723992</c:v>
                </c:pt>
              </c:numCache>
            </c:numRef>
          </c:yVal>
          <c:smooth val="0"/>
          <c:extLst xmlns:c16r2="http://schemas.microsoft.com/office/drawing/2015/06/chart">
            <c:ext xmlns:c16="http://schemas.microsoft.com/office/drawing/2014/chart" uri="{C3380CC4-5D6E-409C-BE32-E72D297353CC}">
              <c16:uniqueId val="{00000000-EE5D-406A-BEAB-8EFCB0ABBE36}"/>
            </c:ext>
          </c:extLst>
        </c:ser>
        <c:dLbls>
          <c:showLegendKey val="0"/>
          <c:showVal val="0"/>
          <c:showCatName val="0"/>
          <c:showSerName val="0"/>
          <c:showPercent val="0"/>
          <c:showBubbleSize val="0"/>
        </c:dLbls>
        <c:axId val="205851424"/>
        <c:axId val="205851816"/>
      </c:scatterChart>
      <c:valAx>
        <c:axId val="205851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HPP Porosity (%)</a:t>
                </a:r>
              </a:p>
            </c:rich>
          </c:tx>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851816"/>
        <c:crosses val="autoZero"/>
        <c:crossBetween val="midCat"/>
      </c:valAx>
      <c:valAx>
        <c:axId val="205851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V</a:t>
                </a:r>
                <a:r>
                  <a:rPr lang="en-US" baseline="-25000"/>
                  <a:t>p</a:t>
                </a:r>
                <a:r>
                  <a:rPr lang="en-US"/>
                  <a:t>/V</a:t>
                </a:r>
                <a:r>
                  <a:rPr lang="en-US" baseline="-25000"/>
                  <a:t>s</a:t>
                </a: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851424"/>
        <c:crosses val="autoZero"/>
        <c:crossBetween val="midCat"/>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200" b="1">
                <a:solidFill>
                  <a:sysClr val="windowText" lastClr="000000"/>
                </a:solidFill>
              </a:rPr>
              <a:t>V</a:t>
            </a:r>
            <a:r>
              <a:rPr lang="en-US" sz="1200" b="1" baseline="-25000">
                <a:solidFill>
                  <a:sysClr val="windowText" lastClr="000000"/>
                </a:solidFill>
              </a:rPr>
              <a:t>p</a:t>
            </a:r>
            <a:r>
              <a:rPr lang="en-US" sz="1200" b="1">
                <a:solidFill>
                  <a:sysClr val="windowText" lastClr="000000"/>
                </a:solidFill>
              </a:rPr>
              <a:t>/V</a:t>
            </a:r>
            <a:r>
              <a:rPr lang="en-US" sz="1200" b="1" baseline="-25000">
                <a:solidFill>
                  <a:sysClr val="windowText" lastClr="000000"/>
                </a:solidFill>
              </a:rPr>
              <a:t>s</a:t>
            </a:r>
            <a:r>
              <a:rPr lang="en-US" sz="1200" b="1">
                <a:solidFill>
                  <a:sysClr val="windowText" lastClr="000000"/>
                </a:solidFill>
              </a:rPr>
              <a:t> vs. Dolomite Content</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8139160406673305"/>
          <c:y val="0.17171296296296296"/>
          <c:w val="0.74590724650797957"/>
          <c:h val="0.64658476056251724"/>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3.0428576564915769E-2"/>
                  <c:y val="-0.33696988265571864"/>
                </c:manualLayout>
              </c:layout>
              <c:numFmt formatCode="#,##0.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Data!$AB$4:$AB$41</c:f>
              <c:numCache>
                <c:formatCode>0</c:formatCode>
                <c:ptCount val="38"/>
                <c:pt idx="0">
                  <c:v>22.7800928887807</c:v>
                </c:pt>
                <c:pt idx="1">
                  <c:v>56.9309815474167</c:v>
                </c:pt>
                <c:pt idx="2">
                  <c:v>8.1746100708010996</c:v>
                </c:pt>
                <c:pt idx="3">
                  <c:v>6.2248772536316199</c:v>
                </c:pt>
                <c:pt idx="4">
                  <c:v>45.315803753436697</c:v>
                </c:pt>
                <c:pt idx="5">
                  <c:v>31.220787754363599</c:v>
                </c:pt>
                <c:pt idx="6">
                  <c:v>72.968241132814896</c:v>
                </c:pt>
                <c:pt idx="7">
                  <c:v>86.9124731839497</c:v>
                </c:pt>
                <c:pt idx="8">
                  <c:v>43.331309207795499</c:v>
                </c:pt>
                <c:pt idx="9">
                  <c:v>39.615521904334102</c:v>
                </c:pt>
                <c:pt idx="10">
                  <c:v>90.111487028293098</c:v>
                </c:pt>
                <c:pt idx="11">
                  <c:v>22.1455703466284</c:v>
                </c:pt>
                <c:pt idx="12">
                  <c:v>94.487676105029394</c:v>
                </c:pt>
                <c:pt idx="13">
                  <c:v>94.797300238064494</c:v>
                </c:pt>
                <c:pt idx="14">
                  <c:v>91.142582699081203</c:v>
                </c:pt>
                <c:pt idx="15">
                  <c:v>77.168503500303004</c:v>
                </c:pt>
                <c:pt idx="16">
                  <c:v>92.999190824847702</c:v>
                </c:pt>
                <c:pt idx="17">
                  <c:v>92.157293174120397</c:v>
                </c:pt>
                <c:pt idx="18">
                  <c:v>90.662123686305804</c:v>
                </c:pt>
                <c:pt idx="19">
                  <c:v>61.831976285277797</c:v>
                </c:pt>
                <c:pt idx="20">
                  <c:v>68.411065620625394</c:v>
                </c:pt>
                <c:pt idx="21">
                  <c:v>50.024356043947698</c:v>
                </c:pt>
                <c:pt idx="22">
                  <c:v>63.429920873266298</c:v>
                </c:pt>
                <c:pt idx="23">
                  <c:v>61.2976592082087</c:v>
                </c:pt>
                <c:pt idx="24">
                  <c:v>78.405825300737803</c:v>
                </c:pt>
                <c:pt idx="25">
                  <c:v>54.516595291197298</c:v>
                </c:pt>
                <c:pt idx="26">
                  <c:v>47.2741819687716</c:v>
                </c:pt>
                <c:pt idx="27">
                  <c:v>69.785036020726096</c:v>
                </c:pt>
                <c:pt idx="28">
                  <c:v>59.467623982193899</c:v>
                </c:pt>
                <c:pt idx="29">
                  <c:v>64.1919215494393</c:v>
                </c:pt>
                <c:pt idx="30">
                  <c:v>90.769004469227198</c:v>
                </c:pt>
                <c:pt idx="31">
                  <c:v>97.701249275914606</c:v>
                </c:pt>
                <c:pt idx="32">
                  <c:v>64.817606773213001</c:v>
                </c:pt>
                <c:pt idx="33">
                  <c:v>39.392025368017002</c:v>
                </c:pt>
                <c:pt idx="34">
                  <c:v>65.385899376348107</c:v>
                </c:pt>
                <c:pt idx="35">
                  <c:v>55.525037193942502</c:v>
                </c:pt>
                <c:pt idx="36">
                  <c:v>66.403064010478701</c:v>
                </c:pt>
                <c:pt idx="37">
                  <c:v>76.271267640644396</c:v>
                </c:pt>
              </c:numCache>
            </c:numRef>
          </c:xVal>
          <c:yVal>
            <c:numRef>
              <c:f>Data!$EG$4:$EG$41</c:f>
              <c:numCache>
                <c:formatCode>0.00</c:formatCode>
                <c:ptCount val="38"/>
                <c:pt idx="0">
                  <c:v>1.9087708066581306</c:v>
                </c:pt>
                <c:pt idx="1">
                  <c:v>1.9287860576923077</c:v>
                </c:pt>
                <c:pt idx="2">
                  <c:v>1.9309707241910632</c:v>
                </c:pt>
                <c:pt idx="3">
                  <c:v>1.9794036274208422</c:v>
                </c:pt>
                <c:pt idx="4">
                  <c:v>1.8888888888888888</c:v>
                </c:pt>
                <c:pt idx="5">
                  <c:v>1.9144088669950738</c:v>
                </c:pt>
                <c:pt idx="6">
                  <c:v>1.8517925736235594</c:v>
                </c:pt>
                <c:pt idx="7">
                  <c:v>1.8350189633375473</c:v>
                </c:pt>
                <c:pt idx="8">
                  <c:v>1.8612377850162869</c:v>
                </c:pt>
                <c:pt idx="9">
                  <c:v>1.8649623074401835</c:v>
                </c:pt>
                <c:pt idx="10">
                  <c:v>1.8208856576338401</c:v>
                </c:pt>
                <c:pt idx="11">
                  <c:v>1.9648741063102269</c:v>
                </c:pt>
                <c:pt idx="12">
                  <c:v>1.8880785413744741</c:v>
                </c:pt>
                <c:pt idx="13">
                  <c:v>1.8606510565391206</c:v>
                </c:pt>
                <c:pt idx="14">
                  <c:v>1.8398544131028207</c:v>
                </c:pt>
                <c:pt idx="15">
                  <c:v>1.8496874999999997</c:v>
                </c:pt>
                <c:pt idx="16">
                  <c:v>1.8378378378378377</c:v>
                </c:pt>
                <c:pt idx="17">
                  <c:v>1.8648802736602053</c:v>
                </c:pt>
                <c:pt idx="18">
                  <c:v>1.8151111111111111</c:v>
                </c:pt>
                <c:pt idx="19">
                  <c:v>1.8242542153047989</c:v>
                </c:pt>
                <c:pt idx="20">
                  <c:v>1.8211678832116791</c:v>
                </c:pt>
                <c:pt idx="21">
                  <c:v>1.8490300815293788</c:v>
                </c:pt>
                <c:pt idx="22">
                  <c:v>1.845014245014245</c:v>
                </c:pt>
                <c:pt idx="23">
                  <c:v>1.8930219146482123</c:v>
                </c:pt>
                <c:pt idx="24">
                  <c:v>1.8470813921622362</c:v>
                </c:pt>
                <c:pt idx="25">
                  <c:v>1.9132407144882335</c:v>
                </c:pt>
                <c:pt idx="26">
                  <c:v>1.9077013521457966</c:v>
                </c:pt>
                <c:pt idx="27">
                  <c:v>1.8580944106573996</c:v>
                </c:pt>
                <c:pt idx="28">
                  <c:v>1.7963594994311718</c:v>
                </c:pt>
                <c:pt idx="29">
                  <c:v>1.8326309452137266</c:v>
                </c:pt>
                <c:pt idx="30">
                  <c:v>1.8253048780487806</c:v>
                </c:pt>
                <c:pt idx="31">
                  <c:v>1.7826614125492575</c:v>
                </c:pt>
                <c:pt idx="32">
                  <c:v>1.8565413533834585</c:v>
                </c:pt>
                <c:pt idx="33">
                  <c:v>1.9041827350934439</c:v>
                </c:pt>
                <c:pt idx="34">
                  <c:v>1.8720731010850944</c:v>
                </c:pt>
                <c:pt idx="35">
                  <c:v>1.8585517047055509</c:v>
                </c:pt>
                <c:pt idx="36">
                  <c:v>1.9246290801186943</c:v>
                </c:pt>
                <c:pt idx="37">
                  <c:v>1.8499306518723992</c:v>
                </c:pt>
              </c:numCache>
            </c:numRef>
          </c:yVal>
          <c:smooth val="0"/>
          <c:extLst xmlns:c16r2="http://schemas.microsoft.com/office/drawing/2015/06/chart">
            <c:ext xmlns:c16="http://schemas.microsoft.com/office/drawing/2014/chart" uri="{C3380CC4-5D6E-409C-BE32-E72D297353CC}">
              <c16:uniqueId val="{00000000-ED2F-4F7E-801E-FB4E99CEE83E}"/>
            </c:ext>
          </c:extLst>
        </c:ser>
        <c:dLbls>
          <c:showLegendKey val="0"/>
          <c:showVal val="0"/>
          <c:showCatName val="0"/>
          <c:showSerName val="0"/>
          <c:showPercent val="0"/>
          <c:showBubbleSize val="0"/>
        </c:dLbls>
        <c:axId val="205504336"/>
        <c:axId val="205504728"/>
      </c:scatterChart>
      <c:valAx>
        <c:axId val="20550433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rPr>
                  <a:t>Dolomite Content (wt%)</a:t>
                </a:r>
              </a:p>
            </c:rich>
          </c:tx>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04728"/>
        <c:crosses val="autoZero"/>
        <c:crossBetween val="midCat"/>
      </c:valAx>
      <c:valAx>
        <c:axId val="205504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rPr>
                  <a:t>V</a:t>
                </a:r>
                <a:r>
                  <a:rPr lang="en-US" baseline="-25000">
                    <a:solidFill>
                      <a:sysClr val="windowText" lastClr="000000"/>
                    </a:solidFill>
                  </a:rPr>
                  <a:t>p</a:t>
                </a:r>
                <a:r>
                  <a:rPr lang="en-US">
                    <a:solidFill>
                      <a:sysClr val="windowText" lastClr="000000"/>
                    </a:solidFill>
                  </a:rPr>
                  <a:t>/V</a:t>
                </a:r>
                <a:r>
                  <a:rPr lang="en-US" baseline="-25000">
                    <a:solidFill>
                      <a:sysClr val="windowText" lastClr="000000"/>
                    </a:solidFill>
                  </a:rPr>
                  <a:t>s</a:t>
                </a: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04336"/>
        <c:crosses val="autoZero"/>
        <c:crossBetween val="midCat"/>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1"/>
              <a:t>V</a:t>
            </a:r>
            <a:r>
              <a:rPr lang="en-US" b="1" baseline="-25000"/>
              <a:t>p</a:t>
            </a:r>
            <a:r>
              <a:rPr lang="en-US" b="1"/>
              <a:t>/V</a:t>
            </a:r>
            <a:r>
              <a:rPr lang="en-US" b="1" baseline="-25000"/>
              <a:t>s</a:t>
            </a:r>
            <a:r>
              <a:rPr lang="en-US" b="1"/>
              <a:t> vs. Calcite Content</a:t>
            </a:r>
          </a:p>
        </c:rich>
      </c:tx>
      <c:layout/>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9206978309867401"/>
          <c:y val="0.17171296296296296"/>
          <c:w val="0.74097864161031901"/>
          <c:h val="0.68290135608048985"/>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0.11529135366699853"/>
                  <c:y val="-0.12974866468539681"/>
                </c:manualLayout>
              </c:layout>
              <c:numFmt formatCode="#,##0.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Data!$AA$4:$AA$12</c:f>
              <c:numCache>
                <c:formatCode>0</c:formatCode>
                <c:ptCount val="9"/>
                <c:pt idx="0">
                  <c:v>60.420349550577399</c:v>
                </c:pt>
                <c:pt idx="1">
                  <c:v>40.431360953109497</c:v>
                </c:pt>
                <c:pt idx="2">
                  <c:v>88.926291434668599</c:v>
                </c:pt>
                <c:pt idx="3">
                  <c:v>81.9851724474875</c:v>
                </c:pt>
                <c:pt idx="4">
                  <c:v>47.853009185563103</c:v>
                </c:pt>
                <c:pt idx="5">
                  <c:v>64.404245687328597</c:v>
                </c:pt>
                <c:pt idx="6">
                  <c:v>19.752014034961601</c:v>
                </c:pt>
                <c:pt idx="7">
                  <c:v>0.31401176151796101</c:v>
                </c:pt>
                <c:pt idx="8">
                  <c:v>52.981386790007598</c:v>
                </c:pt>
              </c:numCache>
            </c:numRef>
          </c:xVal>
          <c:yVal>
            <c:numRef>
              <c:f>Data!$EG$4:$EG$12</c:f>
              <c:numCache>
                <c:formatCode>0.00</c:formatCode>
                <c:ptCount val="9"/>
                <c:pt idx="0">
                  <c:v>1.9087708066581306</c:v>
                </c:pt>
                <c:pt idx="1">
                  <c:v>1.9287860576923077</c:v>
                </c:pt>
                <c:pt idx="2">
                  <c:v>1.9309707241910632</c:v>
                </c:pt>
                <c:pt idx="3">
                  <c:v>1.9794036274208422</c:v>
                </c:pt>
                <c:pt idx="4">
                  <c:v>1.8888888888888888</c:v>
                </c:pt>
                <c:pt idx="5">
                  <c:v>1.9144088669950738</c:v>
                </c:pt>
                <c:pt idx="6">
                  <c:v>1.8517925736235594</c:v>
                </c:pt>
                <c:pt idx="7">
                  <c:v>1.8350189633375473</c:v>
                </c:pt>
                <c:pt idx="8">
                  <c:v>1.8612377850162869</c:v>
                </c:pt>
              </c:numCache>
            </c:numRef>
          </c:yVal>
          <c:smooth val="0"/>
          <c:extLst xmlns:c16r2="http://schemas.microsoft.com/office/drawing/2015/06/chart">
            <c:ext xmlns:c16="http://schemas.microsoft.com/office/drawing/2014/chart" uri="{C3380CC4-5D6E-409C-BE32-E72D297353CC}">
              <c16:uniqueId val="{00000000-BB3F-4901-840A-1A2E73260D44}"/>
            </c:ext>
          </c:extLst>
        </c:ser>
        <c:dLbls>
          <c:showLegendKey val="0"/>
          <c:showVal val="0"/>
          <c:showCatName val="0"/>
          <c:showSerName val="0"/>
          <c:showPercent val="0"/>
          <c:showBubbleSize val="0"/>
        </c:dLbls>
        <c:axId val="205505512"/>
        <c:axId val="205505904"/>
      </c:scatterChart>
      <c:valAx>
        <c:axId val="205505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Calcite Content (wt%)</a:t>
                </a:r>
              </a:p>
            </c:rich>
          </c:tx>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05904"/>
        <c:crosses val="autoZero"/>
        <c:crossBetween val="midCat"/>
      </c:valAx>
      <c:valAx>
        <c:axId val="205505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V</a:t>
                </a:r>
                <a:r>
                  <a:rPr lang="en-US" baseline="-25000"/>
                  <a:t>p</a:t>
                </a:r>
                <a:r>
                  <a:rPr lang="en-US"/>
                  <a:t>/V</a:t>
                </a:r>
                <a:r>
                  <a:rPr lang="en-US" baseline="-25000"/>
                  <a:t>s</a:t>
                </a: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05512"/>
        <c:crosses val="autoZero"/>
        <c:crossBetween val="midCat"/>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27303177061026"/>
          <c:y val="0.12620415815102881"/>
          <c:w val="0.83656244852238659"/>
          <c:h val="0.75379193851423132"/>
        </c:manualLayout>
      </c:layout>
      <c:scatterChart>
        <c:scatterStyle val="lineMarker"/>
        <c:varyColors val="0"/>
        <c:ser>
          <c:idx val="0"/>
          <c:order val="0"/>
          <c:tx>
            <c:strRef>
              <c:f>Data!$O$2</c:f>
              <c:strCache>
                <c:ptCount val="1"/>
                <c:pt idx="0">
                  <c:v>Porosity</c:v>
                </c:pt>
              </c:strCache>
            </c:strRef>
          </c:tx>
          <c:spPr>
            <a:ln w="25400" cap="rnd">
              <a:noFill/>
              <a:round/>
            </a:ln>
            <a:effectLst/>
          </c:spPr>
          <c:marker>
            <c:symbol val="circle"/>
            <c:size val="6"/>
            <c:spPr>
              <a:solidFill>
                <a:schemeClr val="accent1"/>
              </a:solidFill>
              <a:ln w="9525">
                <a:solidFill>
                  <a:schemeClr val="accent1"/>
                </a:solidFill>
              </a:ln>
              <a:effectLst/>
            </c:spPr>
          </c:marker>
          <c:xVal>
            <c:numRef>
              <c:f>Data!$O$4:$O$41</c:f>
              <c:numCache>
                <c:formatCode>General</c:formatCode>
                <c:ptCount val="38"/>
                <c:pt idx="0" formatCode="0.00">
                  <c:v>1.05</c:v>
                </c:pt>
                <c:pt idx="1">
                  <c:v>0.72</c:v>
                </c:pt>
                <c:pt idx="2" formatCode="0.00">
                  <c:v>0.31</c:v>
                </c:pt>
                <c:pt idx="3" formatCode="0.00">
                  <c:v>0.91</c:v>
                </c:pt>
                <c:pt idx="4">
                  <c:v>0.44</c:v>
                </c:pt>
                <c:pt idx="5">
                  <c:v>0.1</c:v>
                </c:pt>
                <c:pt idx="6" formatCode="0.00">
                  <c:v>2.19</c:v>
                </c:pt>
                <c:pt idx="7" formatCode="0.00">
                  <c:v>5.36</c:v>
                </c:pt>
                <c:pt idx="8">
                  <c:v>0.57999999999999996</c:v>
                </c:pt>
                <c:pt idx="9" formatCode="0.00">
                  <c:v>3.1</c:v>
                </c:pt>
                <c:pt idx="10">
                  <c:v>4.72</c:v>
                </c:pt>
                <c:pt idx="11">
                  <c:v>1.19</c:v>
                </c:pt>
                <c:pt idx="12" formatCode="0.00">
                  <c:v>0.72</c:v>
                </c:pt>
                <c:pt idx="13">
                  <c:v>1.36</c:v>
                </c:pt>
                <c:pt idx="14">
                  <c:v>1.37</c:v>
                </c:pt>
                <c:pt idx="15">
                  <c:v>1.57</c:v>
                </c:pt>
                <c:pt idx="16" formatCode="0.00">
                  <c:v>1.44</c:v>
                </c:pt>
                <c:pt idx="17">
                  <c:v>0.98</c:v>
                </c:pt>
                <c:pt idx="18" formatCode="0.00">
                  <c:v>2.97</c:v>
                </c:pt>
                <c:pt idx="19" formatCode="0.00">
                  <c:v>1</c:v>
                </c:pt>
                <c:pt idx="20" formatCode="0.00">
                  <c:v>1.49</c:v>
                </c:pt>
                <c:pt idx="21" formatCode="0.00">
                  <c:v>0.6</c:v>
                </c:pt>
                <c:pt idx="22" formatCode="0.00">
                  <c:v>0.89</c:v>
                </c:pt>
                <c:pt idx="23" formatCode="0.00">
                  <c:v>1.17</c:v>
                </c:pt>
                <c:pt idx="24" formatCode="0.00">
                  <c:v>1.3</c:v>
                </c:pt>
                <c:pt idx="25" formatCode="0.00">
                  <c:v>0.76</c:v>
                </c:pt>
                <c:pt idx="26" formatCode="0.00">
                  <c:v>0.82</c:v>
                </c:pt>
                <c:pt idx="27" formatCode="0.00">
                  <c:v>1.1399999999999999</c:v>
                </c:pt>
                <c:pt idx="28" formatCode="0.00">
                  <c:v>1.63</c:v>
                </c:pt>
                <c:pt idx="29" formatCode="0.00">
                  <c:v>1.56</c:v>
                </c:pt>
                <c:pt idx="30" formatCode="0.00">
                  <c:v>0.91</c:v>
                </c:pt>
                <c:pt idx="31" formatCode="0.00">
                  <c:v>1.79</c:v>
                </c:pt>
                <c:pt idx="32" formatCode="0.00">
                  <c:v>0.61</c:v>
                </c:pt>
                <c:pt idx="33" formatCode="0.00">
                  <c:v>1.03</c:v>
                </c:pt>
                <c:pt idx="34" formatCode="0.00">
                  <c:v>1.0900000000000001</c:v>
                </c:pt>
                <c:pt idx="35" formatCode="0.00">
                  <c:v>0.96</c:v>
                </c:pt>
                <c:pt idx="36" formatCode="0.00">
                  <c:v>1</c:v>
                </c:pt>
                <c:pt idx="37" formatCode="0.00">
                  <c:v>1.19</c:v>
                </c:pt>
              </c:numCache>
            </c:numRef>
          </c:xVal>
          <c:yVal>
            <c:numRef>
              <c:f>Data!$A$4:$A$41</c:f>
              <c:numCache>
                <c:formatCode>General</c:formatCode>
                <c:ptCount val="38"/>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pt idx="19">
                  <c:v>71</c:v>
                </c:pt>
                <c:pt idx="20">
                  <c:v>74</c:v>
                </c:pt>
                <c:pt idx="21">
                  <c:v>78</c:v>
                </c:pt>
                <c:pt idx="22">
                  <c:v>79</c:v>
                </c:pt>
                <c:pt idx="23">
                  <c:v>80</c:v>
                </c:pt>
                <c:pt idx="24">
                  <c:v>86</c:v>
                </c:pt>
                <c:pt idx="25">
                  <c:v>88</c:v>
                </c:pt>
                <c:pt idx="26">
                  <c:v>89</c:v>
                </c:pt>
                <c:pt idx="27">
                  <c:v>90</c:v>
                </c:pt>
                <c:pt idx="28">
                  <c:v>91</c:v>
                </c:pt>
                <c:pt idx="29">
                  <c:v>92</c:v>
                </c:pt>
                <c:pt idx="30">
                  <c:v>93</c:v>
                </c:pt>
                <c:pt idx="31">
                  <c:v>94</c:v>
                </c:pt>
                <c:pt idx="32">
                  <c:v>95</c:v>
                </c:pt>
                <c:pt idx="33">
                  <c:v>96</c:v>
                </c:pt>
                <c:pt idx="34">
                  <c:v>99</c:v>
                </c:pt>
                <c:pt idx="35">
                  <c:v>100</c:v>
                </c:pt>
                <c:pt idx="36">
                  <c:v>106</c:v>
                </c:pt>
                <c:pt idx="37">
                  <c:v>111</c:v>
                </c:pt>
              </c:numCache>
            </c:numRef>
          </c:yVal>
          <c:smooth val="0"/>
          <c:extLst xmlns:c16r2="http://schemas.microsoft.com/office/drawing/2015/06/chart">
            <c:ext xmlns:c16="http://schemas.microsoft.com/office/drawing/2014/chart" uri="{C3380CC4-5D6E-409C-BE32-E72D297353CC}">
              <c16:uniqueId val="{00000000-30C5-4D1C-9A7A-C8AC80CC1B83}"/>
            </c:ext>
          </c:extLst>
        </c:ser>
        <c:dLbls>
          <c:showLegendKey val="0"/>
          <c:showVal val="0"/>
          <c:showCatName val="0"/>
          <c:showSerName val="0"/>
          <c:showPercent val="0"/>
          <c:showBubbleSize val="0"/>
        </c:dLbls>
        <c:axId val="205506688"/>
        <c:axId val="205507080"/>
      </c:scatterChart>
      <c:scatterChart>
        <c:scatterStyle val="lineMarker"/>
        <c:varyColors val="0"/>
        <c:ser>
          <c:idx val="1"/>
          <c:order val="1"/>
          <c:tx>
            <c:strRef>
              <c:f>Data!$L$2</c:f>
              <c:strCache>
                <c:ptCount val="1"/>
                <c:pt idx="0">
                  <c:v>G. Density</c:v>
                </c:pt>
              </c:strCache>
            </c:strRef>
          </c:tx>
          <c:spPr>
            <a:ln w="25400" cap="rnd">
              <a:noFill/>
              <a:round/>
            </a:ln>
            <a:effectLst/>
          </c:spPr>
          <c:marker>
            <c:symbol val="circle"/>
            <c:size val="6"/>
            <c:spPr>
              <a:solidFill>
                <a:schemeClr val="accent6"/>
              </a:solidFill>
              <a:ln w="9525">
                <a:solidFill>
                  <a:schemeClr val="accent6"/>
                </a:solidFill>
              </a:ln>
              <a:effectLst/>
            </c:spPr>
          </c:marker>
          <c:xVal>
            <c:numRef>
              <c:f>Data!$L$4:$L$41</c:f>
              <c:numCache>
                <c:formatCode>General</c:formatCode>
                <c:ptCount val="38"/>
                <c:pt idx="0" formatCode="0.000">
                  <c:v>2.7722698257519123</c:v>
                </c:pt>
                <c:pt idx="1">
                  <c:v>2.7789999999999999</c:v>
                </c:pt>
                <c:pt idx="2" formatCode="0.000">
                  <c:v>2.710803738317757</c:v>
                </c:pt>
                <c:pt idx="3" formatCode="0.000">
                  <c:v>2.7240979039533033</c:v>
                </c:pt>
                <c:pt idx="4">
                  <c:v>2.7610000000000001</c:v>
                </c:pt>
                <c:pt idx="5" formatCode="0.000">
                  <c:v>2.743232438606511</c:v>
                </c:pt>
                <c:pt idx="6" formatCode="0.000">
                  <c:v>2.7861284692900972</c:v>
                </c:pt>
                <c:pt idx="7" formatCode="0.000">
                  <c:v>2.8293273444347062</c:v>
                </c:pt>
                <c:pt idx="8" formatCode="0.000">
                  <c:v>2.7531024902243262</c:v>
                </c:pt>
                <c:pt idx="9" formatCode="0.000">
                  <c:v>2.888023072889355</c:v>
                </c:pt>
                <c:pt idx="10" formatCode="0.000">
                  <c:v>2.8428631029986962</c:v>
                </c:pt>
                <c:pt idx="11">
                  <c:v>2.7559999999999998</c:v>
                </c:pt>
                <c:pt idx="12" formatCode="0.000">
                  <c:v>2.8400606278579867</c:v>
                </c:pt>
                <c:pt idx="13" formatCode="0.000">
                  <c:v>2.837979656638502</c:v>
                </c:pt>
                <c:pt idx="14" formatCode="0.000">
                  <c:v>2.8468877579553715</c:v>
                </c:pt>
                <c:pt idx="15">
                  <c:v>2.8679999999999999</c:v>
                </c:pt>
                <c:pt idx="16" formatCode="0.000">
                  <c:v>2.8358795051102743</c:v>
                </c:pt>
                <c:pt idx="17" formatCode="0.000">
                  <c:v>2.8396178541839272</c:v>
                </c:pt>
                <c:pt idx="18" formatCode="0.000">
                  <c:v>2.8620245989911011</c:v>
                </c:pt>
                <c:pt idx="19" formatCode="0.000">
                  <c:v>2.8952236127037945</c:v>
                </c:pt>
                <c:pt idx="20" formatCode="0.000">
                  <c:v>2.8895036139455783</c:v>
                </c:pt>
                <c:pt idx="21" formatCode="0.000">
                  <c:v>2.9045216509938623</c:v>
                </c:pt>
                <c:pt idx="22" formatCode="0.000">
                  <c:v>2.8930409548839249</c:v>
                </c:pt>
                <c:pt idx="23" formatCode="0.000">
                  <c:v>2.8932347567937891</c:v>
                </c:pt>
                <c:pt idx="24" formatCode="0.000">
                  <c:v>2.872428859511539</c:v>
                </c:pt>
                <c:pt idx="25" formatCode="0.000">
                  <c:v>2.8953756558842185</c:v>
                </c:pt>
                <c:pt idx="26" formatCode="0.000">
                  <c:v>2.8983197582091078</c:v>
                </c:pt>
                <c:pt idx="27" formatCode="0.000">
                  <c:v>2.8728415413146511</c:v>
                </c:pt>
                <c:pt idx="28" formatCode="0.000">
                  <c:v>2.8923364587285243</c:v>
                </c:pt>
                <c:pt idx="29" formatCode="0.000">
                  <c:v>2.8854981592268749</c:v>
                </c:pt>
                <c:pt idx="30" formatCode="0.000">
                  <c:v>2.8628425283156744</c:v>
                </c:pt>
                <c:pt idx="31" formatCode="0.000">
                  <c:v>2.8526377553741931</c:v>
                </c:pt>
                <c:pt idx="32" formatCode="0.000">
                  <c:v>2.886172032193159</c:v>
                </c:pt>
                <c:pt idx="33" formatCode="0.000">
                  <c:v>2.9059189029942685</c:v>
                </c:pt>
                <c:pt idx="34" formatCode="0.000">
                  <c:v>2.8870778518138844</c:v>
                </c:pt>
                <c:pt idx="35" formatCode="0.000">
                  <c:v>2.8823750213274186</c:v>
                </c:pt>
                <c:pt idx="36" formatCode="0.000">
                  <c:v>2.8852238724770141</c:v>
                </c:pt>
                <c:pt idx="37" formatCode="0.000">
                  <c:v>2.8809999999999998</c:v>
                </c:pt>
              </c:numCache>
            </c:numRef>
          </c:xVal>
          <c:yVal>
            <c:numRef>
              <c:f>Data!$A$4:$A$41</c:f>
              <c:numCache>
                <c:formatCode>General</c:formatCode>
                <c:ptCount val="38"/>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pt idx="19">
                  <c:v>71</c:v>
                </c:pt>
                <c:pt idx="20">
                  <c:v>74</c:v>
                </c:pt>
                <c:pt idx="21">
                  <c:v>78</c:v>
                </c:pt>
                <c:pt idx="22">
                  <c:v>79</c:v>
                </c:pt>
                <c:pt idx="23">
                  <c:v>80</c:v>
                </c:pt>
                <c:pt idx="24">
                  <c:v>86</c:v>
                </c:pt>
                <c:pt idx="25">
                  <c:v>88</c:v>
                </c:pt>
                <c:pt idx="26">
                  <c:v>89</c:v>
                </c:pt>
                <c:pt idx="27">
                  <c:v>90</c:v>
                </c:pt>
                <c:pt idx="28">
                  <c:v>91</c:v>
                </c:pt>
                <c:pt idx="29">
                  <c:v>92</c:v>
                </c:pt>
                <c:pt idx="30">
                  <c:v>93</c:v>
                </c:pt>
                <c:pt idx="31">
                  <c:v>94</c:v>
                </c:pt>
                <c:pt idx="32">
                  <c:v>95</c:v>
                </c:pt>
                <c:pt idx="33">
                  <c:v>96</c:v>
                </c:pt>
                <c:pt idx="34">
                  <c:v>99</c:v>
                </c:pt>
                <c:pt idx="35">
                  <c:v>100</c:v>
                </c:pt>
                <c:pt idx="36">
                  <c:v>106</c:v>
                </c:pt>
                <c:pt idx="37">
                  <c:v>111</c:v>
                </c:pt>
              </c:numCache>
            </c:numRef>
          </c:yVal>
          <c:smooth val="0"/>
          <c:extLst xmlns:c16r2="http://schemas.microsoft.com/office/drawing/2015/06/chart">
            <c:ext xmlns:c16="http://schemas.microsoft.com/office/drawing/2014/chart" uri="{C3380CC4-5D6E-409C-BE32-E72D297353CC}">
              <c16:uniqueId val="{00000001-30C5-4D1C-9A7A-C8AC80CC1B83}"/>
            </c:ext>
          </c:extLst>
        </c:ser>
        <c:dLbls>
          <c:showLegendKey val="0"/>
          <c:showVal val="0"/>
          <c:showCatName val="0"/>
          <c:showSerName val="0"/>
          <c:showPercent val="0"/>
          <c:showBubbleSize val="0"/>
        </c:dLbls>
        <c:axId val="205507864"/>
        <c:axId val="205507472"/>
      </c:scatterChart>
      <c:valAx>
        <c:axId val="205506688"/>
        <c:scaling>
          <c:orientation val="minMax"/>
          <c:max val="1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Porosity (%)</a:t>
                </a:r>
              </a:p>
            </c:rich>
          </c:tx>
          <c:layout>
            <c:manualLayout>
              <c:xMode val="edge"/>
              <c:yMode val="edge"/>
              <c:x val="0.48386211137833712"/>
              <c:y val="2.715676424545377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07080"/>
        <c:crosses val="autoZero"/>
        <c:crossBetween val="midCat"/>
      </c:valAx>
      <c:valAx>
        <c:axId val="205507080"/>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Sample ID</a:t>
                </a:r>
              </a:p>
            </c:rich>
          </c:tx>
          <c:layout>
            <c:manualLayout>
              <c:xMode val="edge"/>
              <c:yMode val="edge"/>
              <c:x val="1.3888888888888888E-2"/>
              <c:y val="0.43623442282351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06688"/>
        <c:crosses val="autoZero"/>
        <c:crossBetween val="midCat"/>
      </c:valAx>
      <c:valAx>
        <c:axId val="205507472"/>
        <c:scaling>
          <c:orientation val="maxMin"/>
        </c:scaling>
        <c:delete val="1"/>
        <c:axPos val="r"/>
        <c:numFmt formatCode="General" sourceLinked="1"/>
        <c:majorTickMark val="out"/>
        <c:minorTickMark val="none"/>
        <c:tickLblPos val="nextTo"/>
        <c:crossAx val="205507864"/>
        <c:crosses val="max"/>
        <c:crossBetween val="midCat"/>
      </c:valAx>
      <c:valAx>
        <c:axId val="205507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Grain Density (g/cc)</a:t>
                </a:r>
              </a:p>
            </c:rich>
          </c:tx>
          <c:layout>
            <c:manualLayout>
              <c:xMode val="edge"/>
              <c:yMode val="edge"/>
              <c:x val="0.42170253718285217"/>
              <c:y val="0.925899070214226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07472"/>
        <c:crosses val="max"/>
        <c:crossBetween val="midCat"/>
      </c:valAx>
      <c:spPr>
        <a:noFill/>
        <a:ln>
          <a:noFill/>
        </a:ln>
        <a:effectLst/>
      </c:spPr>
    </c:plotArea>
    <c:legend>
      <c:legendPos val="r"/>
      <c:layout>
        <c:manualLayout>
          <c:xMode val="edge"/>
          <c:yMode val="edge"/>
          <c:x val="0.67627865266841647"/>
          <c:y val="0.95549603867324018"/>
          <c:w val="0.31538801399825028"/>
          <c:h val="4.3918585778362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 Zone 1 P-wave Velocity vs. Porosity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502588218139394E-2"/>
          <c:y val="0.16712962962962963"/>
          <c:w val="0.86708268418319367"/>
          <c:h val="0.6842805706978935"/>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dLbls>
            <c:dLbl>
              <c:idx val="0"/>
              <c:layout/>
              <c:tx>
                <c:rich>
                  <a:bodyPr/>
                  <a:lstStyle/>
                  <a:p>
                    <a:fld id="{F0C6AE3A-6DB9-4219-BA12-3A24895C6BA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6B0CE2AC-4B88-422D-949D-F9D62D02A58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430A5AC1-E317-45C1-95CD-4C2BBE77193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tx>
                <c:rich>
                  <a:bodyPr/>
                  <a:lstStyle/>
                  <a:p>
                    <a:fld id="{48AFC692-7151-4E87-9090-86E445DEBEB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tx>
                <c:rich>
                  <a:bodyPr/>
                  <a:lstStyle/>
                  <a:p>
                    <a:fld id="{3FDDC4EB-FE02-44BA-9D28-88D4AC6F6F4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tx>
                <c:rich>
                  <a:bodyPr/>
                  <a:lstStyle/>
                  <a:p>
                    <a:fld id="{B1165FF0-E9DA-4CBB-9174-599C5D44F44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tx>
                <c:rich>
                  <a:bodyPr/>
                  <a:lstStyle/>
                  <a:p>
                    <a:fld id="{5942D1C8-2A7A-4479-9DA7-B8EF0557E83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tx>
                <c:rich>
                  <a:bodyPr/>
                  <a:lstStyle/>
                  <a:p>
                    <a:fld id="{6197AA22-E7A5-4C08-A04C-BDBD7156A0A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tx>
                <c:rich>
                  <a:bodyPr/>
                  <a:lstStyle/>
                  <a:p>
                    <a:fld id="{3D1EF4A3-3F55-4FF5-859C-F3C12CBC9EF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tx>
                <c:rich>
                  <a:bodyPr/>
                  <a:lstStyle/>
                  <a:p>
                    <a:fld id="{BAAE56DC-F614-49EE-B1E6-F743BC7484D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tx>
                <c:rich>
                  <a:bodyPr/>
                  <a:lstStyle/>
                  <a:p>
                    <a:fld id="{08AA3D66-5C73-415B-A11D-63FA0D6C57C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tx>
                <c:rich>
                  <a:bodyPr/>
                  <a:lstStyle/>
                  <a:p>
                    <a:fld id="{1E5C8AD3-99A1-4676-AEDC-DFB5A492FC9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tx>
                <c:rich>
                  <a:bodyPr/>
                  <a:lstStyle/>
                  <a:p>
                    <a:fld id="{A149BF31-CC4D-4B4A-8A87-9366FD8048A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tx>
                <c:rich>
                  <a:bodyPr/>
                  <a:lstStyle/>
                  <a:p>
                    <a:fld id="{195129BA-5579-41CB-A160-5FFB06D2E41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tx>
                <c:rich>
                  <a:bodyPr/>
                  <a:lstStyle/>
                  <a:p>
                    <a:fld id="{D5E9A759-053B-4233-A960-D9FA15E8ED9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tx>
                <c:rich>
                  <a:bodyPr/>
                  <a:lstStyle/>
                  <a:p>
                    <a:fld id="{4EB34B4C-0F94-437C-AB2D-19B588B6189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6"/>
              <c:layout/>
              <c:tx>
                <c:rich>
                  <a:bodyPr/>
                  <a:lstStyle/>
                  <a:p>
                    <a:fld id="{E9F15A7E-7CA6-4A86-BACF-35596F59362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7"/>
              <c:layout/>
              <c:tx>
                <c:rich>
                  <a:bodyPr/>
                  <a:lstStyle/>
                  <a:p>
                    <a:fld id="{C31BE5ED-E8FC-430A-9D22-CCDC4B2AF4E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8"/>
              <c:layout/>
              <c:tx>
                <c:rich>
                  <a:bodyPr/>
                  <a:lstStyle/>
                  <a:p>
                    <a:fld id="{06DD27CB-0B4D-4CB9-8CA4-6862E95FBCD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1"/>
            <c:dispEq val="0"/>
            <c:trendlineLbl>
              <c:layout>
                <c:manualLayout>
                  <c:x val="0.10399670629406618"/>
                  <c:y val="-0.45393027794602597"/>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Data!$F$4:$F$22</c:f>
              <c:numCache>
                <c:formatCode>0.00</c:formatCode>
                <c:ptCount val="19"/>
                <c:pt idx="0">
                  <c:v>1.2506092762063559</c:v>
                </c:pt>
                <c:pt idx="1">
                  <c:v>0.85240995644585493</c:v>
                </c:pt>
                <c:pt idx="2">
                  <c:v>0.7452554581556412</c:v>
                </c:pt>
                <c:pt idx="3">
                  <c:v>0.62885924186373177</c:v>
                </c:pt>
                <c:pt idx="4">
                  <c:v>0.9986079518737645</c:v>
                </c:pt>
                <c:pt idx="5">
                  <c:v>0.85960680374567355</c:v>
                </c:pt>
                <c:pt idx="6">
                  <c:v>2.2299145260392268</c:v>
                </c:pt>
                <c:pt idx="7">
                  <c:v>5.3245755145984628</c:v>
                </c:pt>
                <c:pt idx="8">
                  <c:v>0.9023891246630078</c:v>
                </c:pt>
                <c:pt idx="9">
                  <c:v>3.141807949002041</c:v>
                </c:pt>
                <c:pt idx="10">
                  <c:v>4.5831634676485091</c:v>
                </c:pt>
                <c:pt idx="11">
                  <c:v>0.57046219845857293</c:v>
                </c:pt>
                <c:pt idx="12">
                  <c:v>0.8938686758267691</c:v>
                </c:pt>
                <c:pt idx="13">
                  <c:v>0.94461721616094385</c:v>
                </c:pt>
                <c:pt idx="14">
                  <c:v>1.2980092490279898</c:v>
                </c:pt>
                <c:pt idx="15">
                  <c:v>0.95463203978889877</c:v>
                </c:pt>
                <c:pt idx="16">
                  <c:v>1.3945890538196783</c:v>
                </c:pt>
                <c:pt idx="17">
                  <c:v>1.61530946848112</c:v>
                </c:pt>
                <c:pt idx="18">
                  <c:v>2.5112891989264212</c:v>
                </c:pt>
              </c:numCache>
            </c:numRef>
          </c:xVal>
          <c:yVal>
            <c:numRef>
              <c:f>Data!$BY$4:$BY$22</c:f>
              <c:numCache>
                <c:formatCode>General</c:formatCode>
                <c:ptCount val="19"/>
                <c:pt idx="0">
                  <c:v>5.9630000000000001</c:v>
                </c:pt>
                <c:pt idx="1">
                  <c:v>6.4189999999999996</c:v>
                </c:pt>
                <c:pt idx="2">
                  <c:v>6.266</c:v>
                </c:pt>
                <c:pt idx="3">
                  <c:v>6.4390000000000001</c:v>
                </c:pt>
                <c:pt idx="4">
                  <c:v>5.899</c:v>
                </c:pt>
                <c:pt idx="5">
                  <c:v>6.218</c:v>
                </c:pt>
                <c:pt idx="6">
                  <c:v>5.7850000000000001</c:v>
                </c:pt>
                <c:pt idx="7">
                  <c:v>5.806</c:v>
                </c:pt>
                <c:pt idx="8">
                  <c:v>5.7140000000000004</c:v>
                </c:pt>
                <c:pt idx="9">
                  <c:v>5.69</c:v>
                </c:pt>
                <c:pt idx="10">
                  <c:v>5.51</c:v>
                </c:pt>
                <c:pt idx="11">
                  <c:v>6.3209999999999997</c:v>
                </c:pt>
                <c:pt idx="12">
                  <c:v>6.7309999999999999</c:v>
                </c:pt>
                <c:pt idx="13">
                  <c:v>6.516</c:v>
                </c:pt>
                <c:pt idx="14">
                  <c:v>6.0659999999999998</c:v>
                </c:pt>
                <c:pt idx="15">
                  <c:v>5.9189999999999996</c:v>
                </c:pt>
                <c:pt idx="16">
                  <c:v>6.46</c:v>
                </c:pt>
                <c:pt idx="17">
                  <c:v>6.5419999999999998</c:v>
                </c:pt>
                <c:pt idx="18">
                  <c:v>6.1260000000000003</c:v>
                </c:pt>
              </c:numCache>
            </c:numRef>
          </c:yVal>
          <c:smooth val="0"/>
          <c:extLst xmlns:c16r2="http://schemas.microsoft.com/office/drawing/2015/06/chart">
            <c:ext xmlns:c16="http://schemas.microsoft.com/office/drawing/2014/chart" uri="{C3380CC4-5D6E-409C-BE32-E72D297353CC}">
              <c16:uniqueId val="{00000013-9592-4796-BFF2-8B8B1845BEB5}"/>
            </c:ext>
            <c:ext xmlns:c15="http://schemas.microsoft.com/office/drawing/2012/chart" uri="{02D57815-91ED-43cb-92C2-25804820EDAC}">
              <c15:datalabelsRange>
                <c15:f>Data!$A$4:$A$22</c15:f>
                <c15:dlblRangeCache>
                  <c:ptCount val="19"/>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15:dlblRangeCache>
              </c15:datalabelsRange>
            </c:ext>
          </c:extLst>
        </c:ser>
        <c:dLbls>
          <c:showLegendKey val="0"/>
          <c:showVal val="0"/>
          <c:showCatName val="0"/>
          <c:showSerName val="0"/>
          <c:showPercent val="0"/>
          <c:showBubbleSize val="0"/>
        </c:dLbls>
        <c:axId val="205508256"/>
        <c:axId val="205508648"/>
      </c:scatterChart>
      <c:valAx>
        <c:axId val="205508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Porosity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08648"/>
        <c:crosses val="autoZero"/>
        <c:crossBetween val="midCat"/>
      </c:valAx>
      <c:valAx>
        <c:axId val="205508648"/>
        <c:scaling>
          <c:orientation val="minMax"/>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b="0" i="0" baseline="0">
                    <a:effectLst/>
                  </a:rPr>
                  <a:t>P-wave Saturated (km/s)</a:t>
                </a:r>
                <a:endParaRPr lang="en-US" sz="1000">
                  <a:effectLst/>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08256"/>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a:t>b) Zone 1: Dolomite Samples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45603674540683E-2"/>
          <c:y val="0.17171296296296296"/>
          <c:w val="0.86465507436570432"/>
          <c:h val="0.6875309857101195"/>
        </c:manualLayout>
      </c:layout>
      <c:scatterChart>
        <c:scatterStyle val="lineMarker"/>
        <c:varyColors val="0"/>
        <c:ser>
          <c:idx val="1"/>
          <c:order val="0"/>
          <c:tx>
            <c:v>Dolomite</c:v>
          </c:tx>
          <c:spPr>
            <a:ln w="25400" cap="rnd">
              <a:noFill/>
              <a:round/>
            </a:ln>
            <a:effectLst/>
          </c:spPr>
          <c:marker>
            <c:symbol val="circle"/>
            <c:size val="5"/>
            <c:spPr>
              <a:solidFill>
                <a:schemeClr val="tx1"/>
              </a:solidFill>
              <a:ln w="9525">
                <a:solidFill>
                  <a:schemeClr val="tx1"/>
                </a:solidFill>
              </a:ln>
              <a:effectLst/>
            </c:spPr>
          </c:marker>
          <c:dLbls>
            <c:dLbl>
              <c:idx val="0"/>
              <c:layout/>
              <c:tx>
                <c:rich>
                  <a:bodyPr/>
                  <a:lstStyle/>
                  <a:p>
                    <a:fld id="{6E7B0083-C11F-4565-A250-D3E6E68DF84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A9CBA296-B409-41D8-8D5A-7C99E53C60C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AA4B2230-A7BA-49D7-843B-94C99446E8D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tx>
                <c:rich>
                  <a:bodyPr/>
                  <a:lstStyle/>
                  <a:p>
                    <a:fld id="{83EB211A-4C12-4751-81F5-6AA147E8CAE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tx>
                <c:rich>
                  <a:bodyPr/>
                  <a:lstStyle/>
                  <a:p>
                    <a:fld id="{0911D1EE-21C4-4EFD-BC41-58EF9B1943C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tx>
                <c:rich>
                  <a:bodyPr/>
                  <a:lstStyle/>
                  <a:p>
                    <a:fld id="{AAE39B42-B344-4DF5-B432-934531C3B62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tx>
                <c:rich>
                  <a:bodyPr/>
                  <a:lstStyle/>
                  <a:p>
                    <a:fld id="{B3361B8C-F24A-406D-8C39-9939D4EDCFC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tx>
                <c:rich>
                  <a:bodyPr/>
                  <a:lstStyle/>
                  <a:p>
                    <a:fld id="{51735A79-897D-4086-9F73-FDCC583D3BC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tx>
                <c:rich>
                  <a:bodyPr/>
                  <a:lstStyle/>
                  <a:p>
                    <a:fld id="{8ECA532C-976A-48EA-858E-8CEBE5DF226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tx>
                <c:rich>
                  <a:bodyPr/>
                  <a:lstStyle/>
                  <a:p>
                    <a:fld id="{EDF3D036-9AF6-4719-8035-4DF3A9771C4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tx>
                <c:rich>
                  <a:bodyPr/>
                  <a:lstStyle/>
                  <a:p>
                    <a:fld id="{3EC5E95E-19C0-42F8-A155-10D039BF39E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tx>
                <c:rich>
                  <a:bodyPr/>
                  <a:lstStyle/>
                  <a:p>
                    <a:fld id="{1D884799-20B1-4185-AAE9-3702302A98D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0"/>
              </c:ext>
            </c:extLst>
          </c:dLbls>
          <c:trendline>
            <c:spPr>
              <a:ln w="19050" cap="rnd">
                <a:solidFill>
                  <a:schemeClr val="tx1"/>
                </a:solidFill>
                <a:prstDash val="sysDot"/>
              </a:ln>
              <a:effectLst/>
            </c:spPr>
            <c:trendlineType val="linear"/>
            <c:dispRSqr val="1"/>
            <c:dispEq val="0"/>
            <c:trendlineLbl>
              <c:layout>
                <c:manualLayout>
                  <c:x val="0.11170435246396339"/>
                  <c:y val="-0.45196724207550981"/>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Sheet1!$H$10:$H$21</c:f>
              <c:numCache>
                <c:formatCode>0.00</c:formatCode>
                <c:ptCount val="12"/>
                <c:pt idx="0">
                  <c:v>0.85240995644585493</c:v>
                </c:pt>
                <c:pt idx="1">
                  <c:v>2.2299145260392268</c:v>
                </c:pt>
                <c:pt idx="2">
                  <c:v>4.5831634676485091</c:v>
                </c:pt>
                <c:pt idx="3">
                  <c:v>5.3245755145984628</c:v>
                </c:pt>
                <c:pt idx="4">
                  <c:v>2.5112891989264212</c:v>
                </c:pt>
                <c:pt idx="5">
                  <c:v>3.141807949002041</c:v>
                </c:pt>
                <c:pt idx="6">
                  <c:v>0.94461721616094385</c:v>
                </c:pt>
                <c:pt idx="7">
                  <c:v>1.2980092490279898</c:v>
                </c:pt>
                <c:pt idx="8">
                  <c:v>1.3945890538196783</c:v>
                </c:pt>
                <c:pt idx="9">
                  <c:v>1.61530946848112</c:v>
                </c:pt>
                <c:pt idx="10">
                  <c:v>0.95463203978889877</c:v>
                </c:pt>
                <c:pt idx="11">
                  <c:v>0.8938686758267691</c:v>
                </c:pt>
              </c:numCache>
            </c:numRef>
          </c:xVal>
          <c:yVal>
            <c:numRef>
              <c:f>Sheet1!$I$10:$I$21</c:f>
              <c:numCache>
                <c:formatCode>0.00</c:formatCode>
                <c:ptCount val="12"/>
                <c:pt idx="0">
                  <c:v>6.4189999999999996</c:v>
                </c:pt>
                <c:pt idx="1">
                  <c:v>5.7850000000000001</c:v>
                </c:pt>
                <c:pt idx="2">
                  <c:v>5.51</c:v>
                </c:pt>
                <c:pt idx="3">
                  <c:v>5.806</c:v>
                </c:pt>
                <c:pt idx="4">
                  <c:v>6.1260000000000003</c:v>
                </c:pt>
                <c:pt idx="5">
                  <c:v>5.69</c:v>
                </c:pt>
                <c:pt idx="6">
                  <c:v>6.516</c:v>
                </c:pt>
                <c:pt idx="7">
                  <c:v>6.0659999999999998</c:v>
                </c:pt>
                <c:pt idx="8">
                  <c:v>6.46</c:v>
                </c:pt>
                <c:pt idx="9">
                  <c:v>6.5419999999999998</c:v>
                </c:pt>
                <c:pt idx="10">
                  <c:v>5.9189999999999996</c:v>
                </c:pt>
                <c:pt idx="11">
                  <c:v>6.7309999999999999</c:v>
                </c:pt>
              </c:numCache>
            </c:numRef>
          </c:yVal>
          <c:smooth val="0"/>
          <c:extLst xmlns:c16r2="http://schemas.microsoft.com/office/drawing/2015/06/chart">
            <c:ext xmlns:c16="http://schemas.microsoft.com/office/drawing/2014/chart" uri="{C3380CC4-5D6E-409C-BE32-E72D297353CC}">
              <c16:uniqueId val="{0000000C-82B3-47D9-929E-448352052EA3}"/>
            </c:ext>
            <c:ext xmlns:c15="http://schemas.microsoft.com/office/drawing/2012/chart" uri="{02D57815-91ED-43cb-92C2-25804820EDAC}">
              <c15:datalabelsRange>
                <c15:f>Sheet1!$D$10:$D$21</c15:f>
                <c15:dlblRangeCache>
                  <c:ptCount val="12"/>
                  <c:pt idx="0">
                    <c:v>57</c:v>
                  </c:pt>
                  <c:pt idx="1">
                    <c:v>73</c:v>
                  </c:pt>
                  <c:pt idx="2">
                    <c:v>90</c:v>
                  </c:pt>
                  <c:pt idx="3">
                    <c:v>87</c:v>
                  </c:pt>
                  <c:pt idx="4">
                    <c:v>91</c:v>
                  </c:pt>
                  <c:pt idx="5">
                    <c:v>40</c:v>
                  </c:pt>
                  <c:pt idx="6">
                    <c:v>95</c:v>
                  </c:pt>
                  <c:pt idx="7">
                    <c:v>91</c:v>
                  </c:pt>
                  <c:pt idx="8">
                    <c:v>93</c:v>
                  </c:pt>
                  <c:pt idx="9">
                    <c:v>92</c:v>
                  </c:pt>
                  <c:pt idx="10">
                    <c:v>77</c:v>
                  </c:pt>
                  <c:pt idx="11">
                    <c:v>94</c:v>
                  </c:pt>
                </c15:dlblRangeCache>
              </c15:datalabelsRange>
            </c:ext>
          </c:extLst>
        </c:ser>
        <c:dLbls>
          <c:showLegendKey val="0"/>
          <c:showVal val="0"/>
          <c:showCatName val="0"/>
          <c:showSerName val="0"/>
          <c:showPercent val="0"/>
          <c:showBubbleSize val="0"/>
        </c:dLbls>
        <c:axId val="205509432"/>
        <c:axId val="205509824"/>
      </c:scatterChart>
      <c:valAx>
        <c:axId val="205509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Porosity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09824"/>
        <c:crosses val="autoZero"/>
        <c:crossBetween val="midCat"/>
      </c:valAx>
      <c:valAx>
        <c:axId val="205509824"/>
        <c:scaling>
          <c:orientation val="minMax"/>
          <c:max val="7"/>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P-wave Saturated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09432"/>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400" b="0" i="0" baseline="0">
                <a:effectLst/>
              </a:rPr>
              <a:t>c) Zone 1: Calcite Samples</a:t>
            </a:r>
            <a:endParaRPr lang="en-US"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endParaRPr lang="en-US" sz="1400"/>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45603674540683E-2"/>
          <c:y val="0.17171296296296296"/>
          <c:w val="0.86465507436570432"/>
          <c:h val="0.6875309857101195"/>
        </c:manualLayout>
      </c:layout>
      <c:scatterChart>
        <c:scatterStyle val="lineMarker"/>
        <c:varyColors val="0"/>
        <c:ser>
          <c:idx val="0"/>
          <c:order val="0"/>
          <c:tx>
            <c:v>Calcite</c:v>
          </c:tx>
          <c:spPr>
            <a:ln w="19050" cap="rnd">
              <a:noFill/>
              <a:round/>
            </a:ln>
            <a:effectLst/>
          </c:spPr>
          <c:marker>
            <c:symbol val="circle"/>
            <c:size val="5"/>
            <c:spPr>
              <a:solidFill>
                <a:schemeClr val="tx1"/>
              </a:solidFill>
              <a:ln w="9525">
                <a:solidFill>
                  <a:schemeClr val="tx1"/>
                </a:solidFill>
              </a:ln>
              <a:effectLst/>
            </c:spPr>
          </c:marker>
          <c:dLbls>
            <c:dLbl>
              <c:idx val="0"/>
              <c:layout/>
              <c:tx>
                <c:rich>
                  <a:bodyPr/>
                  <a:lstStyle/>
                  <a:p>
                    <a:fld id="{71EF095A-373F-4383-8963-AB6CA91507E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9D254AEC-85EB-4925-8730-CF08A81A76F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2B83C5A3-0DD8-47E3-BE64-F2C5D524F06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tx>
                <c:rich>
                  <a:bodyPr/>
                  <a:lstStyle/>
                  <a:p>
                    <a:fld id="{BD7A05D6-5EAC-4B14-B44C-745EC6A1E07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tx>
                <c:rich>
                  <a:bodyPr/>
                  <a:lstStyle/>
                  <a:p>
                    <a:fld id="{523039AA-3B05-4D4D-B06D-E51BD30E900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tx>
                <c:rich>
                  <a:bodyPr/>
                  <a:lstStyle/>
                  <a:p>
                    <a:fld id="{80086CCD-EB7A-483B-8E24-98EF390C964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tx>
                <c:rich>
                  <a:bodyPr/>
                  <a:lstStyle/>
                  <a:p>
                    <a:fld id="{A2821400-9F6D-4DCC-88C9-49B1DAD708B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0"/>
              </c:ext>
            </c:extLst>
          </c:dLbls>
          <c:trendline>
            <c:spPr>
              <a:ln w="19050" cap="rnd">
                <a:solidFill>
                  <a:schemeClr val="tx1"/>
                </a:solidFill>
                <a:prstDash val="sysDot"/>
              </a:ln>
              <a:effectLst/>
            </c:spPr>
            <c:trendlineType val="linear"/>
            <c:dispRSqr val="0"/>
            <c:dispEq val="0"/>
          </c:trendline>
          <c:xVal>
            <c:numRef>
              <c:f>Sheet1!$H$3:$H$9</c:f>
              <c:numCache>
                <c:formatCode>0.00</c:formatCode>
                <c:ptCount val="7"/>
                <c:pt idx="0">
                  <c:v>0.7452554581556412</c:v>
                </c:pt>
                <c:pt idx="1">
                  <c:v>0.62885924186373177</c:v>
                </c:pt>
                <c:pt idx="2">
                  <c:v>0.57046219845857293</c:v>
                </c:pt>
                <c:pt idx="3">
                  <c:v>0.85960680374567355</c:v>
                </c:pt>
                <c:pt idx="4">
                  <c:v>1.2506092762063559</c:v>
                </c:pt>
                <c:pt idx="5">
                  <c:v>0.9023891246630078</c:v>
                </c:pt>
                <c:pt idx="6">
                  <c:v>0.9986079518737645</c:v>
                </c:pt>
              </c:numCache>
            </c:numRef>
          </c:xVal>
          <c:yVal>
            <c:numRef>
              <c:f>Sheet1!$I$3:$I$9</c:f>
              <c:numCache>
                <c:formatCode>0.00</c:formatCode>
                <c:ptCount val="7"/>
                <c:pt idx="0">
                  <c:v>6.266</c:v>
                </c:pt>
                <c:pt idx="1">
                  <c:v>6.4390000000000001</c:v>
                </c:pt>
                <c:pt idx="2">
                  <c:v>6.3209999999999997</c:v>
                </c:pt>
                <c:pt idx="3">
                  <c:v>6.218</c:v>
                </c:pt>
                <c:pt idx="4">
                  <c:v>5.9630000000000001</c:v>
                </c:pt>
                <c:pt idx="5">
                  <c:v>5.7140000000000004</c:v>
                </c:pt>
                <c:pt idx="6">
                  <c:v>5.899</c:v>
                </c:pt>
              </c:numCache>
            </c:numRef>
          </c:yVal>
          <c:smooth val="0"/>
          <c:extLst xmlns:c16r2="http://schemas.microsoft.com/office/drawing/2015/06/chart">
            <c:ext xmlns:c16="http://schemas.microsoft.com/office/drawing/2014/chart" uri="{C3380CC4-5D6E-409C-BE32-E72D297353CC}">
              <c16:uniqueId val="{00000007-0F6F-4D23-B10C-9DD7779D2432}"/>
            </c:ext>
            <c:ext xmlns:c15="http://schemas.microsoft.com/office/drawing/2012/chart" uri="{02D57815-91ED-43cb-92C2-25804820EDAC}">
              <c15:datalabelsRange>
                <c15:f>Sheet1!$A$3:$A$9</c15:f>
                <c15:dlblRangeCache>
                  <c:ptCount val="7"/>
                  <c:pt idx="0">
                    <c:v>4</c:v>
                  </c:pt>
                  <c:pt idx="1">
                    <c:v>5</c:v>
                  </c:pt>
                  <c:pt idx="2">
                    <c:v>38</c:v>
                  </c:pt>
                  <c:pt idx="3">
                    <c:v>11</c:v>
                  </c:pt>
                  <c:pt idx="4">
                    <c:v>1</c:v>
                  </c:pt>
                  <c:pt idx="5">
                    <c:v>29</c:v>
                  </c:pt>
                  <c:pt idx="6">
                    <c:v>9</c:v>
                  </c:pt>
                </c15:dlblRangeCache>
              </c15:datalabelsRange>
            </c:ext>
          </c:extLst>
        </c:ser>
        <c:dLbls>
          <c:showLegendKey val="0"/>
          <c:showVal val="0"/>
          <c:showCatName val="0"/>
          <c:showSerName val="0"/>
          <c:showPercent val="0"/>
          <c:showBubbleSize val="0"/>
        </c:dLbls>
        <c:axId val="205510608"/>
        <c:axId val="205511000"/>
      </c:scatterChart>
      <c:valAx>
        <c:axId val="205510608"/>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Porosity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11000"/>
        <c:crosses val="autoZero"/>
        <c:crossBetween val="midCat"/>
      </c:valAx>
      <c:valAx>
        <c:axId val="205511000"/>
        <c:scaling>
          <c:orientation val="minMax"/>
          <c:max val="7"/>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P-wave Saturated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10608"/>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Mineralogy!$I$4</c:f>
              <c:strCache>
                <c:ptCount val="1"/>
                <c:pt idx="0">
                  <c:v>Calcite</c:v>
                </c:pt>
              </c:strCache>
            </c:strRef>
          </c:tx>
          <c:spPr>
            <a:solidFill>
              <a:schemeClr val="accent1"/>
            </a:solidFill>
            <a:ln>
              <a:noFill/>
            </a:ln>
            <a:effectLst/>
          </c:spPr>
          <c:invertIfNegative val="0"/>
          <c:cat>
            <c:numRef>
              <c:f>Mineralogy!$A$5:$A$12</c:f>
              <c:numCache>
                <c:formatCode>General</c:formatCode>
                <c:ptCount val="8"/>
                <c:pt idx="0">
                  <c:v>4</c:v>
                </c:pt>
                <c:pt idx="1">
                  <c:v>13</c:v>
                </c:pt>
                <c:pt idx="2">
                  <c:v>16</c:v>
                </c:pt>
                <c:pt idx="3">
                  <c:v>51</c:v>
                </c:pt>
                <c:pt idx="4">
                  <c:v>71</c:v>
                </c:pt>
                <c:pt idx="5">
                  <c:v>95</c:v>
                </c:pt>
                <c:pt idx="6">
                  <c:v>96</c:v>
                </c:pt>
                <c:pt idx="7">
                  <c:v>111</c:v>
                </c:pt>
              </c:numCache>
            </c:numRef>
          </c:cat>
          <c:val>
            <c:numRef>
              <c:f>Mineralogy!$I$5:$I$12</c:f>
              <c:numCache>
                <c:formatCode>General</c:formatCode>
                <c:ptCount val="8"/>
                <c:pt idx="0">
                  <c:v>81</c:v>
                </c:pt>
                <c:pt idx="1">
                  <c:v>23</c:v>
                </c:pt>
                <c:pt idx="2">
                  <c:v>0</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0-5BEC-4666-8D11-EC668F952792}"/>
            </c:ext>
          </c:extLst>
        </c:ser>
        <c:ser>
          <c:idx val="1"/>
          <c:order val="1"/>
          <c:tx>
            <c:strRef>
              <c:f>Mineralogy!$J$4</c:f>
              <c:strCache>
                <c:ptCount val="1"/>
                <c:pt idx="0">
                  <c:v>Dolomite</c:v>
                </c:pt>
              </c:strCache>
            </c:strRef>
          </c:tx>
          <c:spPr>
            <a:solidFill>
              <a:schemeClr val="accent2"/>
            </a:solidFill>
            <a:ln>
              <a:noFill/>
            </a:ln>
            <a:effectLst/>
          </c:spPr>
          <c:invertIfNegative val="0"/>
          <c:cat>
            <c:numRef>
              <c:f>Mineralogy!$A$5:$A$12</c:f>
              <c:numCache>
                <c:formatCode>General</c:formatCode>
                <c:ptCount val="8"/>
                <c:pt idx="0">
                  <c:v>4</c:v>
                </c:pt>
                <c:pt idx="1">
                  <c:v>13</c:v>
                </c:pt>
                <c:pt idx="2">
                  <c:v>16</c:v>
                </c:pt>
                <c:pt idx="3">
                  <c:v>51</c:v>
                </c:pt>
                <c:pt idx="4">
                  <c:v>71</c:v>
                </c:pt>
                <c:pt idx="5">
                  <c:v>95</c:v>
                </c:pt>
                <c:pt idx="6">
                  <c:v>96</c:v>
                </c:pt>
                <c:pt idx="7">
                  <c:v>111</c:v>
                </c:pt>
              </c:numCache>
            </c:numRef>
          </c:cat>
          <c:val>
            <c:numRef>
              <c:f>Mineralogy!$J$5:$J$12</c:f>
              <c:numCache>
                <c:formatCode>General</c:formatCode>
                <c:ptCount val="8"/>
                <c:pt idx="0">
                  <c:v>5</c:v>
                </c:pt>
                <c:pt idx="1">
                  <c:v>56</c:v>
                </c:pt>
                <c:pt idx="2">
                  <c:v>78</c:v>
                </c:pt>
                <c:pt idx="3">
                  <c:v>80</c:v>
                </c:pt>
                <c:pt idx="4">
                  <c:v>61</c:v>
                </c:pt>
                <c:pt idx="5">
                  <c:v>61</c:v>
                </c:pt>
                <c:pt idx="6">
                  <c:v>34</c:v>
                </c:pt>
                <c:pt idx="7">
                  <c:v>64</c:v>
                </c:pt>
              </c:numCache>
            </c:numRef>
          </c:val>
          <c:extLst xmlns:c16r2="http://schemas.microsoft.com/office/drawing/2015/06/chart">
            <c:ext xmlns:c16="http://schemas.microsoft.com/office/drawing/2014/chart" uri="{C3380CC4-5D6E-409C-BE32-E72D297353CC}">
              <c16:uniqueId val="{00000001-5BEC-4666-8D11-EC668F952792}"/>
            </c:ext>
          </c:extLst>
        </c:ser>
        <c:ser>
          <c:idx val="2"/>
          <c:order val="2"/>
          <c:tx>
            <c:strRef>
              <c:f>Mineralogy!$K$4</c:f>
              <c:strCache>
                <c:ptCount val="1"/>
                <c:pt idx="0">
                  <c:v>Anhydrite</c:v>
                </c:pt>
              </c:strCache>
            </c:strRef>
          </c:tx>
          <c:spPr>
            <a:solidFill>
              <a:schemeClr val="accent3"/>
            </a:solidFill>
            <a:ln>
              <a:noFill/>
            </a:ln>
            <a:effectLst/>
          </c:spPr>
          <c:invertIfNegative val="0"/>
          <c:cat>
            <c:numRef>
              <c:f>Mineralogy!$A$5:$A$12</c:f>
              <c:numCache>
                <c:formatCode>General</c:formatCode>
                <c:ptCount val="8"/>
                <c:pt idx="0">
                  <c:v>4</c:v>
                </c:pt>
                <c:pt idx="1">
                  <c:v>13</c:v>
                </c:pt>
                <c:pt idx="2">
                  <c:v>16</c:v>
                </c:pt>
                <c:pt idx="3">
                  <c:v>51</c:v>
                </c:pt>
                <c:pt idx="4">
                  <c:v>71</c:v>
                </c:pt>
                <c:pt idx="5">
                  <c:v>95</c:v>
                </c:pt>
                <c:pt idx="6">
                  <c:v>96</c:v>
                </c:pt>
                <c:pt idx="7">
                  <c:v>111</c:v>
                </c:pt>
              </c:numCache>
            </c:numRef>
          </c:cat>
          <c:val>
            <c:numRef>
              <c:f>Mineralogy!$K$5:$K$12</c:f>
              <c:numCache>
                <c:formatCode>General</c:formatCode>
                <c:ptCount val="8"/>
                <c:pt idx="0">
                  <c:v>1</c:v>
                </c:pt>
                <c:pt idx="1">
                  <c:v>0</c:v>
                </c:pt>
                <c:pt idx="2">
                  <c:v>0</c:v>
                </c:pt>
                <c:pt idx="3">
                  <c:v>8</c:v>
                </c:pt>
                <c:pt idx="4">
                  <c:v>34</c:v>
                </c:pt>
                <c:pt idx="5">
                  <c:v>31</c:v>
                </c:pt>
                <c:pt idx="6">
                  <c:v>51</c:v>
                </c:pt>
                <c:pt idx="7">
                  <c:v>28</c:v>
                </c:pt>
              </c:numCache>
            </c:numRef>
          </c:val>
          <c:extLst xmlns:c16r2="http://schemas.microsoft.com/office/drawing/2015/06/chart">
            <c:ext xmlns:c16="http://schemas.microsoft.com/office/drawing/2014/chart" uri="{C3380CC4-5D6E-409C-BE32-E72D297353CC}">
              <c16:uniqueId val="{00000002-5BEC-4666-8D11-EC668F952792}"/>
            </c:ext>
          </c:extLst>
        </c:ser>
        <c:ser>
          <c:idx val="3"/>
          <c:order val="3"/>
          <c:tx>
            <c:strRef>
              <c:f>Mineralogy!$L$4</c:f>
              <c:strCache>
                <c:ptCount val="1"/>
                <c:pt idx="0">
                  <c:v>Illite</c:v>
                </c:pt>
              </c:strCache>
            </c:strRef>
          </c:tx>
          <c:spPr>
            <a:solidFill>
              <a:schemeClr val="accent4"/>
            </a:solidFill>
            <a:ln>
              <a:noFill/>
            </a:ln>
            <a:effectLst/>
          </c:spPr>
          <c:invertIfNegative val="0"/>
          <c:cat>
            <c:numRef>
              <c:f>Mineralogy!$A$5:$A$12</c:f>
              <c:numCache>
                <c:formatCode>General</c:formatCode>
                <c:ptCount val="8"/>
                <c:pt idx="0">
                  <c:v>4</c:v>
                </c:pt>
                <c:pt idx="1">
                  <c:v>13</c:v>
                </c:pt>
                <c:pt idx="2">
                  <c:v>16</c:v>
                </c:pt>
                <c:pt idx="3">
                  <c:v>51</c:v>
                </c:pt>
                <c:pt idx="4">
                  <c:v>71</c:v>
                </c:pt>
                <c:pt idx="5">
                  <c:v>95</c:v>
                </c:pt>
                <c:pt idx="6">
                  <c:v>96</c:v>
                </c:pt>
                <c:pt idx="7">
                  <c:v>111</c:v>
                </c:pt>
              </c:numCache>
            </c:numRef>
          </c:cat>
          <c:val>
            <c:numRef>
              <c:f>Mineralogy!$L$5:$L$12</c:f>
              <c:numCache>
                <c:formatCode>0</c:formatCode>
                <c:ptCount val="8"/>
                <c:pt idx="0">
                  <c:v>6</c:v>
                </c:pt>
                <c:pt idx="1">
                  <c:v>9</c:v>
                </c:pt>
                <c:pt idx="2">
                  <c:v>11</c:v>
                </c:pt>
                <c:pt idx="3">
                  <c:v>3</c:v>
                </c:pt>
                <c:pt idx="4">
                  <c:v>3</c:v>
                </c:pt>
                <c:pt idx="5">
                  <c:v>3</c:v>
                </c:pt>
                <c:pt idx="6">
                  <c:v>1</c:v>
                </c:pt>
                <c:pt idx="7">
                  <c:v>5</c:v>
                </c:pt>
              </c:numCache>
            </c:numRef>
          </c:val>
          <c:extLst xmlns:c16r2="http://schemas.microsoft.com/office/drawing/2015/06/chart">
            <c:ext xmlns:c16="http://schemas.microsoft.com/office/drawing/2014/chart" uri="{C3380CC4-5D6E-409C-BE32-E72D297353CC}">
              <c16:uniqueId val="{00000003-5BEC-4666-8D11-EC668F952792}"/>
            </c:ext>
          </c:extLst>
        </c:ser>
        <c:ser>
          <c:idx val="4"/>
          <c:order val="4"/>
          <c:tx>
            <c:strRef>
              <c:f>Mineralogy!$M$4</c:f>
              <c:strCache>
                <c:ptCount val="1"/>
                <c:pt idx="0">
                  <c:v>Siderite</c:v>
                </c:pt>
              </c:strCache>
            </c:strRef>
          </c:tx>
          <c:spPr>
            <a:solidFill>
              <a:schemeClr val="accent5"/>
            </a:solidFill>
            <a:ln>
              <a:noFill/>
            </a:ln>
            <a:effectLst/>
          </c:spPr>
          <c:invertIfNegative val="0"/>
          <c:cat>
            <c:numRef>
              <c:f>Mineralogy!$A$5:$A$12</c:f>
              <c:numCache>
                <c:formatCode>General</c:formatCode>
                <c:ptCount val="8"/>
                <c:pt idx="0">
                  <c:v>4</c:v>
                </c:pt>
                <c:pt idx="1">
                  <c:v>13</c:v>
                </c:pt>
                <c:pt idx="2">
                  <c:v>16</c:v>
                </c:pt>
                <c:pt idx="3">
                  <c:v>51</c:v>
                </c:pt>
                <c:pt idx="4">
                  <c:v>71</c:v>
                </c:pt>
                <c:pt idx="5">
                  <c:v>95</c:v>
                </c:pt>
                <c:pt idx="6">
                  <c:v>96</c:v>
                </c:pt>
                <c:pt idx="7">
                  <c:v>111</c:v>
                </c:pt>
              </c:numCache>
            </c:numRef>
          </c:cat>
          <c:val>
            <c:numRef>
              <c:f>Mineralogy!$M$5:$M$12</c:f>
              <c:numCache>
                <c:formatCode>General</c:formatCode>
                <c:ptCount val="8"/>
                <c:pt idx="0">
                  <c:v>3</c:v>
                </c:pt>
                <c:pt idx="1">
                  <c:v>7</c:v>
                </c:pt>
                <c:pt idx="2">
                  <c:v>1</c:v>
                </c:pt>
                <c:pt idx="3">
                  <c:v>2</c:v>
                </c:pt>
                <c:pt idx="4">
                  <c:v>0</c:v>
                </c:pt>
                <c:pt idx="5">
                  <c:v>0</c:v>
                </c:pt>
                <c:pt idx="6">
                  <c:v>3</c:v>
                </c:pt>
                <c:pt idx="7">
                  <c:v>0</c:v>
                </c:pt>
              </c:numCache>
            </c:numRef>
          </c:val>
          <c:extLst xmlns:c16r2="http://schemas.microsoft.com/office/drawing/2015/06/chart">
            <c:ext xmlns:c16="http://schemas.microsoft.com/office/drawing/2014/chart" uri="{C3380CC4-5D6E-409C-BE32-E72D297353CC}">
              <c16:uniqueId val="{00000004-5BEC-4666-8D11-EC668F952792}"/>
            </c:ext>
          </c:extLst>
        </c:ser>
        <c:dLbls>
          <c:showLegendKey val="0"/>
          <c:showVal val="0"/>
          <c:showCatName val="0"/>
          <c:showSerName val="0"/>
          <c:showPercent val="0"/>
          <c:showBubbleSize val="0"/>
        </c:dLbls>
        <c:gapWidth val="150"/>
        <c:overlap val="100"/>
        <c:axId val="148451048"/>
        <c:axId val="148450656"/>
      </c:barChart>
      <c:catAx>
        <c:axId val="148451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8450656"/>
        <c:crosses val="autoZero"/>
        <c:auto val="1"/>
        <c:lblAlgn val="ctr"/>
        <c:lblOffset val="100"/>
        <c:noMultiLvlLbl val="0"/>
      </c:catAx>
      <c:valAx>
        <c:axId val="1484506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8451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20866141732283"/>
          <c:y val="5.0925925925925923E-2"/>
          <c:w val="0.8138608923884515"/>
          <c:h val="0.79407407407407404"/>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dLbls>
            <c:dLbl>
              <c:idx val="0"/>
              <c:layout/>
              <c:tx>
                <c:rich>
                  <a:bodyPr/>
                  <a:lstStyle/>
                  <a:p>
                    <a:fld id="{F341C579-AD6D-4FA4-BA59-16B8BD27395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B503569F-477A-4A24-A073-053B61078A2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9CB1B393-A92B-482D-8AB5-5CC20DB4D7B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tx>
                <c:rich>
                  <a:bodyPr/>
                  <a:lstStyle/>
                  <a:p>
                    <a:fld id="{9FC2AE90-2230-4EE5-87DC-7E23750143E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tx>
                <c:rich>
                  <a:bodyPr/>
                  <a:lstStyle/>
                  <a:p>
                    <a:fld id="{C2DE696B-FD51-4715-9F33-55554B797A1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tx>
                <c:rich>
                  <a:bodyPr/>
                  <a:lstStyle/>
                  <a:p>
                    <a:fld id="{361AF3E4-A4E8-4540-98A8-AE800C0EC02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tx>
                <c:rich>
                  <a:bodyPr/>
                  <a:lstStyle/>
                  <a:p>
                    <a:fld id="{6EB113F0-12E7-4177-AA50-81BCB1947C0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tx>
                <c:rich>
                  <a:bodyPr/>
                  <a:lstStyle/>
                  <a:p>
                    <a:fld id="{C9ECE3B7-085F-4B57-A7F1-DACB6F9928A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tx>
                <c:rich>
                  <a:bodyPr/>
                  <a:lstStyle/>
                  <a:p>
                    <a:fld id="{EA4935F1-D377-41BB-9A61-E77596DC0F1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tx>
                <c:rich>
                  <a:bodyPr/>
                  <a:lstStyle/>
                  <a:p>
                    <a:fld id="{076DB59E-7301-498A-97DC-E821F3EAEBD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tx>
                <c:rich>
                  <a:bodyPr/>
                  <a:lstStyle/>
                  <a:p>
                    <a:fld id="{949CD754-2F8A-48EF-B871-9FC94CBB90B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tx>
                <c:rich>
                  <a:bodyPr/>
                  <a:lstStyle/>
                  <a:p>
                    <a:fld id="{088A02D4-8EDA-4537-909E-DD71F350B0E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tx>
                <c:rich>
                  <a:bodyPr/>
                  <a:lstStyle/>
                  <a:p>
                    <a:fld id="{105F5B09-33C2-495C-8EA2-E3B0E10FDD1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tx>
                <c:rich>
                  <a:bodyPr/>
                  <a:lstStyle/>
                  <a:p>
                    <a:fld id="{42027E68-538E-4CC1-9DCD-E6E6B33022B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tx>
                <c:rich>
                  <a:bodyPr/>
                  <a:lstStyle/>
                  <a:p>
                    <a:fld id="{F358DD86-1910-4F47-A0C9-651A5376059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tx>
                <c:rich>
                  <a:bodyPr/>
                  <a:lstStyle/>
                  <a:p>
                    <a:fld id="{4954C245-D579-4434-8D4A-77A9032E312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6"/>
              <c:layout/>
              <c:tx>
                <c:rich>
                  <a:bodyPr/>
                  <a:lstStyle/>
                  <a:p>
                    <a:fld id="{AC1FF48F-9CFB-434C-A5A8-51461FD06DD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7"/>
              <c:layout/>
              <c:tx>
                <c:rich>
                  <a:bodyPr/>
                  <a:lstStyle/>
                  <a:p>
                    <a:fld id="{A2A3F05D-24B0-46CE-A0A1-D05C12FB391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8"/>
              <c:layout/>
              <c:tx>
                <c:rich>
                  <a:bodyPr/>
                  <a:lstStyle/>
                  <a:p>
                    <a:fld id="{3D6E9CD1-6943-4228-A03A-F45B1CF4C31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0"/>
              </c:ext>
            </c:extLst>
          </c:dLbls>
          <c:xVal>
            <c:numRef>
              <c:f>Data!$BY$4:$BY$22</c:f>
              <c:numCache>
                <c:formatCode>General</c:formatCode>
                <c:ptCount val="19"/>
                <c:pt idx="0">
                  <c:v>5.9630000000000001</c:v>
                </c:pt>
                <c:pt idx="1">
                  <c:v>6.4189999999999996</c:v>
                </c:pt>
                <c:pt idx="2">
                  <c:v>6.266</c:v>
                </c:pt>
                <c:pt idx="3">
                  <c:v>6.4390000000000001</c:v>
                </c:pt>
                <c:pt idx="4">
                  <c:v>5.899</c:v>
                </c:pt>
                <c:pt idx="5">
                  <c:v>6.218</c:v>
                </c:pt>
                <c:pt idx="6">
                  <c:v>5.7850000000000001</c:v>
                </c:pt>
                <c:pt idx="7">
                  <c:v>5.806</c:v>
                </c:pt>
                <c:pt idx="8">
                  <c:v>5.7140000000000004</c:v>
                </c:pt>
                <c:pt idx="9">
                  <c:v>5.69</c:v>
                </c:pt>
                <c:pt idx="10">
                  <c:v>5.51</c:v>
                </c:pt>
                <c:pt idx="11">
                  <c:v>6.3209999999999997</c:v>
                </c:pt>
                <c:pt idx="12">
                  <c:v>6.7309999999999999</c:v>
                </c:pt>
                <c:pt idx="13">
                  <c:v>6.516</c:v>
                </c:pt>
                <c:pt idx="14">
                  <c:v>6.0659999999999998</c:v>
                </c:pt>
                <c:pt idx="15">
                  <c:v>5.9189999999999996</c:v>
                </c:pt>
                <c:pt idx="16">
                  <c:v>6.46</c:v>
                </c:pt>
                <c:pt idx="17">
                  <c:v>6.5419999999999998</c:v>
                </c:pt>
                <c:pt idx="18">
                  <c:v>6.1260000000000003</c:v>
                </c:pt>
              </c:numCache>
            </c:numRef>
          </c:xVal>
          <c:yVal>
            <c:numRef>
              <c:f>Data!$DR$4:$DR$22</c:f>
              <c:numCache>
                <c:formatCode>0</c:formatCode>
                <c:ptCount val="19"/>
                <c:pt idx="0">
                  <c:v>77.569140290172868</c:v>
                </c:pt>
                <c:pt idx="1">
                  <c:v>86.073033658809493</c:v>
                </c:pt>
                <c:pt idx="2">
                  <c:v>77.796083112960645</c:v>
                </c:pt>
                <c:pt idx="3">
                  <c:v>75.375821876888352</c:v>
                </c:pt>
                <c:pt idx="4">
                  <c:v>83.480862356324934</c:v>
                </c:pt>
                <c:pt idx="5">
                  <c:v>81.009118745250916</c:v>
                </c:pt>
                <c:pt idx="6">
                  <c:v>88.927509180151191</c:v>
                </c:pt>
                <c:pt idx="7">
                  <c:v>90.918807556795741</c:v>
                </c:pt>
                <c:pt idx="8">
                  <c:v>83.275927753132549</c:v>
                </c:pt>
                <c:pt idx="9">
                  <c:v>74.207695696378181</c:v>
                </c:pt>
                <c:pt idx="10">
                  <c:v>90.554485002163631</c:v>
                </c:pt>
                <c:pt idx="11">
                  <c:v>80.106963723749914</c:v>
                </c:pt>
                <c:pt idx="12">
                  <c:v>92.731313155282791</c:v>
                </c:pt>
                <c:pt idx="13">
                  <c:v>92.86302969491436</c:v>
                </c:pt>
                <c:pt idx="14">
                  <c:v>91.269876000895238</c:v>
                </c:pt>
                <c:pt idx="15">
                  <c:v>85.953211355342319</c:v>
                </c:pt>
                <c:pt idx="16">
                  <c:v>92.244692671904176</c:v>
                </c:pt>
                <c:pt idx="17">
                  <c:v>91.879297686378493</c:v>
                </c:pt>
                <c:pt idx="18">
                  <c:v>91.819964838577576</c:v>
                </c:pt>
              </c:numCache>
            </c:numRef>
          </c:yVal>
          <c:smooth val="0"/>
          <c:extLst xmlns:c16r2="http://schemas.microsoft.com/office/drawing/2015/06/chart">
            <c:ext xmlns:c16="http://schemas.microsoft.com/office/drawing/2014/chart" uri="{C3380CC4-5D6E-409C-BE32-E72D297353CC}">
              <c16:uniqueId val="{00000013-5B73-47CC-935F-E77A23BEC00F}"/>
            </c:ext>
            <c:ext xmlns:c15="http://schemas.microsoft.com/office/drawing/2012/chart" uri="{02D57815-91ED-43cb-92C2-25804820EDAC}">
              <c15:datalabelsRange>
                <c15:f>Data!$A$4:$A$22</c15:f>
                <c15:dlblRangeCache>
                  <c:ptCount val="19"/>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15:dlblRangeCache>
              </c15:datalabelsRange>
            </c:ext>
          </c:extLst>
        </c:ser>
        <c:dLbls>
          <c:showLegendKey val="0"/>
          <c:showVal val="0"/>
          <c:showCatName val="0"/>
          <c:showSerName val="0"/>
          <c:showPercent val="0"/>
          <c:showBubbleSize val="0"/>
        </c:dLbls>
        <c:axId val="205511784"/>
        <c:axId val="205523664"/>
      </c:scatterChart>
      <c:valAx>
        <c:axId val="205511784"/>
        <c:scaling>
          <c:orientation val="minMax"/>
          <c:min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P-wave Saturated (km/s)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23664"/>
        <c:crosses val="autoZero"/>
        <c:crossBetween val="midCat"/>
      </c:valAx>
      <c:valAx>
        <c:axId val="205523664"/>
        <c:scaling>
          <c:orientation val="minMax"/>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Matrix Bulk Modulus (GPa)</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11784"/>
        <c:crosses val="autoZero"/>
        <c:crossBetween val="midCat"/>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5797695139789"/>
          <c:y val="6.035665294924554E-2"/>
          <c:w val="0.7945620031951226"/>
          <c:h val="0.79434842249657078"/>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layout/>
              <c:tx>
                <c:rich>
                  <a:bodyPr/>
                  <a:lstStyle/>
                  <a:p>
                    <a:fld id="{2855D5CC-987B-4320-8ECC-519188D3032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79A069A2-EADE-4C12-86ED-FEAF3BBC36A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E386B356-0B05-4710-BD20-97056D9C2E4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tx>
                <c:rich>
                  <a:bodyPr/>
                  <a:lstStyle/>
                  <a:p>
                    <a:fld id="{9A80CFC2-8D27-4599-BAE3-6F9A05A9078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tx>
                <c:rich>
                  <a:bodyPr/>
                  <a:lstStyle/>
                  <a:p>
                    <a:fld id="{5337E3DD-530D-4D71-B41C-07ED9A0F261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tx>
                <c:rich>
                  <a:bodyPr/>
                  <a:lstStyle/>
                  <a:p>
                    <a:fld id="{6E802CAE-9405-4B4D-A49F-7A60E96748A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tx>
                <c:rich>
                  <a:bodyPr/>
                  <a:lstStyle/>
                  <a:p>
                    <a:fld id="{0522A2C4-2A10-4409-AB3D-3CD708B1E5B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tx>
                <c:rich>
                  <a:bodyPr/>
                  <a:lstStyle/>
                  <a:p>
                    <a:fld id="{7AD59D40-D86B-469D-BBEF-BA6C7662A5A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tx>
                <c:rich>
                  <a:bodyPr/>
                  <a:lstStyle/>
                  <a:p>
                    <a:fld id="{69CE92B4-D7EF-4159-8CA2-99EBE4020EB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tx>
                <c:rich>
                  <a:bodyPr/>
                  <a:lstStyle/>
                  <a:p>
                    <a:fld id="{38DD9108-693D-4D46-8BB0-8AC9B12AD2D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tx>
                <c:rich>
                  <a:bodyPr/>
                  <a:lstStyle/>
                  <a:p>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A-0FA9-4D8F-B76F-7C2CB02571CE}"/>
                </c:ext>
                <c:ext xmlns:c15="http://schemas.microsoft.com/office/drawing/2012/chart" uri="{CE6537A1-D6FC-4f65-9D91-7224C49458BB}"/>
              </c:extLst>
            </c:dLbl>
            <c:dLbl>
              <c:idx val="11"/>
              <c:layout/>
              <c:tx>
                <c:rich>
                  <a:bodyPr/>
                  <a:lstStyle/>
                  <a:p>
                    <a:fld id="{28720C42-FC76-43D3-82C2-1D46F2DCB1C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tx>
                <c:rich>
                  <a:bodyPr/>
                  <a:lstStyle/>
                  <a:p>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0FA9-4D8F-B76F-7C2CB02571CE}"/>
                </c:ext>
                <c:ext xmlns:c15="http://schemas.microsoft.com/office/drawing/2012/chart" uri="{CE6537A1-D6FC-4f65-9D91-7224C49458BB}"/>
              </c:extLst>
            </c:dLbl>
            <c:dLbl>
              <c:idx val="13"/>
              <c:layout/>
              <c:tx>
                <c:rich>
                  <a:bodyPr/>
                  <a:lstStyle/>
                  <a:p>
                    <a:fld id="{3183A59B-8321-4532-8F9D-F8A80CEF1A9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tx>
                <c:rich>
                  <a:bodyPr/>
                  <a:lstStyle/>
                  <a:p>
                    <a:fld id="{9318B391-27A5-44FD-927D-66E6F84C8F0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tx>
                <c:rich>
                  <a:bodyPr/>
                  <a:lstStyle/>
                  <a:p>
                    <a:fld id="{1A172DEF-8408-4501-BD50-5FFA6F9A075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6"/>
              <c:layout/>
              <c:tx>
                <c:rich>
                  <a:bodyPr/>
                  <a:lstStyle/>
                  <a:p>
                    <a:fld id="{FBAFCA7A-69CA-404E-B63D-39C82E90D54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7"/>
              <c:layout/>
              <c:tx>
                <c:rich>
                  <a:bodyPr/>
                  <a:lstStyle/>
                  <a:p>
                    <a:fld id="{EFCF9976-D761-4266-9AF3-B0CA8888535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0"/>
              </c:ext>
            </c:extLst>
          </c:dLbls>
          <c:trendline>
            <c:spPr>
              <a:ln w="19050" cap="rnd">
                <a:solidFill>
                  <a:schemeClr val="accent1"/>
                </a:solidFill>
                <a:prstDash val="sysDot"/>
              </a:ln>
              <a:effectLst/>
            </c:spPr>
            <c:trendlineType val="linear"/>
            <c:dispRSqr val="1"/>
            <c:dispEq val="0"/>
            <c:trendlineLbl>
              <c:layout>
                <c:manualLayout>
                  <c:x val="0.19802034120734907"/>
                  <c:y val="-0.3707002770487022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Sheet1!$H$23:$H$40</c:f>
              <c:numCache>
                <c:formatCode>0.00</c:formatCode>
                <c:ptCount val="18"/>
                <c:pt idx="0">
                  <c:v>1.4258220445986509</c:v>
                </c:pt>
                <c:pt idx="1">
                  <c:v>0.14094592167467623</c:v>
                </c:pt>
                <c:pt idx="2">
                  <c:v>0.75590333632942774</c:v>
                </c:pt>
                <c:pt idx="3">
                  <c:v>0.75463399979652135</c:v>
                </c:pt>
                <c:pt idx="4">
                  <c:v>0.94960514688439868</c:v>
                </c:pt>
                <c:pt idx="5">
                  <c:v>0.25300587606131691</c:v>
                </c:pt>
                <c:pt idx="6">
                  <c:v>0.81666753179637752</c:v>
                </c:pt>
                <c:pt idx="7">
                  <c:v>0.90108075565145107</c:v>
                </c:pt>
                <c:pt idx="8">
                  <c:v>1.2940248940254784</c:v>
                </c:pt>
                <c:pt idx="9">
                  <c:v>1.3012455205974622</c:v>
                </c:pt>
                <c:pt idx="11">
                  <c:v>1.5287520882125187</c:v>
                </c:pt>
                <c:pt idx="13">
                  <c:v>0.73940674845055177</c:v>
                </c:pt>
                <c:pt idx="14">
                  <c:v>0.80898092165622804</c:v>
                </c:pt>
                <c:pt idx="15">
                  <c:v>0.5328348457050891</c:v>
                </c:pt>
                <c:pt idx="16">
                  <c:v>0.68672064489248585</c:v>
                </c:pt>
                <c:pt idx="17">
                  <c:v>0.97583002202754621</c:v>
                </c:pt>
              </c:numCache>
            </c:numRef>
          </c:xVal>
          <c:yVal>
            <c:numRef>
              <c:f>Sheet1!$I$23:$I$40</c:f>
              <c:numCache>
                <c:formatCode>0.00</c:formatCode>
                <c:ptCount val="18"/>
                <c:pt idx="0">
                  <c:v>5.9880000000000004</c:v>
                </c:pt>
                <c:pt idx="1">
                  <c:v>6.577</c:v>
                </c:pt>
                <c:pt idx="2">
                  <c:v>6.476</c:v>
                </c:pt>
                <c:pt idx="3">
                  <c:v>6.5650000000000004</c:v>
                </c:pt>
                <c:pt idx="4">
                  <c:v>6.74</c:v>
                </c:pt>
                <c:pt idx="5">
                  <c:v>6.7480000000000002</c:v>
                </c:pt>
                <c:pt idx="6">
                  <c:v>6.49</c:v>
                </c:pt>
                <c:pt idx="7">
                  <c:v>6.4160000000000004</c:v>
                </c:pt>
                <c:pt idx="8">
                  <c:v>6.3159999999999998</c:v>
                </c:pt>
                <c:pt idx="9">
                  <c:v>6.0880000000000001</c:v>
                </c:pt>
                <c:pt idx="11">
                  <c:v>5.8810000000000002</c:v>
                </c:pt>
                <c:pt idx="13">
                  <c:v>6.4189999999999996</c:v>
                </c:pt>
                <c:pt idx="14">
                  <c:v>6.556</c:v>
                </c:pt>
                <c:pt idx="15">
                  <c:v>6.5960000000000001</c:v>
                </c:pt>
                <c:pt idx="16">
                  <c:v>6.4859999999999998</c:v>
                </c:pt>
                <c:pt idx="17">
                  <c:v>6.6689999999999996</c:v>
                </c:pt>
              </c:numCache>
            </c:numRef>
          </c:yVal>
          <c:smooth val="0"/>
          <c:extLst xmlns:c16r2="http://schemas.microsoft.com/office/drawing/2015/06/chart">
            <c:ext xmlns:c16="http://schemas.microsoft.com/office/drawing/2014/chart" uri="{C3380CC4-5D6E-409C-BE32-E72D297353CC}">
              <c16:uniqueId val="{00000012-0FA9-4D8F-B76F-7C2CB02571CE}"/>
            </c:ext>
            <c:ext xmlns:c15="http://schemas.microsoft.com/office/drawing/2012/chart" uri="{02D57815-91ED-43cb-92C2-25804820EDAC}">
              <c15:datalabelsRange>
                <c15:f>Sheet1!$A$23:$A$40</c15:f>
                <c15:dlblRangeCache>
                  <c:ptCount val="18"/>
                  <c:pt idx="0">
                    <c:v>74</c:v>
                  </c:pt>
                  <c:pt idx="1">
                    <c:v>78</c:v>
                  </c:pt>
                  <c:pt idx="2">
                    <c:v>79</c:v>
                  </c:pt>
                  <c:pt idx="3">
                    <c:v>80</c:v>
                  </c:pt>
                  <c:pt idx="4">
                    <c:v>86</c:v>
                  </c:pt>
                  <c:pt idx="5">
                    <c:v>88</c:v>
                  </c:pt>
                  <c:pt idx="6">
                    <c:v>89</c:v>
                  </c:pt>
                  <c:pt idx="7">
                    <c:v>90</c:v>
                  </c:pt>
                  <c:pt idx="8">
                    <c:v>91</c:v>
                  </c:pt>
                  <c:pt idx="9">
                    <c:v>92</c:v>
                  </c:pt>
                  <c:pt idx="11">
                    <c:v>94</c:v>
                  </c:pt>
                  <c:pt idx="13">
                    <c:v>96</c:v>
                  </c:pt>
                  <c:pt idx="14">
                    <c:v>99</c:v>
                  </c:pt>
                  <c:pt idx="15">
                    <c:v>100</c:v>
                  </c:pt>
                  <c:pt idx="16">
                    <c:v>106</c:v>
                  </c:pt>
                  <c:pt idx="17">
                    <c:v>111</c:v>
                  </c:pt>
                </c15:dlblRangeCache>
              </c15:datalabelsRange>
            </c:ext>
          </c:extLst>
        </c:ser>
        <c:ser>
          <c:idx val="1"/>
          <c:order val="1"/>
          <c:spPr>
            <a:ln w="25400" cap="rnd">
              <a:noFill/>
              <a:round/>
            </a:ln>
            <a:effectLst/>
          </c:spPr>
          <c:marker>
            <c:symbol val="circle"/>
            <c:size val="5"/>
            <c:spPr>
              <a:solidFill>
                <a:schemeClr val="accent2"/>
              </a:solidFill>
              <a:ln w="9525">
                <a:solidFill>
                  <a:schemeClr val="accent2"/>
                </a:solidFill>
              </a:ln>
              <a:effectLst/>
            </c:spPr>
          </c:marker>
          <c:dLbls>
            <c:dLbl>
              <c:idx val="0"/>
              <c:layout/>
              <c:tx>
                <c:rich>
                  <a:bodyPr/>
                  <a:lstStyle/>
                  <a:p>
                    <a:fld id="{D3571116-C324-4DF9-B199-91B54AE81AC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05D0D4D5-A007-4D99-98AC-10520079E71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376EF8D6-1DB9-4D2A-885A-D1569DBFA94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0"/>
              </c:ext>
            </c:extLst>
          </c:dLbls>
          <c:xVal>
            <c:numRef>
              <c:f>Sheet1!$H$41:$H$43</c:f>
              <c:numCache>
                <c:formatCode>0.00</c:formatCode>
                <c:ptCount val="3"/>
                <c:pt idx="0">
                  <c:v>1.1434345318775854</c:v>
                </c:pt>
                <c:pt idx="1">
                  <c:v>0.90008833163267521</c:v>
                </c:pt>
                <c:pt idx="2">
                  <c:v>0.34064171048032632</c:v>
                </c:pt>
              </c:numCache>
            </c:numRef>
          </c:xVal>
          <c:yVal>
            <c:numRef>
              <c:f>Sheet1!$I$41:$I$43</c:f>
              <c:numCache>
                <c:formatCode>0.00</c:formatCode>
                <c:ptCount val="3"/>
                <c:pt idx="0">
                  <c:v>5.6260000000000003</c:v>
                </c:pt>
                <c:pt idx="1">
                  <c:v>5.9870000000000001</c:v>
                </c:pt>
                <c:pt idx="2">
                  <c:v>6.173</c:v>
                </c:pt>
              </c:numCache>
            </c:numRef>
          </c:yVal>
          <c:smooth val="0"/>
          <c:extLst xmlns:c16r2="http://schemas.microsoft.com/office/drawing/2015/06/chart">
            <c:ext xmlns:c16="http://schemas.microsoft.com/office/drawing/2014/chart" uri="{C3380CC4-5D6E-409C-BE32-E72D297353CC}">
              <c16:uniqueId val="{00000016-0FA9-4D8F-B76F-7C2CB02571CE}"/>
            </c:ext>
            <c:ext xmlns:c15="http://schemas.microsoft.com/office/drawing/2012/chart" uri="{02D57815-91ED-43cb-92C2-25804820EDAC}">
              <c15:datalabelsRange>
                <c15:f>Sheet1!$A$41:$A$43</c15:f>
                <c15:dlblRangeCache>
                  <c:ptCount val="3"/>
                  <c:pt idx="0">
                    <c:v>71</c:v>
                  </c:pt>
                  <c:pt idx="1">
                    <c:v>93</c:v>
                  </c:pt>
                  <c:pt idx="2">
                    <c:v>95</c:v>
                  </c:pt>
                </c15:dlblRangeCache>
              </c15:datalabelsRange>
            </c:ext>
          </c:extLst>
        </c:ser>
        <c:dLbls>
          <c:showLegendKey val="0"/>
          <c:showVal val="0"/>
          <c:showCatName val="0"/>
          <c:showSerName val="0"/>
          <c:showPercent val="0"/>
          <c:showBubbleSize val="0"/>
        </c:dLbls>
        <c:axId val="205524448"/>
        <c:axId val="205524840"/>
      </c:scatterChart>
      <c:valAx>
        <c:axId val="205524448"/>
        <c:scaling>
          <c:orientation val="minMax"/>
          <c:max val="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Porosity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4840"/>
        <c:crosses val="autoZero"/>
        <c:crossBetween val="midCat"/>
      </c:valAx>
      <c:valAx>
        <c:axId val="205524840"/>
        <c:scaling>
          <c:orientation val="minMax"/>
          <c:min val="5.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Saturated P-wave velocity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44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42953433637699"/>
          <c:y val="6.7588325652841785E-2"/>
          <c:w val="0.72852661023005927"/>
          <c:h val="0.70550213481379342"/>
        </c:manualLayout>
      </c:layout>
      <c:barChart>
        <c:barDir val="col"/>
        <c:grouping val="stacked"/>
        <c:varyColors val="0"/>
        <c:ser>
          <c:idx val="0"/>
          <c:order val="0"/>
          <c:tx>
            <c:strRef>
              <c:f>Data!$AA$2</c:f>
              <c:strCache>
                <c:ptCount val="1"/>
                <c:pt idx="0">
                  <c:v>Calcite</c:v>
                </c:pt>
              </c:strCache>
            </c:strRef>
          </c:tx>
          <c:spPr>
            <a:solidFill>
              <a:schemeClr val="accent1"/>
            </a:solidFill>
            <a:ln>
              <a:noFill/>
            </a:ln>
            <a:effectLst/>
          </c:spPr>
          <c:invertIfNegative val="0"/>
          <c:cat>
            <c:numRef>
              <c:f>Data!$A$23:$A$41</c:f>
              <c:numCache>
                <c:formatCode>General</c:formatCode>
                <c:ptCount val="19"/>
                <c:pt idx="0">
                  <c:v>71</c:v>
                </c:pt>
                <c:pt idx="1">
                  <c:v>74</c:v>
                </c:pt>
                <c:pt idx="2">
                  <c:v>78</c:v>
                </c:pt>
                <c:pt idx="3">
                  <c:v>79</c:v>
                </c:pt>
                <c:pt idx="4">
                  <c:v>80</c:v>
                </c:pt>
                <c:pt idx="5">
                  <c:v>86</c:v>
                </c:pt>
                <c:pt idx="6">
                  <c:v>88</c:v>
                </c:pt>
                <c:pt idx="7">
                  <c:v>89</c:v>
                </c:pt>
                <c:pt idx="8">
                  <c:v>90</c:v>
                </c:pt>
                <c:pt idx="9">
                  <c:v>91</c:v>
                </c:pt>
                <c:pt idx="10">
                  <c:v>92</c:v>
                </c:pt>
                <c:pt idx="11">
                  <c:v>93</c:v>
                </c:pt>
                <c:pt idx="12">
                  <c:v>94</c:v>
                </c:pt>
                <c:pt idx="13">
                  <c:v>95</c:v>
                </c:pt>
                <c:pt idx="14">
                  <c:v>96</c:v>
                </c:pt>
                <c:pt idx="15">
                  <c:v>99</c:v>
                </c:pt>
                <c:pt idx="16">
                  <c:v>100</c:v>
                </c:pt>
                <c:pt idx="17">
                  <c:v>106</c:v>
                </c:pt>
                <c:pt idx="18">
                  <c:v>111</c:v>
                </c:pt>
              </c:numCache>
            </c:numRef>
          </c:cat>
          <c:val>
            <c:numRef>
              <c:f>Data!$AA$23:$AA$42</c:f>
              <c:numCache>
                <c:formatCode>0</c:formatCode>
                <c:ptCount val="20"/>
                <c:pt idx="0">
                  <c:v>4.0284692929586703E-2</c:v>
                </c:pt>
                <c:pt idx="1">
                  <c:v>7.2932586154064505E-2</c:v>
                </c:pt>
                <c:pt idx="2">
                  <c:v>4.6190630203509497E-2</c:v>
                </c:pt>
                <c:pt idx="3">
                  <c:v>1.97227712037247E-2</c:v>
                </c:pt>
                <c:pt idx="4">
                  <c:v>4.8517809181654603E-2</c:v>
                </c:pt>
                <c:pt idx="5">
                  <c:v>5.5860671144902903E-2</c:v>
                </c:pt>
                <c:pt idx="6">
                  <c:v>0.30901036816925398</c:v>
                </c:pt>
                <c:pt idx="7">
                  <c:v>0.181129744487214</c:v>
                </c:pt>
                <c:pt idx="8">
                  <c:v>3.9394516690294902E-2</c:v>
                </c:pt>
                <c:pt idx="9">
                  <c:v>6.7870970125675001E-2</c:v>
                </c:pt>
                <c:pt idx="10">
                  <c:v>1.3457001236327801E-2</c:v>
                </c:pt>
                <c:pt idx="11">
                  <c:v>7.11348217925801E-2</c:v>
                </c:pt>
                <c:pt idx="12">
                  <c:v>2.25138278586649E-2</c:v>
                </c:pt>
                <c:pt idx="13">
                  <c:v>1.6348709836714801E-2</c:v>
                </c:pt>
                <c:pt idx="14">
                  <c:v>3.2350859135466703E-2</c:v>
                </c:pt>
                <c:pt idx="15">
                  <c:v>2.16747057937389E-2</c:v>
                </c:pt>
                <c:pt idx="16">
                  <c:v>0.13319519808741601</c:v>
                </c:pt>
                <c:pt idx="17">
                  <c:v>1.9613633169312399E-2</c:v>
                </c:pt>
                <c:pt idx="18">
                  <c:v>0.106783714452272</c:v>
                </c:pt>
              </c:numCache>
            </c:numRef>
          </c:val>
          <c:extLst xmlns:c16r2="http://schemas.microsoft.com/office/drawing/2015/06/chart">
            <c:ext xmlns:c16="http://schemas.microsoft.com/office/drawing/2014/chart" uri="{C3380CC4-5D6E-409C-BE32-E72D297353CC}">
              <c16:uniqueId val="{00000000-D0AA-4B3D-B103-D020DBACC3F9}"/>
            </c:ext>
          </c:extLst>
        </c:ser>
        <c:ser>
          <c:idx val="1"/>
          <c:order val="1"/>
          <c:tx>
            <c:strRef>
              <c:f>Data!$AB$2</c:f>
              <c:strCache>
                <c:ptCount val="1"/>
                <c:pt idx="0">
                  <c:v>Dolomite</c:v>
                </c:pt>
              </c:strCache>
            </c:strRef>
          </c:tx>
          <c:spPr>
            <a:solidFill>
              <a:schemeClr val="accent2"/>
            </a:solidFill>
            <a:ln>
              <a:noFill/>
            </a:ln>
            <a:effectLst/>
          </c:spPr>
          <c:invertIfNegative val="0"/>
          <c:cat>
            <c:numRef>
              <c:f>Data!$A$23:$A$41</c:f>
              <c:numCache>
                <c:formatCode>General</c:formatCode>
                <c:ptCount val="19"/>
                <c:pt idx="0">
                  <c:v>71</c:v>
                </c:pt>
                <c:pt idx="1">
                  <c:v>74</c:v>
                </c:pt>
                <c:pt idx="2">
                  <c:v>78</c:v>
                </c:pt>
                <c:pt idx="3">
                  <c:v>79</c:v>
                </c:pt>
                <c:pt idx="4">
                  <c:v>80</c:v>
                </c:pt>
                <c:pt idx="5">
                  <c:v>86</c:v>
                </c:pt>
                <c:pt idx="6">
                  <c:v>88</c:v>
                </c:pt>
                <c:pt idx="7">
                  <c:v>89</c:v>
                </c:pt>
                <c:pt idx="8">
                  <c:v>90</c:v>
                </c:pt>
                <c:pt idx="9">
                  <c:v>91</c:v>
                </c:pt>
                <c:pt idx="10">
                  <c:v>92</c:v>
                </c:pt>
                <c:pt idx="11">
                  <c:v>93</c:v>
                </c:pt>
                <c:pt idx="12">
                  <c:v>94</c:v>
                </c:pt>
                <c:pt idx="13">
                  <c:v>95</c:v>
                </c:pt>
                <c:pt idx="14">
                  <c:v>96</c:v>
                </c:pt>
                <c:pt idx="15">
                  <c:v>99</c:v>
                </c:pt>
                <c:pt idx="16">
                  <c:v>100</c:v>
                </c:pt>
                <c:pt idx="17">
                  <c:v>106</c:v>
                </c:pt>
                <c:pt idx="18">
                  <c:v>111</c:v>
                </c:pt>
              </c:numCache>
            </c:numRef>
          </c:cat>
          <c:val>
            <c:numRef>
              <c:f>Data!$AB$23:$AB$42</c:f>
              <c:numCache>
                <c:formatCode>0</c:formatCode>
                <c:ptCount val="20"/>
                <c:pt idx="0">
                  <c:v>61.831976285277797</c:v>
                </c:pt>
                <c:pt idx="1">
                  <c:v>68.411065620625394</c:v>
                </c:pt>
                <c:pt idx="2">
                  <c:v>50.024356043947698</c:v>
                </c:pt>
                <c:pt idx="3">
                  <c:v>63.429920873266298</c:v>
                </c:pt>
                <c:pt idx="4">
                  <c:v>61.2976592082087</c:v>
                </c:pt>
                <c:pt idx="5">
                  <c:v>78.405825300737803</c:v>
                </c:pt>
                <c:pt idx="6">
                  <c:v>54.516595291197298</c:v>
                </c:pt>
                <c:pt idx="7">
                  <c:v>47.2741819687716</c:v>
                </c:pt>
                <c:pt idx="8">
                  <c:v>69.785036020726096</c:v>
                </c:pt>
                <c:pt idx="9">
                  <c:v>59.467623982193899</c:v>
                </c:pt>
                <c:pt idx="10">
                  <c:v>64.1919215494393</c:v>
                </c:pt>
                <c:pt idx="11">
                  <c:v>90.769004469227198</c:v>
                </c:pt>
                <c:pt idx="12">
                  <c:v>97.701249275914606</c:v>
                </c:pt>
                <c:pt idx="13">
                  <c:v>64.817606773213001</c:v>
                </c:pt>
                <c:pt idx="14">
                  <c:v>39.392025368017002</c:v>
                </c:pt>
                <c:pt idx="15">
                  <c:v>65.385899376348107</c:v>
                </c:pt>
                <c:pt idx="16">
                  <c:v>55.525037193942502</c:v>
                </c:pt>
                <c:pt idx="17">
                  <c:v>66.403064010478701</c:v>
                </c:pt>
                <c:pt idx="18">
                  <c:v>76.271267640644396</c:v>
                </c:pt>
              </c:numCache>
            </c:numRef>
          </c:val>
          <c:extLst xmlns:c16r2="http://schemas.microsoft.com/office/drawing/2015/06/chart">
            <c:ext xmlns:c16="http://schemas.microsoft.com/office/drawing/2014/chart" uri="{C3380CC4-5D6E-409C-BE32-E72D297353CC}">
              <c16:uniqueId val="{00000001-D0AA-4B3D-B103-D020DBACC3F9}"/>
            </c:ext>
          </c:extLst>
        </c:ser>
        <c:ser>
          <c:idx val="2"/>
          <c:order val="2"/>
          <c:tx>
            <c:strRef>
              <c:f>Data!$AC$2</c:f>
              <c:strCache>
                <c:ptCount val="1"/>
                <c:pt idx="0">
                  <c:v>Anhydrite</c:v>
                </c:pt>
              </c:strCache>
            </c:strRef>
          </c:tx>
          <c:spPr>
            <a:solidFill>
              <a:schemeClr val="accent3"/>
            </a:solidFill>
            <a:ln>
              <a:noFill/>
            </a:ln>
            <a:effectLst/>
          </c:spPr>
          <c:invertIfNegative val="0"/>
          <c:cat>
            <c:numRef>
              <c:f>Data!$A$23:$A$41</c:f>
              <c:numCache>
                <c:formatCode>General</c:formatCode>
                <c:ptCount val="19"/>
                <c:pt idx="0">
                  <c:v>71</c:v>
                </c:pt>
                <c:pt idx="1">
                  <c:v>74</c:v>
                </c:pt>
                <c:pt idx="2">
                  <c:v>78</c:v>
                </c:pt>
                <c:pt idx="3">
                  <c:v>79</c:v>
                </c:pt>
                <c:pt idx="4">
                  <c:v>80</c:v>
                </c:pt>
                <c:pt idx="5">
                  <c:v>86</c:v>
                </c:pt>
                <c:pt idx="6">
                  <c:v>88</c:v>
                </c:pt>
                <c:pt idx="7">
                  <c:v>89</c:v>
                </c:pt>
                <c:pt idx="8">
                  <c:v>90</c:v>
                </c:pt>
                <c:pt idx="9">
                  <c:v>91</c:v>
                </c:pt>
                <c:pt idx="10">
                  <c:v>92</c:v>
                </c:pt>
                <c:pt idx="11">
                  <c:v>93</c:v>
                </c:pt>
                <c:pt idx="12">
                  <c:v>94</c:v>
                </c:pt>
                <c:pt idx="13">
                  <c:v>95</c:v>
                </c:pt>
                <c:pt idx="14">
                  <c:v>96</c:v>
                </c:pt>
                <c:pt idx="15">
                  <c:v>99</c:v>
                </c:pt>
                <c:pt idx="16">
                  <c:v>100</c:v>
                </c:pt>
                <c:pt idx="17">
                  <c:v>106</c:v>
                </c:pt>
                <c:pt idx="18">
                  <c:v>111</c:v>
                </c:pt>
              </c:numCache>
            </c:numRef>
          </c:cat>
          <c:val>
            <c:numRef>
              <c:f>Data!$AC$23:$AC$42</c:f>
              <c:numCache>
                <c:formatCode>0</c:formatCode>
                <c:ptCount val="20"/>
                <c:pt idx="0">
                  <c:v>35.861499300130298</c:v>
                </c:pt>
                <c:pt idx="1">
                  <c:v>30.214025775957801</c:v>
                </c:pt>
                <c:pt idx="2">
                  <c:v>48.715038199488603</c:v>
                </c:pt>
                <c:pt idx="3">
                  <c:v>35.252612982418498</c:v>
                </c:pt>
                <c:pt idx="4">
                  <c:v>36.845978911004202</c:v>
                </c:pt>
                <c:pt idx="5">
                  <c:v>19.5533440665012</c:v>
                </c:pt>
                <c:pt idx="6">
                  <c:v>44.175509133160404</c:v>
                </c:pt>
                <c:pt idx="7">
                  <c:v>51.047869979139499</c:v>
                </c:pt>
                <c:pt idx="8">
                  <c:v>29.028213293469701</c:v>
                </c:pt>
                <c:pt idx="9">
                  <c:v>39.207454908259798</c:v>
                </c:pt>
                <c:pt idx="10">
                  <c:v>34.760459834423997</c:v>
                </c:pt>
                <c:pt idx="11">
                  <c:v>6.4982054615265801</c:v>
                </c:pt>
                <c:pt idx="12">
                  <c:v>0.89786030138039796</c:v>
                </c:pt>
                <c:pt idx="13">
                  <c:v>33.681526370265601</c:v>
                </c:pt>
                <c:pt idx="14">
                  <c:v>59.427086772591203</c:v>
                </c:pt>
                <c:pt idx="15">
                  <c:v>33.533077242400701</c:v>
                </c:pt>
                <c:pt idx="16">
                  <c:v>43.0562578601849</c:v>
                </c:pt>
                <c:pt idx="17">
                  <c:v>31.999506634692999</c:v>
                </c:pt>
                <c:pt idx="18">
                  <c:v>21.876943295639599</c:v>
                </c:pt>
              </c:numCache>
            </c:numRef>
          </c:val>
          <c:extLst xmlns:c16r2="http://schemas.microsoft.com/office/drawing/2015/06/chart">
            <c:ext xmlns:c16="http://schemas.microsoft.com/office/drawing/2014/chart" uri="{C3380CC4-5D6E-409C-BE32-E72D297353CC}">
              <c16:uniqueId val="{00000002-D0AA-4B3D-B103-D020DBACC3F9}"/>
            </c:ext>
          </c:extLst>
        </c:ser>
        <c:dLbls>
          <c:showLegendKey val="0"/>
          <c:showVal val="0"/>
          <c:showCatName val="0"/>
          <c:showSerName val="0"/>
          <c:showPercent val="0"/>
          <c:showBubbleSize val="0"/>
        </c:dLbls>
        <c:gapWidth val="150"/>
        <c:overlap val="100"/>
        <c:axId val="205525624"/>
        <c:axId val="205526016"/>
      </c:barChart>
      <c:catAx>
        <c:axId val="205525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6016"/>
        <c:crosses val="autoZero"/>
        <c:auto val="1"/>
        <c:lblAlgn val="ctr"/>
        <c:lblOffset val="100"/>
        <c:noMultiLvlLbl val="0"/>
      </c:catAx>
      <c:valAx>
        <c:axId val="20552601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Volume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a:solidFill>
              <a:schemeClr val="accent1">
                <a:shade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5624"/>
        <c:crosses val="autoZero"/>
        <c:crossBetween val="between"/>
        <c:majorUnit val="2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Sheet1!$U$1</c:f>
              <c:strCache>
                <c:ptCount val="1"/>
                <c:pt idx="0">
                  <c:v>71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Sheet1!$U$2:$U$122</c:f>
              <c:numCache>
                <c:formatCode>General</c:formatCode>
                <c:ptCount val="121"/>
                <c:pt idx="0">
                  <c:v>7.5205099999999999E-7</c:v>
                </c:pt>
                <c:pt idx="1">
                  <c:v>5.1868466000000005E-7</c:v>
                </c:pt>
                <c:pt idx="2">
                  <c:v>9.1501846000000005E-8</c:v>
                </c:pt>
                <c:pt idx="3">
                  <c:v>5.5434569999999997E-9</c:v>
                </c:pt>
                <c:pt idx="4">
                  <c:v>9.4509460000000003E-11</c:v>
                </c:pt>
                <c:pt idx="5">
                  <c:v>1.0426863E-12</c:v>
                </c:pt>
                <c:pt idx="6">
                  <c:v>6.0340149999999999E-13</c:v>
                </c:pt>
                <c:pt idx="7">
                  <c:v>2.2318685E-15</c:v>
                </c:pt>
                <c:pt idx="8">
                  <c:v>7.6270789999999998E-17</c:v>
                </c:pt>
                <c:pt idx="9">
                  <c:v>4.6635379999999998E-16</c:v>
                </c:pt>
                <c:pt idx="10">
                  <c:v>1.7752768000000001E-18</c:v>
                </c:pt>
                <c:pt idx="11">
                  <c:v>2.3779900000000001E-17</c:v>
                </c:pt>
                <c:pt idx="12">
                  <c:v>1.1441454000000001E-21</c:v>
                </c:pt>
                <c:pt idx="13">
                  <c:v>6.5584386000000003E-22</c:v>
                </c:pt>
                <c:pt idx="14">
                  <c:v>3.3149761999999999E-19</c:v>
                </c:pt>
                <c:pt idx="15">
                  <c:v>1.7880856E-19</c:v>
                </c:pt>
                <c:pt idx="16">
                  <c:v>3.543488E-20</c:v>
                </c:pt>
                <c:pt idx="17">
                  <c:v>3.0326582E-21</c:v>
                </c:pt>
                <c:pt idx="18">
                  <c:v>2.6290601999999999E-19</c:v>
                </c:pt>
                <c:pt idx="19">
                  <c:v>2.9857144E-18</c:v>
                </c:pt>
                <c:pt idx="20">
                  <c:v>1.2890943E-19</c:v>
                </c:pt>
                <c:pt idx="21">
                  <c:v>3.7235323000000002E-19</c:v>
                </c:pt>
                <c:pt idx="22">
                  <c:v>3.4359609999999999E-20</c:v>
                </c:pt>
                <c:pt idx="23">
                  <c:v>4.7214874999999999E-20</c:v>
                </c:pt>
                <c:pt idx="24">
                  <c:v>4.3574354999999998E-19</c:v>
                </c:pt>
                <c:pt idx="25">
                  <c:v>1.0487797E-17</c:v>
                </c:pt>
                <c:pt idx="26">
                  <c:v>2.3603048000000001E-19</c:v>
                </c:pt>
                <c:pt idx="27">
                  <c:v>4.4034480000000001E-19</c:v>
                </c:pt>
                <c:pt idx="28">
                  <c:v>2.6351473E-20</c:v>
                </c:pt>
                <c:pt idx="29">
                  <c:v>6.3832150000000002E-4</c:v>
                </c:pt>
                <c:pt idx="30">
                  <c:v>2.1432878000000001E-3</c:v>
                </c:pt>
                <c:pt idx="31">
                  <c:v>3.6477066999999999E-3</c:v>
                </c:pt>
                <c:pt idx="32">
                  <c:v>5.1042240000000001E-3</c:v>
                </c:pt>
                <c:pt idx="33">
                  <c:v>6.4765689999999997E-3</c:v>
                </c:pt>
                <c:pt idx="34">
                  <c:v>7.7401605E-3</c:v>
                </c:pt>
                <c:pt idx="35">
                  <c:v>8.8808199999999993E-3</c:v>
                </c:pt>
                <c:pt idx="36">
                  <c:v>9.8923989999999996E-3</c:v>
                </c:pt>
                <c:pt idx="37">
                  <c:v>1.0774272E-2</c:v>
                </c:pt>
                <c:pt idx="38">
                  <c:v>1.1529431999999999E-2</c:v>
                </c:pt>
                <c:pt idx="39">
                  <c:v>1.21634165E-2</c:v>
                </c:pt>
                <c:pt idx="40">
                  <c:v>1.2683932E-2</c:v>
                </c:pt>
                <c:pt idx="41">
                  <c:v>1.3100769E-2</c:v>
                </c:pt>
                <c:pt idx="42">
                  <c:v>1.3425714E-2</c:v>
                </c:pt>
                <c:pt idx="43">
                  <c:v>1.3672345000000001E-2</c:v>
                </c:pt>
                <c:pt idx="44">
                  <c:v>1.3855795000000001E-2</c:v>
                </c:pt>
                <c:pt idx="45">
                  <c:v>1.3992539E-2</c:v>
                </c:pt>
                <c:pt idx="46">
                  <c:v>1.4100092999999999E-2</c:v>
                </c:pt>
                <c:pt idx="47">
                  <c:v>1.4196408000000001E-2</c:v>
                </c:pt>
                <c:pt idx="48">
                  <c:v>1.4298745E-2</c:v>
                </c:pt>
                <c:pt idx="49">
                  <c:v>1.4422259999999999E-2</c:v>
                </c:pt>
                <c:pt idx="50">
                  <c:v>1.4578875E-2</c:v>
                </c:pt>
                <c:pt idx="51">
                  <c:v>1.4777248E-2</c:v>
                </c:pt>
                <c:pt idx="52">
                  <c:v>1.5024358999999999E-2</c:v>
                </c:pt>
                <c:pt idx="53">
                  <c:v>1.5328622E-2</c:v>
                </c:pt>
                <c:pt idx="54">
                  <c:v>1.5703610999999999E-2</c:v>
                </c:pt>
                <c:pt idx="55">
                  <c:v>1.6171066000000001E-2</c:v>
                </c:pt>
                <c:pt idx="56">
                  <c:v>1.6761938000000001E-2</c:v>
                </c:pt>
                <c:pt idx="57">
                  <c:v>1.7514866E-2</c:v>
                </c:pt>
                <c:pt idx="58">
                  <c:v>1.8472369999999998E-2</c:v>
                </c:pt>
                <c:pt idx="59">
                  <c:v>1.967578E-2</c:v>
                </c:pt>
                <c:pt idx="60">
                  <c:v>2.1160152000000002E-2</c:v>
                </c:pt>
                <c:pt idx="61">
                  <c:v>2.2950110999999999E-2</c:v>
                </c:pt>
                <c:pt idx="62">
                  <c:v>2.5056899000000001E-2</c:v>
                </c:pt>
                <c:pt idx="63">
                  <c:v>2.7476368000000001E-2</c:v>
                </c:pt>
                <c:pt idx="64">
                  <c:v>3.0187417000000001E-2</c:v>
                </c:pt>
                <c:pt idx="65">
                  <c:v>3.3150702999999997E-2</c:v>
                </c:pt>
                <c:pt idx="66">
                  <c:v>3.6307942000000003E-2</c:v>
                </c:pt>
                <c:pt idx="67">
                  <c:v>3.9582470000000002E-2</c:v>
                </c:pt>
                <c:pt idx="68">
                  <c:v>4.2881835E-2</c:v>
                </c:pt>
                <c:pt idx="69">
                  <c:v>4.6102688000000003E-2</c:v>
                </c:pt>
                <c:pt idx="70">
                  <c:v>4.9137615000000003E-2</c:v>
                </c:pt>
                <c:pt idx="71">
                  <c:v>5.1882866999999999E-2</c:v>
                </c:pt>
                <c:pt idx="72">
                  <c:v>5.4245877999999997E-2</c:v>
                </c:pt>
                <c:pt idx="73">
                  <c:v>5.6151114000000002E-2</c:v>
                </c:pt>
                <c:pt idx="74">
                  <c:v>5.7543654E-2</c:v>
                </c:pt>
                <c:pt idx="75">
                  <c:v>5.8390329999999997E-2</c:v>
                </c:pt>
                <c:pt idx="76">
                  <c:v>5.8678969999999997E-2</c:v>
                </c:pt>
                <c:pt idx="77">
                  <c:v>5.8416594000000002E-2</c:v>
                </c:pt>
                <c:pt idx="78">
                  <c:v>5.7627405999999999E-2</c:v>
                </c:pt>
                <c:pt idx="79">
                  <c:v>5.6350923999999997E-2</c:v>
                </c:pt>
                <c:pt idx="80">
                  <c:v>5.4640130000000002E-2</c:v>
                </c:pt>
                <c:pt idx="81">
                  <c:v>5.2559330000000001E-2</c:v>
                </c:pt>
                <c:pt idx="82">
                  <c:v>5.0181203000000001E-2</c:v>
                </c:pt>
                <c:pt idx="83">
                  <c:v>4.7582953999999997E-2</c:v>
                </c:pt>
                <c:pt idx="84">
                  <c:v>4.4841829999999999E-2</c:v>
                </c:pt>
                <c:pt idx="85">
                  <c:v>4.2030465000000003E-2</c:v>
                </c:pt>
                <c:pt idx="86">
                  <c:v>3.9212637000000002E-2</c:v>
                </c:pt>
                <c:pt idx="87">
                  <c:v>3.6439907000000001E-2</c:v>
                </c:pt>
                <c:pt idx="88">
                  <c:v>3.3749603000000003E-2</c:v>
                </c:pt>
                <c:pt idx="89">
                  <c:v>3.1164305E-2</c:v>
                </c:pt>
                <c:pt idx="90">
                  <c:v>2.8692834E-2</c:v>
                </c:pt>
                <c:pt idx="91">
                  <c:v>2.6332577999999999E-2</c:v>
                </c:pt>
                <c:pt idx="92">
                  <c:v>2.4072693999999999E-2</c:v>
                </c:pt>
                <c:pt idx="93">
                  <c:v>2.1897692E-2</c:v>
                </c:pt>
                <c:pt idx="94">
                  <c:v>1.9790832000000001E-2</c:v>
                </c:pt>
                <c:pt idx="95">
                  <c:v>1.7736899E-2</c:v>
                </c:pt>
                <c:pt idx="96">
                  <c:v>1.5724131999999998E-2</c:v>
                </c:pt>
                <c:pt idx="97">
                  <c:v>1.3745214E-2</c:v>
                </c:pt>
                <c:pt idx="98">
                  <c:v>1.1797433E-2</c:v>
                </c:pt>
                <c:pt idx="99">
                  <c:v>9.8822010000000002E-3</c:v>
                </c:pt>
                <c:pt idx="100">
                  <c:v>8.0041980000000006E-3</c:v>
                </c:pt>
                <c:pt idx="101">
                  <c:v>6.1703095999999999E-3</c:v>
                </c:pt>
                <c:pt idx="102">
                  <c:v>4.3885900000000004E-3</c:v>
                </c:pt>
                <c:pt idx="103">
                  <c:v>2.6673271999999998E-3</c:v>
                </c:pt>
                <c:pt idx="104">
                  <c:v>1.0143066E-3</c:v>
                </c:pt>
                <c:pt idx="105">
                  <c:v>4.1118373000000003E-27</c:v>
                </c:pt>
                <c:pt idx="106">
                  <c:v>3.1162846000000001E-23</c:v>
                </c:pt>
                <c:pt idx="107">
                  <c:v>5.0191874000000001E-21</c:v>
                </c:pt>
                <c:pt idx="108">
                  <c:v>7.3853680000000001E-25</c:v>
                </c:pt>
                <c:pt idx="109">
                  <c:v>2.5079392000000001E-23</c:v>
                </c:pt>
                <c:pt idx="110">
                  <c:v>8.7068159999999997E-28</c:v>
                </c:pt>
                <c:pt idx="111">
                  <c:v>4.1081795999999997E-21</c:v>
                </c:pt>
                <c:pt idx="112">
                  <c:v>8.3072089999999998E-22</c:v>
                </c:pt>
                <c:pt idx="113">
                  <c:v>9.3130665999999994E-21</c:v>
                </c:pt>
                <c:pt idx="114">
                  <c:v>2.6425992999999999E-21</c:v>
                </c:pt>
                <c:pt idx="115">
                  <c:v>1.3398479000000001E-21</c:v>
                </c:pt>
                <c:pt idx="116">
                  <c:v>1.7442693E-22</c:v>
                </c:pt>
                <c:pt idx="117">
                  <c:v>4.9501532000000001E-20</c:v>
                </c:pt>
                <c:pt idx="118">
                  <c:v>2.5533872E-22</c:v>
                </c:pt>
                <c:pt idx="119">
                  <c:v>2.7083981999999999E-20</c:v>
                </c:pt>
                <c:pt idx="120">
                  <c:v>7.2863690000000001E-24</c:v>
                </c:pt>
              </c:numCache>
            </c:numRef>
          </c:yVal>
          <c:smooth val="1"/>
          <c:extLst xmlns:c16r2="http://schemas.microsoft.com/office/drawing/2015/06/chart">
            <c:ext xmlns:c16="http://schemas.microsoft.com/office/drawing/2014/chart" uri="{C3380CC4-5D6E-409C-BE32-E72D297353CC}">
              <c16:uniqueId val="{00000000-51E9-4347-8959-79AD1D29AAAD}"/>
            </c:ext>
          </c:extLst>
        </c:ser>
        <c:ser>
          <c:idx val="11"/>
          <c:order val="1"/>
          <c:tx>
            <c:strRef>
              <c:f>Sheet1!$AF$1</c:f>
              <c:strCache>
                <c:ptCount val="1"/>
                <c:pt idx="0">
                  <c:v>93</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Sheet1!$AF$2:$AF$122</c:f>
              <c:numCache>
                <c:formatCode>General</c:formatCode>
                <c:ptCount val="121"/>
                <c:pt idx="0">
                  <c:v>1.7404973E-7</c:v>
                </c:pt>
                <c:pt idx="1">
                  <c:v>5.1941430000000005E-7</c:v>
                </c:pt>
                <c:pt idx="2">
                  <c:v>1.5648781E-6</c:v>
                </c:pt>
                <c:pt idx="3">
                  <c:v>4.1890667000000002E-6</c:v>
                </c:pt>
                <c:pt idx="4">
                  <c:v>1.0073901E-5</c:v>
                </c:pt>
                <c:pt idx="5">
                  <c:v>2.2015918E-5</c:v>
                </c:pt>
                <c:pt idx="6">
                  <c:v>4.4175416000000001E-5</c:v>
                </c:pt>
                <c:pt idx="7">
                  <c:v>8.2122280000000003E-5</c:v>
                </c:pt>
                <c:pt idx="8">
                  <c:v>1.4257699E-4</c:v>
                </c:pt>
                <c:pt idx="9">
                  <c:v>2.32814E-4</c:v>
                </c:pt>
                <c:pt idx="10">
                  <c:v>3.5978478000000001E-4</c:v>
                </c:pt>
                <c:pt idx="11">
                  <c:v>5.2910339999999998E-4</c:v>
                </c:pt>
                <c:pt idx="12">
                  <c:v>7.4409230000000001E-4</c:v>
                </c:pt>
                <c:pt idx="13">
                  <c:v>1.0051057999999999E-3</c:v>
                </c:pt>
                <c:pt idx="14">
                  <c:v>1.3093273E-3</c:v>
                </c:pt>
                <c:pt idx="15">
                  <c:v>1.6511839E-3</c:v>
                </c:pt>
                <c:pt idx="16">
                  <c:v>2.0234275000000001E-3</c:v>
                </c:pt>
                <c:pt idx="17">
                  <c:v>2.4188014000000001E-3</c:v>
                </c:pt>
                <c:pt idx="18">
                  <c:v>2.8320406999999999E-3</c:v>
                </c:pt>
                <c:pt idx="19">
                  <c:v>3.2617939000000001E-3</c:v>
                </c:pt>
                <c:pt idx="20">
                  <c:v>3.711982E-3</c:v>
                </c:pt>
                <c:pt idx="21">
                  <c:v>4.1921620000000001E-3</c:v>
                </c:pt>
                <c:pt idx="22">
                  <c:v>4.7166515000000003E-3</c:v>
                </c:pt>
                <c:pt idx="23">
                  <c:v>5.3025032000000001E-3</c:v>
                </c:pt>
                <c:pt idx="24">
                  <c:v>5.9666475E-3</c:v>
                </c:pt>
                <c:pt idx="25">
                  <c:v>6.7227069999999996E-3</c:v>
                </c:pt>
                <c:pt idx="26">
                  <c:v>7.5779636000000003E-3</c:v>
                </c:pt>
                <c:pt idx="27">
                  <c:v>8.5309040000000006E-3</c:v>
                </c:pt>
                <c:pt idx="28">
                  <c:v>9.5696730000000008E-3</c:v>
                </c:pt>
                <c:pt idx="29">
                  <c:v>1.0671725E-2</c:v>
                </c:pt>
                <c:pt idx="30">
                  <c:v>1.1804857E-2</c:v>
                </c:pt>
                <c:pt idx="31">
                  <c:v>1.29296025E-2</c:v>
                </c:pt>
                <c:pt idx="32">
                  <c:v>1.4002679000000001E-2</c:v>
                </c:pt>
                <c:pt idx="33">
                  <c:v>1.4980899000000001E-2</c:v>
                </c:pt>
                <c:pt idx="34">
                  <c:v>1.5824905E-2</c:v>
                </c:pt>
                <c:pt idx="35">
                  <c:v>1.6502225999999998E-2</c:v>
                </c:pt>
                <c:pt idx="36">
                  <c:v>1.6989568E-2</c:v>
                </c:pt>
                <c:pt idx="37">
                  <c:v>1.7274576999999999E-2</c:v>
                </c:pt>
                <c:pt idx="38">
                  <c:v>1.7357503999999999E-2</c:v>
                </c:pt>
                <c:pt idx="39">
                  <c:v>1.7253106000000001E-2</c:v>
                </c:pt>
                <c:pt idx="40">
                  <c:v>1.6992620999999999E-2</c:v>
                </c:pt>
                <c:pt idx="41">
                  <c:v>1.6625022999999999E-2</c:v>
                </c:pt>
                <c:pt idx="42">
                  <c:v>1.6216319999999999E-2</c:v>
                </c:pt>
                <c:pt idx="43">
                  <c:v>1.5845624999999999E-2</c:v>
                </c:pt>
                <c:pt idx="44">
                  <c:v>1.55973025E-2</c:v>
                </c:pt>
                <c:pt idx="45">
                  <c:v>1.5549858E-2</c:v>
                </c:pt>
                <c:pt idx="46">
                  <c:v>1.5763374E-2</c:v>
                </c:pt>
                <c:pt idx="47">
                  <c:v>1.6268265000000001E-2</c:v>
                </c:pt>
                <c:pt idx="48">
                  <c:v>1.7058126999999999E-2</c:v>
                </c:pt>
                <c:pt idx="49">
                  <c:v>1.8088819999999999E-2</c:v>
                </c:pt>
                <c:pt idx="50">
                  <c:v>1.928448E-2</c:v>
                </c:pt>
                <c:pt idx="51">
                  <c:v>2.0549985E-2</c:v>
                </c:pt>
                <c:pt idx="52">
                  <c:v>2.1787863000000001E-2</c:v>
                </c:pt>
                <c:pt idx="53">
                  <c:v>2.2916868E-2</c:v>
                </c:pt>
                <c:pt idx="54">
                  <c:v>2.3888837999999999E-2</c:v>
                </c:pt>
                <c:pt idx="55">
                  <c:v>2.4700672999999999E-2</c:v>
                </c:pt>
                <c:pt idx="56">
                  <c:v>2.5398975000000001E-2</c:v>
                </c:pt>
                <c:pt idx="57">
                  <c:v>2.6076342999999998E-2</c:v>
                </c:pt>
                <c:pt idx="58">
                  <c:v>2.6859758000000001E-2</c:v>
                </c:pt>
                <c:pt idx="59">
                  <c:v>2.7892944999999999E-2</c:v>
                </c:pt>
                <c:pt idx="60">
                  <c:v>2.9315569999999999E-2</c:v>
                </c:pt>
                <c:pt idx="61">
                  <c:v>3.1242562000000001E-2</c:v>
                </c:pt>
                <c:pt idx="62">
                  <c:v>3.3746779999999997E-2</c:v>
                </c:pt>
                <c:pt idx="63">
                  <c:v>3.6847558000000002E-2</c:v>
                </c:pt>
                <c:pt idx="64">
                  <c:v>4.0506892000000003E-2</c:v>
                </c:pt>
                <c:pt idx="65">
                  <c:v>4.4633374000000003E-2</c:v>
                </c:pt>
                <c:pt idx="66">
                  <c:v>4.9092833000000002E-2</c:v>
                </c:pt>
                <c:pt idx="67">
                  <c:v>5.3723340000000001E-2</c:v>
                </c:pt>
                <c:pt idx="68">
                  <c:v>5.8351405000000002E-2</c:v>
                </c:pt>
                <c:pt idx="69">
                  <c:v>6.2806650000000006E-2</c:v>
                </c:pt>
                <c:pt idx="70">
                  <c:v>6.6932920000000007E-2</c:v>
                </c:pt>
                <c:pt idx="71">
                  <c:v>7.0594959999999998E-2</c:v>
                </c:pt>
                <c:pt idx="72">
                  <c:v>7.3681525999999997E-2</c:v>
                </c:pt>
                <c:pt idx="73">
                  <c:v>7.6105530000000005E-2</c:v>
                </c:pt>
                <c:pt idx="74">
                  <c:v>7.7802873999999994E-2</c:v>
                </c:pt>
                <c:pt idx="75">
                  <c:v>7.8730545999999998E-2</c:v>
                </c:pt>
                <c:pt idx="76">
                  <c:v>7.8864804999999996E-2</c:v>
                </c:pt>
                <c:pt idx="77">
                  <c:v>7.8199749999999998E-2</c:v>
                </c:pt>
                <c:pt idx="78">
                  <c:v>7.6746529999999993E-2</c:v>
                </c:pt>
                <c:pt idx="79">
                  <c:v>7.4533260000000004E-2</c:v>
                </c:pt>
                <c:pt idx="80">
                  <c:v>7.1605779999999994E-2</c:v>
                </c:pt>
                <c:pt idx="81">
                  <c:v>6.8028815000000006E-2</c:v>
                </c:pt>
                <c:pt idx="82">
                  <c:v>6.3887330000000006E-2</c:v>
                </c:pt>
                <c:pt idx="83">
                  <c:v>5.9287189999999997E-2</c:v>
                </c:pt>
                <c:pt idx="84">
                  <c:v>5.4354607999999999E-2</c:v>
                </c:pt>
                <c:pt idx="85">
                  <c:v>4.9233153000000002E-2</c:v>
                </c:pt>
                <c:pt idx="86">
                  <c:v>4.4077930000000001E-2</c:v>
                </c:pt>
                <c:pt idx="87">
                  <c:v>3.9046577999999998E-2</c:v>
                </c:pt>
                <c:pt idx="88">
                  <c:v>3.4287832999999997E-2</c:v>
                </c:pt>
                <c:pt idx="89">
                  <c:v>2.99292E-2</c:v>
                </c:pt>
                <c:pt idx="90">
                  <c:v>2.6066015000000001E-2</c:v>
                </c:pt>
                <c:pt idx="91">
                  <c:v>2.2753984000000001E-2</c:v>
                </c:pt>
                <c:pt idx="92">
                  <c:v>2.0006629000000001E-2</c:v>
                </c:pt>
                <c:pt idx="93">
                  <c:v>1.7798046000000001E-2</c:v>
                </c:pt>
                <c:pt idx="94">
                  <c:v>1.60701E-2</c:v>
                </c:pt>
                <c:pt idx="95">
                  <c:v>1.4742460000000001E-2</c:v>
                </c:pt>
                <c:pt idx="96">
                  <c:v>1.3723613000000001E-2</c:v>
                </c:pt>
                <c:pt idx="97">
                  <c:v>1.2921065000000001E-2</c:v>
                </c:pt>
                <c:pt idx="98">
                  <c:v>1.2249588E-2</c:v>
                </c:pt>
                <c:pt idx="99">
                  <c:v>1.1636845999999999E-2</c:v>
                </c:pt>
                <c:pt idx="100">
                  <c:v>1.1026385E-2</c:v>
                </c:pt>
                <c:pt idx="101">
                  <c:v>1.0378307E-2</c:v>
                </c:pt>
                <c:pt idx="102">
                  <c:v>9.6682120000000007E-3</c:v>
                </c:pt>
                <c:pt idx="103">
                  <c:v>8.8850100000000005E-3</c:v>
                </c:pt>
                <c:pt idx="104">
                  <c:v>8.0281829999999995E-3</c:v>
                </c:pt>
                <c:pt idx="105">
                  <c:v>7.1049290000000003E-3</c:v>
                </c:pt>
                <c:pt idx="106">
                  <c:v>6.1275135E-3</c:v>
                </c:pt>
                <c:pt idx="107">
                  <c:v>5.1110004999999998E-3</c:v>
                </c:pt>
                <c:pt idx="108">
                  <c:v>4.0714439999999996E-3</c:v>
                </c:pt>
                <c:pt idx="109">
                  <c:v>3.0245455000000002E-3</c:v>
                </c:pt>
                <c:pt idx="110">
                  <c:v>1.9847443000000002E-3</c:v>
                </c:pt>
                <c:pt idx="111">
                  <c:v>9.6465850000000003E-4</c:v>
                </c:pt>
                <c:pt idx="112">
                  <c:v>5.0131813999999997E-16</c:v>
                </c:pt>
                <c:pt idx="113">
                  <c:v>3.4272235999999997E-33</c:v>
                </c:pt>
                <c:pt idx="114">
                  <c:v>2.9248333E-32</c:v>
                </c:pt>
                <c:pt idx="115">
                  <c:v>3.4902799999999999E-31</c:v>
                </c:pt>
                <c:pt idx="116">
                  <c:v>2.2919832000000001E-34</c:v>
                </c:pt>
                <c:pt idx="117">
                  <c:v>5.2918155000000002E-33</c:v>
                </c:pt>
                <c:pt idx="118">
                  <c:v>1.2871423000000001E-34</c:v>
                </c:pt>
                <c:pt idx="119">
                  <c:v>6.7832139999999996E-38</c:v>
                </c:pt>
                <c:pt idx="120">
                  <c:v>0</c:v>
                </c:pt>
              </c:numCache>
            </c:numRef>
          </c:yVal>
          <c:smooth val="1"/>
          <c:extLst xmlns:c16r2="http://schemas.microsoft.com/office/drawing/2015/06/chart">
            <c:ext xmlns:c16="http://schemas.microsoft.com/office/drawing/2014/chart" uri="{C3380CC4-5D6E-409C-BE32-E72D297353CC}">
              <c16:uniqueId val="{00000001-51E9-4347-8959-79AD1D29AAAD}"/>
            </c:ext>
          </c:extLst>
        </c:ser>
        <c:ser>
          <c:idx val="13"/>
          <c:order val="2"/>
          <c:tx>
            <c:strRef>
              <c:f>Sheet1!$AH$1</c:f>
              <c:strCache>
                <c:ptCount val="1"/>
                <c:pt idx="0">
                  <c:v>95</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Sheet1!$AH$2:$AH$122</c:f>
              <c:numCache>
                <c:formatCode>General</c:formatCode>
                <c:ptCount val="121"/>
                <c:pt idx="0">
                  <c:v>1.6185589E-6</c:v>
                </c:pt>
                <c:pt idx="1">
                  <c:v>1.9267783999999999E-6</c:v>
                </c:pt>
                <c:pt idx="2">
                  <c:v>2.8648146000000001E-6</c:v>
                </c:pt>
                <c:pt idx="3">
                  <c:v>5.9065933000000002E-6</c:v>
                </c:pt>
                <c:pt idx="4">
                  <c:v>1.38317555E-5</c:v>
                </c:pt>
                <c:pt idx="5">
                  <c:v>3.0204363E-5</c:v>
                </c:pt>
                <c:pt idx="6">
                  <c:v>6.0562313999999999E-5</c:v>
                </c:pt>
                <c:pt idx="7">
                  <c:v>1.1244835E-4</c:v>
                </c:pt>
                <c:pt idx="8">
                  <c:v>1.9484195000000001E-4</c:v>
                </c:pt>
                <c:pt idx="9">
                  <c:v>3.1719320000000002E-4</c:v>
                </c:pt>
                <c:pt idx="10">
                  <c:v>4.8800737999999999E-4</c:v>
                </c:pt>
                <c:pt idx="11">
                  <c:v>7.1318379999999999E-4</c:v>
                </c:pt>
                <c:pt idx="12">
                  <c:v>9.9441500000000001E-4</c:v>
                </c:pt>
                <c:pt idx="13">
                  <c:v>1.3280028000000001E-3</c:v>
                </c:pt>
                <c:pt idx="14">
                  <c:v>1.7044352999999999E-3</c:v>
                </c:pt>
                <c:pt idx="15">
                  <c:v>2.1090037000000002E-3</c:v>
                </c:pt>
                <c:pt idx="16">
                  <c:v>2.5235972999999999E-3</c:v>
                </c:pt>
                <c:pt idx="17">
                  <c:v>2.9295979999999998E-3</c:v>
                </c:pt>
                <c:pt idx="18">
                  <c:v>3.3114822999999998E-3</c:v>
                </c:pt>
                <c:pt idx="19">
                  <c:v>3.6604210000000001E-3</c:v>
                </c:pt>
                <c:pt idx="20">
                  <c:v>3.9769480000000001E-3</c:v>
                </c:pt>
                <c:pt idx="21">
                  <c:v>4.2717900000000001E-3</c:v>
                </c:pt>
                <c:pt idx="22">
                  <c:v>4.5643029999999996E-3</c:v>
                </c:pt>
                <c:pt idx="23">
                  <c:v>4.8786504000000001E-3</c:v>
                </c:pt>
                <c:pt idx="24">
                  <c:v>5.2385163E-3</c:v>
                </c:pt>
                <c:pt idx="25">
                  <c:v>5.6617144000000001E-3</c:v>
                </c:pt>
                <c:pt idx="26">
                  <c:v>6.1560683000000003E-3</c:v>
                </c:pt>
                <c:pt idx="27">
                  <c:v>6.7175934000000001E-3</c:v>
                </c:pt>
                <c:pt idx="28">
                  <c:v>7.3313639999999999E-3</c:v>
                </c:pt>
                <c:pt idx="29">
                  <c:v>7.974788E-3</c:v>
                </c:pt>
                <c:pt idx="30">
                  <c:v>8.6225060000000003E-3</c:v>
                </c:pt>
                <c:pt idx="31">
                  <c:v>9.2518410000000002E-3</c:v>
                </c:pt>
                <c:pt idx="32">
                  <c:v>9.847728E-3</c:v>
                </c:pt>
                <c:pt idx="33">
                  <c:v>1.0406144000000001E-2</c:v>
                </c:pt>
                <c:pt idx="34">
                  <c:v>1.0935426999999999E-2</c:v>
                </c:pt>
                <c:pt idx="35">
                  <c:v>1.1455234E-2</c:v>
                </c:pt>
                <c:pt idx="36">
                  <c:v>1.19933635E-2</c:v>
                </c:pt>
                <c:pt idx="37">
                  <c:v>1.2580993E-2</c:v>
                </c:pt>
                <c:pt idx="38">
                  <c:v>1.3247169E-2</c:v>
                </c:pt>
                <c:pt idx="39">
                  <c:v>1.4013391E-2</c:v>
                </c:pt>
                <c:pt idx="40">
                  <c:v>1.4889081E-2</c:v>
                </c:pt>
                <c:pt idx="41">
                  <c:v>1.5868485000000002E-2</c:v>
                </c:pt>
                <c:pt idx="42">
                  <c:v>1.6929395E-2</c:v>
                </c:pt>
                <c:pt idx="43">
                  <c:v>1.8033799E-2</c:v>
                </c:pt>
                <c:pt idx="44">
                  <c:v>1.9130497999999999E-2</c:v>
                </c:pt>
                <c:pt idx="45">
                  <c:v>2.0159495999999999E-2</c:v>
                </c:pt>
                <c:pt idx="46">
                  <c:v>2.105783E-2</c:v>
                </c:pt>
                <c:pt idx="47">
                  <c:v>2.1766311999999999E-2</c:v>
                </c:pt>
                <c:pt idx="48">
                  <c:v>2.2236628000000001E-2</c:v>
                </c:pt>
                <c:pt idx="49">
                  <c:v>2.2438074999999998E-2</c:v>
                </c:pt>
                <c:pt idx="50">
                  <c:v>2.2363245E-2</c:v>
                </c:pt>
                <c:pt idx="51">
                  <c:v>2.2031786000000001E-2</c:v>
                </c:pt>
                <c:pt idx="52">
                  <c:v>2.1491438000000002E-2</c:v>
                </c:pt>
                <c:pt idx="53">
                  <c:v>2.081583E-2</c:v>
                </c:pt>
                <c:pt idx="54">
                  <c:v>2.0098932E-2</c:v>
                </c:pt>
                <c:pt idx="55">
                  <c:v>1.9446844000000001E-2</c:v>
                </c:pt>
                <c:pt idx="56">
                  <c:v>1.8968045999999999E-2</c:v>
                </c:pt>
                <c:pt idx="57">
                  <c:v>1.8763505E-2</c:v>
                </c:pt>
                <c:pt idx="58">
                  <c:v>1.8917989E-2</c:v>
                </c:pt>
                <c:pt idx="59">
                  <c:v>1.9493507E-2</c:v>
                </c:pt>
                <c:pt idx="60">
                  <c:v>2.0525167E-2</c:v>
                </c:pt>
                <c:pt idx="61">
                  <c:v>2.2019430999999999E-2</c:v>
                </c:pt>
                <c:pt idx="62">
                  <c:v>2.3954308000000001E-2</c:v>
                </c:pt>
                <c:pt idx="63">
                  <c:v>2.6281123999999999E-2</c:v>
                </c:pt>
                <c:pt idx="64">
                  <c:v>2.8927683999999999E-2</c:v>
                </c:pt>
                <c:pt idx="65">
                  <c:v>3.1802700000000003E-2</c:v>
                </c:pt>
                <c:pt idx="66">
                  <c:v>3.4801524E-2</c:v>
                </c:pt>
                <c:pt idx="67">
                  <c:v>3.7812810000000002E-2</c:v>
                </c:pt>
                <c:pt idx="68">
                  <c:v>4.0725626000000001E-2</c:v>
                </c:pt>
                <c:pt idx="69">
                  <c:v>4.3436117000000003E-2</c:v>
                </c:pt>
                <c:pt idx="70">
                  <c:v>4.5852944E-2</c:v>
                </c:pt>
                <c:pt idx="71">
                  <c:v>4.7900837000000002E-2</c:v>
                </c:pt>
                <c:pt idx="72">
                  <c:v>4.9521919999999997E-2</c:v>
                </c:pt>
                <c:pt idx="73">
                  <c:v>5.0675079999999997E-2</c:v>
                </c:pt>
                <c:pt idx="74">
                  <c:v>5.1333660000000003E-2</c:v>
                </c:pt>
                <c:pt idx="75">
                  <c:v>5.1482501999999999E-2</c:v>
                </c:pt>
                <c:pt idx="76">
                  <c:v>5.1115207000000003E-2</c:v>
                </c:pt>
                <c:pt idx="77">
                  <c:v>5.0232924999999998E-2</c:v>
                </c:pt>
                <c:pt idx="78">
                  <c:v>4.8845359999999997E-2</c:v>
                </c:pt>
                <c:pt idx="79">
                  <c:v>4.6974372E-2</c:v>
                </c:pt>
                <c:pt idx="80">
                  <c:v>4.4659431999999999E-2</c:v>
                </c:pt>
                <c:pt idx="81">
                  <c:v>4.196358E-2</c:v>
                </c:pt>
                <c:pt idx="82">
                  <c:v>3.8977980000000002E-2</c:v>
                </c:pt>
                <c:pt idx="83">
                  <c:v>3.5823338000000003E-2</c:v>
                </c:pt>
                <c:pt idx="84">
                  <c:v>3.2646816000000002E-2</c:v>
                </c:pt>
                <c:pt idx="85">
                  <c:v>2.9613994000000001E-2</c:v>
                </c:pt>
                <c:pt idx="86">
                  <c:v>2.6896179999999999E-2</c:v>
                </c:pt>
                <c:pt idx="87">
                  <c:v>2.4654187000000001E-2</c:v>
                </c:pt>
                <c:pt idx="88">
                  <c:v>2.3020367999999999E-2</c:v>
                </c:pt>
                <c:pt idx="89">
                  <c:v>2.2081212999999999E-2</c:v>
                </c:pt>
                <c:pt idx="90">
                  <c:v>2.186302E-2</c:v>
                </c:pt>
                <c:pt idx="91">
                  <c:v>2.2323157999999999E-2</c:v>
                </c:pt>
                <c:pt idx="92">
                  <c:v>2.3348781999999998E-2</c:v>
                </c:pt>
                <c:pt idx="93">
                  <c:v>2.4763963999999999E-2</c:v>
                </c:pt>
                <c:pt idx="94">
                  <c:v>2.6344717E-2</c:v>
                </c:pt>
                <c:pt idx="95">
                  <c:v>2.7839943999999998E-2</c:v>
                </c:pt>
                <c:pt idx="96">
                  <c:v>2.8995322E-2</c:v>
                </c:pt>
                <c:pt idx="97">
                  <c:v>2.9576646000000002E-2</c:v>
                </c:pt>
                <c:pt idx="98">
                  <c:v>2.9389446999999999E-2</c:v>
                </c:pt>
                <c:pt idx="99">
                  <c:v>2.8292703999999998E-2</c:v>
                </c:pt>
                <c:pt idx="100">
                  <c:v>2.6205686999999998E-2</c:v>
                </c:pt>
                <c:pt idx="101">
                  <c:v>2.3108030000000002E-2</c:v>
                </c:pt>
                <c:pt idx="102">
                  <c:v>1.9034328E-2</c:v>
                </c:pt>
                <c:pt idx="103">
                  <c:v>1.4064765E-2</c:v>
                </c:pt>
                <c:pt idx="104">
                  <c:v>8.3136430000000008E-3</c:v>
                </c:pt>
                <c:pt idx="105">
                  <c:v>1.9173939E-3</c:v>
                </c:pt>
                <c:pt idx="106">
                  <c:v>8.8871729999999992E-31</c:v>
                </c:pt>
                <c:pt idx="107">
                  <c:v>4.9929365999999998E-34</c:v>
                </c:pt>
                <c:pt idx="108">
                  <c:v>1.1457457E-33</c:v>
                </c:pt>
                <c:pt idx="109">
                  <c:v>1.5264860000000001E-35</c:v>
                </c:pt>
                <c:pt idx="110">
                  <c:v>4.1836686000000003E-36</c:v>
                </c:pt>
                <c:pt idx="111">
                  <c:v>4.2765810000000001E-39</c:v>
                </c:pt>
                <c:pt idx="112">
                  <c:v>4.1748690000000003E-39</c:v>
                </c:pt>
                <c:pt idx="113">
                  <c:v>5.9124783999999998E-38</c:v>
                </c:pt>
                <c:pt idx="114">
                  <c:v>2.4493199999999999E-40</c:v>
                </c:pt>
                <c:pt idx="115">
                  <c:v>1.3324424000000001E-38</c:v>
                </c:pt>
                <c:pt idx="116">
                  <c:v>4.6248119999999999E-39</c:v>
                </c:pt>
                <c:pt idx="117">
                  <c:v>1.9439609999999999E-39</c:v>
                </c:pt>
                <c:pt idx="118">
                  <c:v>1.4635786E-38</c:v>
                </c:pt>
                <c:pt idx="119">
                  <c:v>5.4442499999999997E-40</c:v>
                </c:pt>
                <c:pt idx="120">
                  <c:v>2.9815926000000001E-33</c:v>
                </c:pt>
              </c:numCache>
            </c:numRef>
          </c:yVal>
          <c:smooth val="1"/>
          <c:extLst xmlns:c16r2="http://schemas.microsoft.com/office/drawing/2015/06/chart">
            <c:ext xmlns:c16="http://schemas.microsoft.com/office/drawing/2014/chart" uri="{C3380CC4-5D6E-409C-BE32-E72D297353CC}">
              <c16:uniqueId val="{00000002-51E9-4347-8959-79AD1D29AAAD}"/>
            </c:ext>
          </c:extLst>
        </c:ser>
        <c:dLbls>
          <c:showLegendKey val="0"/>
          <c:showVal val="0"/>
          <c:showCatName val="0"/>
          <c:showSerName val="0"/>
          <c:showPercent val="0"/>
          <c:showBubbleSize val="0"/>
        </c:dLbls>
        <c:axId val="205526800"/>
        <c:axId val="205527192"/>
      </c:scatterChart>
      <c:valAx>
        <c:axId val="205526800"/>
        <c:scaling>
          <c:logBase val="10"/>
          <c:orientation val="minMax"/>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a:t>
                </a:r>
                <a:r>
                  <a:rPr lang="en-US" baseline="-25000"/>
                  <a:t>2</a:t>
                </a:r>
                <a:r>
                  <a:rPr lang="en-US"/>
                  <a:t> Relaxation Time (ms)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7192"/>
        <c:crosses val="autoZero"/>
        <c:crossBetween val="midCat"/>
      </c:valAx>
      <c:valAx>
        <c:axId val="205527192"/>
        <c:scaling>
          <c:orientation val="minMax"/>
          <c:max val="0.12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6800"/>
        <c:crossesAt val="1.0000000000000002E-2"/>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Sheet1!$V$1</c:f>
              <c:strCache>
                <c:ptCount val="1"/>
                <c:pt idx="0">
                  <c:v>74</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Sheet1!$V$2:$V$122</c:f>
              <c:numCache>
                <c:formatCode>General</c:formatCode>
                <c:ptCount val="121"/>
                <c:pt idx="0">
                  <c:v>4.1944245000000004E-6</c:v>
                </c:pt>
                <c:pt idx="1">
                  <c:v>4.3520680000000002E-6</c:v>
                </c:pt>
                <c:pt idx="2">
                  <c:v>4.7994494999999997E-6</c:v>
                </c:pt>
                <c:pt idx="3">
                  <c:v>5.7925629999999999E-6</c:v>
                </c:pt>
                <c:pt idx="4">
                  <c:v>8.6805469999999995E-6</c:v>
                </c:pt>
                <c:pt idx="5">
                  <c:v>1.5803215999999998E-5</c:v>
                </c:pt>
                <c:pt idx="6">
                  <c:v>3.0541203E-5</c:v>
                </c:pt>
                <c:pt idx="7">
                  <c:v>5.5528580000000001E-5</c:v>
                </c:pt>
                <c:pt idx="8">
                  <c:v>9.4770774E-5</c:v>
                </c:pt>
                <c:pt idx="9">
                  <c:v>1.5060405999999999E-4</c:v>
                </c:pt>
                <c:pt idx="10">
                  <c:v>2.2364552999999999E-4</c:v>
                </c:pt>
                <c:pt idx="11">
                  <c:v>3.1086800000000001E-4</c:v>
                </c:pt>
                <c:pt idx="12">
                  <c:v>4.0457509999999999E-4</c:v>
                </c:pt>
                <c:pt idx="13">
                  <c:v>4.9217266E-4</c:v>
                </c:pt>
                <c:pt idx="14">
                  <c:v>5.5708050000000001E-4</c:v>
                </c:pt>
                <c:pt idx="15">
                  <c:v>5.8128806999999995E-4</c:v>
                </c:pt>
                <c:pt idx="16">
                  <c:v>5.4879155000000005E-4</c:v>
                </c:pt>
                <c:pt idx="17">
                  <c:v>4.4984742999999998E-4</c:v>
                </c:pt>
                <c:pt idx="18">
                  <c:v>2.8495726000000001E-4</c:v>
                </c:pt>
                <c:pt idx="19">
                  <c:v>6.7799659999999998E-5</c:v>
                </c:pt>
                <c:pt idx="20">
                  <c:v>2.0116651E-11</c:v>
                </c:pt>
                <c:pt idx="21">
                  <c:v>3.8481641999999998E-14</c:v>
                </c:pt>
                <c:pt idx="22">
                  <c:v>1.4585039E-13</c:v>
                </c:pt>
                <c:pt idx="23">
                  <c:v>5.2370555999999999E-15</c:v>
                </c:pt>
                <c:pt idx="24">
                  <c:v>1.8925096000000001E-13</c:v>
                </c:pt>
                <c:pt idx="25">
                  <c:v>5.2560742000000002E-12</c:v>
                </c:pt>
                <c:pt idx="26">
                  <c:v>3.9210386000000002E-4</c:v>
                </c:pt>
                <c:pt idx="27">
                  <c:v>1.1678404E-3</c:v>
                </c:pt>
                <c:pt idx="28">
                  <c:v>2.1510443000000001E-3</c:v>
                </c:pt>
                <c:pt idx="29">
                  <c:v>3.3040175E-3</c:v>
                </c:pt>
                <c:pt idx="30">
                  <c:v>4.5743542999999998E-3</c:v>
                </c:pt>
                <c:pt idx="31">
                  <c:v>5.9009952999999997E-3</c:v>
                </c:pt>
                <c:pt idx="32">
                  <c:v>7.2212704000000003E-3</c:v>
                </c:pt>
                <c:pt idx="33">
                  <c:v>8.4779060000000003E-3</c:v>
                </c:pt>
                <c:pt idx="34">
                  <c:v>9.6249209999999998E-3</c:v>
                </c:pt>
                <c:pt idx="35">
                  <c:v>1.0631567999999999E-2</c:v>
                </c:pt>
                <c:pt idx="36">
                  <c:v>1.14837885E-2</c:v>
                </c:pt>
                <c:pt idx="37">
                  <c:v>1.2183134E-2</c:v>
                </c:pt>
                <c:pt idx="38">
                  <c:v>1.2743546999999999E-2</c:v>
                </c:pt>
                <c:pt idx="39">
                  <c:v>1.3186831E-2</c:v>
                </c:pt>
                <c:pt idx="40">
                  <c:v>1.3537881E-2</c:v>
                </c:pt>
                <c:pt idx="41">
                  <c:v>1.3820641999999999E-2</c:v>
                </c:pt>
                <c:pt idx="42">
                  <c:v>1.4055331000000001E-2</c:v>
                </c:pt>
                <c:pt idx="43">
                  <c:v>1.4256896E-2</c:v>
                </c:pt>
                <c:pt idx="44">
                  <c:v>1.4434300000000001E-2</c:v>
                </c:pt>
                <c:pt idx="45">
                  <c:v>1.4590262999999999E-2</c:v>
                </c:pt>
                <c:pt idx="46">
                  <c:v>1.4721306E-2</c:v>
                </c:pt>
                <c:pt idx="47">
                  <c:v>1.4818420000000001E-2</c:v>
                </c:pt>
                <c:pt idx="48">
                  <c:v>1.4868619E-2</c:v>
                </c:pt>
                <c:pt idx="49">
                  <c:v>1.4857540000000001E-2</c:v>
                </c:pt>
                <c:pt idx="50">
                  <c:v>1.4772873000000001E-2</c:v>
                </c:pt>
                <c:pt idx="51">
                  <c:v>1.460815E-2</c:v>
                </c:pt>
                <c:pt idx="52">
                  <c:v>1.4366345500000001E-2</c:v>
                </c:pt>
                <c:pt idx="53">
                  <c:v>1.4062730000000001E-2</c:v>
                </c:pt>
                <c:pt idx="54">
                  <c:v>1.3726494000000001E-2</c:v>
                </c:pt>
                <c:pt idx="55">
                  <c:v>1.3400805E-2</c:v>
                </c:pt>
                <c:pt idx="56">
                  <c:v>1.3141125E-2</c:v>
                </c:pt>
                <c:pt idx="57">
                  <c:v>1.3011932E-2</c:v>
                </c:pt>
                <c:pt idx="58">
                  <c:v>1.3082142E-2</c:v>
                </c:pt>
                <c:pt idx="59">
                  <c:v>1.3419705000000001E-2</c:v>
                </c:pt>
                <c:pt idx="60">
                  <c:v>1.4085752999999999E-2</c:v>
                </c:pt>
                <c:pt idx="61">
                  <c:v>1.512869E-2</c:v>
                </c:pt>
                <c:pt idx="62">
                  <c:v>1.6578596000000001E-2</c:v>
                </c:pt>
                <c:pt idx="63">
                  <c:v>1.8442485000000002E-2</c:v>
                </c:pt>
                <c:pt idx="64">
                  <c:v>2.0701188999999998E-2</c:v>
                </c:pt>
                <c:pt idx="65">
                  <c:v>2.3308782E-2</c:v>
                </c:pt>
                <c:pt idx="66">
                  <c:v>2.6195344999999998E-2</c:v>
                </c:pt>
                <c:pt idx="67">
                  <c:v>2.9273351999999999E-2</c:v>
                </c:pt>
                <c:pt idx="68">
                  <c:v>3.2447166999999999E-2</c:v>
                </c:pt>
                <c:pt idx="69">
                  <c:v>3.5624324999999998E-2</c:v>
                </c:pt>
                <c:pt idx="70">
                  <c:v>3.87266E-2</c:v>
                </c:pt>
                <c:pt idx="71">
                  <c:v>4.1698743000000003E-2</c:v>
                </c:pt>
                <c:pt idx="72">
                  <c:v>4.4512995E-2</c:v>
                </c:pt>
                <c:pt idx="73">
                  <c:v>4.7168649999999999E-2</c:v>
                </c:pt>
                <c:pt idx="74">
                  <c:v>4.9686767E-2</c:v>
                </c:pt>
                <c:pt idx="75">
                  <c:v>5.2101433000000003E-2</c:v>
                </c:pt>
                <c:pt idx="76">
                  <c:v>5.4449709999999998E-2</c:v>
                </c:pt>
                <c:pt idx="77">
                  <c:v>5.6762300000000002E-2</c:v>
                </c:pt>
                <c:pt idx="78">
                  <c:v>5.9056833000000003E-2</c:v>
                </c:pt>
                <c:pt idx="79">
                  <c:v>6.1334369999999999E-2</c:v>
                </c:pt>
                <c:pt idx="80">
                  <c:v>6.3579194000000006E-2</c:v>
                </c:pt>
                <c:pt idx="81">
                  <c:v>6.5760836000000003E-2</c:v>
                </c:pt>
                <c:pt idx="82">
                  <c:v>6.7837425000000007E-2</c:v>
                </c:pt>
                <c:pt idx="83">
                  <c:v>6.9759235000000003E-2</c:v>
                </c:pt>
                <c:pt idx="84">
                  <c:v>7.1471880000000002E-2</c:v>
                </c:pt>
                <c:pt idx="85">
                  <c:v>7.2918910000000003E-2</c:v>
                </c:pt>
                <c:pt idx="86">
                  <c:v>7.4043620000000004E-2</c:v>
                </c:pt>
                <c:pt idx="87">
                  <c:v>7.4790319999999993E-2</c:v>
                </c:pt>
                <c:pt idx="88">
                  <c:v>7.5105030000000003E-2</c:v>
                </c:pt>
                <c:pt idx="89">
                  <c:v>7.4935890000000005E-2</c:v>
                </c:pt>
                <c:pt idx="90">
                  <c:v>7.4233614000000003E-2</c:v>
                </c:pt>
                <c:pt idx="91">
                  <c:v>7.2952404999999998E-2</c:v>
                </c:pt>
                <c:pt idx="92">
                  <c:v>7.1051665E-2</c:v>
                </c:pt>
                <c:pt idx="93">
                  <c:v>6.8498530000000002E-2</c:v>
                </c:pt>
                <c:pt idx="94">
                  <c:v>6.5271179999999998E-2</c:v>
                </c:pt>
                <c:pt idx="95">
                  <c:v>6.1362233000000002E-2</c:v>
                </c:pt>
                <c:pt idx="96">
                  <c:v>5.6781723999999999E-2</c:v>
                </c:pt>
                <c:pt idx="97">
                  <c:v>5.1558880000000001E-2</c:v>
                </c:pt>
                <c:pt idx="98">
                  <c:v>4.5742390000000001E-2</c:v>
                </c:pt>
                <c:pt idx="99">
                  <c:v>3.9398941999999999E-2</c:v>
                </c:pt>
                <c:pt idx="100">
                  <c:v>3.261025E-2</c:v>
                </c:pt>
                <c:pt idx="101">
                  <c:v>2.5469001000000002E-2</c:v>
                </c:pt>
                <c:pt idx="102">
                  <c:v>1.8074136000000001E-2</c:v>
                </c:pt>
                <c:pt idx="103">
                  <c:v>1.0526136E-2</c:v>
                </c:pt>
                <c:pt idx="104">
                  <c:v>2.922675E-3</c:v>
                </c:pt>
                <c:pt idx="105">
                  <c:v>1.3009565999999999E-19</c:v>
                </c:pt>
                <c:pt idx="106">
                  <c:v>7.4568174999999993E-21</c:v>
                </c:pt>
                <c:pt idx="107">
                  <c:v>9.6046210000000004E-22</c:v>
                </c:pt>
                <c:pt idx="108">
                  <c:v>8.9431509999999996E-19</c:v>
                </c:pt>
                <c:pt idx="109">
                  <c:v>8.5427310000000002E-20</c:v>
                </c:pt>
                <c:pt idx="110">
                  <c:v>3.7677205999999999E-22</c:v>
                </c:pt>
                <c:pt idx="111">
                  <c:v>3.0041021999999998E-23</c:v>
                </c:pt>
                <c:pt idx="112">
                  <c:v>2.7452916999999999E-22</c:v>
                </c:pt>
                <c:pt idx="113">
                  <c:v>2.2748995999999999E-23</c:v>
                </c:pt>
                <c:pt idx="114">
                  <c:v>8.2304747E-25</c:v>
                </c:pt>
                <c:pt idx="115">
                  <c:v>1.2414022E-23</c:v>
                </c:pt>
                <c:pt idx="116">
                  <c:v>1.988919E-23</c:v>
                </c:pt>
                <c:pt idx="117">
                  <c:v>4.6516332000000002E-23</c:v>
                </c:pt>
                <c:pt idx="118">
                  <c:v>1.5689176000000001E-23</c:v>
                </c:pt>
                <c:pt idx="119">
                  <c:v>1.3057213000000001E-22</c:v>
                </c:pt>
                <c:pt idx="120">
                  <c:v>0</c:v>
                </c:pt>
              </c:numCache>
            </c:numRef>
          </c:yVal>
          <c:smooth val="1"/>
          <c:extLst xmlns:c16r2="http://schemas.microsoft.com/office/drawing/2015/06/chart">
            <c:ext xmlns:c16="http://schemas.microsoft.com/office/drawing/2014/chart" uri="{C3380CC4-5D6E-409C-BE32-E72D297353CC}">
              <c16:uniqueId val="{00000000-41D6-4584-8776-CF18EF475F23}"/>
            </c:ext>
          </c:extLst>
        </c:ser>
        <c:ser>
          <c:idx val="2"/>
          <c:order val="1"/>
          <c:tx>
            <c:strRef>
              <c:f>Sheet1!$W$1</c:f>
              <c:strCache>
                <c:ptCount val="1"/>
                <c:pt idx="0">
                  <c:v>78</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Sheet1!$W$2:$W$122</c:f>
              <c:numCache>
                <c:formatCode>General</c:formatCode>
                <c:ptCount val="121"/>
                <c:pt idx="0">
                  <c:v>6.8146269999999996E-7</c:v>
                </c:pt>
                <c:pt idx="1">
                  <c:v>4.6251659999999999E-7</c:v>
                </c:pt>
                <c:pt idx="2">
                  <c:v>7.1160020000000003E-8</c:v>
                </c:pt>
                <c:pt idx="3">
                  <c:v>9.3113259999999997E-11</c:v>
                </c:pt>
                <c:pt idx="4">
                  <c:v>9.5345659999999998E-15</c:v>
                </c:pt>
                <c:pt idx="5">
                  <c:v>8.2330474999999998E-19</c:v>
                </c:pt>
                <c:pt idx="6">
                  <c:v>4.2168645000000001E-28</c:v>
                </c:pt>
                <c:pt idx="7">
                  <c:v>1.5974065999999999E-25</c:v>
                </c:pt>
                <c:pt idx="8">
                  <c:v>4.5139219999999998E-27</c:v>
                </c:pt>
                <c:pt idx="9">
                  <c:v>7.6387649999999993E-27</c:v>
                </c:pt>
                <c:pt idx="10">
                  <c:v>1.4529373000000001E-29</c:v>
                </c:pt>
                <c:pt idx="11">
                  <c:v>1.9269273999999999E-27</c:v>
                </c:pt>
                <c:pt idx="12">
                  <c:v>2.1645315000000001E-28</c:v>
                </c:pt>
                <c:pt idx="13">
                  <c:v>1.9011884E-29</c:v>
                </c:pt>
                <c:pt idx="14">
                  <c:v>1.5548957E-32</c:v>
                </c:pt>
                <c:pt idx="15">
                  <c:v>1.4556889000000001E-32</c:v>
                </c:pt>
                <c:pt idx="16">
                  <c:v>3.6410719999999998E-33</c:v>
                </c:pt>
                <c:pt idx="17">
                  <c:v>4.4541493E-31</c:v>
                </c:pt>
                <c:pt idx="18">
                  <c:v>5.6609460000000003E-33</c:v>
                </c:pt>
                <c:pt idx="19">
                  <c:v>1.0651183E-32</c:v>
                </c:pt>
                <c:pt idx="20">
                  <c:v>3.4911170000000001E-33</c:v>
                </c:pt>
                <c:pt idx="21">
                  <c:v>1.1674423E-32</c:v>
                </c:pt>
                <c:pt idx="22">
                  <c:v>8.5179574999999997E-33</c:v>
                </c:pt>
                <c:pt idx="23">
                  <c:v>1.4017333E-34</c:v>
                </c:pt>
                <c:pt idx="24">
                  <c:v>7.2280783000000002E-32</c:v>
                </c:pt>
                <c:pt idx="25">
                  <c:v>1.2374185000000001E-32</c:v>
                </c:pt>
                <c:pt idx="26">
                  <c:v>3.1778620000000001E-33</c:v>
                </c:pt>
                <c:pt idx="27">
                  <c:v>2.6960971999999999E-31</c:v>
                </c:pt>
                <c:pt idx="28">
                  <c:v>1.7507803000000001E-29</c:v>
                </c:pt>
                <c:pt idx="29">
                  <c:v>1.3018248999999999E-25</c:v>
                </c:pt>
                <c:pt idx="30">
                  <c:v>6.8790826000000003E-4</c:v>
                </c:pt>
                <c:pt idx="31">
                  <c:v>2.1284590000000001E-3</c:v>
                </c:pt>
                <c:pt idx="32">
                  <c:v>3.6031313E-3</c:v>
                </c:pt>
                <c:pt idx="33">
                  <c:v>5.0859232000000001E-3</c:v>
                </c:pt>
                <c:pt idx="34">
                  <c:v>6.5601740000000002E-3</c:v>
                </c:pt>
                <c:pt idx="35">
                  <c:v>8.0185359999999997E-3</c:v>
                </c:pt>
                <c:pt idx="36">
                  <c:v>9.4615150000000002E-3</c:v>
                </c:pt>
                <c:pt idx="37">
                  <c:v>1.0894941999999999E-2</c:v>
                </c:pt>
                <c:pt idx="38">
                  <c:v>1.2326926E-2</c:v>
                </c:pt>
                <c:pt idx="39">
                  <c:v>1.3764883E-2</c:v>
                </c:pt>
                <c:pt idx="40">
                  <c:v>1.5212936E-2</c:v>
                </c:pt>
                <c:pt idx="41">
                  <c:v>1.6669558000000001E-2</c:v>
                </c:pt>
                <c:pt idx="42">
                  <c:v>1.8125140000000001E-2</c:v>
                </c:pt>
                <c:pt idx="43">
                  <c:v>1.9559455999999999E-2</c:v>
                </c:pt>
                <c:pt idx="44">
                  <c:v>2.0939637000000001E-2</c:v>
                </c:pt>
                <c:pt idx="45">
                  <c:v>2.2219822E-2</c:v>
                </c:pt>
                <c:pt idx="46">
                  <c:v>2.3343794000000001E-2</c:v>
                </c:pt>
                <c:pt idx="47">
                  <c:v>2.4251193000000001E-2</c:v>
                </c:pt>
                <c:pt idx="48">
                  <c:v>2.4886680000000001E-2</c:v>
                </c:pt>
                <c:pt idx="49">
                  <c:v>2.5210353000000001E-2</c:v>
                </c:pt>
                <c:pt idx="50">
                  <c:v>2.5206882999999999E-2</c:v>
                </c:pt>
                <c:pt idx="51">
                  <c:v>2.4891017000000001E-2</c:v>
                </c:pt>
                <c:pt idx="52">
                  <c:v>2.4308014999999999E-2</c:v>
                </c:pt>
                <c:pt idx="53">
                  <c:v>2.3528874000000002E-2</c:v>
                </c:pt>
                <c:pt idx="54">
                  <c:v>2.2641537999999999E-2</c:v>
                </c:pt>
                <c:pt idx="55">
                  <c:v>2.1740124999999999E-2</c:v>
                </c:pt>
                <c:pt idx="56">
                  <c:v>2.0914256999999999E-2</c:v>
                </c:pt>
                <c:pt idx="57">
                  <c:v>2.0240273E-2</c:v>
                </c:pt>
                <c:pt idx="58">
                  <c:v>1.9775266E-2</c:v>
                </c:pt>
                <c:pt idx="59">
                  <c:v>1.9554327999999999E-2</c:v>
                </c:pt>
                <c:pt idx="60">
                  <c:v>1.9590802000000001E-2</c:v>
                </c:pt>
                <c:pt idx="61">
                  <c:v>1.9879122999999999E-2</c:v>
                </c:pt>
                <c:pt idx="62">
                  <c:v>2.0399494000000001E-2</c:v>
                </c:pt>
                <c:pt idx="63">
                  <c:v>2.1123378000000002E-2</c:v>
                </c:pt>
                <c:pt idx="64">
                  <c:v>2.2018619E-2</c:v>
                </c:pt>
                <c:pt idx="65">
                  <c:v>2.3052955E-2</c:v>
                </c:pt>
                <c:pt idx="66">
                  <c:v>2.4195405E-2</c:v>
                </c:pt>
                <c:pt idx="67">
                  <c:v>2.5415625000000001E-2</c:v>
                </c:pt>
                <c:pt idx="68">
                  <c:v>2.6682317000000001E-2</c:v>
                </c:pt>
                <c:pt idx="69">
                  <c:v>2.7962062999999999E-2</c:v>
                </c:pt>
                <c:pt idx="70">
                  <c:v>2.9219816999999999E-2</c:v>
                </c:pt>
                <c:pt idx="71">
                  <c:v>3.0421483999999999E-2</c:v>
                </c:pt>
                <c:pt idx="72">
                  <c:v>3.1538017000000002E-2</c:v>
                </c:pt>
                <c:pt idx="73">
                  <c:v>3.2549623E-2</c:v>
                </c:pt>
                <c:pt idx="74">
                  <c:v>3.3448443000000001E-2</c:v>
                </c:pt>
                <c:pt idx="75">
                  <c:v>3.4238315999999998E-2</c:v>
                </c:pt>
                <c:pt idx="76">
                  <c:v>3.4931419999999998E-2</c:v>
                </c:pt>
                <c:pt idx="77">
                  <c:v>3.5542384000000003E-2</c:v>
                </c:pt>
                <c:pt idx="78">
                  <c:v>3.6081349999999998E-2</c:v>
                </c:pt>
                <c:pt idx="79">
                  <c:v>3.6547900000000001E-2</c:v>
                </c:pt>
                <c:pt idx="80">
                  <c:v>3.6927293999999999E-2</c:v>
                </c:pt>
                <c:pt idx="81">
                  <c:v>3.7190210000000001E-2</c:v>
                </c:pt>
                <c:pt idx="82">
                  <c:v>3.7296012000000003E-2</c:v>
                </c:pt>
                <c:pt idx="83">
                  <c:v>3.7199106000000003E-2</c:v>
                </c:pt>
                <c:pt idx="84">
                  <c:v>3.6856890000000003E-2</c:v>
                </c:pt>
                <c:pt idx="85">
                  <c:v>3.623767E-2</c:v>
                </c:pt>
                <c:pt idx="86">
                  <c:v>3.5326839999999998E-2</c:v>
                </c:pt>
                <c:pt idx="87">
                  <c:v>3.4130122999999998E-2</c:v>
                </c:pt>
                <c:pt idx="88">
                  <c:v>3.2673344E-2</c:v>
                </c:pt>
                <c:pt idx="89">
                  <c:v>3.0999089000000001E-2</c:v>
                </c:pt>
                <c:pt idx="90">
                  <c:v>2.9161220000000002E-2</c:v>
                </c:pt>
                <c:pt idx="91">
                  <c:v>2.7218408999999999E-2</c:v>
                </c:pt>
                <c:pt idx="92">
                  <c:v>2.5227995999999999E-2</c:v>
                </c:pt>
                <c:pt idx="93">
                  <c:v>2.3241042999999999E-2</c:v>
                </c:pt>
                <c:pt idx="94">
                  <c:v>2.1299172000000002E-2</c:v>
                </c:pt>
                <c:pt idx="95">
                  <c:v>1.9433193000000001E-2</c:v>
                </c:pt>
                <c:pt idx="96">
                  <c:v>1.7663327999999999E-2</c:v>
                </c:pt>
                <c:pt idx="97">
                  <c:v>1.6000522E-2</c:v>
                </c:pt>
                <c:pt idx="98">
                  <c:v>1.4448383E-2</c:v>
                </c:pt>
                <c:pt idx="99">
                  <c:v>1.3005254000000001E-2</c:v>
                </c:pt>
                <c:pt idx="100">
                  <c:v>1.1666163E-2</c:v>
                </c:pt>
                <c:pt idx="101">
                  <c:v>1.0424404999999999E-2</c:v>
                </c:pt>
                <c:pt idx="102">
                  <c:v>9.2727020000000007E-3</c:v>
                </c:pt>
                <c:pt idx="103">
                  <c:v>8.2039680000000007E-3</c:v>
                </c:pt>
                <c:pt idx="104">
                  <c:v>7.2117316999999997E-3</c:v>
                </c:pt>
                <c:pt idx="105">
                  <c:v>6.2902970000000002E-3</c:v>
                </c:pt>
                <c:pt idx="106">
                  <c:v>5.4347576000000003E-3</c:v>
                </c:pt>
                <c:pt idx="107">
                  <c:v>4.6408973000000003E-3</c:v>
                </c:pt>
                <c:pt idx="108">
                  <c:v>3.9050464999999999E-3</c:v>
                </c:pt>
                <c:pt idx="109">
                  <c:v>3.2239460000000001E-3</c:v>
                </c:pt>
                <c:pt idx="110">
                  <c:v>2.5946204999999999E-3</c:v>
                </c:pt>
                <c:pt idx="111">
                  <c:v>2.014273E-3</c:v>
                </c:pt>
                <c:pt idx="112">
                  <c:v>1.4802159000000001E-3</c:v>
                </c:pt>
                <c:pt idx="113">
                  <c:v>9.8982499999999995E-4</c:v>
                </c:pt>
                <c:pt idx="114">
                  <c:v>5.4051380000000001E-4</c:v>
                </c:pt>
                <c:pt idx="115">
                  <c:v>1.2972504E-4</c:v>
                </c:pt>
                <c:pt idx="116">
                  <c:v>9.8251940000000002E-14</c:v>
                </c:pt>
                <c:pt idx="117">
                  <c:v>3.2359628E-16</c:v>
                </c:pt>
                <c:pt idx="118">
                  <c:v>6.0789450000000004E-20</c:v>
                </c:pt>
                <c:pt idx="119">
                  <c:v>1.6697859999999999E-24</c:v>
                </c:pt>
                <c:pt idx="120">
                  <c:v>1.5410253E-15</c:v>
                </c:pt>
              </c:numCache>
            </c:numRef>
          </c:yVal>
          <c:smooth val="1"/>
          <c:extLst xmlns:c16r2="http://schemas.microsoft.com/office/drawing/2015/06/chart">
            <c:ext xmlns:c16="http://schemas.microsoft.com/office/drawing/2014/chart" uri="{C3380CC4-5D6E-409C-BE32-E72D297353CC}">
              <c16:uniqueId val="{00000001-41D6-4584-8776-CF18EF475F23}"/>
            </c:ext>
          </c:extLst>
        </c:ser>
        <c:ser>
          <c:idx val="3"/>
          <c:order val="2"/>
          <c:tx>
            <c:strRef>
              <c:f>Sheet1!$X$1</c:f>
              <c:strCache>
                <c:ptCount val="1"/>
                <c:pt idx="0">
                  <c:v>79</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Sheet1!$X$2:$X$122</c:f>
              <c:numCache>
                <c:formatCode>General</c:formatCode>
                <c:ptCount val="121"/>
                <c:pt idx="0">
                  <c:v>1.1160636859131046E-6</c:v>
                </c:pt>
                <c:pt idx="1">
                  <c:v>7.3972699965452193E-8</c:v>
                </c:pt>
                <c:pt idx="2">
                  <c:v>3.4780692215186093E-10</c:v>
                </c:pt>
                <c:pt idx="3">
                  <c:v>8.7220226658416586E-17</c:v>
                </c:pt>
                <c:pt idx="4">
                  <c:v>1.7013834650794898E-16</c:v>
                </c:pt>
                <c:pt idx="5">
                  <c:v>3.5406526050568816E-23</c:v>
                </c:pt>
                <c:pt idx="6">
                  <c:v>1.7598160903314827E-20</c:v>
                </c:pt>
                <c:pt idx="7">
                  <c:v>1.1274264751996237E-21</c:v>
                </c:pt>
                <c:pt idx="8">
                  <c:v>4.5999224856992632E-24</c:v>
                </c:pt>
                <c:pt idx="9">
                  <c:v>1.5477959617947938E-22</c:v>
                </c:pt>
                <c:pt idx="10">
                  <c:v>5.0618927661411883E-35</c:v>
                </c:pt>
                <c:pt idx="11">
                  <c:v>8.3691555363539548E-27</c:v>
                </c:pt>
                <c:pt idx="12">
                  <c:v>5.0157071884472257E-36</c:v>
                </c:pt>
                <c:pt idx="13">
                  <c:v>5.2261349260956159E-34</c:v>
                </c:pt>
                <c:pt idx="14">
                  <c:v>1.225540435061371E-31</c:v>
                </c:pt>
                <c:pt idx="15">
                  <c:v>1.9697794674096518E-37</c:v>
                </c:pt>
                <c:pt idx="16">
                  <c:v>4.0014946453843033E-39</c:v>
                </c:pt>
                <c:pt idx="17">
                  <c:v>8.1301979097965894E-36</c:v>
                </c:pt>
                <c:pt idx="18">
                  <c:v>2.5934181003875471E-39</c:v>
                </c:pt>
                <c:pt idx="19">
                  <c:v>6.8158182001027932E-38</c:v>
                </c:pt>
                <c:pt idx="20">
                  <c:v>4.910374026748451E-40</c:v>
                </c:pt>
                <c:pt idx="21">
                  <c:v>1.3754382522616794E-36</c:v>
                </c:pt>
                <c:pt idx="22">
                  <c:v>3.1495471283456425E-36</c:v>
                </c:pt>
                <c:pt idx="23">
                  <c:v>5.5775804302806692E-37</c:v>
                </c:pt>
                <c:pt idx="24">
                  <c:v>5.3138690633444875E-36</c:v>
                </c:pt>
                <c:pt idx="25">
                  <c:v>3.2887850081723935E-34</c:v>
                </c:pt>
                <c:pt idx="26">
                  <c:v>1.6947361031904085E-33</c:v>
                </c:pt>
                <c:pt idx="27">
                  <c:v>2.6851404196100803E-33</c:v>
                </c:pt>
                <c:pt idx="28">
                  <c:v>1.6281194048346116E-36</c:v>
                </c:pt>
                <c:pt idx="29">
                  <c:v>1.6376547942887546E-29</c:v>
                </c:pt>
                <c:pt idx="30">
                  <c:v>1.6218164580012555E-28</c:v>
                </c:pt>
                <c:pt idx="31">
                  <c:v>1.7963395233375206E-37</c:v>
                </c:pt>
                <c:pt idx="32">
                  <c:v>4.8067817923343397E-27</c:v>
                </c:pt>
                <c:pt idx="33">
                  <c:v>1.4187546861638262E-27</c:v>
                </c:pt>
                <c:pt idx="34">
                  <c:v>1.071200386175434E-26</c:v>
                </c:pt>
                <c:pt idx="35">
                  <c:v>1.9512617009457612E-28</c:v>
                </c:pt>
                <c:pt idx="36">
                  <c:v>5.5325052010038721E-29</c:v>
                </c:pt>
                <c:pt idx="37">
                  <c:v>1.6460487493027787E-28</c:v>
                </c:pt>
                <c:pt idx="38">
                  <c:v>5.6506697901474003E-28</c:v>
                </c:pt>
                <c:pt idx="39">
                  <c:v>4.2596076076900309E-26</c:v>
                </c:pt>
                <c:pt idx="40">
                  <c:v>1.755524433279831E-27</c:v>
                </c:pt>
                <c:pt idx="41">
                  <c:v>2.7145756877963486E-24</c:v>
                </c:pt>
                <c:pt idx="42">
                  <c:v>8.5560919251292944E-4</c:v>
                </c:pt>
                <c:pt idx="43">
                  <c:v>2.4347268044948578E-3</c:v>
                </c:pt>
                <c:pt idx="44">
                  <c:v>4.0626311674714088E-3</c:v>
                </c:pt>
                <c:pt idx="45">
                  <c:v>5.7199685834348202E-3</c:v>
                </c:pt>
                <c:pt idx="46">
                  <c:v>7.3669794946908951E-3</c:v>
                </c:pt>
                <c:pt idx="47">
                  <c:v>8.9458776637911797E-3</c:v>
                </c:pt>
                <c:pt idx="48">
                  <c:v>1.0388536378741264E-2</c:v>
                </c:pt>
                <c:pt idx="49">
                  <c:v>1.1629222892224789E-2</c:v>
                </c:pt>
                <c:pt idx="50">
                  <c:v>1.2620428577065468E-2</c:v>
                </c:pt>
                <c:pt idx="51">
                  <c:v>1.3348483480513096E-2</c:v>
                </c:pt>
                <c:pt idx="52">
                  <c:v>1.3844805769622326E-2</c:v>
                </c:pt>
                <c:pt idx="53">
                  <c:v>1.4189226552844048E-2</c:v>
                </c:pt>
                <c:pt idx="54">
                  <c:v>1.4503591693937778E-2</c:v>
                </c:pt>
                <c:pt idx="55">
                  <c:v>1.4936487190425396E-2</c:v>
                </c:pt>
                <c:pt idx="56">
                  <c:v>1.5642192214727402E-2</c:v>
                </c:pt>
                <c:pt idx="57">
                  <c:v>1.6758406534790993E-2</c:v>
                </c:pt>
                <c:pt idx="58">
                  <c:v>1.8387122079730034E-2</c:v>
                </c:pt>
                <c:pt idx="59">
                  <c:v>2.0581787452101707E-2</c:v>
                </c:pt>
                <c:pt idx="60">
                  <c:v>2.3342231288552284E-2</c:v>
                </c:pt>
                <c:pt idx="61">
                  <c:v>2.6616968214511871E-2</c:v>
                </c:pt>
                <c:pt idx="62">
                  <c:v>3.0311452224850655E-2</c:v>
                </c:pt>
                <c:pt idx="63">
                  <c:v>3.4300044178962708E-2</c:v>
                </c:pt>
                <c:pt idx="64">
                  <c:v>3.8439515978097916E-2</c:v>
                </c:pt>
                <c:pt idx="65">
                  <c:v>4.2582154273986816E-2</c:v>
                </c:pt>
                <c:pt idx="66">
                  <c:v>4.6586964279413223E-2</c:v>
                </c:pt>
                <c:pt idx="67">
                  <c:v>5.0328399986028671E-2</c:v>
                </c:pt>
                <c:pt idx="68">
                  <c:v>5.3702186793088913E-2</c:v>
                </c:pt>
                <c:pt idx="69">
                  <c:v>5.6628450751304626E-2</c:v>
                </c:pt>
                <c:pt idx="70">
                  <c:v>5.9052690863609314E-2</c:v>
                </c:pt>
                <c:pt idx="71">
                  <c:v>6.0945063829421997E-2</c:v>
                </c:pt>
                <c:pt idx="72">
                  <c:v>6.229865550994873E-2</c:v>
                </c:pt>
                <c:pt idx="73">
                  <c:v>6.3127405941486359E-2</c:v>
                </c:pt>
                <c:pt idx="74">
                  <c:v>6.3463851809501648E-2</c:v>
                </c:pt>
                <c:pt idx="75">
                  <c:v>6.3356898725032806E-2</c:v>
                </c:pt>
                <c:pt idx="76">
                  <c:v>6.2869161367416382E-2</c:v>
                </c:pt>
                <c:pt idx="77">
                  <c:v>6.2073942273855209E-2</c:v>
                </c:pt>
                <c:pt idx="78">
                  <c:v>6.1051264405250549E-2</c:v>
                </c:pt>
                <c:pt idx="79">
                  <c:v>5.9883419424295425E-2</c:v>
                </c:pt>
                <c:pt idx="80">
                  <c:v>5.8650169521570206E-2</c:v>
                </c:pt>
                <c:pt idx="81">
                  <c:v>5.7424210011959076E-2</c:v>
                </c:pt>
                <c:pt idx="82">
                  <c:v>5.6267235428094864E-2</c:v>
                </c:pt>
                <c:pt idx="83">
                  <c:v>5.5226653814315796E-2</c:v>
                </c:pt>
                <c:pt idx="84">
                  <c:v>5.4332874715328217E-2</c:v>
                </c:pt>
                <c:pt idx="85">
                  <c:v>5.3597003221511841E-2</c:v>
                </c:pt>
                <c:pt idx="86">
                  <c:v>5.3008843213319778E-2</c:v>
                </c:pt>
                <c:pt idx="87">
                  <c:v>5.2535690367221832E-2</c:v>
                </c:pt>
                <c:pt idx="88">
                  <c:v>5.2122354507446289E-2</c:v>
                </c:pt>
                <c:pt idx="89">
                  <c:v>5.1692914217710495E-2</c:v>
                </c:pt>
                <c:pt idx="90">
                  <c:v>5.1154710352420807E-2</c:v>
                </c:pt>
                <c:pt idx="91">
                  <c:v>5.0404392182826996E-2</c:v>
                </c:pt>
                <c:pt idx="92">
                  <c:v>4.933573305606842E-2</c:v>
                </c:pt>
                <c:pt idx="93">
                  <c:v>4.7848295420408249E-2</c:v>
                </c:pt>
                <c:pt idx="94">
                  <c:v>4.5855939388275146E-2</c:v>
                </c:pt>
                <c:pt idx="95">
                  <c:v>4.3294165283441544E-2</c:v>
                </c:pt>
                <c:pt idx="96">
                  <c:v>4.0125206112861633E-2</c:v>
                </c:pt>
                <c:pt idx="97">
                  <c:v>3.6340560764074326E-2</c:v>
                </c:pt>
                <c:pt idx="98">
                  <c:v>3.1960669904947281E-2</c:v>
                </c:pt>
                <c:pt idx="99">
                  <c:v>2.7032159268856049E-2</c:v>
                </c:pt>
                <c:pt idx="100">
                  <c:v>2.1623183041810989E-2</c:v>
                </c:pt>
                <c:pt idx="101">
                  <c:v>1.5817651525139809E-2</c:v>
                </c:pt>
                <c:pt idx="102">
                  <c:v>9.7090443596243858E-3</c:v>
                </c:pt>
                <c:pt idx="103">
                  <c:v>3.3945092000067234E-3</c:v>
                </c:pt>
                <c:pt idx="104">
                  <c:v>1.5457746305209265E-32</c:v>
                </c:pt>
                <c:pt idx="105">
                  <c:v>1.1137037849747035E-30</c:v>
                </c:pt>
                <c:pt idx="106">
                  <c:v>2.0370176870229945E-32</c:v>
                </c:pt>
                <c:pt idx="107">
                  <c:v>3.9413344779972333E-33</c:v>
                </c:pt>
                <c:pt idx="108">
                  <c:v>7.1350153810323803E-35</c:v>
                </c:pt>
                <c:pt idx="109">
                  <c:v>5.3058788098164691E-33</c:v>
                </c:pt>
                <c:pt idx="110">
                  <c:v>6.8188507929331196E-34</c:v>
                </c:pt>
                <c:pt idx="111">
                  <c:v>9.5108386967254801E-35</c:v>
                </c:pt>
                <c:pt idx="112">
                  <c:v>4.5689137937647687E-32</c:v>
                </c:pt>
                <c:pt idx="113">
                  <c:v>2.3197710614355891E-34</c:v>
                </c:pt>
                <c:pt idx="114">
                  <c:v>2.3038030359714237E-32</c:v>
                </c:pt>
                <c:pt idx="115">
                  <c:v>1.8068482528850624E-40</c:v>
                </c:pt>
                <c:pt idx="116">
                  <c:v>9.8628036884835658E-36</c:v>
                </c:pt>
                <c:pt idx="117">
                  <c:v>2.057977937124E-35</c:v>
                </c:pt>
                <c:pt idx="118">
                  <c:v>1.9734192560928276E-37</c:v>
                </c:pt>
                <c:pt idx="119">
                  <c:v>9.8874166776511281E-37</c:v>
                </c:pt>
                <c:pt idx="120">
                  <c:v>3.6803374963186344E-38</c:v>
                </c:pt>
              </c:numCache>
            </c:numRef>
          </c:yVal>
          <c:smooth val="1"/>
          <c:extLst xmlns:c16r2="http://schemas.microsoft.com/office/drawing/2015/06/chart">
            <c:ext xmlns:c16="http://schemas.microsoft.com/office/drawing/2014/chart" uri="{C3380CC4-5D6E-409C-BE32-E72D297353CC}">
              <c16:uniqueId val="{00000002-41D6-4584-8776-CF18EF475F23}"/>
            </c:ext>
          </c:extLst>
        </c:ser>
        <c:ser>
          <c:idx val="4"/>
          <c:order val="3"/>
          <c:tx>
            <c:strRef>
              <c:f>Sheet1!$Y$1</c:f>
              <c:strCache>
                <c:ptCount val="1"/>
                <c:pt idx="0">
                  <c:v>80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Sheet1!$Y$2:$Y$122</c:f>
              <c:numCache>
                <c:formatCode>General</c:formatCode>
                <c:ptCount val="121"/>
                <c:pt idx="0">
                  <c:v>1.3691658296011155E-6</c:v>
                </c:pt>
                <c:pt idx="1">
                  <c:v>1.3512838847873354E-7</c:v>
                </c:pt>
                <c:pt idx="2">
                  <c:v>3.8697543433552362E-12</c:v>
                </c:pt>
                <c:pt idx="3">
                  <c:v>1.0288008814275055E-14</c:v>
                </c:pt>
                <c:pt idx="4">
                  <c:v>1.546223705103651E-16</c:v>
                </c:pt>
                <c:pt idx="5">
                  <c:v>9.4811457966699371E-21</c:v>
                </c:pt>
                <c:pt idx="6">
                  <c:v>5.3405088259581456E-26</c:v>
                </c:pt>
                <c:pt idx="7">
                  <c:v>9.2425629586934525E-32</c:v>
                </c:pt>
                <c:pt idx="8">
                  <c:v>3.508312848539027E-32</c:v>
                </c:pt>
                <c:pt idx="9">
                  <c:v>8.1096516430460868E-30</c:v>
                </c:pt>
                <c:pt idx="10">
                  <c:v>1.0360685066937752E-33</c:v>
                </c:pt>
                <c:pt idx="11">
                  <c:v>2.4283559782337753E-31</c:v>
                </c:pt>
                <c:pt idx="12">
                  <c:v>8.7891455471593195E-34</c:v>
                </c:pt>
                <c:pt idx="13">
                  <c:v>1.6796509563486713E-36</c:v>
                </c:pt>
                <c:pt idx="14">
                  <c:v>7.8258875856533789E-40</c:v>
                </c:pt>
                <c:pt idx="15">
                  <c:v>2.6551859353965207E-39</c:v>
                </c:pt>
                <c:pt idx="16">
                  <c:v>1.143969619530065E-39</c:v>
                </c:pt>
                <c:pt idx="17">
                  <c:v>3.7260301061811577E-36</c:v>
                </c:pt>
                <c:pt idx="18">
                  <c:v>8.5241366738060919E-37</c:v>
                </c:pt>
                <c:pt idx="19">
                  <c:v>2.2306167599851155E-35</c:v>
                </c:pt>
                <c:pt idx="20">
                  <c:v>6.7530048282836176E-36</c:v>
                </c:pt>
                <c:pt idx="21">
                  <c:v>2.0490999557723703E-36</c:v>
                </c:pt>
                <c:pt idx="22">
                  <c:v>4.8271748984914163E-34</c:v>
                </c:pt>
                <c:pt idx="23">
                  <c:v>3.5577923559804512E-35</c:v>
                </c:pt>
                <c:pt idx="24">
                  <c:v>1.9586927526923207E-36</c:v>
                </c:pt>
                <c:pt idx="25">
                  <c:v>1.8929975489241286E-36</c:v>
                </c:pt>
                <c:pt idx="26">
                  <c:v>7.937822416251079E-33</c:v>
                </c:pt>
                <c:pt idx="27">
                  <c:v>4.9149123504277273E-36</c:v>
                </c:pt>
                <c:pt idx="28">
                  <c:v>7.1054380375791463E-35</c:v>
                </c:pt>
                <c:pt idx="29">
                  <c:v>5.8979620900142085E-34</c:v>
                </c:pt>
                <c:pt idx="30">
                  <c:v>2.2009517251124876E-33</c:v>
                </c:pt>
                <c:pt idx="31">
                  <c:v>1.6270869729676479E-36</c:v>
                </c:pt>
                <c:pt idx="32">
                  <c:v>1.05363631532583E-41</c:v>
                </c:pt>
                <c:pt idx="33">
                  <c:v>1.963275620847181E-38</c:v>
                </c:pt>
                <c:pt idx="34">
                  <c:v>8.6449947160602846E-30</c:v>
                </c:pt>
                <c:pt idx="35">
                  <c:v>3.6546777643901379E-32</c:v>
                </c:pt>
                <c:pt idx="36">
                  <c:v>3.6092924789527992E-27</c:v>
                </c:pt>
                <c:pt idx="37">
                  <c:v>8.3487894153222442E-4</c:v>
                </c:pt>
                <c:pt idx="38">
                  <c:v>2.0673968829214573E-3</c:v>
                </c:pt>
                <c:pt idx="39">
                  <c:v>3.2399559859186411E-3</c:v>
                </c:pt>
                <c:pt idx="40">
                  <c:v>4.3498659506440163E-3</c:v>
                </c:pt>
                <c:pt idx="41">
                  <c:v>5.3982506506145E-3</c:v>
                </c:pt>
                <c:pt idx="42">
                  <c:v>6.3881422393023968E-3</c:v>
                </c:pt>
                <c:pt idx="43">
                  <c:v>7.3224026709794998E-3</c:v>
                </c:pt>
                <c:pt idx="44">
                  <c:v>8.2023926079273224E-3</c:v>
                </c:pt>
                <c:pt idx="45">
                  <c:v>9.0279420837759972E-3</c:v>
                </c:pt>
                <c:pt idx="46">
                  <c:v>9.7985798493027687E-3</c:v>
                </c:pt>
                <c:pt idx="47">
                  <c:v>1.0515489615499973E-2</c:v>
                </c:pt>
                <c:pt idx="48">
                  <c:v>1.1183504015207291E-2</c:v>
                </c:pt>
                <c:pt idx="49">
                  <c:v>1.1812678538262844E-2</c:v>
                </c:pt>
                <c:pt idx="50">
                  <c:v>1.2419207021594048E-2</c:v>
                </c:pt>
                <c:pt idx="51">
                  <c:v>1.302574947476387E-2</c:v>
                </c:pt>
                <c:pt idx="52">
                  <c:v>1.3661135919392109E-2</c:v>
                </c:pt>
                <c:pt idx="53">
                  <c:v>1.4359447173774242E-2</c:v>
                </c:pt>
                <c:pt idx="54">
                  <c:v>1.5158280730247498E-2</c:v>
                </c:pt>
                <c:pt idx="55">
                  <c:v>1.6096128150820732E-2</c:v>
                </c:pt>
                <c:pt idx="56">
                  <c:v>1.72088872641325E-2</c:v>
                </c:pt>
                <c:pt idx="57">
                  <c:v>1.8525885418057442E-2</c:v>
                </c:pt>
                <c:pt idx="58">
                  <c:v>2.0065965130925179E-2</c:v>
                </c:pt>
                <c:pt idx="59">
                  <c:v>2.1834298968315125E-2</c:v>
                </c:pt>
                <c:pt idx="60">
                  <c:v>2.3820405825972557E-2</c:v>
                </c:pt>
                <c:pt idx="61">
                  <c:v>2.5997698307037354E-2</c:v>
                </c:pt>
                <c:pt idx="62">
                  <c:v>2.8324604034423828E-2</c:v>
                </c:pt>
                <c:pt idx="63">
                  <c:v>3.074728325009346E-2</c:v>
                </c:pt>
                <c:pt idx="64">
                  <c:v>3.3203877508640289E-2</c:v>
                </c:pt>
                <c:pt idx="65">
                  <c:v>3.5630088299512863E-2</c:v>
                </c:pt>
                <c:pt idx="66">
                  <c:v>3.7965517491102219E-2</c:v>
                </c:pt>
                <c:pt idx="67">
                  <c:v>4.0159929543733597E-2</c:v>
                </c:pt>
                <c:pt idx="68">
                  <c:v>4.2178008705377579E-2</c:v>
                </c:pt>
                <c:pt idx="69">
                  <c:v>4.4001758098602295E-2</c:v>
                </c:pt>
                <c:pt idx="70">
                  <c:v>4.5629918575286865E-2</c:v>
                </c:pt>
                <c:pt idx="71">
                  <c:v>4.7074854373931885E-2</c:v>
                </c:pt>
                <c:pt idx="72">
                  <c:v>4.8357982188463211E-2</c:v>
                </c:pt>
                <c:pt idx="73">
                  <c:v>4.9505088478326797E-2</c:v>
                </c:pt>
                <c:pt idx="74">
                  <c:v>5.0542544573545456E-2</c:v>
                </c:pt>
                <c:pt idx="75">
                  <c:v>5.1494598388671875E-2</c:v>
                </c:pt>
                <c:pt idx="76">
                  <c:v>5.2381698042154312E-2</c:v>
                </c:pt>
                <c:pt idx="77">
                  <c:v>5.3219050168991089E-2</c:v>
                </c:pt>
                <c:pt idx="78">
                  <c:v>5.4015066474676132E-2</c:v>
                </c:pt>
                <c:pt idx="79">
                  <c:v>5.4769590497016907E-2</c:v>
                </c:pt>
                <c:pt idx="80">
                  <c:v>5.5471990257501602E-2</c:v>
                </c:pt>
                <c:pt idx="81">
                  <c:v>5.6099642068147659E-2</c:v>
                </c:pt>
                <c:pt idx="82">
                  <c:v>5.6617159396409988E-2</c:v>
                </c:pt>
                <c:pt idx="83">
                  <c:v>5.6976824998855591E-2</c:v>
                </c:pt>
                <c:pt idx="84">
                  <c:v>5.7120803743600845E-2</c:v>
                </c:pt>
                <c:pt idx="85">
                  <c:v>5.6985225528478622E-2</c:v>
                </c:pt>
                <c:pt idx="86">
                  <c:v>5.6506145745515823E-2</c:v>
                </c:pt>
                <c:pt idx="87">
                  <c:v>5.5626682937145233E-2</c:v>
                </c:pt>
                <c:pt idx="88">
                  <c:v>5.4304279386997223E-2</c:v>
                </c:pt>
                <c:pt idx="89">
                  <c:v>5.251678079366684E-2</c:v>
                </c:pt>
                <c:pt idx="90">
                  <c:v>5.0266474485397339E-2</c:v>
                </c:pt>
                <c:pt idx="91">
                  <c:v>4.7581341117620468E-2</c:v>
                </c:pt>
                <c:pt idx="92">
                  <c:v>4.451366513967514E-2</c:v>
                </c:pt>
                <c:pt idx="93">
                  <c:v>4.1136253625154495E-2</c:v>
                </c:pt>
                <c:pt idx="94">
                  <c:v>3.7536982446908951E-2</c:v>
                </c:pt>
                <c:pt idx="95">
                  <c:v>3.3812265843153E-2</c:v>
                </c:pt>
                <c:pt idx="96">
                  <c:v>3.0060291290283203E-2</c:v>
                </c:pt>
                <c:pt idx="97">
                  <c:v>2.6374667882919312E-2</c:v>
                </c:pt>
                <c:pt idx="98">
                  <c:v>2.283899299800396E-2</c:v>
                </c:pt>
                <c:pt idx="99">
                  <c:v>1.9522882997989655E-2</c:v>
                </c:pt>
                <c:pt idx="100">
                  <c:v>1.6479572281241417E-2</c:v>
                </c:pt>
                <c:pt idx="101">
                  <c:v>1.3745117001235485E-2</c:v>
                </c:pt>
                <c:pt idx="102">
                  <c:v>1.1338998563587666E-2</c:v>
                </c:pt>
                <c:pt idx="103">
                  <c:v>9.2658186331391335E-3</c:v>
                </c:pt>
                <c:pt idx="104">
                  <c:v>7.5177131220698357E-3</c:v>
                </c:pt>
                <c:pt idx="105">
                  <c:v>6.0771000571548939E-3</c:v>
                </c:pt>
                <c:pt idx="106">
                  <c:v>4.9194721505045891E-3</c:v>
                </c:pt>
                <c:pt idx="107">
                  <c:v>4.0159826166927814E-3</c:v>
                </c:pt>
                <c:pt idx="108">
                  <c:v>3.3356808125972748E-3</c:v>
                </c:pt>
                <c:pt idx="109">
                  <c:v>2.8473206330090761E-3</c:v>
                </c:pt>
                <c:pt idx="110">
                  <c:v>2.5207241997122765E-3</c:v>
                </c:pt>
                <c:pt idx="111">
                  <c:v>2.3277401924133301E-3</c:v>
                </c:pt>
                <c:pt idx="112">
                  <c:v>2.2428426891565323E-3</c:v>
                </c:pt>
                <c:pt idx="113">
                  <c:v>2.2434336133301258E-3</c:v>
                </c:pt>
                <c:pt idx="114">
                  <c:v>2.3099291138350964E-3</c:v>
                </c:pt>
                <c:pt idx="115">
                  <c:v>2.4256783071905375E-3</c:v>
                </c:pt>
                <c:pt idx="116">
                  <c:v>2.576775848865509E-3</c:v>
                </c:pt>
                <c:pt idx="117">
                  <c:v>2.7518081478774548E-3</c:v>
                </c:pt>
                <c:pt idx="118">
                  <c:v>2.9415697790682316E-3</c:v>
                </c:pt>
                <c:pt idx="119">
                  <c:v>3.1387691851705313E-3</c:v>
                </c:pt>
                <c:pt idx="120">
                  <c:v>3.337744390591979E-3</c:v>
                </c:pt>
              </c:numCache>
            </c:numRef>
          </c:yVal>
          <c:smooth val="1"/>
          <c:extLst xmlns:c16r2="http://schemas.microsoft.com/office/drawing/2015/06/chart">
            <c:ext xmlns:c16="http://schemas.microsoft.com/office/drawing/2014/chart" uri="{C3380CC4-5D6E-409C-BE32-E72D297353CC}">
              <c16:uniqueId val="{00000003-41D6-4584-8776-CF18EF475F23}"/>
            </c:ext>
          </c:extLst>
        </c:ser>
        <c:ser>
          <c:idx val="5"/>
          <c:order val="4"/>
          <c:tx>
            <c:strRef>
              <c:f>Sheet1!$Z$1</c:f>
              <c:strCache>
                <c:ptCount val="1"/>
                <c:pt idx="0">
                  <c:v>86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Sheet1!$Z$2:$Z$122</c:f>
              <c:numCache>
                <c:formatCode>General</c:formatCode>
                <c:ptCount val="121"/>
                <c:pt idx="0">
                  <c:v>1.3066218116364325E-6</c:v>
                </c:pt>
                <c:pt idx="1">
                  <c:v>2.4722120883780008E-7</c:v>
                </c:pt>
                <c:pt idx="2">
                  <c:v>5.6385501823186246E-10</c:v>
                </c:pt>
                <c:pt idx="3">
                  <c:v>1.0543529299476099E-16</c:v>
                </c:pt>
                <c:pt idx="4">
                  <c:v>9.3138941581176197E-22</c:v>
                </c:pt>
                <c:pt idx="5">
                  <c:v>3.9729601450062452E-25</c:v>
                </c:pt>
                <c:pt idx="6">
                  <c:v>2.5436860739405979E-37</c:v>
                </c:pt>
                <c:pt idx="7">
                  <c:v>2.2803499859435502E-36</c:v>
                </c:pt>
                <c:pt idx="8">
                  <c:v>7.5948829732900471E-38</c:v>
                </c:pt>
                <c:pt idx="9">
                  <c:v>3.9301595852399984E-38</c:v>
                </c:pt>
                <c:pt idx="10">
                  <c:v>9.0887159014468606E-38</c:v>
                </c:pt>
                <c:pt idx="11">
                  <c:v>6.4329730900406172E-39</c:v>
                </c:pt>
                <c:pt idx="12">
                  <c:v>7.1172789782136054E-39</c:v>
                </c:pt>
                <c:pt idx="13">
                  <c:v>2.158705889486238E-39</c:v>
                </c:pt>
                <c:pt idx="14">
                  <c:v>5.7252402941410467E-39</c:v>
                </c:pt>
                <c:pt idx="15">
                  <c:v>8.7198193162985738E-39</c:v>
                </c:pt>
                <c:pt idx="16">
                  <c:v>2.1453879488812949E-42</c:v>
                </c:pt>
                <c:pt idx="17">
                  <c:v>5.0056623223225385E-40</c:v>
                </c:pt>
                <c:pt idx="18">
                  <c:v>1.2463148541704923E-41</c:v>
                </c:pt>
                <c:pt idx="19">
                  <c:v>1.5697065137673736E-40</c:v>
                </c:pt>
                <c:pt idx="20">
                  <c:v>1.6050892999915752E-40</c:v>
                </c:pt>
                <c:pt idx="21">
                  <c:v>1.97672766571516E-40</c:v>
                </c:pt>
                <c:pt idx="22">
                  <c:v>1.7143485412549812E-41</c:v>
                </c:pt>
                <c:pt idx="23">
                  <c:v>4.9442293976465386E-40</c:v>
                </c:pt>
                <c:pt idx="24">
                  <c:v>5.8938613409501806E-42</c:v>
                </c:pt>
                <c:pt idx="25">
                  <c:v>2.1301782553495134E-39</c:v>
                </c:pt>
                <c:pt idx="26">
                  <c:v>1.8007806305345359E-40</c:v>
                </c:pt>
                <c:pt idx="27">
                  <c:v>8.01273672288645E-40</c:v>
                </c:pt>
                <c:pt idx="28">
                  <c:v>7.9453622927217128E-41</c:v>
                </c:pt>
                <c:pt idx="29">
                  <c:v>2.382207389352189E-44</c:v>
                </c:pt>
                <c:pt idx="30">
                  <c:v>1.9674230439120432E-42</c:v>
                </c:pt>
                <c:pt idx="31">
                  <c:v>2.6736914829163942E-40</c:v>
                </c:pt>
                <c:pt idx="32">
                  <c:v>2.734502231074234E-39</c:v>
                </c:pt>
                <c:pt idx="33">
                  <c:v>1.3110268172530124E-40</c:v>
                </c:pt>
                <c:pt idx="34">
                  <c:v>1.550682205556007E-38</c:v>
                </c:pt>
                <c:pt idx="35">
                  <c:v>6.7006995694406594E-39</c:v>
                </c:pt>
                <c:pt idx="36">
                  <c:v>3.92437838829558E-40</c:v>
                </c:pt>
                <c:pt idx="37">
                  <c:v>7.1368388626980369E-38</c:v>
                </c:pt>
                <c:pt idx="38">
                  <c:v>8.4304375627944258E-37</c:v>
                </c:pt>
                <c:pt idx="39">
                  <c:v>3.2208868071696858E-36</c:v>
                </c:pt>
                <c:pt idx="40">
                  <c:v>7.8575860243290663E-4</c:v>
                </c:pt>
                <c:pt idx="41">
                  <c:v>3.8274973630905151E-3</c:v>
                </c:pt>
                <c:pt idx="42">
                  <c:v>6.5475660376250744E-3</c:v>
                </c:pt>
                <c:pt idx="43">
                  <c:v>8.8776294142007828E-3</c:v>
                </c:pt>
                <c:pt idx="44">
                  <c:v>1.0771253146231174E-2</c:v>
                </c:pt>
                <c:pt idx="45">
                  <c:v>1.2209356762468815E-2</c:v>
                </c:pt>
                <c:pt idx="46">
                  <c:v>1.3204575516283512E-2</c:v>
                </c:pt>
                <c:pt idx="47">
                  <c:v>1.3803897425532341E-2</c:v>
                </c:pt>
                <c:pt idx="48">
                  <c:v>1.4088471420109272E-2</c:v>
                </c:pt>
                <c:pt idx="49">
                  <c:v>1.4169362373650074E-2</c:v>
                </c:pt>
                <c:pt idx="50">
                  <c:v>1.4178522862493992E-2</c:v>
                </c:pt>
                <c:pt idx="51">
                  <c:v>1.4255588874220848E-2</c:v>
                </c:pt>
                <c:pt idx="52">
                  <c:v>1.4532458037137985E-2</c:v>
                </c:pt>
                <c:pt idx="53">
                  <c:v>1.5118719078600407E-2</c:v>
                </c:pt>
                <c:pt idx="54">
                  <c:v>1.6091009601950645E-2</c:v>
                </c:pt>
                <c:pt idx="55">
                  <c:v>1.7488425597548485E-2</c:v>
                </c:pt>
                <c:pt idx="56">
                  <c:v>1.9314361736178398E-2</c:v>
                </c:pt>
                <c:pt idx="57">
                  <c:v>2.1543394774198532E-2</c:v>
                </c:pt>
                <c:pt idx="58">
                  <c:v>2.4130720645189285E-2</c:v>
                </c:pt>
                <c:pt idx="59">
                  <c:v>2.7021303772926331E-2</c:v>
                </c:pt>
                <c:pt idx="60">
                  <c:v>3.0156653374433517E-2</c:v>
                </c:pt>
                <c:pt idx="61">
                  <c:v>3.34782674908638E-2</c:v>
                </c:pt>
                <c:pt idx="62">
                  <c:v>3.6928225308656693E-2</c:v>
                </c:pt>
                <c:pt idx="63">
                  <c:v>4.0448024868965149E-2</c:v>
                </c:pt>
                <c:pt idx="64">
                  <c:v>4.397733137011528E-2</c:v>
                </c:pt>
                <c:pt idx="65">
                  <c:v>4.7453843057155609E-2</c:v>
                </c:pt>
                <c:pt idx="66">
                  <c:v>5.0814855843782425E-2</c:v>
                </c:pt>
                <c:pt idx="67">
                  <c:v>5.4000586271286011E-2</c:v>
                </c:pt>
                <c:pt idx="68">
                  <c:v>5.6958477944135666E-2</c:v>
                </c:pt>
                <c:pt idx="69">
                  <c:v>5.9647832065820694E-2</c:v>
                </c:pt>
                <c:pt idx="70">
                  <c:v>6.2043562531471252E-2</c:v>
                </c:pt>
                <c:pt idx="71">
                  <c:v>6.4138516783714294E-2</c:v>
                </c:pt>
                <c:pt idx="72">
                  <c:v>6.594354659318924E-2</c:v>
                </c:pt>
                <c:pt idx="73">
                  <c:v>6.7485108971595764E-2</c:v>
                </c:pt>
                <c:pt idx="74">
                  <c:v>6.8800337612628937E-2</c:v>
                </c:pt>
                <c:pt idx="75">
                  <c:v>6.9929882884025574E-2</c:v>
                </c:pt>
                <c:pt idx="76">
                  <c:v>7.090991735458374E-2</c:v>
                </c:pt>
                <c:pt idx="77">
                  <c:v>7.176460325717926E-2</c:v>
                </c:pt>
                <c:pt idx="78">
                  <c:v>7.2501249611377716E-2</c:v>
                </c:pt>
                <c:pt idx="79">
                  <c:v>7.3109574615955353E-2</c:v>
                </c:pt>
                <c:pt idx="80">
                  <c:v>7.3565922677516937E-2</c:v>
                </c:pt>
                <c:pt idx="81">
                  <c:v>7.3841556906700134E-2</c:v>
                </c:pt>
                <c:pt idx="82">
                  <c:v>7.3913022875785828E-2</c:v>
                </c:pt>
                <c:pt idx="83">
                  <c:v>7.3771335184574127E-2</c:v>
                </c:pt>
                <c:pt idx="84">
                  <c:v>7.3427394032478333E-2</c:v>
                </c:pt>
                <c:pt idx="85">
                  <c:v>7.2911731898784637E-2</c:v>
                </c:pt>
                <c:pt idx="86">
                  <c:v>7.2268731892108917E-2</c:v>
                </c:pt>
                <c:pt idx="87">
                  <c:v>7.1546696126461029E-2</c:v>
                </c:pt>
                <c:pt idx="88">
                  <c:v>7.078639417886734E-2</c:v>
                </c:pt>
                <c:pt idx="89">
                  <c:v>7.0010393857955933E-2</c:v>
                </c:pt>
                <c:pt idx="90">
                  <c:v>6.9215342402458191E-2</c:v>
                </c:pt>
                <c:pt idx="91">
                  <c:v>6.8368300795555115E-2</c:v>
                </c:pt>
                <c:pt idx="92">
                  <c:v>6.7407675087451935E-2</c:v>
                </c:pt>
                <c:pt idx="93">
                  <c:v>6.6248439252376556E-2</c:v>
                </c:pt>
                <c:pt idx="94">
                  <c:v>6.4790830016136169E-2</c:v>
                </c:pt>
                <c:pt idx="95">
                  <c:v>6.2931343913078308E-2</c:v>
                </c:pt>
                <c:pt idx="96">
                  <c:v>6.0574159026145935E-2</c:v>
                </c:pt>
                <c:pt idx="97">
                  <c:v>5.7641714811325073E-2</c:v>
                </c:pt>
                <c:pt idx="98">
                  <c:v>5.4082717746496201E-2</c:v>
                </c:pt>
                <c:pt idx="99">
                  <c:v>4.9876943230628967E-2</c:v>
                </c:pt>
                <c:pt idx="100">
                  <c:v>4.5036450028419495E-2</c:v>
                </c:pt>
                <c:pt idx="101">
                  <c:v>3.9603479206562042E-2</c:v>
                </c:pt>
                <c:pt idx="102">
                  <c:v>3.3645868301391602E-2</c:v>
                </c:pt>
                <c:pt idx="103">
                  <c:v>2.7250759303569794E-2</c:v>
                </c:pt>
                <c:pt idx="104">
                  <c:v>2.0517695695161819E-2</c:v>
                </c:pt>
                <c:pt idx="105">
                  <c:v>1.3551775366067886E-2</c:v>
                </c:pt>
                <c:pt idx="106">
                  <c:v>6.4576356671750546E-3</c:v>
                </c:pt>
                <c:pt idx="107">
                  <c:v>5.1017917140659701E-31</c:v>
                </c:pt>
                <c:pt idx="108">
                  <c:v>3.2712844055456384E-37</c:v>
                </c:pt>
                <c:pt idx="109">
                  <c:v>8.7714019535494489E-38</c:v>
                </c:pt>
                <c:pt idx="110">
                  <c:v>6.599471169676299E-40</c:v>
                </c:pt>
                <c:pt idx="111">
                  <c:v>4.3287059643352412E-38</c:v>
                </c:pt>
                <c:pt idx="112">
                  <c:v>6.1354978850220377E-38</c:v>
                </c:pt>
                <c:pt idx="113">
                  <c:v>5.3068882428107299E-38</c:v>
                </c:pt>
                <c:pt idx="114">
                  <c:v>3.9839335730293847E-40</c:v>
                </c:pt>
                <c:pt idx="115">
                  <c:v>1.0977710512388187E-38</c:v>
                </c:pt>
                <c:pt idx="116">
                  <c:v>5.1372711530531539E-38</c:v>
                </c:pt>
                <c:pt idx="117">
                  <c:v>2.2565529560561827E-40</c:v>
                </c:pt>
                <c:pt idx="118">
                  <c:v>5.2979773858760884E-39</c:v>
                </c:pt>
                <c:pt idx="119">
                  <c:v>3.2372006790498045E-38</c:v>
                </c:pt>
                <c:pt idx="120">
                  <c:v>0</c:v>
                </c:pt>
              </c:numCache>
            </c:numRef>
          </c:yVal>
          <c:smooth val="1"/>
          <c:extLst xmlns:c16r2="http://schemas.microsoft.com/office/drawing/2015/06/chart">
            <c:ext xmlns:c16="http://schemas.microsoft.com/office/drawing/2014/chart" uri="{C3380CC4-5D6E-409C-BE32-E72D297353CC}">
              <c16:uniqueId val="{00000004-41D6-4584-8776-CF18EF475F23}"/>
            </c:ext>
          </c:extLst>
        </c:ser>
        <c:ser>
          <c:idx val="6"/>
          <c:order val="5"/>
          <c:tx>
            <c:strRef>
              <c:f>Sheet1!$AA$1</c:f>
              <c:strCache>
                <c:ptCount val="1"/>
                <c:pt idx="0">
                  <c:v>88</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Sheet1!$AA$2:$AA$122</c:f>
              <c:numCache>
                <c:formatCode>General</c:formatCode>
                <c:ptCount val="121"/>
                <c:pt idx="0">
                  <c:v>3.0357261948665837E-7</c:v>
                </c:pt>
                <c:pt idx="1">
                  <c:v>2.2998553061981397E-10</c:v>
                </c:pt>
                <c:pt idx="2">
                  <c:v>6.6223398986764437E-10</c:v>
                </c:pt>
                <c:pt idx="3">
                  <c:v>5.8538033632666436E-14</c:v>
                </c:pt>
                <c:pt idx="4">
                  <c:v>1.7050293980461668E-19</c:v>
                </c:pt>
                <c:pt idx="5">
                  <c:v>8.2039902399979996E-19</c:v>
                </c:pt>
                <c:pt idx="6">
                  <c:v>3.7448901827879906E-21</c:v>
                </c:pt>
                <c:pt idx="7">
                  <c:v>8.99164170154445E-24</c:v>
                </c:pt>
                <c:pt idx="8">
                  <c:v>6.3026639831287476E-26</c:v>
                </c:pt>
                <c:pt idx="9">
                  <c:v>5.5222314403824401E-25</c:v>
                </c:pt>
                <c:pt idx="10">
                  <c:v>5.0658571897159586E-34</c:v>
                </c:pt>
                <c:pt idx="11">
                  <c:v>4.1066455342503178E-34</c:v>
                </c:pt>
                <c:pt idx="12">
                  <c:v>1.0782782272936959E-35</c:v>
                </c:pt>
                <c:pt idx="13">
                  <c:v>1.4601508115587775E-35</c:v>
                </c:pt>
                <c:pt idx="14">
                  <c:v>3.0355896091068932E-35</c:v>
                </c:pt>
                <c:pt idx="15">
                  <c:v>3.2298950370836008E-34</c:v>
                </c:pt>
                <c:pt idx="16">
                  <c:v>1.2358107567551542E-34</c:v>
                </c:pt>
                <c:pt idx="17">
                  <c:v>2.7979382861210945E-35</c:v>
                </c:pt>
                <c:pt idx="18">
                  <c:v>2.7080367881150055E-35</c:v>
                </c:pt>
                <c:pt idx="19">
                  <c:v>2.216191356388235E-39</c:v>
                </c:pt>
                <c:pt idx="20">
                  <c:v>4.2025770513792144E-38</c:v>
                </c:pt>
                <c:pt idx="21">
                  <c:v>1.1508495062169955E-35</c:v>
                </c:pt>
                <c:pt idx="22">
                  <c:v>5.1358278021824341E-35</c:v>
                </c:pt>
                <c:pt idx="23">
                  <c:v>1.3774595479447928E-35</c:v>
                </c:pt>
                <c:pt idx="24">
                  <c:v>5.3929172558737736E-35</c:v>
                </c:pt>
                <c:pt idx="25">
                  <c:v>5.865746083167615E-35</c:v>
                </c:pt>
                <c:pt idx="26">
                  <c:v>2.3993469780339692E-34</c:v>
                </c:pt>
                <c:pt idx="27">
                  <c:v>2.2426454880662594E-35</c:v>
                </c:pt>
                <c:pt idx="28">
                  <c:v>1.1853347538243567E-34</c:v>
                </c:pt>
                <c:pt idx="29">
                  <c:v>2.8547573667715245E-34</c:v>
                </c:pt>
                <c:pt idx="30">
                  <c:v>1.1798575700391239E-34</c:v>
                </c:pt>
                <c:pt idx="31">
                  <c:v>4.0413289151403889E-35</c:v>
                </c:pt>
                <c:pt idx="32">
                  <c:v>8.348493467037464E-35</c:v>
                </c:pt>
                <c:pt idx="33">
                  <c:v>1.7976247359949832E-33</c:v>
                </c:pt>
                <c:pt idx="34">
                  <c:v>1.1318391538621363E-33</c:v>
                </c:pt>
                <c:pt idx="35">
                  <c:v>2.9223203923200732E-32</c:v>
                </c:pt>
                <c:pt idx="36">
                  <c:v>1.0744356908888745E-31</c:v>
                </c:pt>
                <c:pt idx="37">
                  <c:v>3.6247249928368352E-34</c:v>
                </c:pt>
                <c:pt idx="38">
                  <c:v>5.0939124929818434E-32</c:v>
                </c:pt>
                <c:pt idx="39">
                  <c:v>8.9919710729851572E-32</c:v>
                </c:pt>
                <c:pt idx="40">
                  <c:v>6.0872855829074979E-4</c:v>
                </c:pt>
                <c:pt idx="41">
                  <c:v>2.2447588853538036E-3</c:v>
                </c:pt>
                <c:pt idx="42">
                  <c:v>3.9527001790702343E-3</c:v>
                </c:pt>
                <c:pt idx="43">
                  <c:v>5.7135988026857376E-3</c:v>
                </c:pt>
                <c:pt idx="44">
                  <c:v>7.5053391046822071E-3</c:v>
                </c:pt>
                <c:pt idx="45">
                  <c:v>9.3009034171700478E-3</c:v>
                </c:pt>
                <c:pt idx="46">
                  <c:v>1.1066623032093048E-2</c:v>
                </c:pt>
                <c:pt idx="47">
                  <c:v>1.2761518359184265E-2</c:v>
                </c:pt>
                <c:pt idx="48">
                  <c:v>1.433864887803793E-2</c:v>
                </c:pt>
                <c:pt idx="49">
                  <c:v>1.5748921781778336E-2</c:v>
                </c:pt>
                <c:pt idx="50">
                  <c:v>1.6947150230407715E-2</c:v>
                </c:pt>
                <c:pt idx="51">
                  <c:v>1.78995281457901E-2</c:v>
                </c:pt>
                <c:pt idx="52">
                  <c:v>1.8591249361634254E-2</c:v>
                </c:pt>
                <c:pt idx="53">
                  <c:v>1.9032690674066544E-2</c:v>
                </c:pt>
                <c:pt idx="54">
                  <c:v>1.9262613728642464E-2</c:v>
                </c:pt>
                <c:pt idx="55">
                  <c:v>1.934712752699852E-2</c:v>
                </c:pt>
                <c:pt idx="56">
                  <c:v>1.9373994320631027E-2</c:v>
                </c:pt>
                <c:pt idx="57">
                  <c:v>1.9442763179540634E-2</c:v>
                </c:pt>
                <c:pt idx="58">
                  <c:v>1.9652295857667923E-2</c:v>
                </c:pt>
                <c:pt idx="59">
                  <c:v>2.0088011398911476E-2</c:v>
                </c:pt>
                <c:pt idx="60">
                  <c:v>2.0811136811971664E-2</c:v>
                </c:pt>
                <c:pt idx="61">
                  <c:v>2.1851841360330582E-2</c:v>
                </c:pt>
                <c:pt idx="62">
                  <c:v>2.320697158575058E-2</c:v>
                </c:pt>
                <c:pt idx="63">
                  <c:v>2.484220452606678E-2</c:v>
                </c:pt>
                <c:pt idx="64">
                  <c:v>2.6697589084506035E-2</c:v>
                </c:pt>
                <c:pt idx="65">
                  <c:v>2.8695289045572281E-2</c:v>
                </c:pt>
                <c:pt idx="66">
                  <c:v>3.0748309567570686E-2</c:v>
                </c:pt>
                <c:pt idx="67">
                  <c:v>3.276926651597023E-2</c:v>
                </c:pt>
                <c:pt idx="68">
                  <c:v>3.4678194671869278E-2</c:v>
                </c:pt>
                <c:pt idx="69">
                  <c:v>3.6408741027116776E-2</c:v>
                </c:pt>
                <c:pt idx="70">
                  <c:v>3.7911847233772278E-2</c:v>
                </c:pt>
                <c:pt idx="71">
                  <c:v>3.9156898856163025E-2</c:v>
                </c:pt>
                <c:pt idx="72">
                  <c:v>4.0130332112312317E-2</c:v>
                </c:pt>
                <c:pt idx="73">
                  <c:v>4.0832463651895523E-2</c:v>
                </c:pt>
                <c:pt idx="74">
                  <c:v>4.127361997961998E-2</c:v>
                </c:pt>
                <c:pt idx="75">
                  <c:v>4.1470680385828018E-2</c:v>
                </c:pt>
                <c:pt idx="76">
                  <c:v>4.1444964706897736E-2</c:v>
                </c:pt>
                <c:pt idx="77">
                  <c:v>4.1221685707569122E-2</c:v>
                </c:pt>
                <c:pt idx="78">
                  <c:v>4.0830761194229126E-2</c:v>
                </c:pt>
                <c:pt idx="79">
                  <c:v>4.0307719260454178E-2</c:v>
                </c:pt>
                <c:pt idx="80">
                  <c:v>3.9693698287010193E-2</c:v>
                </c:pt>
                <c:pt idx="81">
                  <c:v>3.9033461362123489E-2</c:v>
                </c:pt>
                <c:pt idx="82">
                  <c:v>3.8371365517377853E-2</c:v>
                </c:pt>
                <c:pt idx="83">
                  <c:v>3.77458855509758E-2</c:v>
                </c:pt>
                <c:pt idx="84">
                  <c:v>3.7184014916419983E-2</c:v>
                </c:pt>
                <c:pt idx="85">
                  <c:v>3.6696948111057281E-2</c:v>
                </c:pt>
                <c:pt idx="86">
                  <c:v>3.6278124898672104E-2</c:v>
                </c:pt>
                <c:pt idx="87">
                  <c:v>3.5903789103031158E-2</c:v>
                </c:pt>
                <c:pt idx="88">
                  <c:v>3.5535827279090881E-2</c:v>
                </c:pt>
                <c:pt idx="89">
                  <c:v>3.5126104950904846E-2</c:v>
                </c:pt>
                <c:pt idx="90">
                  <c:v>3.4621395170688629E-2</c:v>
                </c:pt>
                <c:pt idx="91">
                  <c:v>3.3968396484851837E-2</c:v>
                </c:pt>
                <c:pt idx="92">
                  <c:v>3.3118259161710739E-2</c:v>
                </c:pt>
                <c:pt idx="93">
                  <c:v>3.2030388712882996E-2</c:v>
                </c:pt>
                <c:pt idx="94">
                  <c:v>3.0675353482365608E-2</c:v>
                </c:pt>
                <c:pt idx="95">
                  <c:v>2.9036710038781166E-2</c:v>
                </c:pt>
                <c:pt idx="96">
                  <c:v>2.7111716568470001E-2</c:v>
                </c:pt>
                <c:pt idx="97">
                  <c:v>2.4910924956202507E-2</c:v>
                </c:pt>
                <c:pt idx="98">
                  <c:v>2.2456806153059006E-2</c:v>
                </c:pt>
                <c:pt idx="99">
                  <c:v>1.978159137070179E-2</c:v>
                </c:pt>
                <c:pt idx="100">
                  <c:v>1.6924677416682243E-2</c:v>
                </c:pt>
                <c:pt idx="101">
                  <c:v>1.3929846696555614E-2</c:v>
                </c:pt>
                <c:pt idx="102">
                  <c:v>1.0842581279575825E-2</c:v>
                </c:pt>
                <c:pt idx="103">
                  <c:v>7.707702461630106E-3</c:v>
                </c:pt>
                <c:pt idx="104">
                  <c:v>4.567441064864397E-3</c:v>
                </c:pt>
                <c:pt idx="105">
                  <c:v>1.4600027352571487E-3</c:v>
                </c:pt>
                <c:pt idx="106">
                  <c:v>6.1603309597498046E-33</c:v>
                </c:pt>
                <c:pt idx="107">
                  <c:v>8.1775297810234554E-36</c:v>
                </c:pt>
                <c:pt idx="108">
                  <c:v>6.3982260830190287E-35</c:v>
                </c:pt>
                <c:pt idx="109">
                  <c:v>1.4563976807976801E-32</c:v>
                </c:pt>
                <c:pt idx="110">
                  <c:v>7.8252039762105427E-37</c:v>
                </c:pt>
                <c:pt idx="111">
                  <c:v>6.5949730016058163E-40</c:v>
                </c:pt>
                <c:pt idx="112">
                  <c:v>8.2873828141033282E-39</c:v>
                </c:pt>
                <c:pt idx="113">
                  <c:v>1.3195304568539211E-38</c:v>
                </c:pt>
                <c:pt idx="114">
                  <c:v>2.4565964393696434E-38</c:v>
                </c:pt>
                <c:pt idx="115">
                  <c:v>1.8458536758992365E-38</c:v>
                </c:pt>
                <c:pt idx="116">
                  <c:v>1.5811542814418287E-38</c:v>
                </c:pt>
                <c:pt idx="117">
                  <c:v>1.6565521262237506E-38</c:v>
                </c:pt>
                <c:pt idx="118">
                  <c:v>3.761589545694966E-40</c:v>
                </c:pt>
                <c:pt idx="119">
                  <c:v>9.5208001172081749E-40</c:v>
                </c:pt>
                <c:pt idx="120">
                  <c:v>5.7383172114101259E-42</c:v>
                </c:pt>
              </c:numCache>
            </c:numRef>
          </c:yVal>
          <c:smooth val="1"/>
          <c:extLst xmlns:c16r2="http://schemas.microsoft.com/office/drawing/2015/06/chart">
            <c:ext xmlns:c16="http://schemas.microsoft.com/office/drawing/2014/chart" uri="{C3380CC4-5D6E-409C-BE32-E72D297353CC}">
              <c16:uniqueId val="{00000005-41D6-4584-8776-CF18EF475F23}"/>
            </c:ext>
          </c:extLst>
        </c:ser>
        <c:ser>
          <c:idx val="7"/>
          <c:order val="6"/>
          <c:tx>
            <c:strRef>
              <c:f>Sheet1!$AB$1</c:f>
              <c:strCache>
                <c:ptCount val="1"/>
                <c:pt idx="0">
                  <c:v>89</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Sheet1!$AB$2:$AB$122</c:f>
              <c:numCache>
                <c:formatCode>General</c:formatCode>
                <c:ptCount val="121"/>
                <c:pt idx="0">
                  <c:v>1.8617711816659721E-8</c:v>
                </c:pt>
                <c:pt idx="1">
                  <c:v>5.5080318084321789E-10</c:v>
                </c:pt>
                <c:pt idx="2">
                  <c:v>1.6071122210803424E-10</c:v>
                </c:pt>
                <c:pt idx="3">
                  <c:v>2.7793723919589119E-11</c:v>
                </c:pt>
                <c:pt idx="4">
                  <c:v>1.6690342903786558E-21</c:v>
                </c:pt>
                <c:pt idx="5">
                  <c:v>1.2836895564968961E-20</c:v>
                </c:pt>
                <c:pt idx="6">
                  <c:v>2.2082536055446285E-17</c:v>
                </c:pt>
                <c:pt idx="7">
                  <c:v>5.6472165679652888E-21</c:v>
                </c:pt>
                <c:pt idx="8">
                  <c:v>6.5567993266342836E-18</c:v>
                </c:pt>
                <c:pt idx="9">
                  <c:v>1.4378626095170369E-23</c:v>
                </c:pt>
                <c:pt idx="10">
                  <c:v>5.1973565331961823E-27</c:v>
                </c:pt>
                <c:pt idx="11">
                  <c:v>1.3213920904237488E-26</c:v>
                </c:pt>
                <c:pt idx="12">
                  <c:v>2.8970984151789712E-28</c:v>
                </c:pt>
                <c:pt idx="13">
                  <c:v>6.9698811500951194E-27</c:v>
                </c:pt>
                <c:pt idx="14">
                  <c:v>1.13650574227331E-30</c:v>
                </c:pt>
                <c:pt idx="15">
                  <c:v>1.4174265165848688E-32</c:v>
                </c:pt>
                <c:pt idx="16">
                  <c:v>2.4715247521697885E-39</c:v>
                </c:pt>
                <c:pt idx="17">
                  <c:v>2.4322060822161083E-27</c:v>
                </c:pt>
                <c:pt idx="18">
                  <c:v>0</c:v>
                </c:pt>
                <c:pt idx="19">
                  <c:v>3.5925618487977176E-35</c:v>
                </c:pt>
                <c:pt idx="20">
                  <c:v>8.855514658452404E-36</c:v>
                </c:pt>
                <c:pt idx="21">
                  <c:v>2.852128098149422E-32</c:v>
                </c:pt>
                <c:pt idx="22">
                  <c:v>2.0453129155578772E-31</c:v>
                </c:pt>
                <c:pt idx="23">
                  <c:v>3.3673202097725354E-42</c:v>
                </c:pt>
                <c:pt idx="24">
                  <c:v>2.0566493357819268E-35</c:v>
                </c:pt>
                <c:pt idx="25">
                  <c:v>3.1354422201015572E-32</c:v>
                </c:pt>
                <c:pt idx="26">
                  <c:v>1.308827007493685E-30</c:v>
                </c:pt>
                <c:pt idx="27">
                  <c:v>1.0612202287105335E-34</c:v>
                </c:pt>
                <c:pt idx="28">
                  <c:v>6.0781116861032535E-37</c:v>
                </c:pt>
                <c:pt idx="29">
                  <c:v>1.8609841260071294E-29</c:v>
                </c:pt>
                <c:pt idx="30">
                  <c:v>1.0850370512609744E-30</c:v>
                </c:pt>
                <c:pt idx="31">
                  <c:v>1.0258836590292906E-28</c:v>
                </c:pt>
                <c:pt idx="32">
                  <c:v>5.8685789411120996E-27</c:v>
                </c:pt>
                <c:pt idx="33">
                  <c:v>2.2063429777073017E-23</c:v>
                </c:pt>
                <c:pt idx="34">
                  <c:v>1.9498374706366169E-22</c:v>
                </c:pt>
                <c:pt idx="35">
                  <c:v>2.3459096295655873E-25</c:v>
                </c:pt>
                <c:pt idx="36">
                  <c:v>3.9510223393561763E-22</c:v>
                </c:pt>
                <c:pt idx="37">
                  <c:v>1.4640370837720297E-21</c:v>
                </c:pt>
                <c:pt idx="38">
                  <c:v>6.660371555442728E-22</c:v>
                </c:pt>
                <c:pt idx="39">
                  <c:v>9.9485880811395819E-19</c:v>
                </c:pt>
                <c:pt idx="40">
                  <c:v>2.2803177459463707E-18</c:v>
                </c:pt>
                <c:pt idx="41">
                  <c:v>9.9591643083840609E-4</c:v>
                </c:pt>
                <c:pt idx="42">
                  <c:v>3.1220193486660719E-3</c:v>
                </c:pt>
                <c:pt idx="43">
                  <c:v>5.2394354715943336E-3</c:v>
                </c:pt>
                <c:pt idx="44">
                  <c:v>7.3050600476562977E-3</c:v>
                </c:pt>
                <c:pt idx="45">
                  <c:v>9.2686209827661514E-3</c:v>
                </c:pt>
                <c:pt idx="46">
                  <c:v>1.1079465970396996E-2</c:v>
                </c:pt>
                <c:pt idx="47">
                  <c:v>1.2693554162979126E-2</c:v>
                </c:pt>
                <c:pt idx="48">
                  <c:v>1.407940685749054E-2</c:v>
                </c:pt>
                <c:pt idx="49">
                  <c:v>1.5222138725221157E-2</c:v>
                </c:pt>
                <c:pt idx="50">
                  <c:v>1.6125153750181198E-2</c:v>
                </c:pt>
                <c:pt idx="51">
                  <c:v>1.6809580847620964E-2</c:v>
                </c:pt>
                <c:pt idx="52">
                  <c:v>1.731191948056221E-2</c:v>
                </c:pt>
                <c:pt idx="53">
                  <c:v>1.7680583521723747E-2</c:v>
                </c:pt>
                <c:pt idx="54">
                  <c:v>1.7972037196159363E-2</c:v>
                </c:pt>
                <c:pt idx="55">
                  <c:v>1.8247043713927269E-2</c:v>
                </c:pt>
                <c:pt idx="56">
                  <c:v>1.8567305058240891E-2</c:v>
                </c:pt>
                <c:pt idx="57">
                  <c:v>1.8992455676198006E-2</c:v>
                </c:pt>
                <c:pt idx="58">
                  <c:v>1.9577257335186005E-2</c:v>
                </c:pt>
                <c:pt idx="59">
                  <c:v>2.0368807017803192E-2</c:v>
                </c:pt>
                <c:pt idx="60">
                  <c:v>2.1403525024652481E-2</c:v>
                </c:pt>
                <c:pt idx="61">
                  <c:v>2.2704083472490311E-2</c:v>
                </c:pt>
                <c:pt idx="62">
                  <c:v>2.4276519194245338E-2</c:v>
                </c:pt>
                <c:pt idx="63">
                  <c:v>2.6108069345355034E-2</c:v>
                </c:pt>
                <c:pt idx="64">
                  <c:v>2.8166256844997406E-2</c:v>
                </c:pt>
                <c:pt idx="65">
                  <c:v>3.039957582950592E-2</c:v>
                </c:pt>
                <c:pt idx="66">
                  <c:v>3.2739892601966858E-2</c:v>
                </c:pt>
                <c:pt idx="67">
                  <c:v>3.5106323659420013E-2</c:v>
                </c:pt>
                <c:pt idx="68">
                  <c:v>3.7410281598567963E-2</c:v>
                </c:pt>
                <c:pt idx="69">
                  <c:v>3.9561014622449875E-2</c:v>
                </c:pt>
                <c:pt idx="70">
                  <c:v>4.1471388190984726E-2</c:v>
                </c:pt>
                <c:pt idx="71">
                  <c:v>4.3063540011644363E-2</c:v>
                </c:pt>
                <c:pt idx="72">
                  <c:v>4.4274277985095978E-2</c:v>
                </c:pt>
                <c:pt idx="73">
                  <c:v>4.5060276985168457E-2</c:v>
                </c:pt>
                <c:pt idx="74">
                  <c:v>4.5402921736240387E-2</c:v>
                </c:pt>
                <c:pt idx="75">
                  <c:v>4.5312434434890747E-2</c:v>
                </c:pt>
                <c:pt idx="76">
                  <c:v>4.4830422848463058E-2</c:v>
                </c:pt>
                <c:pt idx="77">
                  <c:v>4.4029828161001205E-2</c:v>
                </c:pt>
                <c:pt idx="78">
                  <c:v>4.301123321056366E-2</c:v>
                </c:pt>
                <c:pt idx="79">
                  <c:v>4.1895214468240738E-2</c:v>
                </c:pt>
                <c:pt idx="80">
                  <c:v>4.0810950100421906E-2</c:v>
                </c:pt>
                <c:pt idx="81">
                  <c:v>3.9882581681013107E-2</c:v>
                </c:pt>
                <c:pt idx="82">
                  <c:v>3.9215255528688431E-2</c:v>
                </c:pt>
                <c:pt idx="83">
                  <c:v>3.8883090019226074E-2</c:v>
                </c:pt>
                <c:pt idx="84">
                  <c:v>3.892124816775322E-2</c:v>
                </c:pt>
                <c:pt idx="85">
                  <c:v>3.9323139935731888E-2</c:v>
                </c:pt>
                <c:pt idx="86">
                  <c:v>4.0042951703071594E-2</c:v>
                </c:pt>
                <c:pt idx="87">
                  <c:v>4.1002407670021057E-2</c:v>
                </c:pt>
                <c:pt idx="88">
                  <c:v>4.2099956423044205E-2</c:v>
                </c:pt>
                <c:pt idx="89">
                  <c:v>4.3220359832048416E-2</c:v>
                </c:pt>
                <c:pt idx="90">
                  <c:v>4.4243067502975464E-2</c:v>
                </c:pt>
                <c:pt idx="91">
                  <c:v>4.5048456639051437E-2</c:v>
                </c:pt>
                <c:pt idx="92">
                  <c:v>4.552207887172699E-2</c:v>
                </c:pt>
                <c:pt idx="93">
                  <c:v>4.5557610690593719E-2</c:v>
                </c:pt>
                <c:pt idx="94">
                  <c:v>4.50594462454319E-2</c:v>
                </c:pt>
                <c:pt idx="95">
                  <c:v>4.3945740908384323E-2</c:v>
                </c:pt>
                <c:pt idx="96">
                  <c:v>4.2152058333158493E-2</c:v>
                </c:pt>
                <c:pt idx="97">
                  <c:v>3.9635144174098969E-2</c:v>
                </c:pt>
                <c:pt idx="98">
                  <c:v>3.6376241594552994E-2</c:v>
                </c:pt>
                <c:pt idx="99">
                  <c:v>3.2383102923631668E-2</c:v>
                </c:pt>
                <c:pt idx="100">
                  <c:v>2.769000269472599E-2</c:v>
                </c:pt>
                <c:pt idx="101">
                  <c:v>2.2355834022164345E-2</c:v>
                </c:pt>
                <c:pt idx="102">
                  <c:v>1.646021381020546E-2</c:v>
                </c:pt>
                <c:pt idx="103">
                  <c:v>1.0098377242684364E-2</c:v>
                </c:pt>
                <c:pt idx="104">
                  <c:v>3.3753213938325644E-3</c:v>
                </c:pt>
                <c:pt idx="105">
                  <c:v>1.8306517667109466E-19</c:v>
                </c:pt>
                <c:pt idx="106">
                  <c:v>2.4054252269915789E-20</c:v>
                </c:pt>
                <c:pt idx="107">
                  <c:v>2.2070015818998526E-22</c:v>
                </c:pt>
                <c:pt idx="108">
                  <c:v>4.7735121956401426E-23</c:v>
                </c:pt>
                <c:pt idx="109">
                  <c:v>2.8985255066982706E-31</c:v>
                </c:pt>
                <c:pt idx="110">
                  <c:v>3.1234208507987205E-31</c:v>
                </c:pt>
                <c:pt idx="111">
                  <c:v>1.7305089144181741E-27</c:v>
                </c:pt>
                <c:pt idx="112">
                  <c:v>9.6364548798388749E-26</c:v>
                </c:pt>
                <c:pt idx="113">
                  <c:v>1.757073897846129E-25</c:v>
                </c:pt>
                <c:pt idx="114">
                  <c:v>1.032303380572216E-26</c:v>
                </c:pt>
                <c:pt idx="115">
                  <c:v>2.7182472920053151E-29</c:v>
                </c:pt>
                <c:pt idx="116">
                  <c:v>2.5602789068480283E-29</c:v>
                </c:pt>
                <c:pt idx="117">
                  <c:v>1.5105484458079708E-36</c:v>
                </c:pt>
                <c:pt idx="118">
                  <c:v>1.8794381142546574E-32</c:v>
                </c:pt>
                <c:pt idx="119">
                  <c:v>5.0877821723928701E-30</c:v>
                </c:pt>
                <c:pt idx="120">
                  <c:v>0</c:v>
                </c:pt>
              </c:numCache>
            </c:numRef>
          </c:yVal>
          <c:smooth val="1"/>
          <c:extLst xmlns:c16r2="http://schemas.microsoft.com/office/drawing/2015/06/chart">
            <c:ext xmlns:c16="http://schemas.microsoft.com/office/drawing/2014/chart" uri="{C3380CC4-5D6E-409C-BE32-E72D297353CC}">
              <c16:uniqueId val="{00000006-41D6-4584-8776-CF18EF475F23}"/>
            </c:ext>
          </c:extLst>
        </c:ser>
        <c:ser>
          <c:idx val="8"/>
          <c:order val="7"/>
          <c:tx>
            <c:strRef>
              <c:f>Sheet1!$AC$1</c:f>
              <c:strCache>
                <c:ptCount val="1"/>
                <c:pt idx="0">
                  <c:v>90</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Sheet1!$AC$2:$AC$122</c:f>
              <c:numCache>
                <c:formatCode>General</c:formatCode>
                <c:ptCount val="121"/>
                <c:pt idx="0">
                  <c:v>2.8663307999999999E-6</c:v>
                </c:pt>
                <c:pt idx="1">
                  <c:v>3.1046585999999999E-6</c:v>
                </c:pt>
                <c:pt idx="2">
                  <c:v>3.8633197999999998E-6</c:v>
                </c:pt>
                <c:pt idx="3">
                  <c:v>6.1394503E-6</c:v>
                </c:pt>
                <c:pt idx="4">
                  <c:v>1.2419676999999999E-5</c:v>
                </c:pt>
                <c:pt idx="5">
                  <c:v>2.6633967999999999E-5</c:v>
                </c:pt>
                <c:pt idx="6">
                  <c:v>5.3303122999999998E-5</c:v>
                </c:pt>
                <c:pt idx="7">
                  <c:v>9.8715595E-5</c:v>
                </c:pt>
                <c:pt idx="8">
                  <c:v>1.7035157000000001E-4</c:v>
                </c:pt>
                <c:pt idx="9">
                  <c:v>2.7564529999999997E-4</c:v>
                </c:pt>
                <c:pt idx="10">
                  <c:v>4.2048585999999999E-4</c:v>
                </c:pt>
                <c:pt idx="11">
                  <c:v>6.0758929999999995E-4</c:v>
                </c:pt>
                <c:pt idx="12">
                  <c:v>8.3517770000000001E-4</c:v>
                </c:pt>
                <c:pt idx="13">
                  <c:v>1.0964356E-3</c:v>
                </c:pt>
                <c:pt idx="14">
                  <c:v>1.3801016999999999E-3</c:v>
                </c:pt>
                <c:pt idx="15">
                  <c:v>1.6723005E-3</c:v>
                </c:pt>
                <c:pt idx="16">
                  <c:v>1.9594146999999998E-3</c:v>
                </c:pt>
                <c:pt idx="17">
                  <c:v>2.2314875000000001E-3</c:v>
                </c:pt>
                <c:pt idx="18">
                  <c:v>2.4854286999999998E-3</c:v>
                </c:pt>
                <c:pt idx="19">
                  <c:v>2.7272137999999999E-3</c:v>
                </c:pt>
                <c:pt idx="20">
                  <c:v>2.9723906999999999E-3</c:v>
                </c:pt>
                <c:pt idx="21">
                  <c:v>3.2445339999999999E-3</c:v>
                </c:pt>
                <c:pt idx="22">
                  <c:v>3.5717701999999998E-3</c:v>
                </c:pt>
                <c:pt idx="23">
                  <c:v>3.9820545000000002E-3</c:v>
                </c:pt>
                <c:pt idx="24">
                  <c:v>4.4982294000000004E-3</c:v>
                </c:pt>
                <c:pt idx="25">
                  <c:v>5.1339803999999999E-3</c:v>
                </c:pt>
                <c:pt idx="26">
                  <c:v>5.8914986000000004E-3</c:v>
                </c:pt>
                <c:pt idx="27">
                  <c:v>6.7611503999999998E-3</c:v>
                </c:pt>
                <c:pt idx="28">
                  <c:v>7.7228840000000002E-3</c:v>
                </c:pt>
                <c:pt idx="29">
                  <c:v>8.7487899999999993E-3</c:v>
                </c:pt>
                <c:pt idx="30">
                  <c:v>9.8061720000000002E-3</c:v>
                </c:pt>
                <c:pt idx="31">
                  <c:v>1.08606815E-2</c:v>
                </c:pt>
                <c:pt idx="32">
                  <c:v>1.1879225E-2</c:v>
                </c:pt>
                <c:pt idx="33">
                  <c:v>1.283245E-2</c:v>
                </c:pt>
                <c:pt idx="34">
                  <c:v>1.3696542000000001E-2</c:v>
                </c:pt>
                <c:pt idx="35">
                  <c:v>1.4454043499999999E-2</c:v>
                </c:pt>
                <c:pt idx="36">
                  <c:v>1.5093443999999999E-2</c:v>
                </c:pt>
                <c:pt idx="37">
                  <c:v>1.5607635E-2</c:v>
                </c:pt>
                <c:pt idx="38">
                  <c:v>1.5991722999999999E-2</c:v>
                </c:pt>
                <c:pt idx="39">
                  <c:v>1.6241077E-2</c:v>
                </c:pt>
                <c:pt idx="40">
                  <c:v>1.6350802000000001E-2</c:v>
                </c:pt>
                <c:pt idx="41">
                  <c:v>1.6317511E-2</c:v>
                </c:pt>
                <c:pt idx="42">
                  <c:v>1.6143573000000001E-2</c:v>
                </c:pt>
                <c:pt idx="43">
                  <c:v>1.5842786000000001E-2</c:v>
                </c:pt>
                <c:pt idx="44">
                  <c:v>1.5445474000000001E-2</c:v>
                </c:pt>
                <c:pt idx="45">
                  <c:v>1.5000774999999999E-2</c:v>
                </c:pt>
                <c:pt idx="46">
                  <c:v>1.4574574E-2</c:v>
                </c:pt>
                <c:pt idx="47">
                  <c:v>1.4243013000000001E-2</c:v>
                </c:pt>
                <c:pt idx="48">
                  <c:v>1.4082971999999999E-2</c:v>
                </c:pt>
                <c:pt idx="49">
                  <c:v>1.4161708E-2</c:v>
                </c:pt>
                <c:pt idx="50">
                  <c:v>1.4527725E-2</c:v>
                </c:pt>
                <c:pt idx="51">
                  <c:v>1.5204446E-2</c:v>
                </c:pt>
                <c:pt idx="52">
                  <c:v>1.6187488999999999E-2</c:v>
                </c:pt>
                <c:pt idx="53">
                  <c:v>1.7445974E-2</c:v>
                </c:pt>
                <c:pt idx="54">
                  <c:v>1.8927895E-2</c:v>
                </c:pt>
                <c:pt idx="55">
                  <c:v>2.0569147999999999E-2</c:v>
                </c:pt>
                <c:pt idx="56">
                  <c:v>2.2305065999999998E-2</c:v>
                </c:pt>
                <c:pt idx="57">
                  <c:v>2.4082468999999999E-2</c:v>
                </c:pt>
                <c:pt idx="58">
                  <c:v>2.5869745999999999E-2</c:v>
                </c:pt>
                <c:pt idx="59">
                  <c:v>2.7662592E-2</c:v>
                </c:pt>
                <c:pt idx="60">
                  <c:v>2.9483889999999999E-2</c:v>
                </c:pt>
                <c:pt idx="61">
                  <c:v>3.1377595000000001E-2</c:v>
                </c:pt>
                <c:pt idx="62">
                  <c:v>3.3398030000000002E-2</c:v>
                </c:pt>
                <c:pt idx="63">
                  <c:v>3.5597045000000001E-2</c:v>
                </c:pt>
                <c:pt idx="64">
                  <c:v>3.8011990000000002E-2</c:v>
                </c:pt>
                <c:pt idx="65">
                  <c:v>4.0656699999999997E-2</c:v>
                </c:pt>
                <c:pt idx="66">
                  <c:v>4.3516837000000003E-2</c:v>
                </c:pt>
                <c:pt idx="67">
                  <c:v>4.6549574000000003E-2</c:v>
                </c:pt>
                <c:pt idx="68">
                  <c:v>4.9686519999999998E-2</c:v>
                </c:pt>
                <c:pt idx="69">
                  <c:v>5.2839007E-2</c:v>
                </c:pt>
                <c:pt idx="70">
                  <c:v>5.5904599999999999E-2</c:v>
                </c:pt>
                <c:pt idx="71">
                  <c:v>5.8774729999999997E-2</c:v>
                </c:pt>
                <c:pt idx="72">
                  <c:v>6.1343099999999998E-2</c:v>
                </c:pt>
                <c:pt idx="73">
                  <c:v>6.3514719999999997E-2</c:v>
                </c:pt>
                <c:pt idx="74">
                  <c:v>6.5214320000000006E-2</c:v>
                </c:pt>
                <c:pt idx="75">
                  <c:v>6.6393160000000007E-2</c:v>
                </c:pt>
                <c:pt idx="76">
                  <c:v>6.7032800000000003E-2</c:v>
                </c:pt>
                <c:pt idx="77">
                  <c:v>6.7145764999999996E-2</c:v>
                </c:pt>
                <c:pt idx="78">
                  <c:v>6.6773540000000006E-2</c:v>
                </c:pt>
                <c:pt idx="79">
                  <c:v>6.5982869999999999E-2</c:v>
                </c:pt>
                <c:pt idx="80">
                  <c:v>6.4861249999999995E-2</c:v>
                </c:pt>
                <c:pt idx="81">
                  <c:v>6.3511659999999998E-2</c:v>
                </c:pt>
                <c:pt idx="82">
                  <c:v>6.2046195999999998E-2</c:v>
                </c:pt>
                <c:pt idx="83">
                  <c:v>6.0578079999999999E-2</c:v>
                </c:pt>
                <c:pt idx="84">
                  <c:v>5.9212203999999997E-2</c:v>
                </c:pt>
                <c:pt idx="85">
                  <c:v>5.8034914999999999E-2</c:v>
                </c:pt>
                <c:pt idx="86">
                  <c:v>5.7104729999999999E-2</c:v>
                </c:pt>
                <c:pt idx="87">
                  <c:v>5.6445309999999999E-2</c:v>
                </c:pt>
                <c:pt idx="88">
                  <c:v>5.6042074999999997E-2</c:v>
                </c:pt>
                <c:pt idx="89">
                  <c:v>5.5842597000000001E-2</c:v>
                </c:pt>
                <c:pt idx="90">
                  <c:v>5.5760839999999999E-2</c:v>
                </c:pt>
                <c:pt idx="91">
                  <c:v>5.5684440000000002E-2</c:v>
                </c:pt>
                <c:pt idx="92">
                  <c:v>5.5484217000000002E-2</c:v>
                </c:pt>
                <c:pt idx="93">
                  <c:v>5.5025182999999998E-2</c:v>
                </c:pt>
                <c:pt idx="94">
                  <c:v>5.4177884000000003E-2</c:v>
                </c:pt>
                <c:pt idx="95">
                  <c:v>5.2829082999999999E-2</c:v>
                </c:pt>
                <c:pt idx="96">
                  <c:v>5.0890672999999997E-2</c:v>
                </c:pt>
                <c:pt idx="97">
                  <c:v>4.8305887999999998E-2</c:v>
                </c:pt>
                <c:pt idx="98">
                  <c:v>4.505228E-2</c:v>
                </c:pt>
                <c:pt idx="99">
                  <c:v>4.1141446999999998E-2</c:v>
                </c:pt>
                <c:pt idx="100">
                  <c:v>3.6615821999999999E-2</c:v>
                </c:pt>
                <c:pt idx="101">
                  <c:v>3.1543336999999998E-2</c:v>
                </c:pt>
                <c:pt idx="102">
                  <c:v>2.6010736999999999E-2</c:v>
                </c:pt>
                <c:pt idx="103">
                  <c:v>2.0116525E-2</c:v>
                </c:pt>
                <c:pt idx="104">
                  <c:v>1.3964219E-2</c:v>
                </c:pt>
                <c:pt idx="105">
                  <c:v>7.6564390000000001E-3</c:v>
                </c:pt>
                <c:pt idx="106">
                  <c:v>1.290214E-3</c:v>
                </c:pt>
                <c:pt idx="107">
                  <c:v>2.9512453000000002E-21</c:v>
                </c:pt>
                <c:pt idx="108">
                  <c:v>7.8284117000000003E-28</c:v>
                </c:pt>
                <c:pt idx="109">
                  <c:v>4.6845926E-29</c:v>
                </c:pt>
                <c:pt idx="110">
                  <c:v>5.7163994000000002E-28</c:v>
                </c:pt>
                <c:pt idx="111">
                  <c:v>5.8482104E-31</c:v>
                </c:pt>
                <c:pt idx="112">
                  <c:v>9.0814810000000003E-27</c:v>
                </c:pt>
                <c:pt idx="113">
                  <c:v>1.1760968E-28</c:v>
                </c:pt>
                <c:pt idx="114">
                  <c:v>6.2119829999999996E-31</c:v>
                </c:pt>
                <c:pt idx="115">
                  <c:v>3.2078670000000001E-29</c:v>
                </c:pt>
                <c:pt idx="116">
                  <c:v>4.9157303E-29</c:v>
                </c:pt>
                <c:pt idx="117">
                  <c:v>1.0918672E-28</c:v>
                </c:pt>
                <c:pt idx="118">
                  <c:v>1.0522760000000001E-30</c:v>
                </c:pt>
                <c:pt idx="119">
                  <c:v>4.2349919999999997E-30</c:v>
                </c:pt>
                <c:pt idx="120">
                  <c:v>1.0470751E-23</c:v>
                </c:pt>
              </c:numCache>
            </c:numRef>
          </c:yVal>
          <c:smooth val="1"/>
          <c:extLst xmlns:c16r2="http://schemas.microsoft.com/office/drawing/2015/06/chart">
            <c:ext xmlns:c16="http://schemas.microsoft.com/office/drawing/2014/chart" uri="{C3380CC4-5D6E-409C-BE32-E72D297353CC}">
              <c16:uniqueId val="{00000007-41D6-4584-8776-CF18EF475F23}"/>
            </c:ext>
          </c:extLst>
        </c:ser>
        <c:ser>
          <c:idx val="9"/>
          <c:order val="8"/>
          <c:tx>
            <c:strRef>
              <c:f>Sheet1!$AD$1</c:f>
              <c:strCache>
                <c:ptCount val="1"/>
                <c:pt idx="0">
                  <c:v>91</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Sheet1!$AD$2:$AD$122</c:f>
              <c:numCache>
                <c:formatCode>General</c:formatCode>
                <c:ptCount val="121"/>
                <c:pt idx="0">
                  <c:v>1.3505809874914121E-6</c:v>
                </c:pt>
                <c:pt idx="1">
                  <c:v>5.7673759101817268E-7</c:v>
                </c:pt>
                <c:pt idx="2">
                  <c:v>9.0348066805745475E-8</c:v>
                </c:pt>
                <c:pt idx="3">
                  <c:v>6.4174728899024647E-12</c:v>
                </c:pt>
                <c:pt idx="4">
                  <c:v>1.2619250262801973E-11</c:v>
                </c:pt>
                <c:pt idx="5">
                  <c:v>4.1591005158635755E-18</c:v>
                </c:pt>
                <c:pt idx="6">
                  <c:v>8.3268677584340385E-21</c:v>
                </c:pt>
                <c:pt idx="7">
                  <c:v>8.3763454180223412E-27</c:v>
                </c:pt>
                <c:pt idx="8">
                  <c:v>1.0023018170553031E-24</c:v>
                </c:pt>
                <c:pt idx="9">
                  <c:v>8.606131744347523E-31</c:v>
                </c:pt>
                <c:pt idx="10">
                  <c:v>1.8325037104989944E-32</c:v>
                </c:pt>
                <c:pt idx="11">
                  <c:v>1.7909304132164853E-31</c:v>
                </c:pt>
                <c:pt idx="12">
                  <c:v>1.2872507616645679E-30</c:v>
                </c:pt>
                <c:pt idx="13">
                  <c:v>2.0329177978261965E-31</c:v>
                </c:pt>
                <c:pt idx="14">
                  <c:v>8.9053354936374635E-31</c:v>
                </c:pt>
                <c:pt idx="15">
                  <c:v>2.822460567647186E-33</c:v>
                </c:pt>
                <c:pt idx="16">
                  <c:v>4.0453152258689585E-31</c:v>
                </c:pt>
                <c:pt idx="17">
                  <c:v>1.5509462179173692E-32</c:v>
                </c:pt>
                <c:pt idx="18">
                  <c:v>4.5694407091075248E-32</c:v>
                </c:pt>
                <c:pt idx="19">
                  <c:v>1.1096785690565415E-32</c:v>
                </c:pt>
                <c:pt idx="20">
                  <c:v>2.4575862027969864E-33</c:v>
                </c:pt>
                <c:pt idx="21">
                  <c:v>2.9425169166240986E-35</c:v>
                </c:pt>
                <c:pt idx="22">
                  <c:v>2.1263555131388353E-39</c:v>
                </c:pt>
                <c:pt idx="23">
                  <c:v>1.3277356777275292E-34</c:v>
                </c:pt>
                <c:pt idx="24">
                  <c:v>9.7076336702086607E-34</c:v>
                </c:pt>
                <c:pt idx="25">
                  <c:v>5.4429319002307474E-34</c:v>
                </c:pt>
                <c:pt idx="26">
                  <c:v>1.7659490949475018E-35</c:v>
                </c:pt>
                <c:pt idx="27">
                  <c:v>1.8571473567945545E-37</c:v>
                </c:pt>
                <c:pt idx="28">
                  <c:v>1.156126152847071E-33</c:v>
                </c:pt>
                <c:pt idx="29">
                  <c:v>3.3386367512465779E-38</c:v>
                </c:pt>
                <c:pt idx="30">
                  <c:v>1.5327596856383168E-34</c:v>
                </c:pt>
                <c:pt idx="31">
                  <c:v>3.8749168431238662E-33</c:v>
                </c:pt>
                <c:pt idx="32">
                  <c:v>6.2915763016405701E-37</c:v>
                </c:pt>
                <c:pt idx="33">
                  <c:v>6.6741726012728433E-33</c:v>
                </c:pt>
                <c:pt idx="34">
                  <c:v>5.7311267481958937E-33</c:v>
                </c:pt>
                <c:pt idx="35">
                  <c:v>7.6277527204430838E-33</c:v>
                </c:pt>
                <c:pt idx="36">
                  <c:v>1.4829176231374979E-33</c:v>
                </c:pt>
                <c:pt idx="37">
                  <c:v>3.0893519682265785E-33</c:v>
                </c:pt>
                <c:pt idx="38">
                  <c:v>1.067118326717082E-32</c:v>
                </c:pt>
                <c:pt idx="39">
                  <c:v>7.4640282142216248E-34</c:v>
                </c:pt>
                <c:pt idx="40">
                  <c:v>1.2341930285725831E-33</c:v>
                </c:pt>
                <c:pt idx="41">
                  <c:v>1.4566706247084693E-30</c:v>
                </c:pt>
                <c:pt idx="42">
                  <c:v>5.3750227650642784E-34</c:v>
                </c:pt>
                <c:pt idx="43">
                  <c:v>1.3658080800818659E-33</c:v>
                </c:pt>
                <c:pt idx="44">
                  <c:v>1.1286697088516325E-31</c:v>
                </c:pt>
                <c:pt idx="45">
                  <c:v>9.7023490634384903E-30</c:v>
                </c:pt>
                <c:pt idx="46">
                  <c:v>9.0374101490879248E-23</c:v>
                </c:pt>
                <c:pt idx="47">
                  <c:v>2.466416684910655E-3</c:v>
                </c:pt>
                <c:pt idx="48">
                  <c:v>4.7312886454164982E-3</c:v>
                </c:pt>
                <c:pt idx="49">
                  <c:v>6.5865251235663891E-3</c:v>
                </c:pt>
                <c:pt idx="50">
                  <c:v>8.0420970916748047E-3</c:v>
                </c:pt>
                <c:pt idx="51">
                  <c:v>9.1563891619443893E-3</c:v>
                </c:pt>
                <c:pt idx="52">
                  <c:v>1.0035216808319092E-2</c:v>
                </c:pt>
                <c:pt idx="53">
                  <c:v>1.0822816751897335E-2</c:v>
                </c:pt>
                <c:pt idx="54">
                  <c:v>1.168469525873661E-2</c:v>
                </c:pt>
                <c:pt idx="55">
                  <c:v>1.2784296646714211E-2</c:v>
                </c:pt>
                <c:pt idx="56">
                  <c:v>1.4257378876209259E-2</c:v>
                </c:pt>
                <c:pt idx="57">
                  <c:v>1.6189048066735268E-2</c:v>
                </c:pt>
                <c:pt idx="58">
                  <c:v>1.8598467111587524E-2</c:v>
                </c:pt>
                <c:pt idx="59">
                  <c:v>2.1434886381030083E-2</c:v>
                </c:pt>
                <c:pt idx="60">
                  <c:v>2.4586586281657219E-2</c:v>
                </c:pt>
                <c:pt idx="61">
                  <c:v>2.7901351451873779E-2</c:v>
                </c:pt>
                <c:pt idx="62">
                  <c:v>3.1214570626616478E-2</c:v>
                </c:pt>
                <c:pt idx="63">
                  <c:v>3.4379065036773682E-2</c:v>
                </c:pt>
                <c:pt idx="64">
                  <c:v>3.7290383130311966E-2</c:v>
                </c:pt>
                <c:pt idx="65">
                  <c:v>3.990250825881958E-2</c:v>
                </c:pt>
                <c:pt idx="66">
                  <c:v>4.223126545548439E-2</c:v>
                </c:pt>
                <c:pt idx="67">
                  <c:v>4.434603825211525E-2</c:v>
                </c:pt>
                <c:pt idx="68">
                  <c:v>4.6352464705705643E-2</c:v>
                </c:pt>
                <c:pt idx="69">
                  <c:v>4.8370812088251114E-2</c:v>
                </c:pt>
                <c:pt idx="70">
                  <c:v>5.0514530390501022E-2</c:v>
                </c:pt>
                <c:pt idx="71">
                  <c:v>5.287296324968338E-2</c:v>
                </c:pt>
                <c:pt idx="72">
                  <c:v>5.5500376969575882E-2</c:v>
                </c:pt>
                <c:pt idx="73">
                  <c:v>5.8412093669176102E-2</c:v>
                </c:pt>
                <c:pt idx="74">
                  <c:v>6.1586871743202209E-2</c:v>
                </c:pt>
                <c:pt idx="75">
                  <c:v>6.4973734319210052E-2</c:v>
                </c:pt>
                <c:pt idx="76">
                  <c:v>6.850133091211319E-2</c:v>
                </c:pt>
                <c:pt idx="77">
                  <c:v>7.2087608277797699E-2</c:v>
                </c:pt>
                <c:pt idx="78">
                  <c:v>7.564825564622879E-2</c:v>
                </c:pt>
                <c:pt idx="79">
                  <c:v>7.9103164374828339E-2</c:v>
                </c:pt>
                <c:pt idx="80">
                  <c:v>8.2380376756191254E-2</c:v>
                </c:pt>
                <c:pt idx="81">
                  <c:v>8.5418537259101868E-2</c:v>
                </c:pt>
                <c:pt idx="82">
                  <c:v>8.8168337941169739E-2</c:v>
                </c:pt>
                <c:pt idx="83">
                  <c:v>9.0594016015529633E-2</c:v>
                </c:pt>
                <c:pt idx="84">
                  <c:v>9.2674560844898224E-2</c:v>
                </c:pt>
                <c:pt idx="85">
                  <c:v>9.4404324889183044E-2</c:v>
                </c:pt>
                <c:pt idx="86">
                  <c:v>9.5791414380073547E-2</c:v>
                </c:pt>
                <c:pt idx="87">
                  <c:v>9.6852734684944153E-2</c:v>
                </c:pt>
                <c:pt idx="88">
                  <c:v>9.7605101764202118E-2</c:v>
                </c:pt>
                <c:pt idx="89">
                  <c:v>9.8053283989429474E-2</c:v>
                </c:pt>
                <c:pt idx="90">
                  <c:v>9.8177313804626465E-2</c:v>
                </c:pt>
                <c:pt idx="91">
                  <c:v>9.7922183573246002E-2</c:v>
                </c:pt>
                <c:pt idx="92">
                  <c:v>9.7193144261837006E-2</c:v>
                </c:pt>
                <c:pt idx="93">
                  <c:v>9.5858506858348846E-2</c:v>
                </c:pt>
                <c:pt idx="94">
                  <c:v>9.3760333955287933E-2</c:v>
                </c:pt>
                <c:pt idx="95">
                  <c:v>9.0731292963027954E-2</c:v>
                </c:pt>
                <c:pt idx="96">
                  <c:v>8.6614690721035004E-2</c:v>
                </c:pt>
                <c:pt idx="97">
                  <c:v>8.1283979117870331E-2</c:v>
                </c:pt>
                <c:pt idx="98">
                  <c:v>7.4658714234828949E-2</c:v>
                </c:pt>
                <c:pt idx="99">
                  <c:v>6.6714517772197723E-2</c:v>
                </c:pt>
                <c:pt idx="100">
                  <c:v>5.7486310601234436E-2</c:v>
                </c:pt>
                <c:pt idx="101">
                  <c:v>4.7065146267414093E-2</c:v>
                </c:pt>
                <c:pt idx="102">
                  <c:v>3.5589892417192459E-2</c:v>
                </c:pt>
                <c:pt idx="103">
                  <c:v>2.3235604166984558E-2</c:v>
                </c:pt>
                <c:pt idx="104">
                  <c:v>1.02004399523139E-2</c:v>
                </c:pt>
                <c:pt idx="105">
                  <c:v>1.4483596504267573E-32</c:v>
                </c:pt>
                <c:pt idx="106">
                  <c:v>2.3026939394190076E-30</c:v>
                </c:pt>
                <c:pt idx="107">
                  <c:v>6.0459916114769044E-35</c:v>
                </c:pt>
                <c:pt idx="108">
                  <c:v>9.8246336994351242E-35</c:v>
                </c:pt>
                <c:pt idx="109">
                  <c:v>1.0930404245686861E-35</c:v>
                </c:pt>
                <c:pt idx="110">
                  <c:v>2.5211366301653677E-35</c:v>
                </c:pt>
                <c:pt idx="111">
                  <c:v>8.6429305803063353E-34</c:v>
                </c:pt>
                <c:pt idx="112">
                  <c:v>6.0362105571642273E-35</c:v>
                </c:pt>
                <c:pt idx="113">
                  <c:v>1.2520892872153793E-34</c:v>
                </c:pt>
                <c:pt idx="114">
                  <c:v>1.5192842973799997E-36</c:v>
                </c:pt>
                <c:pt idx="115">
                  <c:v>1.1642959447700783E-35</c:v>
                </c:pt>
                <c:pt idx="116">
                  <c:v>3.2144307000432977E-36</c:v>
                </c:pt>
                <c:pt idx="117">
                  <c:v>2.0324423599524568E-35</c:v>
                </c:pt>
                <c:pt idx="118">
                  <c:v>1.436854226831455E-36</c:v>
                </c:pt>
                <c:pt idx="119">
                  <c:v>7.8608623361855446E-36</c:v>
                </c:pt>
                <c:pt idx="120">
                  <c:v>5.709761197055863E-35</c:v>
                </c:pt>
              </c:numCache>
            </c:numRef>
          </c:yVal>
          <c:smooth val="1"/>
          <c:extLst xmlns:c16r2="http://schemas.microsoft.com/office/drawing/2015/06/chart">
            <c:ext xmlns:c16="http://schemas.microsoft.com/office/drawing/2014/chart" uri="{C3380CC4-5D6E-409C-BE32-E72D297353CC}">
              <c16:uniqueId val="{00000008-41D6-4584-8776-CF18EF475F23}"/>
            </c:ext>
          </c:extLst>
        </c:ser>
        <c:ser>
          <c:idx val="10"/>
          <c:order val="9"/>
          <c:tx>
            <c:strRef>
              <c:f>Sheet1!$AE$1</c:f>
              <c:strCache>
                <c:ptCount val="1"/>
                <c:pt idx="0">
                  <c:v>92</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Sheet1!$AE$2:$AE$122</c:f>
              <c:numCache>
                <c:formatCode>General</c:formatCode>
                <c:ptCount val="121"/>
                <c:pt idx="0">
                  <c:v>6.1581198451676755E-7</c:v>
                </c:pt>
                <c:pt idx="1">
                  <c:v>3.5900310280112535E-8</c:v>
                </c:pt>
                <c:pt idx="2">
                  <c:v>2.0129182765060705E-9</c:v>
                </c:pt>
                <c:pt idx="3">
                  <c:v>7.9495465115167474E-13</c:v>
                </c:pt>
                <c:pt idx="4">
                  <c:v>4.1246446362552813E-12</c:v>
                </c:pt>
                <c:pt idx="5">
                  <c:v>1.9120898712022411E-13</c:v>
                </c:pt>
                <c:pt idx="6">
                  <c:v>1.6504014856643699E-19</c:v>
                </c:pt>
                <c:pt idx="7">
                  <c:v>1.0407895501819044E-16</c:v>
                </c:pt>
                <c:pt idx="8">
                  <c:v>2.1900107161612002E-18</c:v>
                </c:pt>
                <c:pt idx="9">
                  <c:v>6.6534391684710989E-17</c:v>
                </c:pt>
                <c:pt idx="10">
                  <c:v>3.861581020321115E-19</c:v>
                </c:pt>
                <c:pt idx="11">
                  <c:v>9.1716156774072979E-18</c:v>
                </c:pt>
                <c:pt idx="12">
                  <c:v>1.2693130443596252E-19</c:v>
                </c:pt>
                <c:pt idx="13">
                  <c:v>7.3630293154277214E-20</c:v>
                </c:pt>
                <c:pt idx="14">
                  <c:v>7.122146566234037E-20</c:v>
                </c:pt>
                <c:pt idx="15">
                  <c:v>6.4444315075834012E-41</c:v>
                </c:pt>
                <c:pt idx="16">
                  <c:v>1.4526980919962514E-40</c:v>
                </c:pt>
                <c:pt idx="17">
                  <c:v>1.131674626804079E-40</c:v>
                </c:pt>
                <c:pt idx="18">
                  <c:v>3.245435944838685E-33</c:v>
                </c:pt>
                <c:pt idx="19">
                  <c:v>5.6401483963426139E-25</c:v>
                </c:pt>
                <c:pt idx="20">
                  <c:v>4.381611957067458E-27</c:v>
                </c:pt>
                <c:pt idx="21">
                  <c:v>2.7057281804485189E-21</c:v>
                </c:pt>
                <c:pt idx="22">
                  <c:v>2.3398861480174184E-21</c:v>
                </c:pt>
                <c:pt idx="23">
                  <c:v>1.4093084637662416E-21</c:v>
                </c:pt>
                <c:pt idx="24">
                  <c:v>1.0546414475402763E-21</c:v>
                </c:pt>
                <c:pt idx="25">
                  <c:v>2.6349262859960247E-21</c:v>
                </c:pt>
                <c:pt idx="26">
                  <c:v>8.482252505591131E-22</c:v>
                </c:pt>
                <c:pt idx="27">
                  <c:v>8.3903320600211758E-21</c:v>
                </c:pt>
                <c:pt idx="28">
                  <c:v>4.2127805162073206E-25</c:v>
                </c:pt>
                <c:pt idx="29">
                  <c:v>2.0379385350313092E-36</c:v>
                </c:pt>
                <c:pt idx="30">
                  <c:v>9.5777001690987641E-29</c:v>
                </c:pt>
                <c:pt idx="31">
                  <c:v>3.5432171678783836E-20</c:v>
                </c:pt>
                <c:pt idx="32">
                  <c:v>5.3238051043283939E-21</c:v>
                </c:pt>
                <c:pt idx="33">
                  <c:v>2.700922818467147E-21</c:v>
                </c:pt>
                <c:pt idx="34">
                  <c:v>6.6737299916150859E-18</c:v>
                </c:pt>
                <c:pt idx="35">
                  <c:v>7.7409693039953709E-4</c:v>
                </c:pt>
                <c:pt idx="36">
                  <c:v>1.934561412781477E-3</c:v>
                </c:pt>
                <c:pt idx="37">
                  <c:v>2.848990960046649E-3</c:v>
                </c:pt>
                <c:pt idx="38">
                  <c:v>3.4990780986845493E-3</c:v>
                </c:pt>
                <c:pt idx="39">
                  <c:v>3.8908298593014479E-3</c:v>
                </c:pt>
                <c:pt idx="40">
                  <c:v>4.054222721606493E-3</c:v>
                </c:pt>
                <c:pt idx="41">
                  <c:v>4.0403739549219608E-3</c:v>
                </c:pt>
                <c:pt idx="42">
                  <c:v>3.9162961766123772E-3</c:v>
                </c:pt>
                <c:pt idx="43">
                  <c:v>3.7574402522295713E-3</c:v>
                </c:pt>
                <c:pt idx="44">
                  <c:v>3.6386402789503336E-3</c:v>
                </c:pt>
                <c:pt idx="45">
                  <c:v>3.6246483214199543E-3</c:v>
                </c:pt>
                <c:pt idx="46">
                  <c:v>3.7619187496602535E-3</c:v>
                </c:pt>
                <c:pt idx="47">
                  <c:v>4.0733036585152149E-3</c:v>
                </c:pt>
                <c:pt idx="48">
                  <c:v>4.556919913738966E-3</c:v>
                </c:pt>
                <c:pt idx="49">
                  <c:v>5.189619492739439E-3</c:v>
                </c:pt>
                <c:pt idx="50">
                  <c:v>5.9346226043999195E-3</c:v>
                </c:pt>
                <c:pt idx="51">
                  <c:v>6.7521221935749054E-3</c:v>
                </c:pt>
                <c:pt idx="52">
                  <c:v>7.6110716909170151E-3</c:v>
                </c:pt>
                <c:pt idx="53">
                  <c:v>8.5000758990645409E-3</c:v>
                </c:pt>
                <c:pt idx="54">
                  <c:v>9.435226209461689E-3</c:v>
                </c:pt>
                <c:pt idx="55">
                  <c:v>1.0463088750839233E-2</c:v>
                </c:pt>
                <c:pt idx="56">
                  <c:v>1.1657672002911568E-2</c:v>
                </c:pt>
                <c:pt idx="57">
                  <c:v>1.3111365027725697E-2</c:v>
                </c:pt>
                <c:pt idx="58">
                  <c:v>1.492095272988081E-2</c:v>
                </c:pt>
                <c:pt idx="59">
                  <c:v>1.7170967534184456E-2</c:v>
                </c:pt>
                <c:pt idx="60">
                  <c:v>1.9917387515306473E-2</c:v>
                </c:pt>
                <c:pt idx="61">
                  <c:v>2.3174835368990898E-2</c:v>
                </c:pt>
                <c:pt idx="62">
                  <c:v>2.6909962296485901E-2</c:v>
                </c:pt>
                <c:pt idx="63">
                  <c:v>3.1042471528053284E-2</c:v>
                </c:pt>
                <c:pt idx="64">
                  <c:v>3.5453800112009048E-2</c:v>
                </c:pt>
                <c:pt idx="65">
                  <c:v>4.0001798421144485E-2</c:v>
                </c:pt>
                <c:pt idx="66">
                  <c:v>4.4538620859384537E-2</c:v>
                </c:pt>
                <c:pt idx="67">
                  <c:v>4.892846941947937E-2</c:v>
                </c:pt>
                <c:pt idx="68">
                  <c:v>5.3061876446008682E-2</c:v>
                </c:pt>
                <c:pt idx="69">
                  <c:v>5.6864243000745773E-2</c:v>
                </c:pt>
                <c:pt idx="70">
                  <c:v>6.0297485440969467E-2</c:v>
                </c:pt>
                <c:pt idx="71">
                  <c:v>6.3355378806591034E-2</c:v>
                </c:pt>
                <c:pt idx="72">
                  <c:v>6.6054433584213257E-2</c:v>
                </c:pt>
                <c:pt idx="73">
                  <c:v>6.8423032760620117E-2</c:v>
                </c:pt>
                <c:pt idx="74">
                  <c:v>7.0491939783096313E-2</c:v>
                </c:pt>
                <c:pt idx="75">
                  <c:v>7.2287693619728088E-2</c:v>
                </c:pt>
                <c:pt idx="76">
                  <c:v>7.3830246925354004E-2</c:v>
                </c:pt>
                <c:pt idx="77">
                  <c:v>7.5133904814720154E-2</c:v>
                </c:pt>
                <c:pt idx="78">
                  <c:v>7.6210349798202515E-2</c:v>
                </c:pt>
                <c:pt idx="79">
                  <c:v>7.7072136104106903E-2</c:v>
                </c:pt>
                <c:pt idx="80">
                  <c:v>7.7735036611557007E-2</c:v>
                </c:pt>
                <c:pt idx="81">
                  <c:v>7.8218340873718262E-2</c:v>
                </c:pt>
                <c:pt idx="82">
                  <c:v>7.8542657196521759E-2</c:v>
                </c:pt>
                <c:pt idx="83">
                  <c:v>7.8725792467594147E-2</c:v>
                </c:pt>
                <c:pt idx="84">
                  <c:v>7.8777246177196503E-2</c:v>
                </c:pt>
                <c:pt idx="85">
                  <c:v>7.8693054616451263E-2</c:v>
                </c:pt>
                <c:pt idx="86">
                  <c:v>7.8452311456203461E-2</c:v>
                </c:pt>
                <c:pt idx="87">
                  <c:v>7.801644504070282E-2</c:v>
                </c:pt>
                <c:pt idx="88">
                  <c:v>7.7331937849521637E-2</c:v>
                </c:pt>
                <c:pt idx="89">
                  <c:v>7.6336100697517395E-2</c:v>
                </c:pt>
                <c:pt idx="90">
                  <c:v>7.4964575469493866E-2</c:v>
                </c:pt>
                <c:pt idx="91">
                  <c:v>7.3159150779247284E-2</c:v>
                </c:pt>
                <c:pt idx="92">
                  <c:v>7.0874340832233429E-2</c:v>
                </c:pt>
                <c:pt idx="93">
                  <c:v>6.8081781268119812E-2</c:v>
                </c:pt>
                <c:pt idx="94">
                  <c:v>6.4772188663482666E-2</c:v>
                </c:pt>
                <c:pt idx="95">
                  <c:v>6.0955241322517395E-2</c:v>
                </c:pt>
                <c:pt idx="96">
                  <c:v>5.6657977402210236E-2</c:v>
                </c:pt>
                <c:pt idx="97">
                  <c:v>5.1922265440225601E-2</c:v>
                </c:pt>
                <c:pt idx="98">
                  <c:v>4.6801909804344177E-2</c:v>
                </c:pt>
                <c:pt idx="99">
                  <c:v>4.1359603404998779E-2</c:v>
                </c:pt>
                <c:pt idx="100">
                  <c:v>3.5663951188325882E-2</c:v>
                </c:pt>
                <c:pt idx="101">
                  <c:v>2.9786592349410057E-2</c:v>
                </c:pt>
                <c:pt idx="102">
                  <c:v>2.3799510672688484E-2</c:v>
                </c:pt>
                <c:pt idx="103">
                  <c:v>1.7772603780031204E-2</c:v>
                </c:pt>
                <c:pt idx="104">
                  <c:v>1.1771594174206257E-2</c:v>
                </c:pt>
                <c:pt idx="105">
                  <c:v>5.8563202619552612E-3</c:v>
                </c:pt>
                <c:pt idx="106">
                  <c:v>7.9516801633872092E-5</c:v>
                </c:pt>
                <c:pt idx="107">
                  <c:v>1.6250892419323644E-19</c:v>
                </c:pt>
                <c:pt idx="108">
                  <c:v>9.6074960196502782E-21</c:v>
                </c:pt>
                <c:pt idx="109">
                  <c:v>8.149544145792251E-21</c:v>
                </c:pt>
                <c:pt idx="110">
                  <c:v>7.0783331356325759E-20</c:v>
                </c:pt>
                <c:pt idx="111">
                  <c:v>5.0667299008446202E-23</c:v>
                </c:pt>
                <c:pt idx="112">
                  <c:v>2.4722547359940971E-23</c:v>
                </c:pt>
                <c:pt idx="113">
                  <c:v>3.6474855130960665E-23</c:v>
                </c:pt>
                <c:pt idx="114">
                  <c:v>1.1559438852757847E-22</c:v>
                </c:pt>
                <c:pt idx="115">
                  <c:v>5.8650268446695236E-23</c:v>
                </c:pt>
                <c:pt idx="116">
                  <c:v>1.1971975240864985E-22</c:v>
                </c:pt>
                <c:pt idx="117">
                  <c:v>8.9922049482307778E-24</c:v>
                </c:pt>
                <c:pt idx="118">
                  <c:v>1.103314745994039E-23</c:v>
                </c:pt>
                <c:pt idx="119">
                  <c:v>4.2498962245827429E-24</c:v>
                </c:pt>
                <c:pt idx="120">
                  <c:v>3.134732763179824E-19</c:v>
                </c:pt>
              </c:numCache>
            </c:numRef>
          </c:yVal>
          <c:smooth val="1"/>
          <c:extLst xmlns:c16r2="http://schemas.microsoft.com/office/drawing/2015/06/chart">
            <c:ext xmlns:c16="http://schemas.microsoft.com/office/drawing/2014/chart" uri="{C3380CC4-5D6E-409C-BE32-E72D297353CC}">
              <c16:uniqueId val="{00000009-41D6-4584-8776-CF18EF475F23}"/>
            </c:ext>
          </c:extLst>
        </c:ser>
        <c:ser>
          <c:idx val="12"/>
          <c:order val="10"/>
          <c:tx>
            <c:strRef>
              <c:f>Sheet1!$AG$1</c:f>
              <c:strCache>
                <c:ptCount val="1"/>
                <c:pt idx="0">
                  <c:v>94</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Sheet1!$AG$2:$AG$122</c:f>
              <c:numCache>
                <c:formatCode>General</c:formatCode>
                <c:ptCount val="121"/>
                <c:pt idx="0">
                  <c:v>3.4053841773129534E-6</c:v>
                </c:pt>
                <c:pt idx="1">
                  <c:v>2.6048289782920619E-6</c:v>
                </c:pt>
                <c:pt idx="2">
                  <c:v>9.925731774274027E-7</c:v>
                </c:pt>
                <c:pt idx="3">
                  <c:v>4.1081626989125652E-8</c:v>
                </c:pt>
                <c:pt idx="4">
                  <c:v>1.2368684635527538E-12</c:v>
                </c:pt>
                <c:pt idx="5">
                  <c:v>4.6849404709237379E-23</c:v>
                </c:pt>
                <c:pt idx="6">
                  <c:v>1.5749313279124936E-31</c:v>
                </c:pt>
                <c:pt idx="7">
                  <c:v>1.0633536591217798E-33</c:v>
                </c:pt>
                <c:pt idx="8">
                  <c:v>9.3054065302568072E-40</c:v>
                </c:pt>
                <c:pt idx="9">
                  <c:v>6.1027076354814895E-36</c:v>
                </c:pt>
                <c:pt idx="10">
                  <c:v>3.274034762067538E-37</c:v>
                </c:pt>
                <c:pt idx="11">
                  <c:v>3.6636437156092557E-37</c:v>
                </c:pt>
                <c:pt idx="12">
                  <c:v>2.9216353274281159E-37</c:v>
                </c:pt>
                <c:pt idx="13">
                  <c:v>1.1836550646630067E-36</c:v>
                </c:pt>
                <c:pt idx="14">
                  <c:v>2.9441908517176424E-38</c:v>
                </c:pt>
                <c:pt idx="15">
                  <c:v>3.42553754683648E-37</c:v>
                </c:pt>
                <c:pt idx="16">
                  <c:v>1.4701624590625888E-35</c:v>
                </c:pt>
                <c:pt idx="17">
                  <c:v>4.4303606390924492E-38</c:v>
                </c:pt>
                <c:pt idx="18">
                  <c:v>1.4537174480669847E-35</c:v>
                </c:pt>
                <c:pt idx="19">
                  <c:v>5.5275368111071927E-37</c:v>
                </c:pt>
                <c:pt idx="20">
                  <c:v>3.4398760811389601E-37</c:v>
                </c:pt>
                <c:pt idx="21">
                  <c:v>1.8897355054653839E-37</c:v>
                </c:pt>
                <c:pt idx="22">
                  <c:v>1.4035185874444365E-35</c:v>
                </c:pt>
                <c:pt idx="23">
                  <c:v>6.2731055000447947E-34</c:v>
                </c:pt>
                <c:pt idx="24">
                  <c:v>7.2722980693706032E-32</c:v>
                </c:pt>
                <c:pt idx="25">
                  <c:v>2.1885333680784703E-38</c:v>
                </c:pt>
                <c:pt idx="26">
                  <c:v>1.4624821864943301E-32</c:v>
                </c:pt>
                <c:pt idx="27">
                  <c:v>1.3849279475286315E-30</c:v>
                </c:pt>
                <c:pt idx="28">
                  <c:v>5.3152169369394013E-32</c:v>
                </c:pt>
                <c:pt idx="29">
                  <c:v>3.2314898063921324E-32</c:v>
                </c:pt>
                <c:pt idx="30">
                  <c:v>1.1452066198027293E-29</c:v>
                </c:pt>
                <c:pt idx="31">
                  <c:v>7.4447663654243791E-31</c:v>
                </c:pt>
                <c:pt idx="32">
                  <c:v>1.2743873928112032E-29</c:v>
                </c:pt>
                <c:pt idx="33">
                  <c:v>4.9733943770092683E-28</c:v>
                </c:pt>
                <c:pt idx="34">
                  <c:v>4.1194846486561932E-26</c:v>
                </c:pt>
                <c:pt idx="35">
                  <c:v>3.3167516244168699E-25</c:v>
                </c:pt>
                <c:pt idx="36">
                  <c:v>4.9450342502451242E-15</c:v>
                </c:pt>
                <c:pt idx="37">
                  <c:v>4.1841319762170315E-4</c:v>
                </c:pt>
                <c:pt idx="38">
                  <c:v>1.0332255624234676E-3</c:v>
                </c:pt>
                <c:pt idx="39">
                  <c:v>1.7278966261073947E-3</c:v>
                </c:pt>
                <c:pt idx="40">
                  <c:v>2.4954813998192549E-3</c:v>
                </c:pt>
                <c:pt idx="41">
                  <c:v>3.3168857917189598E-3</c:v>
                </c:pt>
                <c:pt idx="42">
                  <c:v>4.1651106439530849E-3</c:v>
                </c:pt>
                <c:pt idx="43">
                  <c:v>5.010499618947506E-3</c:v>
                </c:pt>
                <c:pt idx="44">
                  <c:v>5.8263069950044155E-3</c:v>
                </c:pt>
                <c:pt idx="45">
                  <c:v>6.5941354259848595E-3</c:v>
                </c:pt>
                <c:pt idx="46">
                  <c:v>7.3088193312287331E-3</c:v>
                </c:pt>
                <c:pt idx="47">
                  <c:v>7.9820500686764717E-3</c:v>
                </c:pt>
                <c:pt idx="48">
                  <c:v>8.6436327546834946E-3</c:v>
                </c:pt>
                <c:pt idx="49">
                  <c:v>9.3391677364706993E-3</c:v>
                </c:pt>
                <c:pt idx="50">
                  <c:v>1.0123632848262787E-2</c:v>
                </c:pt>
                <c:pt idx="51">
                  <c:v>1.1051692999899387E-2</c:v>
                </c:pt>
                <c:pt idx="52">
                  <c:v>1.2167003005743027E-2</c:v>
                </c:pt>
                <c:pt idx="53">
                  <c:v>1.3493655249476433E-2</c:v>
                </c:pt>
                <c:pt idx="54">
                  <c:v>1.5032549388706684E-2</c:v>
                </c:pt>
                <c:pt idx="55">
                  <c:v>1.676412858068943E-2</c:v>
                </c:pt>
                <c:pt idx="56">
                  <c:v>1.8656881526112556E-2</c:v>
                </c:pt>
                <c:pt idx="57">
                  <c:v>2.0679248496890068E-2</c:v>
                </c:pt>
                <c:pt idx="58">
                  <c:v>2.2811518982052803E-2</c:v>
                </c:pt>
                <c:pt idx="59">
                  <c:v>2.5054313242435455E-2</c:v>
                </c:pt>
                <c:pt idx="60">
                  <c:v>2.7431432157754898E-2</c:v>
                </c:pt>
                <c:pt idx="61">
                  <c:v>2.9986478388309479E-2</c:v>
                </c:pt>
                <c:pt idx="62">
                  <c:v>3.2774660736322403E-2</c:v>
                </c:pt>
                <c:pt idx="63">
                  <c:v>3.5852227360010147E-2</c:v>
                </c:pt>
                <c:pt idx="64">
                  <c:v>3.9266321808099747E-2</c:v>
                </c:pt>
                <c:pt idx="65">
                  <c:v>4.3047383427619934E-2</c:v>
                </c:pt>
                <c:pt idx="66">
                  <c:v>4.7204911708831787E-2</c:v>
                </c:pt>
                <c:pt idx="67">
                  <c:v>5.1726438105106354E-2</c:v>
                </c:pt>
                <c:pt idx="68">
                  <c:v>5.6578636169433594E-2</c:v>
                </c:pt>
                <c:pt idx="69">
                  <c:v>6.1709456145763397E-2</c:v>
                </c:pt>
                <c:pt idx="70">
                  <c:v>6.7050546407699585E-2</c:v>
                </c:pt>
                <c:pt idx="71">
                  <c:v>7.2519458830356598E-2</c:v>
                </c:pt>
                <c:pt idx="72">
                  <c:v>7.8021936118602753E-2</c:v>
                </c:pt>
                <c:pt idx="73">
                  <c:v>8.3454497158527374E-2</c:v>
                </c:pt>
                <c:pt idx="74">
                  <c:v>8.8707916438579559E-2</c:v>
                </c:pt>
                <c:pt idx="75">
                  <c:v>9.3671612441539764E-2</c:v>
                </c:pt>
                <c:pt idx="76">
                  <c:v>9.8239272832870483E-2</c:v>
                </c:pt>
                <c:pt idx="77">
                  <c:v>0.10231544077396393</c:v>
                </c:pt>
                <c:pt idx="78">
                  <c:v>0.10582244396209717</c:v>
                </c:pt>
                <c:pt idx="79">
                  <c:v>0.10870684683322906</c:v>
                </c:pt>
                <c:pt idx="80">
                  <c:v>0.11094347387552261</c:v>
                </c:pt>
                <c:pt idx="81">
                  <c:v>0.11253534257411957</c:v>
                </c:pt>
                <c:pt idx="82">
                  <c:v>0.1135081946849823</c:v>
                </c:pt>
                <c:pt idx="83">
                  <c:v>0.11389962583780289</c:v>
                </c:pt>
                <c:pt idx="84">
                  <c:v>0.11374487727880478</c:v>
                </c:pt>
                <c:pt idx="85">
                  <c:v>0.1130625307559967</c:v>
                </c:pt>
                <c:pt idx="86">
                  <c:v>0.11184381693601608</c:v>
                </c:pt>
                <c:pt idx="87">
                  <c:v>0.1100485622882843</c:v>
                </c:pt>
                <c:pt idx="88">
                  <c:v>0.10760892182588577</c:v>
                </c:pt>
                <c:pt idx="89">
                  <c:v>0.10443991422653198</c:v>
                </c:pt>
                <c:pt idx="90">
                  <c:v>0.10045449435710907</c:v>
                </c:pt>
                <c:pt idx="91">
                  <c:v>9.5579721033573151E-2</c:v>
                </c:pt>
                <c:pt idx="92">
                  <c:v>8.9770816266536713E-2</c:v>
                </c:pt>
                <c:pt idx="93">
                  <c:v>8.3020828664302826E-2</c:v>
                </c:pt>
                <c:pt idx="94">
                  <c:v>7.5364813208580017E-2</c:v>
                </c:pt>
                <c:pt idx="95">
                  <c:v>6.6878430545330048E-2</c:v>
                </c:pt>
                <c:pt idx="96">
                  <c:v>5.7672090828418732E-2</c:v>
                </c:pt>
                <c:pt idx="97">
                  <c:v>4.788217693567276E-2</c:v>
                </c:pt>
                <c:pt idx="98">
                  <c:v>3.7660833448171616E-2</c:v>
                </c:pt>
                <c:pt idx="99">
                  <c:v>2.7165921404957771E-2</c:v>
                </c:pt>
                <c:pt idx="100">
                  <c:v>1.6552070155739784E-2</c:v>
                </c:pt>
                <c:pt idx="101">
                  <c:v>5.9635844081640244E-3</c:v>
                </c:pt>
                <c:pt idx="102">
                  <c:v>7.551954186815296E-27</c:v>
                </c:pt>
                <c:pt idx="103">
                  <c:v>1.8962113900833345E-32</c:v>
                </c:pt>
                <c:pt idx="104">
                  <c:v>8.8369462902515385E-33</c:v>
                </c:pt>
                <c:pt idx="105">
                  <c:v>4.6041051007912133E-34</c:v>
                </c:pt>
                <c:pt idx="106">
                  <c:v>2.0605499910840524E-34</c:v>
                </c:pt>
                <c:pt idx="107">
                  <c:v>3.8314797554670903E-33</c:v>
                </c:pt>
                <c:pt idx="108">
                  <c:v>2.4476145209531594E-33</c:v>
                </c:pt>
                <c:pt idx="109">
                  <c:v>2.0035019920923494E-31</c:v>
                </c:pt>
                <c:pt idx="110">
                  <c:v>1.6308021133928862E-35</c:v>
                </c:pt>
                <c:pt idx="111">
                  <c:v>3.2553123014375E-33</c:v>
                </c:pt>
                <c:pt idx="112">
                  <c:v>2.7753689782562989E-33</c:v>
                </c:pt>
                <c:pt idx="113">
                  <c:v>4.3986044106357131E-31</c:v>
                </c:pt>
                <c:pt idx="114">
                  <c:v>6.55205637063767E-33</c:v>
                </c:pt>
                <c:pt idx="115">
                  <c:v>6.4829926853532213E-36</c:v>
                </c:pt>
                <c:pt idx="116">
                  <c:v>1.599232675275348E-31</c:v>
                </c:pt>
                <c:pt idx="117">
                  <c:v>1.0783576690156755E-32</c:v>
                </c:pt>
                <c:pt idx="118">
                  <c:v>1.3536297933034539E-32</c:v>
                </c:pt>
                <c:pt idx="119">
                  <c:v>2.5772944038671415E-31</c:v>
                </c:pt>
                <c:pt idx="120">
                  <c:v>5.7674410411985372E-27</c:v>
                </c:pt>
              </c:numCache>
            </c:numRef>
          </c:yVal>
          <c:smooth val="1"/>
          <c:extLst xmlns:c16r2="http://schemas.microsoft.com/office/drawing/2015/06/chart">
            <c:ext xmlns:c16="http://schemas.microsoft.com/office/drawing/2014/chart" uri="{C3380CC4-5D6E-409C-BE32-E72D297353CC}">
              <c16:uniqueId val="{0000000A-41D6-4584-8776-CF18EF475F23}"/>
            </c:ext>
          </c:extLst>
        </c:ser>
        <c:ser>
          <c:idx val="14"/>
          <c:order val="11"/>
          <c:tx>
            <c:strRef>
              <c:f>Sheet1!$AI$1</c:f>
              <c:strCache>
                <c:ptCount val="1"/>
                <c:pt idx="0">
                  <c:v>96</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Sheet1!$AI$2:$AI$122</c:f>
              <c:numCache>
                <c:formatCode>General</c:formatCode>
                <c:ptCount val="121"/>
                <c:pt idx="0">
                  <c:v>4.4086653000000002E-7</c:v>
                </c:pt>
                <c:pt idx="1">
                  <c:v>2.75101E-7</c:v>
                </c:pt>
                <c:pt idx="2">
                  <c:v>2.7571106999999999E-7</c:v>
                </c:pt>
                <c:pt idx="3">
                  <c:v>4.717725E-8</c:v>
                </c:pt>
                <c:pt idx="4">
                  <c:v>2.2907669999999998E-9</c:v>
                </c:pt>
                <c:pt idx="5">
                  <c:v>3.3908505000000001E-16</c:v>
                </c:pt>
                <c:pt idx="6">
                  <c:v>8.0770155999999995E-13</c:v>
                </c:pt>
                <c:pt idx="7">
                  <c:v>1.4174905000000001E-20</c:v>
                </c:pt>
                <c:pt idx="8">
                  <c:v>3.5096737999999997E-27</c:v>
                </c:pt>
                <c:pt idx="9">
                  <c:v>1.3499681E-27</c:v>
                </c:pt>
                <c:pt idx="10">
                  <c:v>1.3301119E-28</c:v>
                </c:pt>
                <c:pt idx="11">
                  <c:v>2.7605834E-30</c:v>
                </c:pt>
                <c:pt idx="12">
                  <c:v>1.6773129000000001E-30</c:v>
                </c:pt>
                <c:pt idx="13">
                  <c:v>1.2168670000000001E-28</c:v>
                </c:pt>
                <c:pt idx="14">
                  <c:v>7.5675600000000002E-30</c:v>
                </c:pt>
                <c:pt idx="15">
                  <c:v>1.7325124999999999E-28</c:v>
                </c:pt>
                <c:pt idx="16">
                  <c:v>1.6113366E-28</c:v>
                </c:pt>
                <c:pt idx="17">
                  <c:v>1.2812975E-31</c:v>
                </c:pt>
                <c:pt idx="18">
                  <c:v>3.0840217E-29</c:v>
                </c:pt>
                <c:pt idx="19">
                  <c:v>3.8607513999999997E-29</c:v>
                </c:pt>
                <c:pt idx="20">
                  <c:v>7.7556936000000002E-31</c:v>
                </c:pt>
                <c:pt idx="21">
                  <c:v>2.2547448999999998E-30</c:v>
                </c:pt>
                <c:pt idx="22">
                  <c:v>2.4728448000000001E-30</c:v>
                </c:pt>
                <c:pt idx="23">
                  <c:v>8.9079424999999995E-33</c:v>
                </c:pt>
                <c:pt idx="24">
                  <c:v>4.7577114000000001E-34</c:v>
                </c:pt>
                <c:pt idx="25">
                  <c:v>1.9689954E-30</c:v>
                </c:pt>
                <c:pt idx="26">
                  <c:v>4.9946855000000003E-32</c:v>
                </c:pt>
                <c:pt idx="27">
                  <c:v>4.4896944999999998E-35</c:v>
                </c:pt>
                <c:pt idx="28">
                  <c:v>9.5168757000000005E-29</c:v>
                </c:pt>
                <c:pt idx="29">
                  <c:v>1.3546904000000001E-29</c:v>
                </c:pt>
                <c:pt idx="30">
                  <c:v>2.8259180000000001E-4</c:v>
                </c:pt>
                <c:pt idx="31">
                  <c:v>1.4385076999999999E-3</c:v>
                </c:pt>
                <c:pt idx="32">
                  <c:v>2.7997769999999998E-3</c:v>
                </c:pt>
                <c:pt idx="33">
                  <c:v>4.3469479999999998E-3</c:v>
                </c:pt>
                <c:pt idx="34">
                  <c:v>6.0445560000000004E-3</c:v>
                </c:pt>
                <c:pt idx="35">
                  <c:v>7.8390319999999993E-3</c:v>
                </c:pt>
                <c:pt idx="36">
                  <c:v>9.6593419999999996E-3</c:v>
                </c:pt>
                <c:pt idx="37">
                  <c:v>1.1421219E-2</c:v>
                </c:pt>
                <c:pt idx="38">
                  <c:v>1.3034955000000001E-2</c:v>
                </c:pt>
                <c:pt idx="39">
                  <c:v>1.4415620000000001E-2</c:v>
                </c:pt>
                <c:pt idx="40">
                  <c:v>1.5493864E-2</c:v>
                </c:pt>
                <c:pt idx="41">
                  <c:v>1.6225119999999999E-2</c:v>
                </c:pt>
                <c:pt idx="42">
                  <c:v>1.6595441999999998E-2</c:v>
                </c:pt>
                <c:pt idx="43">
                  <c:v>1.6623154000000001E-2</c:v>
                </c:pt>
                <c:pt idx="44">
                  <c:v>1.6356414E-2</c:v>
                </c:pt>
                <c:pt idx="45">
                  <c:v>1.5867691E-2</c:v>
                </c:pt>
                <c:pt idx="46">
                  <c:v>1.5246300000000001E-2</c:v>
                </c:pt>
                <c:pt idx="47">
                  <c:v>1.4589898E-2</c:v>
                </c:pt>
                <c:pt idx="48">
                  <c:v>1.3995472E-2</c:v>
                </c:pt>
                <c:pt idx="49">
                  <c:v>1.3550092499999999E-2</c:v>
                </c:pt>
                <c:pt idx="50">
                  <c:v>1.3322178E-2</c:v>
                </c:pt>
                <c:pt idx="51">
                  <c:v>1.3354474E-2</c:v>
                </c:pt>
                <c:pt idx="52">
                  <c:v>1.3660426999999999E-2</c:v>
                </c:pt>
                <c:pt idx="53">
                  <c:v>1.4225259000000001E-2</c:v>
                </c:pt>
                <c:pt idx="54">
                  <c:v>1.5011943999999999E-2</c:v>
                </c:pt>
                <c:pt idx="55">
                  <c:v>1.5970788999999999E-2</c:v>
                </c:pt>
                <c:pt idx="56">
                  <c:v>1.7050099999999999E-2</c:v>
                </c:pt>
                <c:pt idx="57">
                  <c:v>1.8204979999999999E-2</c:v>
                </c:pt>
                <c:pt idx="58">
                  <c:v>1.9401972999999999E-2</c:v>
                </c:pt>
                <c:pt idx="59">
                  <c:v>2.0618708999999999E-2</c:v>
                </c:pt>
                <c:pt idx="60">
                  <c:v>2.1839364999999999E-2</c:v>
                </c:pt>
                <c:pt idx="61">
                  <c:v>2.3048082000000001E-2</c:v>
                </c:pt>
                <c:pt idx="62">
                  <c:v>2.4222968000000001E-2</c:v>
                </c:pt>
                <c:pt idx="63">
                  <c:v>2.5332863000000001E-2</c:v>
                </c:pt>
                <c:pt idx="64">
                  <c:v>2.6338054E-2</c:v>
                </c:pt>
                <c:pt idx="65">
                  <c:v>2.719481E-2</c:v>
                </c:pt>
                <c:pt idx="66">
                  <c:v>2.7862621000000001E-2</c:v>
                </c:pt>
                <c:pt idx="67">
                  <c:v>2.8312271E-2</c:v>
                </c:pt>
                <c:pt idx="68">
                  <c:v>2.8532917000000001E-2</c:v>
                </c:pt>
                <c:pt idx="69">
                  <c:v>2.8536578999999999E-2</c:v>
                </c:pt>
                <c:pt idx="70">
                  <c:v>2.8359082000000001E-2</c:v>
                </c:pt>
                <c:pt idx="71">
                  <c:v>2.8057253000000001E-2</c:v>
                </c:pt>
                <c:pt idx="72">
                  <c:v>2.7702833E-2</c:v>
                </c:pt>
                <c:pt idx="73">
                  <c:v>2.7374117E-2</c:v>
                </c:pt>
                <c:pt idx="74">
                  <c:v>2.7146770000000001E-2</c:v>
                </c:pt>
                <c:pt idx="75">
                  <c:v>2.7085325E-2</c:v>
                </c:pt>
                <c:pt idx="76">
                  <c:v>2.7236679999999999E-2</c:v>
                </c:pt>
                <c:pt idx="77">
                  <c:v>2.7626652000000002E-2</c:v>
                </c:pt>
                <c:pt idx="78">
                  <c:v>2.8259850999999999E-2</c:v>
                </c:pt>
                <c:pt idx="79">
                  <c:v>2.9122640000000002E-2</c:v>
                </c:pt>
                <c:pt idx="80">
                  <c:v>3.0188435999999999E-2</c:v>
                </c:pt>
                <c:pt idx="81">
                  <c:v>3.1424212999999999E-2</c:v>
                </c:pt>
                <c:pt idx="82">
                  <c:v>3.2796930000000002E-2</c:v>
                </c:pt>
                <c:pt idx="83">
                  <c:v>3.4278802999999997E-2</c:v>
                </c:pt>
                <c:pt idx="84">
                  <c:v>3.5850334999999997E-2</c:v>
                </c:pt>
                <c:pt idx="85">
                  <c:v>3.7500374000000003E-2</c:v>
                </c:pt>
                <c:pt idx="86">
                  <c:v>3.9222742999999997E-2</c:v>
                </c:pt>
                <c:pt idx="87">
                  <c:v>4.1009682999999998E-2</c:v>
                </c:pt>
                <c:pt idx="88">
                  <c:v>4.2843204000000003E-2</c:v>
                </c:pt>
                <c:pt idx="89">
                  <c:v>4.4686033999999999E-2</c:v>
                </c:pt>
                <c:pt idx="90">
                  <c:v>4.6474284999999997E-2</c:v>
                </c:pt>
                <c:pt idx="91">
                  <c:v>4.8113986999999997E-2</c:v>
                </c:pt>
                <c:pt idx="92">
                  <c:v>4.9482692000000002E-2</c:v>
                </c:pt>
                <c:pt idx="93">
                  <c:v>5.0436544999999999E-2</c:v>
                </c:pt>
                <c:pt idx="94">
                  <c:v>5.0821832999999997E-2</c:v>
                </c:pt>
                <c:pt idx="95">
                  <c:v>5.0489294999999997E-2</c:v>
                </c:pt>
                <c:pt idx="96">
                  <c:v>4.930876E-2</c:v>
                </c:pt>
                <c:pt idx="97">
                  <c:v>4.7181952999999999E-2</c:v>
                </c:pt>
                <c:pt idx="98">
                  <c:v>4.4051547000000003E-2</c:v>
                </c:pt>
                <c:pt idx="99">
                  <c:v>3.9905639999999999E-2</c:v>
                </c:pt>
                <c:pt idx="100">
                  <c:v>3.4777387999999999E-2</c:v>
                </c:pt>
                <c:pt idx="101">
                  <c:v>2.8740542000000001E-2</c:v>
                </c:pt>
                <c:pt idx="102">
                  <c:v>2.1901976E-2</c:v>
                </c:pt>
                <c:pt idx="103">
                  <c:v>1.4392461E-2</c:v>
                </c:pt>
                <c:pt idx="104">
                  <c:v>6.3569630000000002E-3</c:v>
                </c:pt>
                <c:pt idx="105">
                  <c:v>2.0896354E-34</c:v>
                </c:pt>
                <c:pt idx="106">
                  <c:v>4.0000149999999998E-37</c:v>
                </c:pt>
                <c:pt idx="107">
                  <c:v>2.3035851E-37</c:v>
                </c:pt>
                <c:pt idx="108">
                  <c:v>3.4010984000000001E-34</c:v>
                </c:pt>
                <c:pt idx="109">
                  <c:v>1.3189650999999999E-35</c:v>
                </c:pt>
                <c:pt idx="110">
                  <c:v>1.3677094999999999E-35</c:v>
                </c:pt>
                <c:pt idx="111">
                  <c:v>6.043893E-35</c:v>
                </c:pt>
                <c:pt idx="112">
                  <c:v>2.3904327000000001E-38</c:v>
                </c:pt>
                <c:pt idx="113">
                  <c:v>1.609042E-39</c:v>
                </c:pt>
                <c:pt idx="114">
                  <c:v>5.8106209999999995E-38</c:v>
                </c:pt>
                <c:pt idx="115">
                  <c:v>1.3931329999999999E-39</c:v>
                </c:pt>
                <c:pt idx="116">
                  <c:v>3.6300309999999997E-39</c:v>
                </c:pt>
                <c:pt idx="117">
                  <c:v>2.6717960000000001E-39</c:v>
                </c:pt>
                <c:pt idx="118">
                  <c:v>2.8921969999999999E-39</c:v>
                </c:pt>
                <c:pt idx="119">
                  <c:v>2.126475E-39</c:v>
                </c:pt>
                <c:pt idx="120">
                  <c:v>2.9290579999999999E-36</c:v>
                </c:pt>
              </c:numCache>
            </c:numRef>
          </c:yVal>
          <c:smooth val="1"/>
          <c:extLst xmlns:c16r2="http://schemas.microsoft.com/office/drawing/2015/06/chart">
            <c:ext xmlns:c16="http://schemas.microsoft.com/office/drawing/2014/chart" uri="{C3380CC4-5D6E-409C-BE32-E72D297353CC}">
              <c16:uniqueId val="{0000000B-41D6-4584-8776-CF18EF475F23}"/>
            </c:ext>
          </c:extLst>
        </c:ser>
        <c:ser>
          <c:idx val="15"/>
          <c:order val="12"/>
          <c:tx>
            <c:strRef>
              <c:f>Sheet1!$AJ$1</c:f>
              <c:strCache>
                <c:ptCount val="1"/>
                <c:pt idx="0">
                  <c:v>99</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Sheet1!$AJ$2:$AJ$122</c:f>
              <c:numCache>
                <c:formatCode>General</c:formatCode>
                <c:ptCount val="121"/>
                <c:pt idx="0">
                  <c:v>5.2564672614607844E-7</c:v>
                </c:pt>
                <c:pt idx="1">
                  <c:v>2.3242050062322051E-8</c:v>
                </c:pt>
                <c:pt idx="2">
                  <c:v>7.8824901953352951E-16</c:v>
                </c:pt>
                <c:pt idx="3">
                  <c:v>5.4854461100277576E-36</c:v>
                </c:pt>
                <c:pt idx="4">
                  <c:v>2.0542291834722383E-35</c:v>
                </c:pt>
                <c:pt idx="5">
                  <c:v>2.3045206580534452E-36</c:v>
                </c:pt>
                <c:pt idx="6">
                  <c:v>1.2611686178923354E-43</c:v>
                </c:pt>
                <c:pt idx="7">
                  <c:v>1.7025776341546527E-42</c:v>
                </c:pt>
                <c:pt idx="8">
                  <c:v>0</c:v>
                </c:pt>
                <c:pt idx="9">
                  <c:v>5.6051938572992683E-44</c:v>
                </c:pt>
                <c:pt idx="10">
                  <c:v>7.2867520144890488E-43</c:v>
                </c:pt>
                <c:pt idx="11">
                  <c:v>8.4077907859489024E-45</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1.9057659114817512E-43</c:v>
                </c:pt>
                <c:pt idx="41">
                  <c:v>7.4221174461428261E-41</c:v>
                </c:pt>
                <c:pt idx="42">
                  <c:v>1.6168887935805759E-38</c:v>
                </c:pt>
                <c:pt idx="43">
                  <c:v>7.4854561367303078E-41</c:v>
                </c:pt>
                <c:pt idx="44">
                  <c:v>1.1682597271106713E-37</c:v>
                </c:pt>
                <c:pt idx="45">
                  <c:v>2.6443176902830601E-3</c:v>
                </c:pt>
                <c:pt idx="46">
                  <c:v>6.2871589325368404E-3</c:v>
                </c:pt>
                <c:pt idx="47">
                  <c:v>9.6585582941770554E-3</c:v>
                </c:pt>
                <c:pt idx="48">
                  <c:v>1.2661979533731937E-2</c:v>
                </c:pt>
                <c:pt idx="49">
                  <c:v>1.5220062807202339E-2</c:v>
                </c:pt>
                <c:pt idx="50">
                  <c:v>1.7282562330365181E-2</c:v>
                </c:pt>
                <c:pt idx="51">
                  <c:v>1.8831396475434303E-2</c:v>
                </c:pt>
                <c:pt idx="52">
                  <c:v>1.9882593303918839E-2</c:v>
                </c:pt>
                <c:pt idx="53">
                  <c:v>2.0485399290919304E-2</c:v>
                </c:pt>
                <c:pt idx="54">
                  <c:v>2.0718667656183243E-2</c:v>
                </c:pt>
                <c:pt idx="55">
                  <c:v>2.0684866234660149E-2</c:v>
                </c:pt>
                <c:pt idx="56">
                  <c:v>2.0502116531133652E-2</c:v>
                </c:pt>
                <c:pt idx="57">
                  <c:v>2.0295048132538795E-2</c:v>
                </c:pt>
                <c:pt idx="58">
                  <c:v>2.0185435190796852E-2</c:v>
                </c:pt>
                <c:pt idx="59">
                  <c:v>2.028379961848259E-2</c:v>
                </c:pt>
                <c:pt idx="60">
                  <c:v>2.0682893693447113E-2</c:v>
                </c:pt>
                <c:pt idx="61">
                  <c:v>2.1453710272908211E-2</c:v>
                </c:pt>
                <c:pt idx="62">
                  <c:v>2.2643988952040672E-2</c:v>
                </c:pt>
                <c:pt idx="63">
                  <c:v>2.4278707802295685E-2</c:v>
                </c:pt>
                <c:pt idx="64">
                  <c:v>2.6361582800745964E-2</c:v>
                </c:pt>
                <c:pt idx="65">
                  <c:v>2.8876617550849915E-2</c:v>
                </c:pt>
                <c:pt idx="66">
                  <c:v>3.1789064407348633E-2</c:v>
                </c:pt>
                <c:pt idx="67">
                  <c:v>3.5045821219682693E-2</c:v>
                </c:pt>
                <c:pt idx="68">
                  <c:v>3.8575712591409683E-2</c:v>
                </c:pt>
                <c:pt idx="69">
                  <c:v>4.2290590703487396E-2</c:v>
                </c:pt>
                <c:pt idx="70">
                  <c:v>4.6088084578514099E-2</c:v>
                </c:pt>
                <c:pt idx="71">
                  <c:v>4.9856532365083694E-2</c:v>
                </c:pt>
                <c:pt idx="72">
                  <c:v>5.3481876850128174E-2</c:v>
                </c:pt>
                <c:pt idx="73">
                  <c:v>5.6855864822864532E-2</c:v>
                </c:pt>
                <c:pt idx="74">
                  <c:v>5.9884220361709595E-2</c:v>
                </c:pt>
                <c:pt idx="75">
                  <c:v>6.2493298202753067E-2</c:v>
                </c:pt>
                <c:pt idx="76">
                  <c:v>6.4634419977664948E-2</c:v>
                </c:pt>
                <c:pt idx="77">
                  <c:v>6.6285111010074615E-2</c:v>
                </c:pt>
                <c:pt idx="78">
                  <c:v>6.7447520792484283E-2</c:v>
                </c:pt>
                <c:pt idx="79">
                  <c:v>6.8144738674163818E-2</c:v>
                </c:pt>
                <c:pt idx="80">
                  <c:v>6.8415597081184387E-2</c:v>
                </c:pt>
                <c:pt idx="81">
                  <c:v>6.8309120833873749E-2</c:v>
                </c:pt>
                <c:pt idx="82">
                  <c:v>6.7878991365432739E-2</c:v>
                </c:pt>
                <c:pt idx="83">
                  <c:v>6.7178785800933838E-2</c:v>
                </c:pt>
                <c:pt idx="84">
                  <c:v>6.6258125007152557E-2</c:v>
                </c:pt>
                <c:pt idx="85">
                  <c:v>6.5160118043422699E-2</c:v>
                </c:pt>
                <c:pt idx="86">
                  <c:v>6.3920058310031891E-2</c:v>
                </c:pt>
                <c:pt idx="87">
                  <c:v>6.2564961612224579E-2</c:v>
                </c:pt>
                <c:pt idx="88">
                  <c:v>6.1113614588975906E-2</c:v>
                </c:pt>
                <c:pt idx="89">
                  <c:v>5.9576399624347687E-2</c:v>
                </c:pt>
                <c:pt idx="90">
                  <c:v>5.7954650372266769E-2</c:v>
                </c:pt>
                <c:pt idx="91">
                  <c:v>5.6239590048789978E-2</c:v>
                </c:pt>
                <c:pt idx="92">
                  <c:v>5.4411590099334717E-2</c:v>
                </c:pt>
                <c:pt idx="93">
                  <c:v>5.2440311759710312E-2</c:v>
                </c:pt>
                <c:pt idx="94">
                  <c:v>5.0286557525396347E-2</c:v>
                </c:pt>
                <c:pt idx="95">
                  <c:v>4.7905899584293365E-2</c:v>
                </c:pt>
                <c:pt idx="96">
                  <c:v>4.5253772288560867E-2</c:v>
                </c:pt>
                <c:pt idx="97">
                  <c:v>4.2291190475225449E-2</c:v>
                </c:pt>
                <c:pt idx="98">
                  <c:v>3.8990095257759094E-2</c:v>
                </c:pt>
                <c:pt idx="99">
                  <c:v>3.5337414592504501E-2</c:v>
                </c:pt>
                <c:pt idx="100">
                  <c:v>3.1337257474660873E-2</c:v>
                </c:pt>
                <c:pt idx="101">
                  <c:v>2.7011120691895485E-2</c:v>
                </c:pt>
                <c:pt idx="102">
                  <c:v>2.2396218031644821E-2</c:v>
                </c:pt>
                <c:pt idx="103">
                  <c:v>1.7542455345392227E-2</c:v>
                </c:pt>
                <c:pt idx="104">
                  <c:v>1.250860933214426E-2</c:v>
                </c:pt>
                <c:pt idx="105">
                  <c:v>7.3582329787313938E-3</c:v>
                </c:pt>
                <c:pt idx="106">
                  <c:v>2.1558215375989676E-3</c:v>
                </c:pt>
                <c:pt idx="107">
                  <c:v>1.4987139533885251E-36</c:v>
                </c:pt>
                <c:pt idx="108">
                  <c:v>1.5541390967636192E-37</c:v>
                </c:pt>
                <c:pt idx="109">
                  <c:v>2.2573183452773969E-38</c:v>
                </c:pt>
                <c:pt idx="110">
                  <c:v>1.7236105635847825E-38</c:v>
                </c:pt>
                <c:pt idx="111">
                  <c:v>5.960002628466312E-41</c:v>
                </c:pt>
                <c:pt idx="112">
                  <c:v>1.4576076812958598E-38</c:v>
                </c:pt>
                <c:pt idx="113">
                  <c:v>1.6222250782625712E-38</c:v>
                </c:pt>
                <c:pt idx="114">
                  <c:v>1.7000735137989043E-39</c:v>
                </c:pt>
                <c:pt idx="115">
                  <c:v>3.8706610129641524E-39</c:v>
                </c:pt>
                <c:pt idx="116">
                  <c:v>1.7867648432943591E-38</c:v>
                </c:pt>
                <c:pt idx="117">
                  <c:v>4.3711767984516906E-39</c:v>
                </c:pt>
                <c:pt idx="118">
                  <c:v>9.3033171942464989E-39</c:v>
                </c:pt>
                <c:pt idx="119">
                  <c:v>9.6338512721160438E-39</c:v>
                </c:pt>
                <c:pt idx="120">
                  <c:v>0</c:v>
                </c:pt>
              </c:numCache>
            </c:numRef>
          </c:yVal>
          <c:smooth val="1"/>
          <c:extLst xmlns:c16r2="http://schemas.microsoft.com/office/drawing/2015/06/chart">
            <c:ext xmlns:c16="http://schemas.microsoft.com/office/drawing/2014/chart" uri="{C3380CC4-5D6E-409C-BE32-E72D297353CC}">
              <c16:uniqueId val="{0000000C-41D6-4584-8776-CF18EF475F23}"/>
            </c:ext>
          </c:extLst>
        </c:ser>
        <c:ser>
          <c:idx val="16"/>
          <c:order val="13"/>
          <c:tx>
            <c:strRef>
              <c:f>Sheet1!$AK$1</c:f>
              <c:strCache>
                <c:ptCount val="1"/>
                <c:pt idx="0">
                  <c:v>100</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Sheet1!$AK$2:$AK$122</c:f>
              <c:numCache>
                <c:formatCode>General</c:formatCode>
                <c:ptCount val="121"/>
                <c:pt idx="0">
                  <c:v>2.539522654387838E-7</c:v>
                </c:pt>
                <c:pt idx="1">
                  <c:v>4.687645827061715E-9</c:v>
                </c:pt>
                <c:pt idx="2">
                  <c:v>1.3317321450816649E-18</c:v>
                </c:pt>
                <c:pt idx="3">
                  <c:v>2.1376937096304261E-16</c:v>
                </c:pt>
                <c:pt idx="4">
                  <c:v>1.8194189771099032E-20</c:v>
                </c:pt>
                <c:pt idx="5">
                  <c:v>2.7315839833017655E-35</c:v>
                </c:pt>
                <c:pt idx="6">
                  <c:v>5.6670687403005286E-36</c:v>
                </c:pt>
                <c:pt idx="7">
                  <c:v>2.3244382435890741E-37</c:v>
                </c:pt>
                <c:pt idx="8">
                  <c:v>1.5220332189722718E-37</c:v>
                </c:pt>
                <c:pt idx="9">
                  <c:v>1.7625944066026061E-38</c:v>
                </c:pt>
                <c:pt idx="10">
                  <c:v>2.2810322389294729E-39</c:v>
                </c:pt>
                <c:pt idx="11">
                  <c:v>3.6221883744639332E-40</c:v>
                </c:pt>
                <c:pt idx="12">
                  <c:v>5.5906161493748972E-39</c:v>
                </c:pt>
                <c:pt idx="13">
                  <c:v>3.0179064376931423E-40</c:v>
                </c:pt>
                <c:pt idx="14">
                  <c:v>1.0720409693562721E-39</c:v>
                </c:pt>
                <c:pt idx="15">
                  <c:v>3.792081800278674E-40</c:v>
                </c:pt>
                <c:pt idx="16">
                  <c:v>9.7271973680185772E-40</c:v>
                </c:pt>
                <c:pt idx="17">
                  <c:v>5.5855756787987208E-41</c:v>
                </c:pt>
                <c:pt idx="18">
                  <c:v>6.4847188384327397E-40</c:v>
                </c:pt>
                <c:pt idx="19">
                  <c:v>5.6825595455146414E-40</c:v>
                </c:pt>
                <c:pt idx="20">
                  <c:v>8.4077907859489024E-45</c:v>
                </c:pt>
                <c:pt idx="21">
                  <c:v>5.519014001743292E-41</c:v>
                </c:pt>
                <c:pt idx="22">
                  <c:v>1.4082503060063325E-39</c:v>
                </c:pt>
                <c:pt idx="23">
                  <c:v>1.393843556494609E-40</c:v>
                </c:pt>
                <c:pt idx="24">
                  <c:v>2.7830207891030164E-40</c:v>
                </c:pt>
                <c:pt idx="25">
                  <c:v>2.543076453056678E-41</c:v>
                </c:pt>
                <c:pt idx="26">
                  <c:v>4.8121570173839246E-40</c:v>
                </c:pt>
                <c:pt idx="27">
                  <c:v>1.1290934350327927E-39</c:v>
                </c:pt>
                <c:pt idx="28">
                  <c:v>6.8249190731091972E-39</c:v>
                </c:pt>
                <c:pt idx="29">
                  <c:v>8.9569876800870847E-40</c:v>
                </c:pt>
                <c:pt idx="30">
                  <c:v>9.9219778545597268E-40</c:v>
                </c:pt>
                <c:pt idx="31">
                  <c:v>1.9215557425777633E-39</c:v>
                </c:pt>
                <c:pt idx="32">
                  <c:v>2.9840510667950547E-40</c:v>
                </c:pt>
                <c:pt idx="33">
                  <c:v>1.4102772001570705E-37</c:v>
                </c:pt>
                <c:pt idx="34">
                  <c:v>5.7795938589752777E-39</c:v>
                </c:pt>
                <c:pt idx="35">
                  <c:v>3.4505968551701235E-38</c:v>
                </c:pt>
                <c:pt idx="36">
                  <c:v>4.6530658180354039E-34</c:v>
                </c:pt>
                <c:pt idx="37">
                  <c:v>1.567610539495945E-3</c:v>
                </c:pt>
                <c:pt idx="38">
                  <c:v>3.3253333531320095E-3</c:v>
                </c:pt>
                <c:pt idx="39">
                  <c:v>5.0634662620723248E-3</c:v>
                </c:pt>
                <c:pt idx="40">
                  <c:v>6.7646345123648643E-3</c:v>
                </c:pt>
                <c:pt idx="41">
                  <c:v>8.4020290523767471E-3</c:v>
                </c:pt>
                <c:pt idx="42">
                  <c:v>9.9401641637086868E-3</c:v>
                </c:pt>
                <c:pt idx="43">
                  <c:v>1.1338031850755215E-2</c:v>
                </c:pt>
                <c:pt idx="44">
                  <c:v>1.2553626671433449E-2</c:v>
                </c:pt>
                <c:pt idx="45">
                  <c:v>1.3548344373703003E-2</c:v>
                </c:pt>
                <c:pt idx="46">
                  <c:v>1.4290209859609604E-2</c:v>
                </c:pt>
                <c:pt idx="47">
                  <c:v>1.4756010845303535E-2</c:v>
                </c:pt>
                <c:pt idx="48">
                  <c:v>1.4933561906218529E-2</c:v>
                </c:pt>
                <c:pt idx="49">
                  <c:v>1.4825726859271526E-2</c:v>
                </c:pt>
                <c:pt idx="50">
                  <c:v>1.4456829987466335E-2</c:v>
                </c:pt>
                <c:pt idx="51">
                  <c:v>1.3880233280360699E-2</c:v>
                </c:pt>
                <c:pt idx="52">
                  <c:v>1.3183929026126862E-2</c:v>
                </c:pt>
                <c:pt idx="53">
                  <c:v>1.2490610592067242E-2</c:v>
                </c:pt>
                <c:pt idx="54">
                  <c:v>1.1949905194342136E-2</c:v>
                </c:pt>
                <c:pt idx="55">
                  <c:v>1.1723129078745842E-2</c:v>
                </c:pt>
                <c:pt idx="56">
                  <c:v>1.196359284222126E-2</c:v>
                </c:pt>
                <c:pt idx="57">
                  <c:v>1.2796997092664242E-2</c:v>
                </c:pt>
                <c:pt idx="58">
                  <c:v>1.4306353405117989E-2</c:v>
                </c:pt>
                <c:pt idx="59">
                  <c:v>1.6524175181984901E-2</c:v>
                </c:pt>
                <c:pt idx="60">
                  <c:v>1.9432490691542625E-2</c:v>
                </c:pt>
                <c:pt idx="61">
                  <c:v>2.2969149053096771E-2</c:v>
                </c:pt>
                <c:pt idx="62">
                  <c:v>2.7037912979722023E-2</c:v>
                </c:pt>
                <c:pt idx="63">
                  <c:v>3.1519610434770584E-2</c:v>
                </c:pt>
                <c:pt idx="64">
                  <c:v>3.6282476037740707E-2</c:v>
                </c:pt>
                <c:pt idx="65">
                  <c:v>4.1190747171640396E-2</c:v>
                </c:pt>
                <c:pt idx="66">
                  <c:v>4.6111550182104111E-2</c:v>
                </c:pt>
                <c:pt idx="67">
                  <c:v>5.0920560956001282E-2</c:v>
                </c:pt>
                <c:pt idx="68">
                  <c:v>5.5506829172372818E-2</c:v>
                </c:pt>
                <c:pt idx="69">
                  <c:v>5.9776976704597473E-2</c:v>
                </c:pt>
                <c:pt idx="70">
                  <c:v>6.3658349215984344E-2</c:v>
                </c:pt>
                <c:pt idx="71">
                  <c:v>6.7100472748279572E-2</c:v>
                </c:pt>
                <c:pt idx="72">
                  <c:v>7.0074386894702911E-2</c:v>
                </c:pt>
                <c:pt idx="73">
                  <c:v>7.2569653391838074E-2</c:v>
                </c:pt>
                <c:pt idx="74">
                  <c:v>7.4589766561985016E-2</c:v>
                </c:pt>
                <c:pt idx="75">
                  <c:v>7.6146818697452545E-2</c:v>
                </c:pt>
                <c:pt idx="76">
                  <c:v>7.7256962656974792E-2</c:v>
                </c:pt>
                <c:pt idx="77">
                  <c:v>7.7937446534633636E-2</c:v>
                </c:pt>
                <c:pt idx="78">
                  <c:v>7.8205831348896027E-2</c:v>
                </c:pt>
                <c:pt idx="79">
                  <c:v>7.8081376850605011E-2</c:v>
                </c:pt>
                <c:pt idx="80">
                  <c:v>7.758747786283493E-2</c:v>
                </c:pt>
                <c:pt idx="81">
                  <c:v>7.675442099571228E-2</c:v>
                </c:pt>
                <c:pt idx="82">
                  <c:v>7.5621269643306732E-2</c:v>
                </c:pt>
                <c:pt idx="83">
                  <c:v>7.4236273765563965E-2</c:v>
                </c:pt>
                <c:pt idx="84">
                  <c:v>7.265530526638031E-2</c:v>
                </c:pt>
                <c:pt idx="85">
                  <c:v>7.0938341319561005E-2</c:v>
                </c:pt>
                <c:pt idx="86">
                  <c:v>6.9143921136856079E-2</c:v>
                </c:pt>
                <c:pt idx="87">
                  <c:v>6.7322224378585815E-2</c:v>
                </c:pt>
                <c:pt idx="88">
                  <c:v>6.5507508814334869E-2</c:v>
                </c:pt>
                <c:pt idx="89">
                  <c:v>6.3711173832416534E-2</c:v>
                </c:pt>
                <c:pt idx="90">
                  <c:v>6.1916973441839218E-2</c:v>
                </c:pt>
                <c:pt idx="91">
                  <c:v>6.007969006896019E-2</c:v>
                </c:pt>
                <c:pt idx="92">
                  <c:v>5.8128032833337784E-2</c:v>
                </c:pt>
                <c:pt idx="93">
                  <c:v>5.5971581488847733E-2</c:v>
                </c:pt>
                <c:pt idx="94">
                  <c:v>5.3510889410972595E-2</c:v>
                </c:pt>
                <c:pt idx="95">
                  <c:v>5.0649072974920273E-2</c:v>
                </c:pt>
                <c:pt idx="96">
                  <c:v>4.7302983701229095E-2</c:v>
                </c:pt>
                <c:pt idx="97">
                  <c:v>4.3412450700998306E-2</c:v>
                </c:pt>
                <c:pt idx="98">
                  <c:v>3.8946229964494705E-2</c:v>
                </c:pt>
                <c:pt idx="99">
                  <c:v>3.3904440701007843E-2</c:v>
                </c:pt>
                <c:pt idx="100">
                  <c:v>2.8317464515566826E-2</c:v>
                </c:pt>
                <c:pt idx="101">
                  <c:v>2.2242069244384766E-2</c:v>
                </c:pt>
                <c:pt idx="102">
                  <c:v>1.5755664557218552E-2</c:v>
                </c:pt>
                <c:pt idx="103">
                  <c:v>8.9496299624443054E-3</c:v>
                </c:pt>
                <c:pt idx="104">
                  <c:v>1.9225794821977615E-3</c:v>
                </c:pt>
                <c:pt idx="105">
                  <c:v>1.3995198242100189E-37</c:v>
                </c:pt>
                <c:pt idx="106">
                  <c:v>3.472904685943096E-38</c:v>
                </c:pt>
                <c:pt idx="107">
                  <c:v>1.0979309393935981E-38</c:v>
                </c:pt>
                <c:pt idx="108">
                  <c:v>6.4725006368625988E-38</c:v>
                </c:pt>
                <c:pt idx="109">
                  <c:v>6.3933289551864038E-39</c:v>
                </c:pt>
                <c:pt idx="110">
                  <c:v>7.8798684050960995E-39</c:v>
                </c:pt>
                <c:pt idx="111">
                  <c:v>3.69149379391251E-38</c:v>
                </c:pt>
                <c:pt idx="112">
                  <c:v>7.0881459831402924E-40</c:v>
                </c:pt>
                <c:pt idx="113">
                  <c:v>1.6395051902753927E-40</c:v>
                </c:pt>
                <c:pt idx="114">
                  <c:v>2.0159289902546467E-39</c:v>
                </c:pt>
                <c:pt idx="115">
                  <c:v>5.8090827838585292E-40</c:v>
                </c:pt>
                <c:pt idx="116">
                  <c:v>1.1840201309389326E-39</c:v>
                </c:pt>
                <c:pt idx="117">
                  <c:v>1.6157854111697665E-39</c:v>
                </c:pt>
                <c:pt idx="118">
                  <c:v>2.8404417962756545E-38</c:v>
                </c:pt>
                <c:pt idx="119">
                  <c:v>1.1199575295647806E-38</c:v>
                </c:pt>
                <c:pt idx="120">
                  <c:v>0</c:v>
                </c:pt>
              </c:numCache>
            </c:numRef>
          </c:yVal>
          <c:smooth val="1"/>
          <c:extLst xmlns:c16r2="http://schemas.microsoft.com/office/drawing/2015/06/chart">
            <c:ext xmlns:c16="http://schemas.microsoft.com/office/drawing/2014/chart" uri="{C3380CC4-5D6E-409C-BE32-E72D297353CC}">
              <c16:uniqueId val="{0000000D-41D6-4584-8776-CF18EF475F23}"/>
            </c:ext>
          </c:extLst>
        </c:ser>
        <c:ser>
          <c:idx val="17"/>
          <c:order val="14"/>
          <c:tx>
            <c:strRef>
              <c:f>Sheet1!$AL$1</c:f>
              <c:strCache>
                <c:ptCount val="1"/>
                <c:pt idx="0">
                  <c:v>106</c:v>
                </c:pt>
              </c:strCache>
            </c:strRef>
          </c:tx>
          <c:spPr>
            <a:ln w="19050"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Sheet1!$AL$2:$AL$122</c:f>
              <c:numCache>
                <c:formatCode>General</c:formatCode>
                <c:ptCount val="121"/>
                <c:pt idx="0">
                  <c:v>5.1625009999999997E-7</c:v>
                </c:pt>
                <c:pt idx="1">
                  <c:v>4.5805248E-7</c:v>
                </c:pt>
                <c:pt idx="2">
                  <c:v>2.4781409000000001E-7</c:v>
                </c:pt>
                <c:pt idx="3">
                  <c:v>1.3178423E-8</c:v>
                </c:pt>
                <c:pt idx="4">
                  <c:v>4.7950515E-9</c:v>
                </c:pt>
                <c:pt idx="5">
                  <c:v>9.6596149999999991E-13</c:v>
                </c:pt>
                <c:pt idx="6">
                  <c:v>3.3367872000000002E-10</c:v>
                </c:pt>
                <c:pt idx="7">
                  <c:v>3.1416935000000001E-11</c:v>
                </c:pt>
                <c:pt idx="8">
                  <c:v>1.3836251000000001E-18</c:v>
                </c:pt>
                <c:pt idx="9">
                  <c:v>9.6538640000000009E-19</c:v>
                </c:pt>
                <c:pt idx="10">
                  <c:v>2.8493410000000001E-19</c:v>
                </c:pt>
                <c:pt idx="11">
                  <c:v>1.4564898000000001E-26</c:v>
                </c:pt>
                <c:pt idx="12">
                  <c:v>8.4510679999999995E-32</c:v>
                </c:pt>
                <c:pt idx="13">
                  <c:v>1.3566820000000001E-25</c:v>
                </c:pt>
                <c:pt idx="14">
                  <c:v>2.575328E-24</c:v>
                </c:pt>
                <c:pt idx="15">
                  <c:v>8.5252139999999996E-15</c:v>
                </c:pt>
                <c:pt idx="16">
                  <c:v>9.2779584999999994E-5</c:v>
                </c:pt>
                <c:pt idx="17">
                  <c:v>3.0120354000000001E-4</c:v>
                </c:pt>
                <c:pt idx="18">
                  <c:v>6.0295520000000003E-4</c:v>
                </c:pt>
                <c:pt idx="19">
                  <c:v>1.0099097E-3</c:v>
                </c:pt>
                <c:pt idx="20">
                  <c:v>1.5305821E-3</c:v>
                </c:pt>
                <c:pt idx="21">
                  <c:v>2.17037E-3</c:v>
                </c:pt>
                <c:pt idx="22">
                  <c:v>2.9321283000000001E-3</c:v>
                </c:pt>
                <c:pt idx="23">
                  <c:v>3.8167026000000001E-3</c:v>
                </c:pt>
                <c:pt idx="24">
                  <c:v>4.8230555999999999E-3</c:v>
                </c:pt>
                <c:pt idx="25">
                  <c:v>5.9477384000000003E-3</c:v>
                </c:pt>
                <c:pt idx="26">
                  <c:v>7.1835429999999997E-3</c:v>
                </c:pt>
                <c:pt idx="27">
                  <c:v>8.5174080000000006E-3</c:v>
                </c:pt>
                <c:pt idx="28">
                  <c:v>9.9278830000000002E-3</c:v>
                </c:pt>
                <c:pt idx="29">
                  <c:v>1.1382821E-2</c:v>
                </c:pt>
                <c:pt idx="30">
                  <c:v>1.2838253000000001E-2</c:v>
                </c:pt>
                <c:pt idx="31">
                  <c:v>1.4239394000000001E-2</c:v>
                </c:pt>
                <c:pt idx="32">
                  <c:v>1.5524395999999999E-2</c:v>
                </c:pt>
                <c:pt idx="33">
                  <c:v>1.6630790999999999E-2</c:v>
                </c:pt>
                <c:pt idx="34">
                  <c:v>1.7503744000000002E-2</c:v>
                </c:pt>
                <c:pt idx="35">
                  <c:v>1.8104684999999999E-2</c:v>
                </c:pt>
                <c:pt idx="36">
                  <c:v>1.8418520000000001E-2</c:v>
                </c:pt>
                <c:pt idx="37">
                  <c:v>1.8457837000000001E-2</c:v>
                </c:pt>
                <c:pt idx="38">
                  <c:v>1.826293E-2</c:v>
                </c:pt>
                <c:pt idx="39">
                  <c:v>1.7897181000000002E-2</c:v>
                </c:pt>
                <c:pt idx="40">
                  <c:v>1.7438365000000001E-2</c:v>
                </c:pt>
                <c:pt idx="41">
                  <c:v>1.6967191999999999E-2</c:v>
                </c:pt>
                <c:pt idx="42">
                  <c:v>1.6555311E-2</c:v>
                </c:pt>
                <c:pt idx="43">
                  <c:v>1.6255091999999999E-2</c:v>
                </c:pt>
                <c:pt idx="44">
                  <c:v>1.6093293000000002E-2</c:v>
                </c:pt>
                <c:pt idx="45">
                  <c:v>1.6069802000000001E-2</c:v>
                </c:pt>
                <c:pt idx="46">
                  <c:v>1.6161506999999999E-2</c:v>
                </c:pt>
                <c:pt idx="47">
                  <c:v>1.6330173E-2</c:v>
                </c:pt>
                <c:pt idx="48">
                  <c:v>1.6532514000000002E-2</c:v>
                </c:pt>
                <c:pt idx="49">
                  <c:v>1.6730301E-2</c:v>
                </c:pt>
                <c:pt idx="50">
                  <c:v>1.6898625E-2</c:v>
                </c:pt>
                <c:pt idx="51">
                  <c:v>1.7030960000000001E-2</c:v>
                </c:pt>
                <c:pt idx="52">
                  <c:v>1.7140314E-2</c:v>
                </c:pt>
                <c:pt idx="53">
                  <c:v>1.7256770000000001E-2</c:v>
                </c:pt>
                <c:pt idx="54">
                  <c:v>1.7422354000000001E-2</c:v>
                </c:pt>
                <c:pt idx="55">
                  <c:v>1.7684778000000002E-2</c:v>
                </c:pt>
                <c:pt idx="56">
                  <c:v>1.8091573999999999E-2</c:v>
                </c:pt>
                <c:pt idx="57">
                  <c:v>1.8685646E-2</c:v>
                </c:pt>
                <c:pt idx="58">
                  <c:v>1.9502441999999998E-2</c:v>
                </c:pt>
                <c:pt idx="59">
                  <c:v>2.0568329999999999E-2</c:v>
                </c:pt>
                <c:pt idx="60">
                  <c:v>2.1899449000000001E-2</c:v>
                </c:pt>
                <c:pt idx="61">
                  <c:v>2.3500644000000001E-2</c:v>
                </c:pt>
                <c:pt idx="62">
                  <c:v>2.5364438E-2</c:v>
                </c:pt>
                <c:pt idx="63">
                  <c:v>2.7470523E-2</c:v>
                </c:pt>
                <c:pt idx="64">
                  <c:v>2.9786274000000001E-2</c:v>
                </c:pt>
                <c:pt idx="65">
                  <c:v>3.2268483000000001E-2</c:v>
                </c:pt>
                <c:pt idx="66">
                  <c:v>3.4865911999999999E-2</c:v>
                </c:pt>
                <c:pt idx="67">
                  <c:v>3.7521840000000001E-2</c:v>
                </c:pt>
                <c:pt idx="68">
                  <c:v>4.0175694999999997E-2</c:v>
                </c:pt>
                <c:pt idx="69">
                  <c:v>4.2763427E-2</c:v>
                </c:pt>
                <c:pt idx="70">
                  <c:v>4.521696E-2</c:v>
                </c:pt>
                <c:pt idx="71">
                  <c:v>4.7463897999999997E-2</c:v>
                </c:pt>
                <c:pt idx="72">
                  <c:v>4.9428828000000001E-2</c:v>
                </c:pt>
                <c:pt idx="73">
                  <c:v>5.1037163000000003E-2</c:v>
                </c:pt>
                <c:pt idx="74">
                  <c:v>5.2221533000000001E-2</c:v>
                </c:pt>
                <c:pt idx="75">
                  <c:v>5.2929919999999998E-2</c:v>
                </c:pt>
                <c:pt idx="76">
                  <c:v>5.3133547000000003E-2</c:v>
                </c:pt>
                <c:pt idx="77">
                  <c:v>5.283293E-2</c:v>
                </c:pt>
                <c:pt idx="78">
                  <c:v>5.2060294999999999E-2</c:v>
                </c:pt>
                <c:pt idx="79">
                  <c:v>5.0877829999999999E-2</c:v>
                </c:pt>
                <c:pt idx="80">
                  <c:v>4.9371913000000003E-2</c:v>
                </c:pt>
                <c:pt idx="81">
                  <c:v>4.7644140000000001E-2</c:v>
                </c:pt>
                <c:pt idx="82">
                  <c:v>4.5800639999999997E-2</c:v>
                </c:pt>
                <c:pt idx="83">
                  <c:v>4.3941036000000003E-2</c:v>
                </c:pt>
                <c:pt idx="84">
                  <c:v>4.2148539999999998E-2</c:v>
                </c:pt>
                <c:pt idx="85">
                  <c:v>4.0482257000000001E-2</c:v>
                </c:pt>
                <c:pt idx="86">
                  <c:v>3.8972640000000003E-2</c:v>
                </c:pt>
                <c:pt idx="87">
                  <c:v>3.762041E-2</c:v>
                </c:pt>
                <c:pt idx="88">
                  <c:v>3.6399019999999997E-2</c:v>
                </c:pt>
                <c:pt idx="89">
                  <c:v>3.5260074000000002E-2</c:v>
                </c:pt>
                <c:pt idx="90">
                  <c:v>3.4140865999999999E-2</c:v>
                </c:pt>
                <c:pt idx="91">
                  <c:v>3.2972846E-2</c:v>
                </c:pt>
                <c:pt idx="92">
                  <c:v>3.1689915999999999E-2</c:v>
                </c:pt>
                <c:pt idx="93">
                  <c:v>3.0235379999999999E-2</c:v>
                </c:pt>
                <c:pt idx="94">
                  <c:v>2.8567026999999998E-2</c:v>
                </c:pt>
                <c:pt idx="95">
                  <c:v>2.6659891000000002E-2</c:v>
                </c:pt>
                <c:pt idx="96">
                  <c:v>2.4506786999999999E-2</c:v>
                </c:pt>
                <c:pt idx="97">
                  <c:v>2.2117047000000001E-2</c:v>
                </c:pt>
                <c:pt idx="98">
                  <c:v>1.9513862E-2</c:v>
                </c:pt>
                <c:pt idx="99">
                  <c:v>1.6730927E-2</c:v>
                </c:pt>
                <c:pt idx="100">
                  <c:v>1.3808768000000001E-2</c:v>
                </c:pt>
                <c:pt idx="101">
                  <c:v>1.0791316E-2</c:v>
                </c:pt>
                <c:pt idx="102">
                  <c:v>7.7228699999999997E-3</c:v>
                </c:pt>
                <c:pt idx="103">
                  <c:v>4.6457130000000001E-3</c:v>
                </c:pt>
                <c:pt idx="104">
                  <c:v>1.5983537000000001E-3</c:v>
                </c:pt>
                <c:pt idx="105">
                  <c:v>4.7465139999999998E-33</c:v>
                </c:pt>
                <c:pt idx="106">
                  <c:v>6.2419569999999994E-36</c:v>
                </c:pt>
                <c:pt idx="107">
                  <c:v>2.8319749999999999E-35</c:v>
                </c:pt>
                <c:pt idx="108">
                  <c:v>2.1738985999999999E-34</c:v>
                </c:pt>
                <c:pt idx="109">
                  <c:v>1.6562749E-34</c:v>
                </c:pt>
                <c:pt idx="110">
                  <c:v>1.3967718E-35</c:v>
                </c:pt>
                <c:pt idx="111">
                  <c:v>5.8676825000000003E-34</c:v>
                </c:pt>
                <c:pt idx="112">
                  <c:v>5.7505939999999995E-35</c:v>
                </c:pt>
                <c:pt idx="113">
                  <c:v>8.6366870000000007E-34</c:v>
                </c:pt>
                <c:pt idx="114">
                  <c:v>1.2558684E-33</c:v>
                </c:pt>
                <c:pt idx="115">
                  <c:v>8.632837E-34</c:v>
                </c:pt>
                <c:pt idx="116">
                  <c:v>1.8526097999999999E-33</c:v>
                </c:pt>
                <c:pt idx="117">
                  <c:v>1.3737882000000001E-33</c:v>
                </c:pt>
                <c:pt idx="118">
                  <c:v>7.5285563999999999E-33</c:v>
                </c:pt>
                <c:pt idx="119">
                  <c:v>9.4288150000000005E-35</c:v>
                </c:pt>
                <c:pt idx="120">
                  <c:v>0</c:v>
                </c:pt>
              </c:numCache>
            </c:numRef>
          </c:yVal>
          <c:smooth val="1"/>
          <c:extLst xmlns:c16r2="http://schemas.microsoft.com/office/drawing/2015/06/chart">
            <c:ext xmlns:c16="http://schemas.microsoft.com/office/drawing/2014/chart" uri="{C3380CC4-5D6E-409C-BE32-E72D297353CC}">
              <c16:uniqueId val="{0000000E-41D6-4584-8776-CF18EF475F23}"/>
            </c:ext>
          </c:extLst>
        </c:ser>
        <c:ser>
          <c:idx val="18"/>
          <c:order val="15"/>
          <c:tx>
            <c:strRef>
              <c:f>Sheet1!$AM$1</c:f>
              <c:strCache>
                <c:ptCount val="1"/>
                <c:pt idx="0">
                  <c:v>111</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Sheet1!$A$2:$A$122</c:f>
              <c:numCache>
                <c:formatCode>0.0</c:formatCode>
                <c:ptCount val="121"/>
                <c:pt idx="0">
                  <c:v>9.9999997764825821E-3</c:v>
                </c:pt>
                <c:pt idx="1">
                  <c:v>1.1220184154808521E-2</c:v>
                </c:pt>
                <c:pt idx="2">
                  <c:v>1.2589254416525364E-2</c:v>
                </c:pt>
                <c:pt idx="3">
                  <c:v>1.412537507712841E-2</c:v>
                </c:pt>
                <c:pt idx="4">
                  <c:v>1.5848932787775993E-2</c:v>
                </c:pt>
                <c:pt idx="5">
                  <c:v>1.7782794311642647E-2</c:v>
                </c:pt>
                <c:pt idx="6">
                  <c:v>1.9952623173594475E-2</c:v>
                </c:pt>
                <c:pt idx="7">
                  <c:v>2.2387212142348289E-2</c:v>
                </c:pt>
                <c:pt idx="8">
                  <c:v>2.5118865072727203E-2</c:v>
                </c:pt>
                <c:pt idx="9">
                  <c:v>2.8183829039335251E-2</c:v>
                </c:pt>
                <c:pt idx="10">
                  <c:v>3.162277489900589E-2</c:v>
                </c:pt>
                <c:pt idx="11">
                  <c:v>3.5481337457895279E-2</c:v>
                </c:pt>
                <c:pt idx="12">
                  <c:v>3.9810717105865479E-2</c:v>
                </c:pt>
                <c:pt idx="13">
                  <c:v>4.4668357819318771E-2</c:v>
                </c:pt>
                <c:pt idx="14">
                  <c:v>5.0118722021579742E-2</c:v>
                </c:pt>
                <c:pt idx="15">
                  <c:v>5.6234132498502731E-2</c:v>
                </c:pt>
                <c:pt idx="16">
                  <c:v>6.3095733523368835E-2</c:v>
                </c:pt>
                <c:pt idx="17">
                  <c:v>7.0794574916362762E-2</c:v>
                </c:pt>
                <c:pt idx="18">
                  <c:v>7.943282276391983E-2</c:v>
                </c:pt>
                <c:pt idx="19">
                  <c:v>8.9125096797943115E-2</c:v>
                </c:pt>
                <c:pt idx="20">
                  <c:v>0.10000000149011612</c:v>
                </c:pt>
                <c:pt idx="21">
                  <c:v>0.11220184713602066</c:v>
                </c:pt>
                <c:pt idx="22">
                  <c:v>0.12589253485202789</c:v>
                </c:pt>
                <c:pt idx="23">
                  <c:v>0.1412537544965744</c:v>
                </c:pt>
                <c:pt idx="24">
                  <c:v>0.15848931670188904</c:v>
                </c:pt>
                <c:pt idx="25">
                  <c:v>0.17782793939113617</c:v>
                </c:pt>
                <c:pt idx="26">
                  <c:v>0.19952623546123505</c:v>
                </c:pt>
                <c:pt idx="27">
                  <c:v>0.223872110247612</c:v>
                </c:pt>
                <c:pt idx="28">
                  <c:v>0.25118863582611084</c:v>
                </c:pt>
                <c:pt idx="29">
                  <c:v>0.28183829784393311</c:v>
                </c:pt>
                <c:pt idx="30">
                  <c:v>0.31622776389122009</c:v>
                </c:pt>
                <c:pt idx="31">
                  <c:v>0.35481339693069458</c:v>
                </c:pt>
                <c:pt idx="32">
                  <c:v>0.39810717105865479</c:v>
                </c:pt>
                <c:pt idx="33">
                  <c:v>0.44668358564376831</c:v>
                </c:pt>
                <c:pt idx="34">
                  <c:v>0.50118720531463623</c:v>
                </c:pt>
                <c:pt idx="35">
                  <c:v>0.56234133243560791</c:v>
                </c:pt>
                <c:pt idx="36">
                  <c:v>0.63095736503601074</c:v>
                </c:pt>
                <c:pt idx="37">
                  <c:v>0.70794576406478882</c:v>
                </c:pt>
                <c:pt idx="38">
                  <c:v>0.79432821273803711</c:v>
                </c:pt>
                <c:pt idx="39">
                  <c:v>0.89125090837478638</c:v>
                </c:pt>
                <c:pt idx="40">
                  <c:v>1</c:v>
                </c:pt>
                <c:pt idx="41">
                  <c:v>1.1220184564590454</c:v>
                </c:pt>
                <c:pt idx="42">
                  <c:v>1.2589254379272461</c:v>
                </c:pt>
                <c:pt idx="43">
                  <c:v>1.4125375747680664</c:v>
                </c:pt>
                <c:pt idx="44">
                  <c:v>1.5848932266235352</c:v>
                </c:pt>
                <c:pt idx="45">
                  <c:v>1.7782794237136841</c:v>
                </c:pt>
                <c:pt idx="46">
                  <c:v>1.9952622652053833</c:v>
                </c:pt>
                <c:pt idx="47">
                  <c:v>2.2387211322784424</c:v>
                </c:pt>
                <c:pt idx="48">
                  <c:v>2.5118863582611084</c:v>
                </c:pt>
                <c:pt idx="49">
                  <c:v>2.8183829784393311</c:v>
                </c:pt>
                <c:pt idx="50">
                  <c:v>3.1622776985168457</c:v>
                </c:pt>
                <c:pt idx="51">
                  <c:v>3.5481338500976562</c:v>
                </c:pt>
                <c:pt idx="52">
                  <c:v>3.9810717105865479</c:v>
                </c:pt>
                <c:pt idx="53">
                  <c:v>4.4668359756469727</c:v>
                </c:pt>
                <c:pt idx="54">
                  <c:v>5.0118722915649414</c:v>
                </c:pt>
                <c:pt idx="55">
                  <c:v>5.6234130859375</c:v>
                </c:pt>
                <c:pt idx="56">
                  <c:v>6.3095736503601074</c:v>
                </c:pt>
                <c:pt idx="57">
                  <c:v>7.0794577598571777</c:v>
                </c:pt>
                <c:pt idx="58">
                  <c:v>7.9432821273803711</c:v>
                </c:pt>
                <c:pt idx="59">
                  <c:v>8.9125089645385742</c:v>
                </c:pt>
                <c:pt idx="60">
                  <c:v>10</c:v>
                </c:pt>
                <c:pt idx="61">
                  <c:v>11.220184326171875</c:v>
                </c:pt>
                <c:pt idx="62">
                  <c:v>12.589254379272461</c:v>
                </c:pt>
                <c:pt idx="63">
                  <c:v>14.125375747680664</c:v>
                </c:pt>
                <c:pt idx="64">
                  <c:v>15.848932266235352</c:v>
                </c:pt>
                <c:pt idx="65">
                  <c:v>17.782794952392578</c:v>
                </c:pt>
                <c:pt idx="66">
                  <c:v>19.95262336730957</c:v>
                </c:pt>
                <c:pt idx="67">
                  <c:v>22.387210845947266</c:v>
                </c:pt>
                <c:pt idx="68">
                  <c:v>25.118864059448242</c:v>
                </c:pt>
                <c:pt idx="69">
                  <c:v>28.183830261230469</c:v>
                </c:pt>
                <c:pt idx="70">
                  <c:v>31.622776031494141</c:v>
                </c:pt>
                <c:pt idx="71">
                  <c:v>35.481338500976563</c:v>
                </c:pt>
                <c:pt idx="72">
                  <c:v>39.810718536376953</c:v>
                </c:pt>
                <c:pt idx="73">
                  <c:v>44.668357849121094</c:v>
                </c:pt>
                <c:pt idx="74">
                  <c:v>50.118724822998047</c:v>
                </c:pt>
                <c:pt idx="75">
                  <c:v>56.234130859375</c:v>
                </c:pt>
                <c:pt idx="76">
                  <c:v>63.095733642578125</c:v>
                </c:pt>
                <c:pt idx="77">
                  <c:v>70.794578552246094</c:v>
                </c:pt>
                <c:pt idx="78">
                  <c:v>79.432823181152344</c:v>
                </c:pt>
                <c:pt idx="79">
                  <c:v>89.125091552734375</c:v>
                </c:pt>
                <c:pt idx="80">
                  <c:v>100</c:v>
                </c:pt>
                <c:pt idx="81">
                  <c:v>112.20184326171875</c:v>
                </c:pt>
                <c:pt idx="82">
                  <c:v>125.89253997802734</c:v>
                </c:pt>
                <c:pt idx="83">
                  <c:v>141.25375366210937</c:v>
                </c:pt>
                <c:pt idx="84">
                  <c:v>158.48931884765625</c:v>
                </c:pt>
                <c:pt idx="85">
                  <c:v>177.82794189453125</c:v>
                </c:pt>
                <c:pt idx="86">
                  <c:v>199.52622985839844</c:v>
                </c:pt>
                <c:pt idx="87">
                  <c:v>223.87211608886719</c:v>
                </c:pt>
                <c:pt idx="88">
                  <c:v>251.18864440917969</c:v>
                </c:pt>
                <c:pt idx="89">
                  <c:v>281.83828735351562</c:v>
                </c:pt>
                <c:pt idx="90">
                  <c:v>316.22775268554687</c:v>
                </c:pt>
                <c:pt idx="91">
                  <c:v>354.81338500976562</c:v>
                </c:pt>
                <c:pt idx="92">
                  <c:v>398.107177734375</c:v>
                </c:pt>
                <c:pt idx="93">
                  <c:v>446.68359375</c:v>
                </c:pt>
                <c:pt idx="94">
                  <c:v>501.18722534179687</c:v>
                </c:pt>
                <c:pt idx="95">
                  <c:v>562.34130859375</c:v>
                </c:pt>
                <c:pt idx="96">
                  <c:v>630.95733642578125</c:v>
                </c:pt>
                <c:pt idx="97">
                  <c:v>707.94580078125</c:v>
                </c:pt>
                <c:pt idx="98">
                  <c:v>794.3282470703125</c:v>
                </c:pt>
                <c:pt idx="99">
                  <c:v>891.25091552734375</c:v>
                </c:pt>
                <c:pt idx="100">
                  <c:v>1000</c:v>
                </c:pt>
                <c:pt idx="101">
                  <c:v>1122.0184326171875</c:v>
                </c:pt>
                <c:pt idx="102">
                  <c:v>1258.9254150390625</c:v>
                </c:pt>
                <c:pt idx="103">
                  <c:v>1412.53759765625</c:v>
                </c:pt>
                <c:pt idx="104">
                  <c:v>1584.8931884765625</c:v>
                </c:pt>
                <c:pt idx="105">
                  <c:v>1778.2794189453125</c:v>
                </c:pt>
                <c:pt idx="106">
                  <c:v>1995.2623291015625</c:v>
                </c:pt>
                <c:pt idx="107">
                  <c:v>2238.72119140625</c:v>
                </c:pt>
                <c:pt idx="108">
                  <c:v>2511.886474609375</c:v>
                </c:pt>
                <c:pt idx="109">
                  <c:v>2818.3828125</c:v>
                </c:pt>
                <c:pt idx="110">
                  <c:v>3162.277587890625</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Sheet1!$AM$2:$AM$122</c:f>
              <c:numCache>
                <c:formatCode>General</c:formatCode>
                <c:ptCount val="121"/>
                <c:pt idx="0">
                  <c:v>1.2904425830129185E-6</c:v>
                </c:pt>
                <c:pt idx="1">
                  <c:v>9.9935471098433482E-7</c:v>
                </c:pt>
                <c:pt idx="2">
                  <c:v>3.781064208396856E-7</c:v>
                </c:pt>
                <c:pt idx="3">
                  <c:v>2.4057289493839562E-8</c:v>
                </c:pt>
                <c:pt idx="4">
                  <c:v>3.6488330803011171E-13</c:v>
                </c:pt>
                <c:pt idx="5">
                  <c:v>1.4552475813286956E-18</c:v>
                </c:pt>
                <c:pt idx="6">
                  <c:v>2.0434615258589567E-17</c:v>
                </c:pt>
                <c:pt idx="7">
                  <c:v>1.1932053672578828E-24</c:v>
                </c:pt>
                <c:pt idx="8">
                  <c:v>8.9110529100807669E-30</c:v>
                </c:pt>
                <c:pt idx="9">
                  <c:v>3.8062764371829177E-29</c:v>
                </c:pt>
                <c:pt idx="10">
                  <c:v>1.7832880495420719E-29</c:v>
                </c:pt>
                <c:pt idx="11">
                  <c:v>5.0817763366556488E-31</c:v>
                </c:pt>
                <c:pt idx="12">
                  <c:v>7.5485728903396331E-33</c:v>
                </c:pt>
                <c:pt idx="13">
                  <c:v>3.1561978180595348E-30</c:v>
                </c:pt>
                <c:pt idx="14">
                  <c:v>4.2705559155160006E-33</c:v>
                </c:pt>
                <c:pt idx="15">
                  <c:v>8.16151135049928E-32</c:v>
                </c:pt>
                <c:pt idx="16">
                  <c:v>2.0281219590357041E-34</c:v>
                </c:pt>
                <c:pt idx="17">
                  <c:v>8.5590306261055546E-32</c:v>
                </c:pt>
                <c:pt idx="18">
                  <c:v>6.0043593897849955E-33</c:v>
                </c:pt>
                <c:pt idx="19">
                  <c:v>1.7571489390131193E-31</c:v>
                </c:pt>
                <c:pt idx="20">
                  <c:v>2.6683014116066731E-31</c:v>
                </c:pt>
                <c:pt idx="21">
                  <c:v>5.6078768267277492E-32</c:v>
                </c:pt>
                <c:pt idx="22">
                  <c:v>3.4094576057464563E-30</c:v>
                </c:pt>
                <c:pt idx="23">
                  <c:v>8.2858098863967549E-32</c:v>
                </c:pt>
                <c:pt idx="24">
                  <c:v>6.6434585501905893E-32</c:v>
                </c:pt>
                <c:pt idx="25">
                  <c:v>8.7740849665997905E-32</c:v>
                </c:pt>
                <c:pt idx="26">
                  <c:v>3.9735626392717433E-32</c:v>
                </c:pt>
                <c:pt idx="27">
                  <c:v>2.3217527111341342E-38</c:v>
                </c:pt>
                <c:pt idx="28">
                  <c:v>2.263186161300362E-34</c:v>
                </c:pt>
                <c:pt idx="29">
                  <c:v>2.0985048577786313E-32</c:v>
                </c:pt>
                <c:pt idx="30">
                  <c:v>1.6957624107777221E-34</c:v>
                </c:pt>
                <c:pt idx="31">
                  <c:v>1.4290747839807546E-32</c:v>
                </c:pt>
                <c:pt idx="32">
                  <c:v>3.9755156496672376E-33</c:v>
                </c:pt>
                <c:pt idx="33">
                  <c:v>2.5211056930825995E-33</c:v>
                </c:pt>
                <c:pt idx="34">
                  <c:v>9.8465761841208935E-33</c:v>
                </c:pt>
                <c:pt idx="35">
                  <c:v>2.1514032790599851E-32</c:v>
                </c:pt>
                <c:pt idx="36">
                  <c:v>1.4854134364165836E-32</c:v>
                </c:pt>
                <c:pt idx="37">
                  <c:v>5.156883064139821E-33</c:v>
                </c:pt>
                <c:pt idx="38">
                  <c:v>1.0793785270846471E-31</c:v>
                </c:pt>
                <c:pt idx="39">
                  <c:v>2.5372764545880832E-33</c:v>
                </c:pt>
                <c:pt idx="40">
                  <c:v>4.3570859501646699E-31</c:v>
                </c:pt>
                <c:pt idx="41">
                  <c:v>9.9637101701121828E-31</c:v>
                </c:pt>
                <c:pt idx="42">
                  <c:v>2.7266121474215858E-29</c:v>
                </c:pt>
                <c:pt idx="43">
                  <c:v>1.2386339949443936E-3</c:v>
                </c:pt>
                <c:pt idx="44">
                  <c:v>3.2951217144727707E-3</c:v>
                </c:pt>
                <c:pt idx="45">
                  <c:v>5.4877740330994129E-3</c:v>
                </c:pt>
                <c:pt idx="46">
                  <c:v>7.7869687229394913E-3</c:v>
                </c:pt>
                <c:pt idx="47">
                  <c:v>1.0151507332921028E-2</c:v>
                </c:pt>
                <c:pt idx="48">
                  <c:v>1.2521465308964252E-2</c:v>
                </c:pt>
                <c:pt idx="49">
                  <c:v>1.4814387075603008E-2</c:v>
                </c:pt>
                <c:pt idx="50">
                  <c:v>1.692751981317997E-2</c:v>
                </c:pt>
                <c:pt idx="51">
                  <c:v>1.8747320398688316E-2</c:v>
                </c:pt>
                <c:pt idx="52">
                  <c:v>2.016538567841053E-2</c:v>
                </c:pt>
                <c:pt idx="53">
                  <c:v>2.1098056808114052E-2</c:v>
                </c:pt>
                <c:pt idx="54">
                  <c:v>2.1505523473024368E-2</c:v>
                </c:pt>
                <c:pt idx="55">
                  <c:v>2.1406183019280434E-2</c:v>
                </c:pt>
                <c:pt idx="56">
                  <c:v>2.0882759243249893E-2</c:v>
                </c:pt>
                <c:pt idx="57">
                  <c:v>2.0078770816326141E-2</c:v>
                </c:pt>
                <c:pt idx="58">
                  <c:v>1.9185718148946762E-2</c:v>
                </c:pt>
                <c:pt idx="59">
                  <c:v>1.8423400819301605E-2</c:v>
                </c:pt>
                <c:pt idx="60">
                  <c:v>1.8016692250967026E-2</c:v>
                </c:pt>
                <c:pt idx="61">
                  <c:v>1.8172271549701691E-2</c:v>
                </c:pt>
                <c:pt idx="62">
                  <c:v>1.9058240577578545E-2</c:v>
                </c:pt>
                <c:pt idx="63">
                  <c:v>2.0788438618183136E-2</c:v>
                </c:pt>
                <c:pt idx="64">
                  <c:v>2.3412276059389114E-2</c:v>
                </c:pt>
                <c:pt idx="65">
                  <c:v>2.6910075917840004E-2</c:v>
                </c:pt>
                <c:pt idx="66">
                  <c:v>3.119371086359024E-2</c:v>
                </c:pt>
                <c:pt idx="67">
                  <c:v>3.6112256348133087E-2</c:v>
                </c:pt>
                <c:pt idx="68">
                  <c:v>4.1462603956460953E-2</c:v>
                </c:pt>
                <c:pt idx="69">
                  <c:v>4.7004804015159607E-2</c:v>
                </c:pt>
                <c:pt idx="70">
                  <c:v>5.2481573075056076E-2</c:v>
                </c:pt>
                <c:pt idx="71">
                  <c:v>5.7640496641397476E-2</c:v>
                </c:pt>
                <c:pt idx="72">
                  <c:v>6.2256742268800735E-2</c:v>
                </c:pt>
                <c:pt idx="73">
                  <c:v>6.6153481602668762E-2</c:v>
                </c:pt>
                <c:pt idx="74">
                  <c:v>6.9217011332511902E-2</c:v>
                </c:pt>
                <c:pt idx="75">
                  <c:v>7.1404196321964264E-2</c:v>
                </c:pt>
                <c:pt idx="76">
                  <c:v>7.2740964591503143E-2</c:v>
                </c:pt>
                <c:pt idx="77">
                  <c:v>7.3312334716320038E-2</c:v>
                </c:pt>
                <c:pt idx="78">
                  <c:v>7.3245912790298462E-2</c:v>
                </c:pt>
                <c:pt idx="79">
                  <c:v>7.2692252695560455E-2</c:v>
                </c:pt>
                <c:pt idx="80">
                  <c:v>7.1805879473686218E-2</c:v>
                </c:pt>
                <c:pt idx="81">
                  <c:v>7.0730097591876984E-2</c:v>
                </c:pt>
                <c:pt idx="82">
                  <c:v>6.9587655365467072E-2</c:v>
                </c:pt>
                <c:pt idx="83">
                  <c:v>6.8477079272270203E-2</c:v>
                </c:pt>
                <c:pt idx="84">
                  <c:v>6.7473419010639191E-2</c:v>
                </c:pt>
                <c:pt idx="85">
                  <c:v>6.6630624234676361E-2</c:v>
                </c:pt>
                <c:pt idx="86">
                  <c:v>6.5983138978481293E-2</c:v>
                </c:pt>
                <c:pt idx="87">
                  <c:v>6.5545253455638885E-2</c:v>
                </c:pt>
                <c:pt idx="88">
                  <c:v>6.5308041870594025E-2</c:v>
                </c:pt>
                <c:pt idx="89">
                  <c:v>6.5235286951065063E-2</c:v>
                </c:pt>
                <c:pt idx="90">
                  <c:v>6.5260410308837891E-2</c:v>
                </c:pt>
                <c:pt idx="91">
                  <c:v>6.5286457538604736E-2</c:v>
                </c:pt>
                <c:pt idx="92">
                  <c:v>6.5190427005290985E-2</c:v>
                </c:pt>
                <c:pt idx="93">
                  <c:v>6.4831919968128204E-2</c:v>
                </c:pt>
                <c:pt idx="94">
                  <c:v>6.4065106213092804E-2</c:v>
                </c:pt>
                <c:pt idx="95">
                  <c:v>6.2752276659011841E-2</c:v>
                </c:pt>
                <c:pt idx="96">
                  <c:v>6.0776617377996445E-2</c:v>
                </c:pt>
                <c:pt idx="97">
                  <c:v>5.805269256234169E-2</c:v>
                </c:pt>
                <c:pt idx="98">
                  <c:v>5.4533082991838455E-2</c:v>
                </c:pt>
                <c:pt idx="99">
                  <c:v>5.0210833549499512E-2</c:v>
                </c:pt>
                <c:pt idx="100">
                  <c:v>4.5117862522602081E-2</c:v>
                </c:pt>
                <c:pt idx="101">
                  <c:v>3.9320100098848343E-2</c:v>
                </c:pt>
                <c:pt idx="102">
                  <c:v>3.2910332083702087E-2</c:v>
                </c:pt>
                <c:pt idx="103">
                  <c:v>2.6000028476119041E-2</c:v>
                </c:pt>
                <c:pt idx="104">
                  <c:v>1.871098205447197E-2</c:v>
                </c:pt>
                <c:pt idx="105">
                  <c:v>1.116767805069685E-2</c:v>
                </c:pt>
                <c:pt idx="106">
                  <c:v>3.490902017802E-3</c:v>
                </c:pt>
                <c:pt idx="107">
                  <c:v>8.8473151835751229E-35</c:v>
                </c:pt>
                <c:pt idx="108">
                  <c:v>1.2054252609357298E-35</c:v>
                </c:pt>
                <c:pt idx="109">
                  <c:v>1.0272294623369531E-37</c:v>
                </c:pt>
                <c:pt idx="110">
                  <c:v>3.9370101410685124E-37</c:v>
                </c:pt>
                <c:pt idx="111">
                  <c:v>1.0024699982435119E-36</c:v>
                </c:pt>
                <c:pt idx="112">
                  <c:v>5.9836772095307504E-34</c:v>
                </c:pt>
                <c:pt idx="113">
                  <c:v>4.1702305986675118E-39</c:v>
                </c:pt>
                <c:pt idx="114">
                  <c:v>7.071298451963408E-38</c:v>
                </c:pt>
                <c:pt idx="115">
                  <c:v>1.3009405511664952E-38</c:v>
                </c:pt>
                <c:pt idx="116">
                  <c:v>7.0710498055638982E-37</c:v>
                </c:pt>
                <c:pt idx="117">
                  <c:v>1.3903304451926082E-37</c:v>
                </c:pt>
                <c:pt idx="118">
                  <c:v>1.0631965339688396E-38</c:v>
                </c:pt>
                <c:pt idx="119">
                  <c:v>7.652490913677826E-42</c:v>
                </c:pt>
                <c:pt idx="120">
                  <c:v>2.0787225757395061E-38</c:v>
                </c:pt>
              </c:numCache>
            </c:numRef>
          </c:yVal>
          <c:smooth val="1"/>
          <c:extLst xmlns:c16r2="http://schemas.microsoft.com/office/drawing/2015/06/chart">
            <c:ext xmlns:c16="http://schemas.microsoft.com/office/drawing/2014/chart" uri="{C3380CC4-5D6E-409C-BE32-E72D297353CC}">
              <c16:uniqueId val="{0000000F-41D6-4584-8776-CF18EF475F23}"/>
            </c:ext>
          </c:extLst>
        </c:ser>
        <c:dLbls>
          <c:showLegendKey val="0"/>
          <c:showVal val="0"/>
          <c:showCatName val="0"/>
          <c:showSerName val="0"/>
          <c:showPercent val="0"/>
          <c:showBubbleSize val="0"/>
        </c:dLbls>
        <c:axId val="205527976"/>
        <c:axId val="205528368"/>
      </c:scatterChart>
      <c:valAx>
        <c:axId val="205527976"/>
        <c:scaling>
          <c:logBase val="10"/>
          <c:orientation val="minMax"/>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75000"/>
                </a:schemeClr>
              </a:solidFill>
              <a:prstDash val="dash"/>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a:t>
                </a:r>
                <a:r>
                  <a:rPr lang="en-US" baseline="-25000"/>
                  <a:t>2</a:t>
                </a:r>
                <a:r>
                  <a:rPr lang="en-US"/>
                  <a:t> Relaxation Time (ms)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8368"/>
        <c:crosses val="autoZero"/>
        <c:crossBetween val="midCat"/>
      </c:valAx>
      <c:valAx>
        <c:axId val="2055283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Incremental Porosity (p.u.)</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27976"/>
        <c:crossesAt val="1.0000000000000002E-2"/>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05197443539896"/>
          <c:y val="4.9300466355762823E-2"/>
          <c:w val="0.85227156457137776"/>
          <c:h val="0.80222284006637745"/>
        </c:manualLayout>
      </c:layout>
      <c:scatterChart>
        <c:scatterStyle val="lineMarker"/>
        <c:varyColors val="0"/>
        <c:ser>
          <c:idx val="0"/>
          <c:order val="0"/>
          <c:tx>
            <c:v>Connected Porosity</c:v>
          </c:tx>
          <c:spPr>
            <a:ln w="25400" cap="rnd">
              <a:noFill/>
              <a:round/>
            </a:ln>
            <a:effectLst/>
          </c:spPr>
          <c:marker>
            <c:symbol val="circle"/>
            <c:size val="5"/>
            <c:spPr>
              <a:solidFill>
                <a:schemeClr val="tx1"/>
              </a:solidFill>
              <a:ln w="9525">
                <a:solidFill>
                  <a:schemeClr val="tx1"/>
                </a:solidFill>
              </a:ln>
              <a:effectLst/>
            </c:spPr>
          </c:marker>
          <c:xVal>
            <c:numRef>
              <c:f>Data!$CZ$4:$CZ$41</c:f>
              <c:numCache>
                <c:formatCode>0.000</c:formatCode>
                <c:ptCount val="38"/>
                <c:pt idx="0">
                  <c:v>61.593327115095931</c:v>
                </c:pt>
                <c:pt idx="1">
                  <c:v>72.84606122760178</c:v>
                </c:pt>
                <c:pt idx="2">
                  <c:v>67.337325971571232</c:v>
                </c:pt>
                <c:pt idx="3">
                  <c:v>73.712002468043892</c:v>
                </c:pt>
                <c:pt idx="4">
                  <c:v>59.429839428615772</c:v>
                </c:pt>
                <c:pt idx="5">
                  <c:v>66.782028543228023</c:v>
                </c:pt>
                <c:pt idx="6">
                  <c:v>55.780279800785884</c:v>
                </c:pt>
                <c:pt idx="7">
                  <c:v>54.78698611138627</c:v>
                </c:pt>
                <c:pt idx="8">
                  <c:v>54.648895528889071</c:v>
                </c:pt>
                <c:pt idx="9">
                  <c:v>55.739992822972752</c:v>
                </c:pt>
                <c:pt idx="10">
                  <c:v>49.431318846193498</c:v>
                </c:pt>
                <c:pt idx="11">
                  <c:v>71.17865562136457</c:v>
                </c:pt>
                <c:pt idx="12">
                  <c:v>79.182281038926973</c:v>
                </c:pt>
                <c:pt idx="13">
                  <c:v>72.736192939913778</c:v>
                </c:pt>
                <c:pt idx="14">
                  <c:v>62.272102646002679</c:v>
                </c:pt>
                <c:pt idx="15">
                  <c:v>60.11607807202369</c:v>
                </c:pt>
                <c:pt idx="16">
                  <c:v>69.925039473804929</c:v>
                </c:pt>
                <c:pt idx="17">
                  <c:v>73.28339844129539</c:v>
                </c:pt>
                <c:pt idx="18">
                  <c:v>62.020013360446811</c:v>
                </c:pt>
                <c:pt idx="19">
                  <c:v>54.188065963172107</c:v>
                </c:pt>
                <c:pt idx="20">
                  <c:v>60.869496609090412</c:v>
                </c:pt>
                <c:pt idx="21">
                  <c:v>75.77932439119202</c:v>
                </c:pt>
                <c:pt idx="22">
                  <c:v>72.698721368976564</c:v>
                </c:pt>
                <c:pt idx="23">
                  <c:v>77.175905580420689</c:v>
                </c:pt>
                <c:pt idx="24">
                  <c:v>77.87680615347648</c:v>
                </c:pt>
                <c:pt idx="25">
                  <c:v>82.86877348706409</c:v>
                </c:pt>
                <c:pt idx="26">
                  <c:v>76.337461709613407</c:v>
                </c:pt>
                <c:pt idx="27">
                  <c:v>71.211791794632987</c:v>
                </c:pt>
                <c:pt idx="28">
                  <c:v>66.262857846999594</c:v>
                </c:pt>
                <c:pt idx="29">
                  <c:v>63.241229689795077</c:v>
                </c:pt>
                <c:pt idx="30">
                  <c:v>60.46370054895845</c:v>
                </c:pt>
                <c:pt idx="31">
                  <c:v>55.931180379970748</c:v>
                </c:pt>
                <c:pt idx="32">
                  <c:v>66.491710519523721</c:v>
                </c:pt>
                <c:pt idx="33">
                  <c:v>74.715800782467838</c:v>
                </c:pt>
                <c:pt idx="34">
                  <c:v>75.6239427892571</c:v>
                </c:pt>
                <c:pt idx="35">
                  <c:v>75.607721175792648</c:v>
                </c:pt>
                <c:pt idx="36">
                  <c:v>76.57699102498124</c:v>
                </c:pt>
                <c:pt idx="37">
                  <c:v>76.771669862554745</c:v>
                </c:pt>
              </c:numCache>
            </c:numRef>
          </c:xVal>
          <c:yVal>
            <c:numRef>
              <c:f>Data!$EJ$4:$EJ$41</c:f>
              <c:numCache>
                <c:formatCode>0.00</c:formatCode>
                <c:ptCount val="38"/>
                <c:pt idx="0">
                  <c:v>55.184288796402406</c:v>
                </c:pt>
                <c:pt idx="1">
                  <c:v>62.800671180109973</c:v>
                </c:pt>
                <c:pt idx="2">
                  <c:v>62.052659309755335</c:v>
                </c:pt>
                <c:pt idx="3">
                  <c:v>62.232446122090266</c:v>
                </c:pt>
                <c:pt idx="4">
                  <c:v>60.153773032229559</c:v>
                </c:pt>
                <c:pt idx="5">
                  <c:v>60.379017052643178</c:v>
                </c:pt>
                <c:pt idx="6">
                  <c:v>46.090608960262514</c:v>
                </c:pt>
                <c:pt idx="7">
                  <c:v>45.112711344243102</c:v>
                </c:pt>
                <c:pt idx="8">
                  <c:v>59.486454871485115</c:v>
                </c:pt>
                <c:pt idx="9">
                  <c:v>42.351079768257165</c:v>
                </c:pt>
                <c:pt idx="10">
                  <c:v>41.321008165205697</c:v>
                </c:pt>
                <c:pt idx="11">
                  <c:v>64.856610908673147</c:v>
                </c:pt>
                <c:pt idx="12">
                  <c:v>69.294295866378349</c:v>
                </c:pt>
                <c:pt idx="13">
                  <c:v>65.399482478049933</c:v>
                </c:pt>
                <c:pt idx="14">
                  <c:v>58.51121117282085</c:v>
                </c:pt>
                <c:pt idx="15">
                  <c:v>59.339007273124949</c:v>
                </c:pt>
                <c:pt idx="16">
                  <c:v>61.673997722712734</c:v>
                </c:pt>
                <c:pt idx="17">
                  <c:v>59.672470623345134</c:v>
                </c:pt>
                <c:pt idx="18">
                  <c:v>57.57326112698653</c:v>
                </c:pt>
                <c:pt idx="19">
                  <c:v>52.593381726982457</c:v>
                </c:pt>
                <c:pt idx="20">
                  <c:v>56.088191677960381</c:v>
                </c:pt>
                <c:pt idx="21">
                  <c:v>72.199397125991311</c:v>
                </c:pt>
                <c:pt idx="22">
                  <c:v>63.046050002116843</c:v>
                </c:pt>
                <c:pt idx="23">
                  <c:v>63.36418927808937</c:v>
                </c:pt>
                <c:pt idx="24">
                  <c:v>70.508923869440252</c:v>
                </c:pt>
                <c:pt idx="25">
                  <c:v>71.374674679534053</c:v>
                </c:pt>
                <c:pt idx="26">
                  <c:v>59.431767281493649</c:v>
                </c:pt>
                <c:pt idx="27">
                  <c:v>60.109936061991682</c:v>
                </c:pt>
                <c:pt idx="28">
                  <c:v>56.086283631327625</c:v>
                </c:pt>
                <c:pt idx="29">
                  <c:v>58.37215105845965</c:v>
                </c:pt>
                <c:pt idx="30">
                  <c:v>65.081671338676998</c:v>
                </c:pt>
                <c:pt idx="31">
                  <c:v>55.6107266947106</c:v>
                </c:pt>
                <c:pt idx="32">
                  <c:v>69.856626254473241</c:v>
                </c:pt>
                <c:pt idx="33">
                  <c:v>60.862163986317675</c:v>
                </c:pt>
                <c:pt idx="34">
                  <c:v>64.381828594369594</c:v>
                </c:pt>
                <c:pt idx="35">
                  <c:v>65.789668718474431</c:v>
                </c:pt>
                <c:pt idx="36">
                  <c:v>65.386906420916418</c:v>
                </c:pt>
                <c:pt idx="37">
                  <c:v>66.009451071995187</c:v>
                </c:pt>
              </c:numCache>
            </c:numRef>
          </c:yVal>
          <c:smooth val="0"/>
          <c:extLst xmlns:c16r2="http://schemas.microsoft.com/office/drawing/2015/06/chart">
            <c:ext xmlns:c16="http://schemas.microsoft.com/office/drawing/2014/chart" uri="{C3380CC4-5D6E-409C-BE32-E72D297353CC}">
              <c16:uniqueId val="{00000000-CDDC-475C-882C-CA2DE41F40C3}"/>
            </c:ext>
          </c:extLst>
        </c:ser>
        <c:dLbls>
          <c:showLegendKey val="0"/>
          <c:showVal val="0"/>
          <c:showCatName val="0"/>
          <c:showSerName val="0"/>
          <c:showPercent val="0"/>
          <c:showBubbleSize val="0"/>
        </c:dLbls>
        <c:axId val="205528760"/>
        <c:axId val="205529152"/>
      </c:scatterChart>
      <c:valAx>
        <c:axId val="205528760"/>
        <c:scaling>
          <c:orientation val="minMax"/>
          <c:min val="30"/>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K</a:t>
                </a:r>
                <a:r>
                  <a:rPr lang="en-US" baseline="-25000"/>
                  <a:t>e</a:t>
                </a:r>
                <a:r>
                  <a:rPr lang="en-US"/>
                  <a:t> (GPa)</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29152"/>
        <c:crosses val="autoZero"/>
        <c:crossBetween val="midCat"/>
        <c:majorUnit val="20"/>
      </c:valAx>
      <c:valAx>
        <c:axId val="205529152"/>
        <c:scaling>
          <c:orientation val="minMax"/>
          <c:max val="90"/>
          <c:min val="3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K</a:t>
                </a:r>
                <a:r>
                  <a:rPr lang="en-US" baseline="-25000"/>
                  <a:t>e</a:t>
                </a:r>
                <a:r>
                  <a:rPr lang="en-US"/>
                  <a:t> (GPa)</a:t>
                </a:r>
              </a:p>
            </c:rich>
          </c:tx>
          <c:layout>
            <c:manualLayout>
              <c:xMode val="edge"/>
              <c:yMode val="edge"/>
              <c:x val="2.3540489642184557E-2"/>
              <c:y val="0.202355035400721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28760"/>
        <c:crosses val="autoZero"/>
        <c:crossBetween val="midCat"/>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53394408980991"/>
          <c:y val="5.8971449529507509E-2"/>
          <c:w val="0.80524805327422577"/>
          <c:h val="0.78168735458286043"/>
        </c:manualLayout>
      </c:layout>
      <c:scatterChart>
        <c:scatterStyle val="lineMarker"/>
        <c:varyColors val="0"/>
        <c:ser>
          <c:idx val="0"/>
          <c:order val="0"/>
          <c:tx>
            <c:strRef>
              <c:f>Data!$EB$3</c:f>
              <c:strCache>
                <c:ptCount val="1"/>
                <c:pt idx="0">
                  <c:v>G wet</c:v>
                </c:pt>
              </c:strCache>
            </c:strRef>
          </c:tx>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8.307992866205384E-2"/>
                  <c:y val="-1.239211910738232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Data!$EA$4:$EA$41</c:f>
              <c:numCache>
                <c:formatCode>0.00</c:formatCode>
                <c:ptCount val="38"/>
                <c:pt idx="0">
                  <c:v>24.194483101075463</c:v>
                </c:pt>
                <c:pt idx="1">
                  <c:v>25.859922455289652</c:v>
                </c:pt>
                <c:pt idx="2">
                  <c:v>26.050103516010552</c:v>
                </c:pt>
                <c:pt idx="3">
                  <c:v>25.770309213190707</c:v>
                </c:pt>
                <c:pt idx="4">
                  <c:v>24.42564613114148</c:v>
                </c:pt>
                <c:pt idx="5">
                  <c:v>25.610970780515281</c:v>
                </c:pt>
                <c:pt idx="6">
                  <c:v>22.434505163771192</c:v>
                </c:pt>
                <c:pt idx="7">
                  <c:v>24.352281989551454</c:v>
                </c:pt>
                <c:pt idx="8">
                  <c:v>24.282781432258222</c:v>
                </c:pt>
                <c:pt idx="9">
                  <c:v>25.131761060572771</c:v>
                </c:pt>
                <c:pt idx="10">
                  <c:v>22.567180603787779</c:v>
                </c:pt>
                <c:pt idx="11">
                  <c:v>25.791360933606125</c:v>
                </c:pt>
                <c:pt idx="12">
                  <c:v>31.98966589510345</c:v>
                </c:pt>
                <c:pt idx="13">
                  <c:v>29.861954768841205</c:v>
                </c:pt>
                <c:pt idx="14">
                  <c:v>25.917160983578267</c:v>
                </c:pt>
                <c:pt idx="15">
                  <c:v>24.273701584919404</c:v>
                </c:pt>
                <c:pt idx="16">
                  <c:v>27.854682068805054</c:v>
                </c:pt>
                <c:pt idx="17">
                  <c:v>30.2188824319737</c:v>
                </c:pt>
                <c:pt idx="18">
                  <c:v>29.393496144051419</c:v>
                </c:pt>
                <c:pt idx="19">
                  <c:v>23.343312266821858</c:v>
                </c:pt>
                <c:pt idx="20">
                  <c:v>29.909250992801496</c:v>
                </c:pt>
                <c:pt idx="21">
                  <c:v>32.390413322501026</c:v>
                </c:pt>
                <c:pt idx="22">
                  <c:v>32.432715782205065</c:v>
                </c:pt>
                <c:pt idx="23">
                  <c:v>28.870796926085813</c:v>
                </c:pt>
                <c:pt idx="24">
                  <c:v>35.794424570584042</c:v>
                </c:pt>
                <c:pt idx="25">
                  <c:v>34.46478784238996</c:v>
                </c:pt>
                <c:pt idx="26">
                  <c:v>26.186594546570483</c:v>
                </c:pt>
                <c:pt idx="27">
                  <c:v>30.451151001527052</c:v>
                </c:pt>
                <c:pt idx="28">
                  <c:v>28.688483351127974</c:v>
                </c:pt>
                <c:pt idx="29">
                  <c:v>29.056421867063762</c:v>
                </c:pt>
                <c:pt idx="30">
                  <c:v>28.962853182730193</c:v>
                </c:pt>
                <c:pt idx="31">
                  <c:v>27.304700130968424</c:v>
                </c:pt>
                <c:pt idx="32">
                  <c:v>26.884385598110722</c:v>
                </c:pt>
                <c:pt idx="33">
                  <c:v>29.329286240771189</c:v>
                </c:pt>
                <c:pt idx="34">
                  <c:v>30.46886737091576</c:v>
                </c:pt>
                <c:pt idx="35">
                  <c:v>31.003080802519555</c:v>
                </c:pt>
                <c:pt idx="36">
                  <c:v>28.455519182677751</c:v>
                </c:pt>
                <c:pt idx="37">
                  <c:v>36.575606230645391</c:v>
                </c:pt>
              </c:numCache>
            </c:numRef>
          </c:xVal>
          <c:yVal>
            <c:numRef>
              <c:f>Data!$EB$4:$EB$41</c:f>
              <c:numCache>
                <c:formatCode>0.00</c:formatCode>
                <c:ptCount val="38"/>
                <c:pt idx="0">
                  <c:v>26.66293931261265</c:v>
                </c:pt>
                <c:pt idx="1">
                  <c:v>30.519335002485171</c:v>
                </c:pt>
                <c:pt idx="2">
                  <c:v>28.112100952957956</c:v>
                </c:pt>
                <c:pt idx="3">
                  <c:v>28.518531683050973</c:v>
                </c:pt>
                <c:pt idx="4">
                  <c:v>26.595673998441317</c:v>
                </c:pt>
                <c:pt idx="5">
                  <c:v>28.641802727834691</c:v>
                </c:pt>
                <c:pt idx="6">
                  <c:v>26.615238028674902</c:v>
                </c:pt>
                <c:pt idx="7">
                  <c:v>26.936101056672747</c:v>
                </c:pt>
                <c:pt idx="8">
                  <c:v>25.646250015198053</c:v>
                </c:pt>
                <c:pt idx="9">
                  <c:v>25.989026641308339</c:v>
                </c:pt>
                <c:pt idx="10">
                  <c:v>24.936456221952046</c:v>
                </c:pt>
                <c:pt idx="11">
                  <c:v>28.162832299602179</c:v>
                </c:pt>
                <c:pt idx="12">
                  <c:v>35.483766057235165</c:v>
                </c:pt>
                <c:pt idx="13">
                  <c:v>34.169478128042982</c:v>
                </c:pt>
                <c:pt idx="14">
                  <c:v>30.3510084064769</c:v>
                </c:pt>
                <c:pt idx="15">
                  <c:v>28.791080150052636</c:v>
                </c:pt>
                <c:pt idx="16">
                  <c:v>34.204637579670894</c:v>
                </c:pt>
                <c:pt idx="17">
                  <c:v>34.173595015963613</c:v>
                </c:pt>
                <c:pt idx="18">
                  <c:v>31.621970672464926</c:v>
                </c:pt>
                <c:pt idx="19">
                  <c:v>27.167792060133873</c:v>
                </c:pt>
                <c:pt idx="20">
                  <c:v>30.69072234832003</c:v>
                </c:pt>
                <c:pt idx="21">
                  <c:v>36.334911166264597</c:v>
                </c:pt>
                <c:pt idx="22">
                  <c:v>35.107532973710967</c:v>
                </c:pt>
                <c:pt idx="23">
                  <c:v>34.297374616419184</c:v>
                </c:pt>
                <c:pt idx="24">
                  <c:v>37.470021577350749</c:v>
                </c:pt>
                <c:pt idx="25">
                  <c:v>35.609451460514656</c:v>
                </c:pt>
                <c:pt idx="26">
                  <c:v>33.103970432359006</c:v>
                </c:pt>
                <c:pt idx="27">
                  <c:v>33.603441520713126</c:v>
                </c:pt>
                <c:pt idx="28">
                  <c:v>34.99353799880361</c:v>
                </c:pt>
                <c:pt idx="29">
                  <c:v>31.22710880619886</c:v>
                </c:pt>
                <c:pt idx="30">
                  <c:v>30.255986011634942</c:v>
                </c:pt>
                <c:pt idx="31">
                  <c:v>30.322425279354427</c:v>
                </c:pt>
                <c:pt idx="32">
                  <c:v>31.461776472036249</c:v>
                </c:pt>
                <c:pt idx="33">
                  <c:v>32.590290356644388</c:v>
                </c:pt>
                <c:pt idx="34">
                  <c:v>34.828487210968909</c:v>
                </c:pt>
                <c:pt idx="35">
                  <c:v>35.649203046555591</c:v>
                </c:pt>
                <c:pt idx="36">
                  <c:v>32.299195014734003</c:v>
                </c:pt>
                <c:pt idx="37">
                  <c:v>36.752022249546336</c:v>
                </c:pt>
              </c:numCache>
            </c:numRef>
          </c:yVal>
          <c:smooth val="0"/>
          <c:extLst xmlns:c16r2="http://schemas.microsoft.com/office/drawing/2015/06/chart">
            <c:ext xmlns:c16="http://schemas.microsoft.com/office/drawing/2014/chart" uri="{C3380CC4-5D6E-409C-BE32-E72D297353CC}">
              <c16:uniqueId val="{00000000-42CE-4350-9A3C-C704845AC89C}"/>
            </c:ext>
          </c:extLst>
        </c:ser>
        <c:dLbls>
          <c:showLegendKey val="0"/>
          <c:showVal val="0"/>
          <c:showCatName val="0"/>
          <c:showSerName val="0"/>
          <c:showPercent val="0"/>
          <c:showBubbleSize val="0"/>
        </c:dLbls>
        <c:axId val="205529936"/>
        <c:axId val="205530328"/>
      </c:scatterChart>
      <c:valAx>
        <c:axId val="205529936"/>
        <c:scaling>
          <c:orientation val="minMax"/>
          <c:max val="40"/>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G Dry (GPa)</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30328"/>
        <c:crosses val="autoZero"/>
        <c:crossBetween val="midCat"/>
        <c:majorUnit val="5"/>
      </c:valAx>
      <c:valAx>
        <c:axId val="205530328"/>
        <c:scaling>
          <c:orientation val="minMax"/>
          <c:max val="4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G Saturated (GPa)</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5529936"/>
        <c:crosses val="autoZero"/>
        <c:crossBetween val="midCat"/>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74602439400958"/>
          <c:y val="7.2751322751322747E-2"/>
          <c:w val="0.74760691678246105"/>
          <c:h val="0.72743563304586922"/>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xVal>
            <c:numRef>
              <c:f>Data!$EB$4:$EB$41</c:f>
              <c:numCache>
                <c:formatCode>0.00</c:formatCode>
                <c:ptCount val="38"/>
                <c:pt idx="0">
                  <c:v>26.808802210620104</c:v>
                </c:pt>
                <c:pt idx="1">
                  <c:v>30.587491302457185</c:v>
                </c:pt>
                <c:pt idx="2">
                  <c:v>28.390955912070918</c:v>
                </c:pt>
                <c:pt idx="3">
                  <c:v>28.695060332742386</c:v>
                </c:pt>
                <c:pt idx="4">
                  <c:v>26.732526774759737</c:v>
                </c:pt>
                <c:pt idx="5">
                  <c:v>28.758986786975651</c:v>
                </c:pt>
                <c:pt idx="6">
                  <c:v>26.74776134498153</c:v>
                </c:pt>
                <c:pt idx="7">
                  <c:v>27.215741894086548</c:v>
                </c:pt>
                <c:pt idx="8">
                  <c:v>25.777353250357663</c:v>
                </c:pt>
                <c:pt idx="9">
                  <c:v>26.258171729613707</c:v>
                </c:pt>
                <c:pt idx="10">
                  <c:v>25.152874053963316</c:v>
                </c:pt>
                <c:pt idx="11">
                  <c:v>28.403659776896554</c:v>
                </c:pt>
                <c:pt idx="12">
                  <c:v>35.857530742794431</c:v>
                </c:pt>
                <c:pt idx="13">
                  <c:v>34.563105816720075</c:v>
                </c:pt>
                <c:pt idx="14">
                  <c:v>30.650401786171962</c:v>
                </c:pt>
                <c:pt idx="15">
                  <c:v>29.161276348388064</c:v>
                </c:pt>
                <c:pt idx="16">
                  <c:v>34.678522692575612</c:v>
                </c:pt>
                <c:pt idx="17">
                  <c:v>34.529142686956305</c:v>
                </c:pt>
                <c:pt idx="18">
                  <c:v>31.996101068718108</c:v>
                </c:pt>
                <c:pt idx="19">
                  <c:v>27.303335055858398</c:v>
                </c:pt>
                <c:pt idx="20">
                  <c:v>30.908468352751854</c:v>
                </c:pt>
                <c:pt idx="21">
                  <c:v>36.710309938160528</c:v>
                </c:pt>
                <c:pt idx="22">
                  <c:v>35.442976649626544</c:v>
                </c:pt>
                <c:pt idx="23">
                  <c:v>34.602483844773921</c:v>
                </c:pt>
                <c:pt idx="24">
                  <c:v>37.978603825036011</c:v>
                </c:pt>
                <c:pt idx="25">
                  <c:v>35.950166578041191</c:v>
                </c:pt>
                <c:pt idx="26">
                  <c:v>33.340950547584242</c:v>
                </c:pt>
                <c:pt idx="27">
                  <c:v>34.02541681967395</c:v>
                </c:pt>
                <c:pt idx="28">
                  <c:v>35.413092742046224</c:v>
                </c:pt>
                <c:pt idx="29">
                  <c:v>31.536785462638694</c:v>
                </c:pt>
                <c:pt idx="30">
                  <c:v>30.595007732630435</c:v>
                </c:pt>
                <c:pt idx="31">
                  <c:v>30.696563267039945</c:v>
                </c:pt>
                <c:pt idx="32">
                  <c:v>31.827987284928277</c:v>
                </c:pt>
                <c:pt idx="33">
                  <c:v>32.840671275515767</c:v>
                </c:pt>
                <c:pt idx="34">
                  <c:v>35.195107450822327</c:v>
                </c:pt>
                <c:pt idx="35">
                  <c:v>36.161559811861487</c:v>
                </c:pt>
                <c:pt idx="36">
                  <c:v>32.60067250975635</c:v>
                </c:pt>
                <c:pt idx="37">
                  <c:v>37.171296493875339</c:v>
                </c:pt>
              </c:numCache>
            </c:numRef>
          </c:xVal>
          <c:yVal>
            <c:numRef>
              <c:f>Data!$EC$4:$EC$41</c:f>
              <c:numCache>
                <c:formatCode>0.00</c:formatCode>
                <c:ptCount val="38"/>
                <c:pt idx="0">
                  <c:v>24.368937467496334</c:v>
                </c:pt>
                <c:pt idx="1">
                  <c:v>25.947858345115502</c:v>
                </c:pt>
                <c:pt idx="2">
                  <c:v>26.336359685856866</c:v>
                </c:pt>
                <c:pt idx="3">
                  <c:v>25.952685761976952</c:v>
                </c:pt>
                <c:pt idx="4">
                  <c:v>24.58529143631575</c:v>
                </c:pt>
                <c:pt idx="5">
                  <c:v>25.746466420243909</c:v>
                </c:pt>
                <c:pt idx="6">
                  <c:v>22.616009858907837</c:v>
                </c:pt>
                <c:pt idx="7">
                  <c:v>24.791666188379239</c:v>
                </c:pt>
                <c:pt idx="8">
                  <c:v>24.437478571057166</c:v>
                </c:pt>
                <c:pt idx="9">
                  <c:v>25.500976220169637</c:v>
                </c:pt>
                <c:pt idx="10">
                  <c:v>22.909328261951792</c:v>
                </c:pt>
                <c:pt idx="11">
                  <c:v>26.032555540560704</c:v>
                </c:pt>
                <c:pt idx="12">
                  <c:v>32.365912861342274</c:v>
                </c:pt>
                <c:pt idx="13">
                  <c:v>30.244876570670144</c:v>
                </c:pt>
                <c:pt idx="14">
                  <c:v>26.219012216706034</c:v>
                </c:pt>
                <c:pt idx="15">
                  <c:v>24.617575645601701</c:v>
                </c:pt>
                <c:pt idx="16">
                  <c:v>28.294824932417729</c:v>
                </c:pt>
                <c:pt idx="17">
                  <c:v>30.600795921834724</c:v>
                </c:pt>
                <c:pt idx="18">
                  <c:v>29.843858265343695</c:v>
                </c:pt>
                <c:pt idx="19">
                  <c:v>23.495245698625222</c:v>
                </c:pt>
                <c:pt idx="20">
                  <c:v>30.178747415762114</c:v>
                </c:pt>
                <c:pt idx="21">
                  <c:v>32.731145229525424</c:v>
                </c:pt>
                <c:pt idx="22">
                  <c:v>32.775530624994822</c:v>
                </c:pt>
                <c:pt idx="23">
                  <c:v>29.156834888683377</c:v>
                </c:pt>
                <c:pt idx="24">
                  <c:v>36.32687845924022</c:v>
                </c:pt>
                <c:pt idx="25">
                  <c:v>34.806198210669415</c:v>
                </c:pt>
                <c:pt idx="26">
                  <c:v>26.402540827112876</c:v>
                </c:pt>
                <c:pt idx="27">
                  <c:v>30.871036299860542</c:v>
                </c:pt>
                <c:pt idx="28">
                  <c:v>29.082934694654661</c:v>
                </c:pt>
                <c:pt idx="29">
                  <c:v>29.395806871183296</c:v>
                </c:pt>
                <c:pt idx="30">
                  <c:v>29.322990171461587</c:v>
                </c:pt>
                <c:pt idx="31">
                  <c:v>27.69935353432971</c:v>
                </c:pt>
                <c:pt idx="32">
                  <c:v>27.209673385182775</c:v>
                </c:pt>
                <c:pt idx="33">
                  <c:v>29.583447764039963</c:v>
                </c:pt>
                <c:pt idx="34">
                  <c:v>30.82288336716217</c:v>
                </c:pt>
                <c:pt idx="35">
                  <c:v>31.471203236684904</c:v>
                </c:pt>
                <c:pt idx="36">
                  <c:v>28.747403150236551</c:v>
                </c:pt>
                <c:pt idx="37">
                  <c:v>37.041371859141769</c:v>
                </c:pt>
              </c:numCache>
            </c:numRef>
          </c:yVal>
          <c:smooth val="0"/>
          <c:extLst xmlns:c16r2="http://schemas.microsoft.com/office/drawing/2015/06/chart">
            <c:ext xmlns:c16="http://schemas.microsoft.com/office/drawing/2014/chart" uri="{C3380CC4-5D6E-409C-BE32-E72D297353CC}">
              <c16:uniqueId val="{00000000-6065-4768-9EAA-1B56F878EA47}"/>
            </c:ext>
          </c:extLst>
        </c:ser>
        <c:dLbls>
          <c:showLegendKey val="0"/>
          <c:showVal val="0"/>
          <c:showCatName val="0"/>
          <c:showSerName val="0"/>
          <c:showPercent val="0"/>
          <c:showBubbleSize val="0"/>
        </c:dLbls>
        <c:axId val="205531112"/>
        <c:axId val="206941864"/>
      </c:scatterChart>
      <c:valAx>
        <c:axId val="205531112"/>
        <c:scaling>
          <c:orientation val="minMax"/>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Measured G Saturated (GPa)</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6941864"/>
        <c:crosses val="autoZero"/>
        <c:crossBetween val="midCat"/>
      </c:valAx>
      <c:valAx>
        <c:axId val="206941864"/>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Estimated G Saturated (GPa)</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531112"/>
        <c:crosses val="autoZero"/>
        <c:crossBetween val="midCat"/>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8.8860454943132106E-2"/>
                  <c:y val="0.16465441819772528"/>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Data!$BY$4:$BY$41</c:f>
              <c:numCache>
                <c:formatCode>General</c:formatCode>
                <c:ptCount val="38"/>
                <c:pt idx="0">
                  <c:v>5.9630000000000001</c:v>
                </c:pt>
                <c:pt idx="1">
                  <c:v>6.4189999999999996</c:v>
                </c:pt>
                <c:pt idx="2">
                  <c:v>6.266</c:v>
                </c:pt>
                <c:pt idx="3">
                  <c:v>6.4390000000000001</c:v>
                </c:pt>
                <c:pt idx="4">
                  <c:v>5.899</c:v>
                </c:pt>
                <c:pt idx="5">
                  <c:v>6.218</c:v>
                </c:pt>
                <c:pt idx="6">
                  <c:v>5.7850000000000001</c:v>
                </c:pt>
                <c:pt idx="7">
                  <c:v>5.806</c:v>
                </c:pt>
                <c:pt idx="8">
                  <c:v>5.7140000000000004</c:v>
                </c:pt>
                <c:pt idx="9">
                  <c:v>5.69</c:v>
                </c:pt>
                <c:pt idx="10">
                  <c:v>5.51</c:v>
                </c:pt>
                <c:pt idx="11">
                  <c:v>6.3209999999999997</c:v>
                </c:pt>
                <c:pt idx="12">
                  <c:v>6.7309999999999999</c:v>
                </c:pt>
                <c:pt idx="13">
                  <c:v>6.516</c:v>
                </c:pt>
                <c:pt idx="14">
                  <c:v>6.0659999999999998</c:v>
                </c:pt>
                <c:pt idx="15">
                  <c:v>5.9189999999999996</c:v>
                </c:pt>
                <c:pt idx="16">
                  <c:v>6.46</c:v>
                </c:pt>
                <c:pt idx="17">
                  <c:v>6.5419999999999998</c:v>
                </c:pt>
                <c:pt idx="18">
                  <c:v>6.1260000000000003</c:v>
                </c:pt>
                <c:pt idx="19">
                  <c:v>5.6260000000000003</c:v>
                </c:pt>
                <c:pt idx="20">
                  <c:v>5.9880000000000004</c:v>
                </c:pt>
                <c:pt idx="21">
                  <c:v>6.577</c:v>
                </c:pt>
                <c:pt idx="22">
                  <c:v>6.476</c:v>
                </c:pt>
                <c:pt idx="23">
                  <c:v>6.5650000000000004</c:v>
                </c:pt>
                <c:pt idx="24">
                  <c:v>6.74</c:v>
                </c:pt>
                <c:pt idx="25">
                  <c:v>6.7480000000000002</c:v>
                </c:pt>
                <c:pt idx="26">
                  <c:v>6.49</c:v>
                </c:pt>
                <c:pt idx="27">
                  <c:v>6.4160000000000004</c:v>
                </c:pt>
                <c:pt idx="28">
                  <c:v>6.3159999999999998</c:v>
                </c:pt>
                <c:pt idx="29">
                  <c:v>6.0880000000000001</c:v>
                </c:pt>
                <c:pt idx="30">
                  <c:v>5.9870000000000001</c:v>
                </c:pt>
                <c:pt idx="31">
                  <c:v>5.8810000000000002</c:v>
                </c:pt>
                <c:pt idx="32">
                  <c:v>6.173</c:v>
                </c:pt>
                <c:pt idx="33">
                  <c:v>6.4189999999999996</c:v>
                </c:pt>
                <c:pt idx="34">
                  <c:v>6.556</c:v>
                </c:pt>
                <c:pt idx="35">
                  <c:v>6.5960000000000001</c:v>
                </c:pt>
                <c:pt idx="36">
                  <c:v>6.4859999999999998</c:v>
                </c:pt>
                <c:pt idx="37">
                  <c:v>6.6689999999999996</c:v>
                </c:pt>
              </c:numCache>
            </c:numRef>
          </c:xVal>
          <c:yVal>
            <c:numRef>
              <c:f>Data!$EK$4:$EK$41</c:f>
              <c:numCache>
                <c:formatCode>0.00</c:formatCode>
                <c:ptCount val="38"/>
                <c:pt idx="0">
                  <c:v>5.6592496464122073</c:v>
                </c:pt>
                <c:pt idx="1">
                  <c:v>5.9428976715418536</c:v>
                </c:pt>
                <c:pt idx="2">
                  <c:v>6.0222156351192968</c:v>
                </c:pt>
                <c:pt idx="3">
                  <c:v>5.9877086675753146</c:v>
                </c:pt>
                <c:pt idx="4">
                  <c:v>5.832586322000088</c:v>
                </c:pt>
                <c:pt idx="5">
                  <c:v>5.9018343684174441</c:v>
                </c:pt>
                <c:pt idx="6">
                  <c:v>5.2823251113338339</c:v>
                </c:pt>
                <c:pt idx="7">
                  <c:v>5.3781351740035728</c:v>
                </c:pt>
                <c:pt idx="8">
                  <c:v>5.8115671305931782</c:v>
                </c:pt>
                <c:pt idx="9">
                  <c:v>5.2174807875849529</c:v>
                </c:pt>
                <c:pt idx="10">
                  <c:v>5.1276104940463654</c:v>
                </c:pt>
                <c:pt idx="11">
                  <c:v>6.0398565787570089</c:v>
                </c:pt>
                <c:pt idx="12">
                  <c:v>6.3336017802475553</c:v>
                </c:pt>
                <c:pt idx="13">
                  <c:v>6.1466901250816592</c:v>
                </c:pt>
                <c:pt idx="14">
                  <c:v>5.7752676597731201</c:v>
                </c:pt>
                <c:pt idx="15">
                  <c:v>5.7123228569198572</c:v>
                </c:pt>
                <c:pt idx="16">
                  <c:v>5.9764831003871866</c:v>
                </c:pt>
                <c:pt idx="17">
                  <c:v>6.0024451967588215</c:v>
                </c:pt>
                <c:pt idx="18">
                  <c:v>5.9079553191245022</c:v>
                </c:pt>
                <c:pt idx="19">
                  <c:v>5.4152376667665942</c:v>
                </c:pt>
                <c:pt idx="20">
                  <c:v>5.8164770333421174</c:v>
                </c:pt>
                <c:pt idx="21">
                  <c:v>6.3389086324918615</c:v>
                </c:pt>
                <c:pt idx="22">
                  <c:v>6.1085831041863745</c:v>
                </c:pt>
                <c:pt idx="23">
                  <c:v>5.9776297633841757</c:v>
                </c:pt>
                <c:pt idx="24">
                  <c:v>6.483592264370583</c:v>
                </c:pt>
                <c:pt idx="25">
                  <c:v>6.4025258979555888</c:v>
                </c:pt>
                <c:pt idx="26">
                  <c:v>5.7444043016298423</c:v>
                </c:pt>
                <c:pt idx="27">
                  <c:v>5.979285512889045</c:v>
                </c:pt>
                <c:pt idx="28">
                  <c:v>5.7749551277701014</c:v>
                </c:pt>
                <c:pt idx="29">
                  <c:v>5.8603626026916951</c:v>
                </c:pt>
                <c:pt idx="30">
                  <c:v>6.0736852153884877</c:v>
                </c:pt>
                <c:pt idx="31">
                  <c:v>5.7492556736817644</c:v>
                </c:pt>
                <c:pt idx="32">
                  <c:v>6.0950276389087366</c:v>
                </c:pt>
                <c:pt idx="33">
                  <c:v>5.90509794911579</c:v>
                </c:pt>
                <c:pt idx="34">
                  <c:v>6.0820193692074698</c:v>
                </c:pt>
                <c:pt idx="35">
                  <c:v>6.1530435562115908</c:v>
                </c:pt>
                <c:pt idx="36">
                  <c:v>6.0285727141820944</c:v>
                </c:pt>
                <c:pt idx="37">
                  <c:v>6.3725247624779939</c:v>
                </c:pt>
              </c:numCache>
            </c:numRef>
          </c:yVal>
          <c:smooth val="0"/>
          <c:extLst xmlns:c16r2="http://schemas.microsoft.com/office/drawing/2015/06/chart">
            <c:ext xmlns:c16="http://schemas.microsoft.com/office/drawing/2014/chart" uri="{C3380CC4-5D6E-409C-BE32-E72D297353CC}">
              <c16:uniqueId val="{00000026-6D9B-430D-ADDB-1FEBDC8D38EE}"/>
            </c:ext>
          </c:extLst>
        </c:ser>
        <c:dLbls>
          <c:showLegendKey val="0"/>
          <c:showVal val="0"/>
          <c:showCatName val="0"/>
          <c:showSerName val="0"/>
          <c:showPercent val="0"/>
          <c:showBubbleSize val="0"/>
        </c:dLbls>
        <c:axId val="206942648"/>
        <c:axId val="206943040"/>
      </c:scatterChart>
      <c:valAx>
        <c:axId val="206942648"/>
        <c:scaling>
          <c:orientation val="minMax"/>
          <c:min val="5"/>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Vp (km/s)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943040"/>
        <c:crosses val="autoZero"/>
        <c:crossBetween val="midCat"/>
        <c:majorUnit val="0.5"/>
      </c:valAx>
      <c:valAx>
        <c:axId val="206943040"/>
        <c:scaling>
          <c:orientation val="minMax"/>
          <c:max val="7"/>
          <c:min val="5"/>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Vp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942648"/>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26159230096237"/>
          <c:y val="7.4490740740740746E-2"/>
          <c:w val="0.85351618547681551"/>
          <c:h val="0.75234580052493438"/>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0.10452116006160388"/>
                  <c:y val="9.928258967629045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'Vel-Dispersion'!$AK$4:$AK$41</c:f>
              <c:numCache>
                <c:formatCode>0.00</c:formatCode>
                <c:ptCount val="38"/>
                <c:pt idx="0">
                  <c:v>3.1240000000000001</c:v>
                </c:pt>
                <c:pt idx="1">
                  <c:v>3.3279999999999998</c:v>
                </c:pt>
                <c:pt idx="2">
                  <c:v>3.2450000000000001</c:v>
                </c:pt>
                <c:pt idx="3">
                  <c:v>3.2530000000000001</c:v>
                </c:pt>
                <c:pt idx="4">
                  <c:v>3.1230000000000002</c:v>
                </c:pt>
                <c:pt idx="5">
                  <c:v>3.2480000000000002</c:v>
                </c:pt>
                <c:pt idx="6">
                  <c:v>3.1240000000000001</c:v>
                </c:pt>
                <c:pt idx="7">
                  <c:v>3.1640000000000001</c:v>
                </c:pt>
                <c:pt idx="8">
                  <c:v>3.07</c:v>
                </c:pt>
                <c:pt idx="9">
                  <c:v>3.0510000000000002</c:v>
                </c:pt>
                <c:pt idx="10">
                  <c:v>3.0259999999999998</c:v>
                </c:pt>
                <c:pt idx="11">
                  <c:v>3.2170000000000001</c:v>
                </c:pt>
                <c:pt idx="12">
                  <c:v>3.5649999999999999</c:v>
                </c:pt>
                <c:pt idx="13">
                  <c:v>3.5019999999999998</c:v>
                </c:pt>
                <c:pt idx="14">
                  <c:v>3.2970000000000002</c:v>
                </c:pt>
                <c:pt idx="15">
                  <c:v>3.2</c:v>
                </c:pt>
                <c:pt idx="16">
                  <c:v>3.5150000000000001</c:v>
                </c:pt>
                <c:pt idx="17">
                  <c:v>3.508</c:v>
                </c:pt>
                <c:pt idx="18">
                  <c:v>3.375</c:v>
                </c:pt>
                <c:pt idx="19">
                  <c:v>3.0840000000000001</c:v>
                </c:pt>
                <c:pt idx="20">
                  <c:v>3.2879999999999998</c:v>
                </c:pt>
                <c:pt idx="21">
                  <c:v>3.5569999999999999</c:v>
                </c:pt>
                <c:pt idx="22">
                  <c:v>3.51</c:v>
                </c:pt>
                <c:pt idx="23">
                  <c:v>3.468</c:v>
                </c:pt>
                <c:pt idx="24">
                  <c:v>3.649</c:v>
                </c:pt>
                <c:pt idx="25">
                  <c:v>3.5270000000000001</c:v>
                </c:pt>
                <c:pt idx="26">
                  <c:v>3.4020000000000001</c:v>
                </c:pt>
                <c:pt idx="27">
                  <c:v>3.4529999999999998</c:v>
                </c:pt>
                <c:pt idx="28">
                  <c:v>3.516</c:v>
                </c:pt>
                <c:pt idx="29">
                  <c:v>3.3220000000000001</c:v>
                </c:pt>
                <c:pt idx="30">
                  <c:v>3.28</c:v>
                </c:pt>
                <c:pt idx="31">
                  <c:v>3.2989999999999999</c:v>
                </c:pt>
                <c:pt idx="32">
                  <c:v>3.3250000000000002</c:v>
                </c:pt>
                <c:pt idx="33">
                  <c:v>3.371</c:v>
                </c:pt>
                <c:pt idx="34">
                  <c:v>3.5019999999999998</c:v>
                </c:pt>
                <c:pt idx="35">
                  <c:v>3.5489999999999999</c:v>
                </c:pt>
                <c:pt idx="36">
                  <c:v>3.37</c:v>
                </c:pt>
                <c:pt idx="37">
                  <c:v>3.605</c:v>
                </c:pt>
              </c:numCache>
            </c:numRef>
          </c:xVal>
          <c:yVal>
            <c:numRef>
              <c:f>'Vel-Dispersion'!$CD$4:$CD$41</c:f>
              <c:numCache>
                <c:formatCode>0.0</c:formatCode>
                <c:ptCount val="38"/>
                <c:pt idx="0">
                  <c:v>2.9759063308839813</c:v>
                </c:pt>
                <c:pt idx="1">
                  <c:v>3.0634480414459175</c:v>
                </c:pt>
                <c:pt idx="2">
                  <c:v>3.1237570596662838</c:v>
                </c:pt>
                <c:pt idx="3">
                  <c:v>3.0923072544358123</c:v>
                </c:pt>
                <c:pt idx="4">
                  <c:v>2.9929025470951887</c:v>
                </c:pt>
                <c:pt idx="5">
                  <c:v>3.071361757106339</c:v>
                </c:pt>
                <c:pt idx="6">
                  <c:v>2.8682086005630678</c:v>
                </c:pt>
                <c:pt idx="7">
                  <c:v>3.0086561150045386</c:v>
                </c:pt>
                <c:pt idx="8">
                  <c:v>2.98729704119906</c:v>
                </c:pt>
                <c:pt idx="9">
                  <c:v>3.000389283205958</c:v>
                </c:pt>
                <c:pt idx="10">
                  <c:v>2.8788172154986267</c:v>
                </c:pt>
                <c:pt idx="11">
                  <c:v>3.0785975906429064</c:v>
                </c:pt>
                <c:pt idx="12">
                  <c:v>3.3849712208467722</c:v>
                </c:pt>
                <c:pt idx="13">
                  <c:v>3.2738772330127954</c:v>
                </c:pt>
                <c:pt idx="14">
                  <c:v>3.0467268436400929</c:v>
                </c:pt>
                <c:pt idx="15">
                  <c:v>2.9382993620493489</c:v>
                </c:pt>
                <c:pt idx="16">
                  <c:v>3.1720731130159114</c:v>
                </c:pt>
                <c:pt idx="17">
                  <c:v>3.298855155577868</c:v>
                </c:pt>
                <c:pt idx="18">
                  <c:v>3.2540354322295242</c:v>
                </c:pt>
                <c:pt idx="19">
                  <c:v>2.8587204148613665</c:v>
                </c:pt>
                <c:pt idx="20">
                  <c:v>3.2459124864966227</c:v>
                </c:pt>
                <c:pt idx="21">
                  <c:v>3.3583880541039757</c:v>
                </c:pt>
                <c:pt idx="22">
                  <c:v>3.3736709006589991</c:v>
                </c:pt>
                <c:pt idx="23">
                  <c:v>3.1818656916510446</c:v>
                </c:pt>
                <c:pt idx="24">
                  <c:v>3.5665388762713852</c:v>
                </c:pt>
                <c:pt idx="25">
                  <c:v>3.4698602809468406</c:v>
                </c:pt>
                <c:pt idx="26">
                  <c:v>3.0257782079777509</c:v>
                </c:pt>
                <c:pt idx="27">
                  <c:v>3.2871008502254009</c:v>
                </c:pt>
                <c:pt idx="28">
                  <c:v>3.183593320760258</c:v>
                </c:pt>
                <c:pt idx="29">
                  <c:v>3.204514090425346</c:v>
                </c:pt>
                <c:pt idx="30">
                  <c:v>3.2091842298475965</c:v>
                </c:pt>
                <c:pt idx="31">
                  <c:v>3.130617368600503</c:v>
                </c:pt>
                <c:pt idx="32">
                  <c:v>3.0736352763446231</c:v>
                </c:pt>
                <c:pt idx="33">
                  <c:v>3.1979273413061686</c:v>
                </c:pt>
                <c:pt idx="34">
                  <c:v>3.2755319074187041</c:v>
                </c:pt>
                <c:pt idx="35">
                  <c:v>3.3096941541842613</c:v>
                </c:pt>
                <c:pt idx="36">
                  <c:v>3.1631584816801803</c:v>
                </c:pt>
                <c:pt idx="37">
                  <c:v>3.5963899091943512</c:v>
                </c:pt>
              </c:numCache>
            </c:numRef>
          </c:yVal>
          <c:smooth val="0"/>
          <c:extLst xmlns:c16r2="http://schemas.microsoft.com/office/drawing/2015/06/chart">
            <c:ext xmlns:c16="http://schemas.microsoft.com/office/drawing/2014/chart" uri="{C3380CC4-5D6E-409C-BE32-E72D297353CC}">
              <c16:uniqueId val="{00000000-A294-4B58-A663-59D8C925EEA8}"/>
            </c:ext>
          </c:extLst>
        </c:ser>
        <c:dLbls>
          <c:showLegendKey val="0"/>
          <c:showVal val="0"/>
          <c:showCatName val="0"/>
          <c:showSerName val="0"/>
          <c:showPercent val="0"/>
          <c:showBubbleSize val="0"/>
        </c:dLbls>
        <c:axId val="206943824"/>
        <c:axId val="206944216"/>
      </c:scatterChart>
      <c:valAx>
        <c:axId val="206943824"/>
        <c:scaling>
          <c:orientation val="minMax"/>
          <c:max val="3.8"/>
          <c:min val="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Vs (km/s)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944216"/>
        <c:crosses val="autoZero"/>
        <c:crossBetween val="midCat"/>
      </c:valAx>
      <c:valAx>
        <c:axId val="206944216"/>
        <c:scaling>
          <c:orientation val="minMax"/>
          <c:max val="3.8"/>
          <c:min val="2.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Vs (km/s)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9438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Mineralogy!$B$30</c:f>
              <c:strCache>
                <c:ptCount val="1"/>
                <c:pt idx="0">
                  <c:v>Calcite</c:v>
                </c:pt>
              </c:strCache>
            </c:strRef>
          </c:tx>
          <c:spPr>
            <a:solidFill>
              <a:schemeClr val="accent1"/>
            </a:solidFill>
            <a:ln>
              <a:noFill/>
            </a:ln>
            <a:effectLst/>
          </c:spPr>
          <c:invertIfNegative val="0"/>
          <c:cat>
            <c:numRef>
              <c:f>Mineralogy!$A$31:$A$38</c:f>
              <c:numCache>
                <c:formatCode>General</c:formatCode>
                <c:ptCount val="8"/>
                <c:pt idx="0">
                  <c:v>4</c:v>
                </c:pt>
                <c:pt idx="1">
                  <c:v>13</c:v>
                </c:pt>
                <c:pt idx="2">
                  <c:v>16</c:v>
                </c:pt>
                <c:pt idx="3">
                  <c:v>51</c:v>
                </c:pt>
                <c:pt idx="4">
                  <c:v>71</c:v>
                </c:pt>
                <c:pt idx="5">
                  <c:v>95</c:v>
                </c:pt>
                <c:pt idx="6">
                  <c:v>96</c:v>
                </c:pt>
                <c:pt idx="7">
                  <c:v>111</c:v>
                </c:pt>
              </c:numCache>
            </c:numRef>
          </c:cat>
          <c:val>
            <c:numRef>
              <c:f>Mineralogy!$B$31:$B$38</c:f>
              <c:numCache>
                <c:formatCode>0</c:formatCode>
                <c:ptCount val="8"/>
                <c:pt idx="0">
                  <c:v>90</c:v>
                </c:pt>
                <c:pt idx="1">
                  <c:v>40</c:v>
                </c:pt>
              </c:numCache>
            </c:numRef>
          </c:val>
          <c:extLst xmlns:c16r2="http://schemas.microsoft.com/office/drawing/2015/06/chart">
            <c:ext xmlns:c16="http://schemas.microsoft.com/office/drawing/2014/chart" uri="{C3380CC4-5D6E-409C-BE32-E72D297353CC}">
              <c16:uniqueId val="{00000000-5F1E-47FF-908F-98B1A9D1D5EF}"/>
            </c:ext>
          </c:extLst>
        </c:ser>
        <c:ser>
          <c:idx val="1"/>
          <c:order val="1"/>
          <c:tx>
            <c:strRef>
              <c:f>Mineralogy!$C$30</c:f>
              <c:strCache>
                <c:ptCount val="1"/>
                <c:pt idx="0">
                  <c:v>Dolomite</c:v>
                </c:pt>
              </c:strCache>
            </c:strRef>
          </c:tx>
          <c:spPr>
            <a:solidFill>
              <a:schemeClr val="accent2"/>
            </a:solidFill>
            <a:ln>
              <a:noFill/>
            </a:ln>
            <a:effectLst/>
          </c:spPr>
          <c:invertIfNegative val="0"/>
          <c:cat>
            <c:numRef>
              <c:f>Mineralogy!$A$31:$A$38</c:f>
              <c:numCache>
                <c:formatCode>General</c:formatCode>
                <c:ptCount val="8"/>
                <c:pt idx="0">
                  <c:v>4</c:v>
                </c:pt>
                <c:pt idx="1">
                  <c:v>13</c:v>
                </c:pt>
                <c:pt idx="2">
                  <c:v>16</c:v>
                </c:pt>
                <c:pt idx="3">
                  <c:v>51</c:v>
                </c:pt>
                <c:pt idx="4">
                  <c:v>71</c:v>
                </c:pt>
                <c:pt idx="5">
                  <c:v>95</c:v>
                </c:pt>
                <c:pt idx="6">
                  <c:v>96</c:v>
                </c:pt>
                <c:pt idx="7">
                  <c:v>111</c:v>
                </c:pt>
              </c:numCache>
            </c:numRef>
          </c:cat>
          <c:val>
            <c:numRef>
              <c:f>Mineralogy!$C$31:$C$38</c:f>
              <c:numCache>
                <c:formatCode>0</c:formatCode>
                <c:ptCount val="8"/>
                <c:pt idx="0">
                  <c:v>10</c:v>
                </c:pt>
                <c:pt idx="1">
                  <c:v>60</c:v>
                </c:pt>
                <c:pt idx="2">
                  <c:v>80</c:v>
                </c:pt>
                <c:pt idx="3">
                  <c:v>75</c:v>
                </c:pt>
                <c:pt idx="4">
                  <c:v>60</c:v>
                </c:pt>
                <c:pt idx="5">
                  <c:v>50</c:v>
                </c:pt>
                <c:pt idx="6">
                  <c:v>40</c:v>
                </c:pt>
                <c:pt idx="7">
                  <c:v>60</c:v>
                </c:pt>
              </c:numCache>
            </c:numRef>
          </c:val>
          <c:extLst xmlns:c16r2="http://schemas.microsoft.com/office/drawing/2015/06/chart">
            <c:ext xmlns:c16="http://schemas.microsoft.com/office/drawing/2014/chart" uri="{C3380CC4-5D6E-409C-BE32-E72D297353CC}">
              <c16:uniqueId val="{00000001-5F1E-47FF-908F-98B1A9D1D5EF}"/>
            </c:ext>
          </c:extLst>
        </c:ser>
        <c:ser>
          <c:idx val="2"/>
          <c:order val="2"/>
          <c:tx>
            <c:strRef>
              <c:f>Mineralogy!$D$30</c:f>
              <c:strCache>
                <c:ptCount val="1"/>
                <c:pt idx="0">
                  <c:v>Anhydrite</c:v>
                </c:pt>
              </c:strCache>
            </c:strRef>
          </c:tx>
          <c:spPr>
            <a:solidFill>
              <a:schemeClr val="accent3"/>
            </a:solidFill>
            <a:ln>
              <a:noFill/>
            </a:ln>
            <a:effectLst/>
          </c:spPr>
          <c:invertIfNegative val="0"/>
          <c:cat>
            <c:numRef>
              <c:f>Mineralogy!$A$31:$A$38</c:f>
              <c:numCache>
                <c:formatCode>General</c:formatCode>
                <c:ptCount val="8"/>
                <c:pt idx="0">
                  <c:v>4</c:v>
                </c:pt>
                <c:pt idx="1">
                  <c:v>13</c:v>
                </c:pt>
                <c:pt idx="2">
                  <c:v>16</c:v>
                </c:pt>
                <c:pt idx="3">
                  <c:v>51</c:v>
                </c:pt>
                <c:pt idx="4">
                  <c:v>71</c:v>
                </c:pt>
                <c:pt idx="5">
                  <c:v>95</c:v>
                </c:pt>
                <c:pt idx="6">
                  <c:v>96</c:v>
                </c:pt>
                <c:pt idx="7">
                  <c:v>111</c:v>
                </c:pt>
              </c:numCache>
            </c:numRef>
          </c:cat>
          <c:val>
            <c:numRef>
              <c:f>Mineralogy!$D$31:$D$38</c:f>
              <c:numCache>
                <c:formatCode>General</c:formatCode>
                <c:ptCount val="8"/>
                <c:pt idx="3" formatCode="0">
                  <c:v>25</c:v>
                </c:pt>
                <c:pt idx="4" formatCode="0">
                  <c:v>40</c:v>
                </c:pt>
                <c:pt idx="5" formatCode="0">
                  <c:v>50</c:v>
                </c:pt>
                <c:pt idx="6" formatCode="0">
                  <c:v>60</c:v>
                </c:pt>
                <c:pt idx="7" formatCode="0">
                  <c:v>40</c:v>
                </c:pt>
              </c:numCache>
            </c:numRef>
          </c:val>
          <c:extLst xmlns:c16r2="http://schemas.microsoft.com/office/drawing/2015/06/chart">
            <c:ext xmlns:c16="http://schemas.microsoft.com/office/drawing/2014/chart" uri="{C3380CC4-5D6E-409C-BE32-E72D297353CC}">
              <c16:uniqueId val="{00000002-5F1E-47FF-908F-98B1A9D1D5EF}"/>
            </c:ext>
          </c:extLst>
        </c:ser>
        <c:ser>
          <c:idx val="3"/>
          <c:order val="3"/>
          <c:tx>
            <c:strRef>
              <c:f>Mineralogy!$E$30</c:f>
              <c:strCache>
                <c:ptCount val="1"/>
                <c:pt idx="0">
                  <c:v>Clay</c:v>
                </c:pt>
              </c:strCache>
            </c:strRef>
          </c:tx>
          <c:spPr>
            <a:solidFill>
              <a:schemeClr val="accent4"/>
            </a:solidFill>
            <a:ln>
              <a:noFill/>
            </a:ln>
            <a:effectLst/>
          </c:spPr>
          <c:invertIfNegative val="0"/>
          <c:cat>
            <c:numRef>
              <c:f>Mineralogy!$A$31:$A$38</c:f>
              <c:numCache>
                <c:formatCode>General</c:formatCode>
                <c:ptCount val="8"/>
                <c:pt idx="0">
                  <c:v>4</c:v>
                </c:pt>
                <c:pt idx="1">
                  <c:v>13</c:v>
                </c:pt>
                <c:pt idx="2">
                  <c:v>16</c:v>
                </c:pt>
                <c:pt idx="3">
                  <c:v>51</c:v>
                </c:pt>
                <c:pt idx="4">
                  <c:v>71</c:v>
                </c:pt>
                <c:pt idx="5">
                  <c:v>95</c:v>
                </c:pt>
                <c:pt idx="6">
                  <c:v>96</c:v>
                </c:pt>
                <c:pt idx="7">
                  <c:v>111</c:v>
                </c:pt>
              </c:numCache>
            </c:numRef>
          </c:cat>
          <c:val>
            <c:numRef>
              <c:f>Mineralogy!$E$31:$E$38</c:f>
              <c:numCache>
                <c:formatCode>General</c:formatCode>
                <c:ptCount val="8"/>
                <c:pt idx="2" formatCode="0">
                  <c:v>20</c:v>
                </c:pt>
              </c:numCache>
            </c:numRef>
          </c:val>
          <c:extLst xmlns:c16r2="http://schemas.microsoft.com/office/drawing/2015/06/chart">
            <c:ext xmlns:c16="http://schemas.microsoft.com/office/drawing/2014/chart" uri="{C3380CC4-5D6E-409C-BE32-E72D297353CC}">
              <c16:uniqueId val="{00000003-5F1E-47FF-908F-98B1A9D1D5EF}"/>
            </c:ext>
          </c:extLst>
        </c:ser>
        <c:dLbls>
          <c:showLegendKey val="0"/>
          <c:showVal val="0"/>
          <c:showCatName val="0"/>
          <c:showSerName val="0"/>
          <c:showPercent val="0"/>
          <c:showBubbleSize val="0"/>
        </c:dLbls>
        <c:gapWidth val="150"/>
        <c:overlap val="100"/>
        <c:axId val="148449872"/>
        <c:axId val="150329672"/>
      </c:barChart>
      <c:catAx>
        <c:axId val="148449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0329672"/>
        <c:crosses val="autoZero"/>
        <c:auto val="1"/>
        <c:lblAlgn val="ctr"/>
        <c:lblOffset val="100"/>
        <c:noMultiLvlLbl val="0"/>
      </c:catAx>
      <c:valAx>
        <c:axId val="1503296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84498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26159230096237"/>
          <c:y val="6.0601851851851872E-2"/>
          <c:w val="0.85351618547681551"/>
          <c:h val="0.76623468941382322"/>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dLbls>
            <c:dLbl>
              <c:idx val="0"/>
              <c:layout/>
              <c:tx>
                <c:rich>
                  <a:bodyPr/>
                  <a:lstStyle/>
                  <a:p>
                    <a:fld id="{37A7503A-B1AB-46B0-B3D5-AC493B24746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tx>
                <c:rich>
                  <a:bodyPr/>
                  <a:lstStyle/>
                  <a:p>
                    <a:fld id="{B3075C9F-AEBB-489D-8C5E-8A18F678F45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tx>
                <c:rich>
                  <a:bodyPr/>
                  <a:lstStyle/>
                  <a:p>
                    <a:fld id="{1C68668E-22F7-47CF-85C7-7929EA5A919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tx>
                <c:rich>
                  <a:bodyPr/>
                  <a:lstStyle/>
                  <a:p>
                    <a:fld id="{242ED852-2A6C-460D-B7FF-8CB3B16EB04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tx>
                <c:rich>
                  <a:bodyPr/>
                  <a:lstStyle/>
                  <a:p>
                    <a:fld id="{40B5012B-CAD6-408A-B224-095D161EE59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tx>
                <c:rich>
                  <a:bodyPr/>
                  <a:lstStyle/>
                  <a:p>
                    <a:fld id="{EAD8A3DE-877F-486D-8B40-87D4EA207B7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tx>
                <c:rich>
                  <a:bodyPr/>
                  <a:lstStyle/>
                  <a:p>
                    <a:fld id="{2D3ADFE2-8E4E-4A28-B1CB-8590B315335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tx>
                <c:rich>
                  <a:bodyPr/>
                  <a:lstStyle/>
                  <a:p>
                    <a:fld id="{32365D93-A4E5-45E6-A3A5-451E7EC7938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tx>
                <c:rich>
                  <a:bodyPr/>
                  <a:lstStyle/>
                  <a:p>
                    <a:fld id="{1B43FBFE-2D1C-4DBA-B544-E0F67079329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tx>
                <c:rich>
                  <a:bodyPr/>
                  <a:lstStyle/>
                  <a:p>
                    <a:fld id="{53E98F84-FEBE-47BA-9672-DEE6F841452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tx>
                <c:rich>
                  <a:bodyPr/>
                  <a:lstStyle/>
                  <a:p>
                    <a:fld id="{FAA4EACF-8D61-4FCD-B184-84A2B1FBF1E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tx>
                <c:rich>
                  <a:bodyPr/>
                  <a:lstStyle/>
                  <a:p>
                    <a:fld id="{871DA8FE-F569-4C93-8B3C-D9C6DB2ACE6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tx>
                <c:rich>
                  <a:bodyPr/>
                  <a:lstStyle/>
                  <a:p>
                    <a:fld id="{C95B870C-F16E-4FDD-AA6D-601EFCC7F89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tx>
                <c:rich>
                  <a:bodyPr/>
                  <a:lstStyle/>
                  <a:p>
                    <a:fld id="{D526728E-BB9D-4CE3-815B-3234A047AF5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tx>
                <c:rich>
                  <a:bodyPr/>
                  <a:lstStyle/>
                  <a:p>
                    <a:fld id="{7C579CED-3A9F-42AE-BAE8-465A1225ECB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5"/>
              <c:layout/>
              <c:tx>
                <c:rich>
                  <a:bodyPr/>
                  <a:lstStyle/>
                  <a:p>
                    <a:fld id="{0A088CE2-2F53-4A54-A83F-8193CFD747A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6"/>
              <c:layout/>
              <c:tx>
                <c:rich>
                  <a:bodyPr/>
                  <a:lstStyle/>
                  <a:p>
                    <a:fld id="{80D4B277-7C19-43D9-9C6F-4BB6521DE4E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7"/>
              <c:layout/>
              <c:tx>
                <c:rich>
                  <a:bodyPr/>
                  <a:lstStyle/>
                  <a:p>
                    <a:fld id="{CF0CA5F7-8A0F-4217-A230-CAC7E7A7DE8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8"/>
              <c:layout/>
              <c:tx>
                <c:rich>
                  <a:bodyPr/>
                  <a:lstStyle/>
                  <a:p>
                    <a:fld id="{44D7E1C9-78D6-4640-8E29-C6BFCEBBC88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9"/>
              <c:layout/>
              <c:tx>
                <c:rich>
                  <a:bodyPr/>
                  <a:lstStyle/>
                  <a:p>
                    <a:fld id="{57D88BFD-D2A9-40EB-96A4-12893F7FF3B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0"/>
              <c:layout/>
              <c:tx>
                <c:rich>
                  <a:bodyPr/>
                  <a:lstStyle/>
                  <a:p>
                    <a:fld id="{1E19C271-269F-47CF-A1BA-C398AECE0D6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1"/>
              <c:layout/>
              <c:tx>
                <c:rich>
                  <a:bodyPr/>
                  <a:lstStyle/>
                  <a:p>
                    <a:fld id="{167D6A26-E6DE-4CDA-BA5D-D8DB0D692A9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2"/>
              <c:layout/>
              <c:tx>
                <c:rich>
                  <a:bodyPr/>
                  <a:lstStyle/>
                  <a:p>
                    <a:fld id="{640C5764-AE0D-4F16-9E01-D7D8C716F35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3"/>
              <c:layout/>
              <c:tx>
                <c:rich>
                  <a:bodyPr/>
                  <a:lstStyle/>
                  <a:p>
                    <a:fld id="{BDD49870-A03F-436B-8248-EB5BF4D5885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4"/>
              <c:layout/>
              <c:tx>
                <c:rich>
                  <a:bodyPr/>
                  <a:lstStyle/>
                  <a:p>
                    <a:fld id="{602C7969-F559-4BA9-A739-6920CC726A1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5"/>
              <c:layout/>
              <c:tx>
                <c:rich>
                  <a:bodyPr/>
                  <a:lstStyle/>
                  <a:p>
                    <a:fld id="{0BD7E980-3459-4296-AE5F-2635D45ECE9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6"/>
              <c:layout/>
              <c:tx>
                <c:rich>
                  <a:bodyPr/>
                  <a:lstStyle/>
                  <a:p>
                    <a:fld id="{0514DB01-69D8-4327-A518-C9F9EAAE6A6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7"/>
              <c:layout/>
              <c:tx>
                <c:rich>
                  <a:bodyPr/>
                  <a:lstStyle/>
                  <a:p>
                    <a:fld id="{FBB7DDEF-8D24-4248-891B-EFADDE6B765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8"/>
              <c:layout/>
              <c:tx>
                <c:rich>
                  <a:bodyPr/>
                  <a:lstStyle/>
                  <a:p>
                    <a:fld id="{ECBB6933-9E28-4709-BED4-A43B268B692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9"/>
              <c:layout/>
              <c:tx>
                <c:rich>
                  <a:bodyPr/>
                  <a:lstStyle/>
                  <a:p>
                    <a:fld id="{7E8092D1-114C-48BF-898A-E4F214BFC5A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0"/>
              <c:layout/>
              <c:tx>
                <c:rich>
                  <a:bodyPr/>
                  <a:lstStyle/>
                  <a:p>
                    <a:fld id="{2C9ABE25-2908-43AB-A7E4-012A248B20F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1"/>
              <c:layout/>
              <c:tx>
                <c:rich>
                  <a:bodyPr/>
                  <a:lstStyle/>
                  <a:p>
                    <a:fld id="{80B986E3-44AA-456C-9B38-637764ECBBB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2"/>
              <c:layout/>
              <c:tx>
                <c:rich>
                  <a:bodyPr/>
                  <a:lstStyle/>
                  <a:p>
                    <a:fld id="{8AA61847-6ED4-48DB-85ED-7553D5BBCD3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3"/>
              <c:layout/>
              <c:tx>
                <c:rich>
                  <a:bodyPr/>
                  <a:lstStyle/>
                  <a:p>
                    <a:fld id="{B9C6CCDB-7BAD-4E61-9A47-2C8F60C0AA9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4"/>
              <c:layout/>
              <c:tx>
                <c:rich>
                  <a:bodyPr/>
                  <a:lstStyle/>
                  <a:p>
                    <a:fld id="{643B75E6-54AC-484E-A222-ED9B2E5CBD7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5"/>
              <c:layout/>
              <c:tx>
                <c:rich>
                  <a:bodyPr/>
                  <a:lstStyle/>
                  <a:p>
                    <a:fld id="{7A9A774D-90C7-48D0-9782-D48D4C83A71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6"/>
              <c:layout/>
              <c:tx>
                <c:rich>
                  <a:bodyPr/>
                  <a:lstStyle/>
                  <a:p>
                    <a:fld id="{8D0C42C6-E921-4CE8-8447-EF7C0608CE1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7"/>
              <c:layout/>
              <c:tx>
                <c:rich>
                  <a:bodyPr/>
                  <a:lstStyle/>
                  <a:p>
                    <a:fld id="{81D69532-ACC0-4064-8D52-00A1C9847CD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0"/>
              </c:ext>
            </c:extLst>
          </c:dLbls>
          <c:trendline>
            <c:spPr>
              <a:ln w="19050" cap="rnd">
                <a:solidFill>
                  <a:schemeClr val="tx1"/>
                </a:solidFill>
                <a:prstDash val="sysDot"/>
              </a:ln>
              <a:effectLst/>
            </c:spPr>
            <c:trendlineType val="linear"/>
            <c:dispRSqr val="0"/>
            <c:dispEq val="0"/>
          </c:trendline>
          <c:xVal>
            <c:numRef>
              <c:f>'Vel-Dispersion'!$DJ$4:$DJ$41</c:f>
              <c:numCache>
                <c:formatCode>0.0</c:formatCode>
                <c:ptCount val="38"/>
                <c:pt idx="0">
                  <c:v>5.3868605404134549</c:v>
                </c:pt>
                <c:pt idx="1">
                  <c:v>7.7841627076533371</c:v>
                </c:pt>
                <c:pt idx="2">
                  <c:v>4.2358367101669536</c:v>
                </c:pt>
                <c:pt idx="3">
                  <c:v>7.4387323630108764</c:v>
                </c:pt>
                <c:pt idx="4">
                  <c:v>1.2898965984600748</c:v>
                </c:pt>
                <c:pt idx="5">
                  <c:v>5.3476503847255143</c:v>
                </c:pt>
                <c:pt idx="6">
                  <c:v>9.257973288393929</c:v>
                </c:pt>
                <c:pt idx="7">
                  <c:v>7.91798603999304</c:v>
                </c:pt>
                <c:pt idx="8">
                  <c:v>1.5276767635254185</c:v>
                </c:pt>
                <c:pt idx="9">
                  <c:v>8.9218734898006975</c:v>
                </c:pt>
                <c:pt idx="10">
                  <c:v>7.4444539573557122</c:v>
                </c:pt>
                <c:pt idx="11">
                  <c:v>4.8049601045758816</c:v>
                </c:pt>
                <c:pt idx="12">
                  <c:v>6.3456689396456909</c:v>
                </c:pt>
                <c:pt idx="13">
                  <c:v>6.1453432092944409</c:v>
                </c:pt>
                <c:pt idx="14">
                  <c:v>5.1863378179859785</c:v>
                </c:pt>
                <c:pt idx="15">
                  <c:v>3.9380257638827145</c:v>
                </c:pt>
                <c:pt idx="16">
                  <c:v>8.1061469311973902</c:v>
                </c:pt>
                <c:pt idx="17">
                  <c:v>8.8478851454674707</c:v>
                </c:pt>
                <c:pt idx="18">
                  <c:v>3.8627235467980867</c:v>
                </c:pt>
                <c:pt idx="19">
                  <c:v>3.9854253291793458</c:v>
                </c:pt>
                <c:pt idx="20">
                  <c:v>3.0936025630927344</c:v>
                </c:pt>
                <c:pt idx="21">
                  <c:v>4.0027137544844731</c:v>
                </c:pt>
                <c:pt idx="22">
                  <c:v>6.0910317954107169</c:v>
                </c:pt>
                <c:pt idx="23">
                  <c:v>9.6071394698786996</c:v>
                </c:pt>
                <c:pt idx="24">
                  <c:v>4.1349889863766576</c:v>
                </c:pt>
                <c:pt idx="25">
                  <c:v>5.5155834188730903</c:v>
                </c:pt>
                <c:pt idx="26">
                  <c:v>12.389312910529439</c:v>
                </c:pt>
                <c:pt idx="27">
                  <c:v>7.3890407550685557</c:v>
                </c:pt>
                <c:pt idx="28">
                  <c:v>9.2432585362407167</c:v>
                </c:pt>
                <c:pt idx="29">
                  <c:v>4.0494476702417694</c:v>
                </c:pt>
                <c:pt idx="30">
                  <c:v>1.12064707799889</c:v>
                </c:pt>
                <c:pt idx="31">
                  <c:v>2.5967206971942787</c:v>
                </c:pt>
                <c:pt idx="32">
                  <c:v>1.6476349983150755</c:v>
                </c:pt>
                <c:pt idx="33">
                  <c:v>8.5292847215338021</c:v>
                </c:pt>
                <c:pt idx="34">
                  <c:v>7.7639586033379908</c:v>
                </c:pt>
                <c:pt idx="35">
                  <c:v>7.3278868544559641</c:v>
                </c:pt>
                <c:pt idx="36">
                  <c:v>7.5668903936486398</c:v>
                </c:pt>
                <c:pt idx="37">
                  <c:v>4.7980693122863087</c:v>
                </c:pt>
              </c:numCache>
            </c:numRef>
          </c:xVal>
          <c:yVal>
            <c:numRef>
              <c:f>'Vel-Dispersion'!$DR$4:$DR$41</c:f>
              <c:numCache>
                <c:formatCode>0.0</c:formatCode>
                <c:ptCount val="38"/>
                <c:pt idx="0">
                  <c:v>4.8556046956398919</c:v>
                </c:pt>
                <c:pt idx="1">
                  <c:v>8.2783105436693365</c:v>
                </c:pt>
                <c:pt idx="2">
                  <c:v>3.8074286457417261</c:v>
                </c:pt>
                <c:pt idx="3">
                  <c:v>5.0649318975642146</c:v>
                </c:pt>
                <c:pt idx="4">
                  <c:v>4.2543991472396065</c:v>
                </c:pt>
                <c:pt idx="5">
                  <c:v>5.5903823735055358</c:v>
                </c:pt>
                <c:pt idx="6">
                  <c:v>8.53746644977935</c:v>
                </c:pt>
                <c:pt idx="7">
                  <c:v>5.0332914097660648</c:v>
                </c:pt>
                <c:pt idx="8">
                  <c:v>2.7306885641708107</c:v>
                </c:pt>
                <c:pt idx="9">
                  <c:v>1.6726974393962364</c:v>
                </c:pt>
                <c:pt idx="10">
                  <c:v>4.9851766491621845</c:v>
                </c:pt>
                <c:pt idx="11">
                  <c:v>4.3967997434524726</c:v>
                </c:pt>
                <c:pt idx="12">
                  <c:v>5.1807057448877734</c:v>
                </c:pt>
                <c:pt idx="13">
                  <c:v>6.7333795800126355</c:v>
                </c:pt>
                <c:pt idx="14">
                  <c:v>7.8904140272312864</c:v>
                </c:pt>
                <c:pt idx="15">
                  <c:v>8.5268124773660166</c:v>
                </c:pt>
                <c:pt idx="16">
                  <c:v>10.256412071122893</c:v>
                </c:pt>
                <c:pt idx="17">
                  <c:v>6.1451239858027114</c:v>
                </c:pt>
                <c:pt idx="18">
                  <c:v>3.649537523433998</c:v>
                </c:pt>
                <c:pt idx="19">
                  <c:v>7.581698932874632</c:v>
                </c:pt>
                <c:pt idx="20">
                  <c:v>1.2882790698638138</c:v>
                </c:pt>
                <c:pt idx="21">
                  <c:v>5.7440578704229592</c:v>
                </c:pt>
                <c:pt idx="22">
                  <c:v>3.9609418087651291</c:v>
                </c:pt>
                <c:pt idx="23">
                  <c:v>8.6057169157024962</c:v>
                </c:pt>
                <c:pt idx="24">
                  <c:v>2.2856539239166689</c:v>
                </c:pt>
                <c:pt idx="25">
                  <c:v>1.6332959858797453</c:v>
                </c:pt>
                <c:pt idx="26">
                  <c:v>11.706122390947051</c:v>
                </c:pt>
                <c:pt idx="27">
                  <c:v>4.9227497766313393</c:v>
                </c:pt>
                <c:pt idx="28">
                  <c:v>9.923189761674104</c:v>
                </c:pt>
                <c:pt idx="29">
                  <c:v>3.600265254832149</c:v>
                </c:pt>
                <c:pt idx="30">
                  <c:v>2.1825785073778503</c:v>
                </c:pt>
                <c:pt idx="31">
                  <c:v>5.2377185685047314</c:v>
                </c:pt>
                <c:pt idx="32">
                  <c:v>7.8568229880098848</c:v>
                </c:pt>
                <c:pt idx="33">
                  <c:v>5.2694344053870301</c:v>
                </c:pt>
                <c:pt idx="34">
                  <c:v>6.6829074558366326</c:v>
                </c:pt>
                <c:pt idx="35">
                  <c:v>6.9781751580144764</c:v>
                </c:pt>
                <c:pt idx="36">
                  <c:v>6.3320526786493883</c:v>
                </c:pt>
                <c:pt idx="37">
                  <c:v>0.23912302803257129</c:v>
                </c:pt>
              </c:numCache>
            </c:numRef>
          </c:yVal>
          <c:smooth val="0"/>
          <c:extLst xmlns:c16r2="http://schemas.microsoft.com/office/drawing/2015/06/chart">
            <c:ext xmlns:c16="http://schemas.microsoft.com/office/drawing/2014/chart" uri="{C3380CC4-5D6E-409C-BE32-E72D297353CC}">
              <c16:uniqueId val="{00000026-F6D9-45E1-A40E-67C26CC1B548}"/>
            </c:ext>
            <c:ext xmlns:c15="http://schemas.microsoft.com/office/drawing/2012/chart" uri="{02D57815-91ED-43cb-92C2-25804820EDAC}">
              <c15:datalabelsRange>
                <c15:f>'Vel-Dispersion'!$A$4:$A$41</c15:f>
                <c15:dlblRangeCache>
                  <c:ptCount val="38"/>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pt idx="19">
                    <c:v>71</c:v>
                  </c:pt>
                  <c:pt idx="20">
                    <c:v>74</c:v>
                  </c:pt>
                  <c:pt idx="21">
                    <c:v>78</c:v>
                  </c:pt>
                  <c:pt idx="22">
                    <c:v>79</c:v>
                  </c:pt>
                  <c:pt idx="23">
                    <c:v>80</c:v>
                  </c:pt>
                  <c:pt idx="24">
                    <c:v>86</c:v>
                  </c:pt>
                  <c:pt idx="25">
                    <c:v>88</c:v>
                  </c:pt>
                  <c:pt idx="26">
                    <c:v>89</c:v>
                  </c:pt>
                  <c:pt idx="27">
                    <c:v>90</c:v>
                  </c:pt>
                  <c:pt idx="28">
                    <c:v>91</c:v>
                  </c:pt>
                  <c:pt idx="29">
                    <c:v>92</c:v>
                  </c:pt>
                  <c:pt idx="30">
                    <c:v>93</c:v>
                  </c:pt>
                  <c:pt idx="31">
                    <c:v>94</c:v>
                  </c:pt>
                  <c:pt idx="32">
                    <c:v>95</c:v>
                  </c:pt>
                  <c:pt idx="33">
                    <c:v>96</c:v>
                  </c:pt>
                  <c:pt idx="34">
                    <c:v>99</c:v>
                  </c:pt>
                  <c:pt idx="35">
                    <c:v>100</c:v>
                  </c:pt>
                  <c:pt idx="36">
                    <c:v>106</c:v>
                  </c:pt>
                  <c:pt idx="37">
                    <c:v>111</c:v>
                  </c:pt>
                </c15:dlblRangeCache>
              </c15:datalabelsRange>
            </c:ext>
          </c:extLst>
        </c:ser>
        <c:dLbls>
          <c:showLegendKey val="0"/>
          <c:showVal val="0"/>
          <c:showCatName val="0"/>
          <c:showSerName val="0"/>
          <c:showPercent val="0"/>
          <c:showBubbleSize val="0"/>
        </c:dLbls>
        <c:axId val="206945000"/>
        <c:axId val="206945392"/>
      </c:scatterChart>
      <c:valAx>
        <c:axId val="2069450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P-wave Velocity Dispersion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945392"/>
        <c:crosses val="autoZero"/>
        <c:crossBetween val="midCat"/>
      </c:valAx>
      <c:valAx>
        <c:axId val="206945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S-wave Velocity Dispersion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9450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20496668685646"/>
          <c:y val="5.4652960046660821E-2"/>
          <c:w val="0.78837972945689483"/>
          <c:h val="0.73440543890347043"/>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0.20160308625214951"/>
                  <c:y val="0.16593904928550599"/>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Mineralogy!$J$5:$J$12</c:f>
              <c:numCache>
                <c:formatCode>General</c:formatCode>
                <c:ptCount val="8"/>
                <c:pt idx="0">
                  <c:v>5</c:v>
                </c:pt>
                <c:pt idx="1">
                  <c:v>56</c:v>
                </c:pt>
                <c:pt idx="2">
                  <c:v>78</c:v>
                </c:pt>
                <c:pt idx="3">
                  <c:v>80</c:v>
                </c:pt>
                <c:pt idx="4">
                  <c:v>61</c:v>
                </c:pt>
                <c:pt idx="5">
                  <c:v>61</c:v>
                </c:pt>
                <c:pt idx="6">
                  <c:v>34</c:v>
                </c:pt>
                <c:pt idx="7">
                  <c:v>64</c:v>
                </c:pt>
              </c:numCache>
            </c:numRef>
          </c:xVal>
          <c:yVal>
            <c:numRef>
              <c:f>Mineralogy!$J$18:$J$25</c:f>
              <c:numCache>
                <c:formatCode>0</c:formatCode>
                <c:ptCount val="8"/>
                <c:pt idx="0">
                  <c:v>8.1746100708010996</c:v>
                </c:pt>
                <c:pt idx="1">
                  <c:v>72.968241132814896</c:v>
                </c:pt>
                <c:pt idx="2">
                  <c:v>86.9124731839497</c:v>
                </c:pt>
                <c:pt idx="3">
                  <c:v>90.662123686305804</c:v>
                </c:pt>
                <c:pt idx="4">
                  <c:v>61.831976285277797</c:v>
                </c:pt>
                <c:pt idx="5">
                  <c:v>64.817606773213001</c:v>
                </c:pt>
                <c:pt idx="6">
                  <c:v>39.392025368017002</c:v>
                </c:pt>
                <c:pt idx="7">
                  <c:v>76.271267640644396</c:v>
                </c:pt>
              </c:numCache>
            </c:numRef>
          </c:yVal>
          <c:smooth val="0"/>
          <c:extLst xmlns:c16r2="http://schemas.microsoft.com/office/drawing/2015/06/chart">
            <c:ext xmlns:c16="http://schemas.microsoft.com/office/drawing/2014/chart" uri="{C3380CC4-5D6E-409C-BE32-E72D297353CC}">
              <c16:uniqueId val="{00000000-2A23-48BE-9CB2-08F17F82191C}"/>
            </c:ext>
          </c:extLst>
        </c:ser>
        <c:dLbls>
          <c:showLegendKey val="0"/>
          <c:showVal val="0"/>
          <c:showCatName val="0"/>
          <c:showSerName val="0"/>
          <c:showPercent val="0"/>
          <c:showBubbleSize val="0"/>
        </c:dLbls>
        <c:axId val="199777264"/>
        <c:axId val="199777656"/>
      </c:scatterChart>
      <c:valAx>
        <c:axId val="1997772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Dolomite (FTIR)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777656"/>
        <c:crosses val="autoZero"/>
        <c:crossBetween val="midCat"/>
      </c:valAx>
      <c:valAx>
        <c:axId val="199777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Dolomite (Qemscan)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777264"/>
        <c:crosses val="autoZero"/>
        <c:crossBetween val="midCat"/>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91689129387102"/>
          <c:y val="4.076407115777194E-2"/>
          <c:w val="0.78286150931156873"/>
          <c:h val="0.74829432779235938"/>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0"/>
            <c:trendlineLbl>
              <c:layout>
                <c:manualLayout>
                  <c:x val="-3.4795004072766769E-2"/>
                  <c:y val="-1.3827282006415864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Mineralogy!$K$5:$K$12</c:f>
              <c:numCache>
                <c:formatCode>General</c:formatCode>
                <c:ptCount val="8"/>
                <c:pt idx="0">
                  <c:v>1</c:v>
                </c:pt>
                <c:pt idx="1">
                  <c:v>0</c:v>
                </c:pt>
                <c:pt idx="2">
                  <c:v>0</c:v>
                </c:pt>
                <c:pt idx="3">
                  <c:v>8</c:v>
                </c:pt>
                <c:pt idx="4">
                  <c:v>34</c:v>
                </c:pt>
                <c:pt idx="5">
                  <c:v>31</c:v>
                </c:pt>
                <c:pt idx="6">
                  <c:v>51</c:v>
                </c:pt>
                <c:pt idx="7">
                  <c:v>28</c:v>
                </c:pt>
              </c:numCache>
            </c:numRef>
          </c:xVal>
          <c:yVal>
            <c:numRef>
              <c:f>Mineralogy!$K$18:$K$25</c:f>
              <c:numCache>
                <c:formatCode>0</c:formatCode>
                <c:ptCount val="8"/>
                <c:pt idx="0">
                  <c:v>4.1615653565244701E-2</c:v>
                </c:pt>
                <c:pt idx="1">
                  <c:v>0.247372039299073</c:v>
                </c:pt>
                <c:pt idx="2">
                  <c:v>3.8877653858340202</c:v>
                </c:pt>
                <c:pt idx="3">
                  <c:v>6.1972945457121904</c:v>
                </c:pt>
                <c:pt idx="4">
                  <c:v>35.861499300130298</c:v>
                </c:pt>
                <c:pt idx="5">
                  <c:v>33.681526370265601</c:v>
                </c:pt>
                <c:pt idx="6">
                  <c:v>59.427086772591203</c:v>
                </c:pt>
                <c:pt idx="7">
                  <c:v>21.876943295639599</c:v>
                </c:pt>
              </c:numCache>
            </c:numRef>
          </c:yVal>
          <c:smooth val="0"/>
          <c:extLst xmlns:c16r2="http://schemas.microsoft.com/office/drawing/2015/06/chart">
            <c:ext xmlns:c16="http://schemas.microsoft.com/office/drawing/2014/chart" uri="{C3380CC4-5D6E-409C-BE32-E72D297353CC}">
              <c16:uniqueId val="{00000000-C6EB-4603-BEDB-B322F34A0C5F}"/>
            </c:ext>
          </c:extLst>
        </c:ser>
        <c:dLbls>
          <c:showLegendKey val="0"/>
          <c:showVal val="0"/>
          <c:showCatName val="0"/>
          <c:showSerName val="0"/>
          <c:showPercent val="0"/>
          <c:showBubbleSize val="0"/>
        </c:dLbls>
        <c:axId val="199778440"/>
        <c:axId val="199778832"/>
      </c:scatterChart>
      <c:valAx>
        <c:axId val="199778440"/>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Anhydrite (FTIR)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778832"/>
        <c:crosses val="autoZero"/>
        <c:crossBetween val="midCat"/>
      </c:valAx>
      <c:valAx>
        <c:axId val="1997788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Anhydrite (Qemscan)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778440"/>
        <c:crosses val="autoZero"/>
        <c:crossBetween val="midCat"/>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38830762593035"/>
          <c:y val="5.9986616127078417E-2"/>
          <c:w val="0.80936073059360736"/>
          <c:h val="0.76853617553388953"/>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0.2484893046905722"/>
                  <c:y val="4.1206209335495597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Mineralogy!$L$5:$L$12</c:f>
              <c:numCache>
                <c:formatCode>0</c:formatCode>
                <c:ptCount val="8"/>
                <c:pt idx="0">
                  <c:v>6</c:v>
                </c:pt>
                <c:pt idx="1">
                  <c:v>9</c:v>
                </c:pt>
                <c:pt idx="2">
                  <c:v>11</c:v>
                </c:pt>
                <c:pt idx="3">
                  <c:v>3</c:v>
                </c:pt>
                <c:pt idx="4">
                  <c:v>3</c:v>
                </c:pt>
                <c:pt idx="5">
                  <c:v>3</c:v>
                </c:pt>
                <c:pt idx="6">
                  <c:v>1</c:v>
                </c:pt>
                <c:pt idx="7">
                  <c:v>5</c:v>
                </c:pt>
              </c:numCache>
            </c:numRef>
          </c:xVal>
          <c:yVal>
            <c:numRef>
              <c:f>Mineralogy!$U$5:$U$12</c:f>
              <c:numCache>
                <c:formatCode>0.00</c:formatCode>
                <c:ptCount val="8"/>
                <c:pt idx="0">
                  <c:v>0.7452554581556412</c:v>
                </c:pt>
                <c:pt idx="1">
                  <c:v>2.2299145260392268</c:v>
                </c:pt>
                <c:pt idx="2">
                  <c:v>5.3245755145984628</c:v>
                </c:pt>
                <c:pt idx="3">
                  <c:v>2.5112891989264212</c:v>
                </c:pt>
                <c:pt idx="4">
                  <c:v>1.1434345318775854</c:v>
                </c:pt>
                <c:pt idx="5">
                  <c:v>0.34064171048032632</c:v>
                </c:pt>
                <c:pt idx="6">
                  <c:v>0.73940674845055177</c:v>
                </c:pt>
                <c:pt idx="7">
                  <c:v>0.97583002202754621</c:v>
                </c:pt>
              </c:numCache>
            </c:numRef>
          </c:yVal>
          <c:smooth val="0"/>
          <c:extLst xmlns:c16r2="http://schemas.microsoft.com/office/drawing/2015/06/chart">
            <c:ext xmlns:c16="http://schemas.microsoft.com/office/drawing/2014/chart" uri="{C3380CC4-5D6E-409C-BE32-E72D297353CC}">
              <c16:uniqueId val="{00000000-6E01-4E82-9453-BE24DC2E52AE}"/>
            </c:ext>
          </c:extLst>
        </c:ser>
        <c:dLbls>
          <c:showLegendKey val="0"/>
          <c:showVal val="0"/>
          <c:showCatName val="0"/>
          <c:showSerName val="0"/>
          <c:showPercent val="0"/>
          <c:showBubbleSize val="0"/>
        </c:dLbls>
        <c:axId val="199779616"/>
        <c:axId val="199780008"/>
      </c:scatterChart>
      <c:valAx>
        <c:axId val="199779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Illite Content (%)</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780008"/>
        <c:crosses val="autoZero"/>
        <c:crossBetween val="midCat"/>
      </c:valAx>
      <c:valAx>
        <c:axId val="199780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Porosity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97796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xVal>
            <c:numRef>
              <c:f>Data!$A$4:$A$41</c:f>
              <c:numCache>
                <c:formatCode>General</c:formatCode>
                <c:ptCount val="38"/>
                <c:pt idx="0">
                  <c:v>1</c:v>
                </c:pt>
                <c:pt idx="1">
                  <c:v>2</c:v>
                </c:pt>
                <c:pt idx="2">
                  <c:v>4</c:v>
                </c:pt>
                <c:pt idx="3">
                  <c:v>5</c:v>
                </c:pt>
                <c:pt idx="4">
                  <c:v>9</c:v>
                </c:pt>
                <c:pt idx="5">
                  <c:v>11</c:v>
                </c:pt>
                <c:pt idx="6">
                  <c:v>13</c:v>
                </c:pt>
                <c:pt idx="7">
                  <c:v>16</c:v>
                </c:pt>
                <c:pt idx="8">
                  <c:v>29</c:v>
                </c:pt>
                <c:pt idx="9">
                  <c:v>33</c:v>
                </c:pt>
                <c:pt idx="10">
                  <c:v>34</c:v>
                </c:pt>
                <c:pt idx="11">
                  <c:v>38</c:v>
                </c:pt>
                <c:pt idx="12">
                  <c:v>43</c:v>
                </c:pt>
                <c:pt idx="13">
                  <c:v>45</c:v>
                </c:pt>
                <c:pt idx="14">
                  <c:v>46</c:v>
                </c:pt>
                <c:pt idx="15">
                  <c:v>47</c:v>
                </c:pt>
                <c:pt idx="16">
                  <c:v>48</c:v>
                </c:pt>
                <c:pt idx="17">
                  <c:v>49</c:v>
                </c:pt>
                <c:pt idx="18">
                  <c:v>51</c:v>
                </c:pt>
                <c:pt idx="19">
                  <c:v>71</c:v>
                </c:pt>
                <c:pt idx="20">
                  <c:v>74</c:v>
                </c:pt>
                <c:pt idx="21">
                  <c:v>78</c:v>
                </c:pt>
                <c:pt idx="22">
                  <c:v>79</c:v>
                </c:pt>
                <c:pt idx="23">
                  <c:v>80</c:v>
                </c:pt>
                <c:pt idx="24">
                  <c:v>86</c:v>
                </c:pt>
                <c:pt idx="25">
                  <c:v>88</c:v>
                </c:pt>
                <c:pt idx="26">
                  <c:v>89</c:v>
                </c:pt>
                <c:pt idx="27">
                  <c:v>90</c:v>
                </c:pt>
                <c:pt idx="28">
                  <c:v>91</c:v>
                </c:pt>
                <c:pt idx="29">
                  <c:v>92</c:v>
                </c:pt>
                <c:pt idx="30">
                  <c:v>93</c:v>
                </c:pt>
                <c:pt idx="31">
                  <c:v>94</c:v>
                </c:pt>
                <c:pt idx="32">
                  <c:v>95</c:v>
                </c:pt>
                <c:pt idx="33">
                  <c:v>96</c:v>
                </c:pt>
                <c:pt idx="34">
                  <c:v>99</c:v>
                </c:pt>
                <c:pt idx="35">
                  <c:v>100</c:v>
                </c:pt>
                <c:pt idx="36">
                  <c:v>106</c:v>
                </c:pt>
                <c:pt idx="37">
                  <c:v>111</c:v>
                </c:pt>
              </c:numCache>
            </c:numRef>
          </c:xVal>
          <c:yVal>
            <c:numRef>
              <c:f>Data!$L$4:$L$41</c:f>
              <c:numCache>
                <c:formatCode>General</c:formatCode>
                <c:ptCount val="38"/>
                <c:pt idx="0" formatCode="0.000">
                  <c:v>2.7722698257519123</c:v>
                </c:pt>
                <c:pt idx="1">
                  <c:v>2.7789999999999999</c:v>
                </c:pt>
                <c:pt idx="2" formatCode="0.000">
                  <c:v>2.710803738317757</c:v>
                </c:pt>
                <c:pt idx="3" formatCode="0.000">
                  <c:v>2.7240979039533033</c:v>
                </c:pt>
                <c:pt idx="4">
                  <c:v>2.7610000000000001</c:v>
                </c:pt>
                <c:pt idx="5" formatCode="0.000">
                  <c:v>2.743232438606511</c:v>
                </c:pt>
                <c:pt idx="6" formatCode="0.000">
                  <c:v>2.7861284692900972</c:v>
                </c:pt>
                <c:pt idx="7" formatCode="0.000">
                  <c:v>2.8293273444347062</c:v>
                </c:pt>
                <c:pt idx="8" formatCode="0.000">
                  <c:v>2.7531024902243262</c:v>
                </c:pt>
                <c:pt idx="9" formatCode="0.000">
                  <c:v>2.888023072889355</c:v>
                </c:pt>
                <c:pt idx="10" formatCode="0.000">
                  <c:v>2.8428631029986962</c:v>
                </c:pt>
                <c:pt idx="11">
                  <c:v>2.7559999999999998</c:v>
                </c:pt>
                <c:pt idx="12" formatCode="0.000">
                  <c:v>2.8400606278579867</c:v>
                </c:pt>
                <c:pt idx="13" formatCode="0.000">
                  <c:v>2.837979656638502</c:v>
                </c:pt>
                <c:pt idx="14" formatCode="0.000">
                  <c:v>2.8468877579553715</c:v>
                </c:pt>
                <c:pt idx="15">
                  <c:v>2.8679999999999999</c:v>
                </c:pt>
                <c:pt idx="16" formatCode="0.000">
                  <c:v>2.8358795051102743</c:v>
                </c:pt>
                <c:pt idx="17" formatCode="0.000">
                  <c:v>2.8396178541839272</c:v>
                </c:pt>
                <c:pt idx="18" formatCode="0.000">
                  <c:v>2.8620245989911011</c:v>
                </c:pt>
                <c:pt idx="19" formatCode="0.000">
                  <c:v>2.8952236127037945</c:v>
                </c:pt>
                <c:pt idx="20" formatCode="0.000">
                  <c:v>2.8895036139455783</c:v>
                </c:pt>
                <c:pt idx="21" formatCode="0.000">
                  <c:v>2.9045216509938623</c:v>
                </c:pt>
                <c:pt idx="22" formatCode="0.000">
                  <c:v>2.8930409548839249</c:v>
                </c:pt>
                <c:pt idx="23" formatCode="0.000">
                  <c:v>2.8932347567937891</c:v>
                </c:pt>
                <c:pt idx="24" formatCode="0.000">
                  <c:v>2.872428859511539</c:v>
                </c:pt>
                <c:pt idx="25" formatCode="0.000">
                  <c:v>2.8953756558842185</c:v>
                </c:pt>
                <c:pt idx="26" formatCode="0.000">
                  <c:v>2.8983197582091078</c:v>
                </c:pt>
                <c:pt idx="27" formatCode="0.000">
                  <c:v>2.8728415413146511</c:v>
                </c:pt>
                <c:pt idx="28" formatCode="0.000">
                  <c:v>2.8923364587285243</c:v>
                </c:pt>
                <c:pt idx="29" formatCode="0.000">
                  <c:v>2.8854981592268749</c:v>
                </c:pt>
                <c:pt idx="30" formatCode="0.000">
                  <c:v>2.8628425283156744</c:v>
                </c:pt>
                <c:pt idx="31" formatCode="0.000">
                  <c:v>2.8526377553741931</c:v>
                </c:pt>
                <c:pt idx="32" formatCode="0.000">
                  <c:v>2.886172032193159</c:v>
                </c:pt>
                <c:pt idx="33" formatCode="0.000">
                  <c:v>2.9059189029942685</c:v>
                </c:pt>
                <c:pt idx="34" formatCode="0.000">
                  <c:v>2.8870778518138844</c:v>
                </c:pt>
                <c:pt idx="35" formatCode="0.000">
                  <c:v>2.8823750213274186</c:v>
                </c:pt>
                <c:pt idx="36" formatCode="0.000">
                  <c:v>2.8852238724770141</c:v>
                </c:pt>
                <c:pt idx="37" formatCode="0.000">
                  <c:v>2.8809999999999998</c:v>
                </c:pt>
              </c:numCache>
            </c:numRef>
          </c:yVal>
          <c:smooth val="0"/>
          <c:extLst xmlns:c16r2="http://schemas.microsoft.com/office/drawing/2015/06/chart">
            <c:ext xmlns:c16="http://schemas.microsoft.com/office/drawing/2014/chart" uri="{C3380CC4-5D6E-409C-BE32-E72D297353CC}">
              <c16:uniqueId val="{00000000-002C-4BDA-9C6A-4C8BC9DE6115}"/>
            </c:ext>
          </c:extLst>
        </c:ser>
        <c:dLbls>
          <c:showLegendKey val="0"/>
          <c:showVal val="0"/>
          <c:showCatName val="0"/>
          <c:showSerName val="0"/>
          <c:showPercent val="0"/>
          <c:showBubbleSize val="0"/>
        </c:dLbls>
        <c:axId val="200486632"/>
        <c:axId val="200487024"/>
      </c:scatterChart>
      <c:valAx>
        <c:axId val="200486632"/>
        <c:scaling>
          <c:orientation val="minMax"/>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Sample ID</a:t>
                </a:r>
              </a:p>
            </c:rich>
          </c:tx>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87024"/>
        <c:crosses val="autoZero"/>
        <c:crossBetween val="midCat"/>
      </c:valAx>
      <c:valAx>
        <c:axId val="200487024"/>
        <c:scaling>
          <c:orientation val="minMax"/>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Grain Density (g/cc)</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866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Sheet2!$M$2</c:f>
              <c:strCache>
                <c:ptCount val="1"/>
                <c:pt idx="0">
                  <c:v>HPP</c:v>
                </c:pt>
              </c:strCache>
            </c:strRef>
          </c:tx>
          <c:spPr>
            <a:ln w="19050" cap="rnd">
              <a:noFill/>
              <a:round/>
            </a:ln>
            <a:effectLst/>
          </c:spPr>
          <c:marker>
            <c:symbol val="circle"/>
            <c:size val="5"/>
            <c:spPr>
              <a:solidFill>
                <a:schemeClr val="tx1"/>
              </a:solidFill>
              <a:ln w="9525">
                <a:solidFill>
                  <a:schemeClr val="tx1"/>
                </a:solidFill>
              </a:ln>
              <a:effectLst/>
            </c:spPr>
          </c:marker>
          <c:xVal>
            <c:numRef>
              <c:f>Sheet2!$L$3:$L$8</c:f>
              <c:numCache>
                <c:formatCode>General</c:formatCode>
                <c:ptCount val="6"/>
                <c:pt idx="0">
                  <c:v>2.8519999999999999</c:v>
                </c:pt>
                <c:pt idx="1">
                  <c:v>2.879</c:v>
                </c:pt>
                <c:pt idx="2">
                  <c:v>2.9009999999999998</c:v>
                </c:pt>
                <c:pt idx="3">
                  <c:v>2.9289999999999998</c:v>
                </c:pt>
                <c:pt idx="4">
                  <c:v>2.8740000000000001</c:v>
                </c:pt>
                <c:pt idx="5">
                  <c:v>2.9060000000000001</c:v>
                </c:pt>
              </c:numCache>
            </c:numRef>
          </c:xVal>
          <c:yVal>
            <c:numRef>
              <c:f>Sheet2!$M$3:$M$8</c:f>
              <c:numCache>
                <c:formatCode>General</c:formatCode>
                <c:ptCount val="6"/>
                <c:pt idx="0">
                  <c:v>2.843</c:v>
                </c:pt>
                <c:pt idx="1">
                  <c:v>2.847</c:v>
                </c:pt>
                <c:pt idx="2">
                  <c:v>2.8929999999999998</c:v>
                </c:pt>
                <c:pt idx="3">
                  <c:v>2.8980000000000001</c:v>
                </c:pt>
                <c:pt idx="4">
                  <c:v>2.8530000000000002</c:v>
                </c:pt>
                <c:pt idx="5">
                  <c:v>2.8820000000000001</c:v>
                </c:pt>
              </c:numCache>
            </c:numRef>
          </c:yVal>
          <c:smooth val="0"/>
          <c:extLst xmlns:c16r2="http://schemas.microsoft.com/office/drawing/2015/06/chart">
            <c:ext xmlns:c16="http://schemas.microsoft.com/office/drawing/2014/chart" uri="{C3380CC4-5D6E-409C-BE32-E72D297353CC}">
              <c16:uniqueId val="{00000000-D4F1-45AE-9281-EF1E638AF517}"/>
            </c:ext>
          </c:extLst>
        </c:ser>
        <c:dLbls>
          <c:showLegendKey val="0"/>
          <c:showVal val="0"/>
          <c:showCatName val="0"/>
          <c:showSerName val="0"/>
          <c:showPercent val="0"/>
          <c:showBubbleSize val="0"/>
        </c:dLbls>
        <c:axId val="200487808"/>
        <c:axId val="200488200"/>
      </c:scatterChart>
      <c:valAx>
        <c:axId val="200487808"/>
        <c:scaling>
          <c:orientation val="minMax"/>
          <c:max val="2.94"/>
          <c:min val="2.82"/>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LPP Grain Density (g/cc)</a:t>
                </a:r>
              </a:p>
            </c:rich>
          </c:tx>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88200"/>
        <c:crosses val="autoZero"/>
        <c:crossBetween val="midCat"/>
      </c:valAx>
      <c:valAx>
        <c:axId val="200488200"/>
        <c:scaling>
          <c:orientation val="minMax"/>
          <c:max val="2.94"/>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HPP Grin Density (g/cc)</a:t>
                </a:r>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878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F906D6-F894-4E8A-A221-B458FD1A1CF6}" type="doc">
      <dgm:prSet loTypeId="urn:microsoft.com/office/officeart/2008/layout/HorizontalMultiLevelHierarchy" loCatId="hierarchy" qsTypeId="urn:microsoft.com/office/officeart/2005/8/quickstyle/simple4" qsCatId="simple" csTypeId="urn:microsoft.com/office/officeart/2005/8/colors/colorful4" csCatId="colorful" phldr="1"/>
      <dgm:spPr/>
      <dgm:t>
        <a:bodyPr/>
        <a:lstStyle/>
        <a:p>
          <a:endParaRPr lang="en-US"/>
        </a:p>
      </dgm:t>
    </dgm:pt>
    <dgm:pt modelId="{B0B24B59-57CB-48F9-9544-1DAC78DD22F4}">
      <dgm:prSet phldrT="[Text]" custT="1"/>
      <dgm:spPr/>
      <dgm:t>
        <a:bodyPr/>
        <a:lstStyle/>
        <a:p>
          <a:r>
            <a:rPr lang="en-US" sz="1800">
              <a:latin typeface="Arial" panose="020B0604020202020204" pitchFamily="34" charset="0"/>
              <a:cs typeface="Arial" panose="020B0604020202020204" pitchFamily="34" charset="0"/>
            </a:rPr>
            <a:t>Sample</a:t>
          </a:r>
          <a:endParaRPr lang="en-US" sz="1900">
            <a:latin typeface="Arial" panose="020B0604020202020204" pitchFamily="34" charset="0"/>
            <a:cs typeface="Arial" panose="020B0604020202020204" pitchFamily="34" charset="0"/>
          </a:endParaRPr>
        </a:p>
      </dgm:t>
    </dgm:pt>
    <dgm:pt modelId="{06EF1EE5-9AB3-4E2D-9A67-BC7B80826E10}" type="parTrans" cxnId="{1B1818A1-E525-4929-898C-1129A1BD3DE9}">
      <dgm:prSet/>
      <dgm:spPr/>
      <dgm:t>
        <a:bodyPr/>
        <a:lstStyle/>
        <a:p>
          <a:endParaRPr lang="en-US">
            <a:latin typeface="Arial" panose="020B0604020202020204" pitchFamily="34" charset="0"/>
            <a:cs typeface="Arial" panose="020B0604020202020204" pitchFamily="34" charset="0"/>
          </a:endParaRPr>
        </a:p>
      </dgm:t>
    </dgm:pt>
    <dgm:pt modelId="{ECC25671-499F-47E8-B37D-72F55D542E70}" type="sibTrans" cxnId="{1B1818A1-E525-4929-898C-1129A1BD3DE9}">
      <dgm:prSet/>
      <dgm:spPr/>
      <dgm:t>
        <a:bodyPr/>
        <a:lstStyle/>
        <a:p>
          <a:endParaRPr lang="en-US">
            <a:latin typeface="Arial" panose="020B0604020202020204" pitchFamily="34" charset="0"/>
            <a:cs typeface="Arial" panose="020B0604020202020204" pitchFamily="34" charset="0"/>
          </a:endParaRPr>
        </a:p>
      </dgm:t>
    </dgm:pt>
    <dgm:pt modelId="{57957C1E-48E4-4D5A-9044-9D9B9E55FB56}">
      <dgm:prSet phldrT="[Text]"/>
      <dgm:spPr/>
      <dgm:t>
        <a:bodyPr/>
        <a:lstStyle/>
        <a:p>
          <a:r>
            <a:rPr lang="en-US">
              <a:latin typeface="Arial" panose="020B0604020202020204" pitchFamily="34" charset="0"/>
              <a:cs typeface="Arial" panose="020B0604020202020204" pitchFamily="34" charset="0"/>
            </a:rPr>
            <a:t>Plug</a:t>
          </a:r>
        </a:p>
      </dgm:t>
    </dgm:pt>
    <dgm:pt modelId="{7DFE372B-A7F7-4B29-A599-0DDB0522DE02}" type="parTrans" cxnId="{80B9FB73-0A24-4EAA-98AA-61E5936F9EAA}">
      <dgm:prSet/>
      <dgm:spPr/>
      <dgm:t>
        <a:bodyPr/>
        <a:lstStyle/>
        <a:p>
          <a:endParaRPr lang="en-US">
            <a:latin typeface="Arial" panose="020B0604020202020204" pitchFamily="34" charset="0"/>
            <a:cs typeface="Arial" panose="020B0604020202020204" pitchFamily="34" charset="0"/>
          </a:endParaRPr>
        </a:p>
      </dgm:t>
    </dgm:pt>
    <dgm:pt modelId="{02A1A6D5-E110-4A7F-B85B-4AF6C0D231CB}" type="sibTrans" cxnId="{80B9FB73-0A24-4EAA-98AA-61E5936F9EAA}">
      <dgm:prSet/>
      <dgm:spPr/>
      <dgm:t>
        <a:bodyPr/>
        <a:lstStyle/>
        <a:p>
          <a:endParaRPr lang="en-US">
            <a:latin typeface="Arial" panose="020B0604020202020204" pitchFamily="34" charset="0"/>
            <a:cs typeface="Arial" panose="020B0604020202020204" pitchFamily="34" charset="0"/>
          </a:endParaRPr>
        </a:p>
      </dgm:t>
    </dgm:pt>
    <dgm:pt modelId="{54108CF8-AEB8-4C50-9A26-BB9D82B44487}">
      <dgm:prSet phldrT="[Text]"/>
      <dgm:spPr/>
      <dgm:t>
        <a:bodyPr/>
        <a:lstStyle/>
        <a:p>
          <a:r>
            <a:rPr lang="en-US">
              <a:latin typeface="Arial" panose="020B0604020202020204" pitchFamily="34" charset="0"/>
              <a:cs typeface="Arial" panose="020B0604020202020204" pitchFamily="34" charset="0"/>
            </a:rPr>
            <a:t>Dry</a:t>
          </a:r>
        </a:p>
      </dgm:t>
    </dgm:pt>
    <dgm:pt modelId="{EBFFE2BE-1E65-425A-A011-89F33E161274}" type="parTrans" cxnId="{BF3EACD3-7955-4BC8-9A16-D8F851207735}">
      <dgm:prSet/>
      <dgm:spPr/>
      <dgm:t>
        <a:bodyPr/>
        <a:lstStyle/>
        <a:p>
          <a:endParaRPr lang="en-US">
            <a:latin typeface="Arial" panose="020B0604020202020204" pitchFamily="34" charset="0"/>
            <a:cs typeface="Arial" panose="020B0604020202020204" pitchFamily="34" charset="0"/>
          </a:endParaRPr>
        </a:p>
      </dgm:t>
    </dgm:pt>
    <dgm:pt modelId="{017D19CD-2DE7-4F35-84B9-7DAA34D1E70F}" type="sibTrans" cxnId="{BF3EACD3-7955-4BC8-9A16-D8F851207735}">
      <dgm:prSet/>
      <dgm:spPr/>
      <dgm:t>
        <a:bodyPr/>
        <a:lstStyle/>
        <a:p>
          <a:endParaRPr lang="en-US">
            <a:latin typeface="Arial" panose="020B0604020202020204" pitchFamily="34" charset="0"/>
            <a:cs typeface="Arial" panose="020B0604020202020204" pitchFamily="34" charset="0"/>
          </a:endParaRPr>
        </a:p>
      </dgm:t>
    </dgm:pt>
    <dgm:pt modelId="{43FF1C7E-43E9-4E46-9AB3-7759203D0BF4}">
      <dgm:prSet phldrT="[Text]"/>
      <dgm:spPr/>
      <dgm:t>
        <a:bodyPr/>
        <a:lstStyle/>
        <a:p>
          <a:r>
            <a:rPr lang="en-US">
              <a:latin typeface="Arial" panose="020B0604020202020204" pitchFamily="34" charset="0"/>
              <a:cs typeface="Arial" panose="020B0604020202020204" pitchFamily="34" charset="0"/>
            </a:rPr>
            <a:t>Sat. Dodecane</a:t>
          </a:r>
        </a:p>
      </dgm:t>
    </dgm:pt>
    <dgm:pt modelId="{AA18716D-6E6D-459C-B753-3DCE743756F4}" type="parTrans" cxnId="{54B604AE-AA43-4563-8232-277ADD8D10DD}">
      <dgm:prSet/>
      <dgm:spPr/>
      <dgm:t>
        <a:bodyPr/>
        <a:lstStyle/>
        <a:p>
          <a:endParaRPr lang="en-US">
            <a:latin typeface="Arial" panose="020B0604020202020204" pitchFamily="34" charset="0"/>
            <a:cs typeface="Arial" panose="020B0604020202020204" pitchFamily="34" charset="0"/>
          </a:endParaRPr>
        </a:p>
      </dgm:t>
    </dgm:pt>
    <dgm:pt modelId="{E40567CA-3851-425A-91E0-519235FEF1B9}" type="sibTrans" cxnId="{54B604AE-AA43-4563-8232-277ADD8D10DD}">
      <dgm:prSet/>
      <dgm:spPr/>
      <dgm:t>
        <a:bodyPr/>
        <a:lstStyle/>
        <a:p>
          <a:endParaRPr lang="en-US">
            <a:latin typeface="Arial" panose="020B0604020202020204" pitchFamily="34" charset="0"/>
            <a:cs typeface="Arial" panose="020B0604020202020204" pitchFamily="34" charset="0"/>
          </a:endParaRPr>
        </a:p>
      </dgm:t>
    </dgm:pt>
    <dgm:pt modelId="{794E72C4-4287-4E72-8B89-4AC52ECCE09E}">
      <dgm:prSet phldrT="[Text]"/>
      <dgm:spPr/>
      <dgm:t>
        <a:bodyPr/>
        <a:lstStyle/>
        <a:p>
          <a:r>
            <a:rPr lang="en-US">
              <a:latin typeface="Arial" panose="020B0604020202020204" pitchFamily="34" charset="0"/>
              <a:cs typeface="Arial" panose="020B0604020202020204" pitchFamily="34" charset="0"/>
            </a:rPr>
            <a:t>Disc</a:t>
          </a:r>
        </a:p>
      </dgm:t>
    </dgm:pt>
    <dgm:pt modelId="{CB210A79-274C-4CFC-9624-52E2DDA5AB79}" type="parTrans" cxnId="{A85482A4-AC10-4FB6-8B94-9ABD0E2AC3D9}">
      <dgm:prSet/>
      <dgm:spPr/>
      <dgm:t>
        <a:bodyPr/>
        <a:lstStyle/>
        <a:p>
          <a:endParaRPr lang="en-US">
            <a:latin typeface="Arial" panose="020B0604020202020204" pitchFamily="34" charset="0"/>
            <a:cs typeface="Arial" panose="020B0604020202020204" pitchFamily="34" charset="0"/>
          </a:endParaRPr>
        </a:p>
      </dgm:t>
    </dgm:pt>
    <dgm:pt modelId="{BC3ADF71-76C0-4599-B1F3-C4A045B95077}" type="sibTrans" cxnId="{A85482A4-AC10-4FB6-8B94-9ABD0E2AC3D9}">
      <dgm:prSet/>
      <dgm:spPr/>
      <dgm:t>
        <a:bodyPr/>
        <a:lstStyle/>
        <a:p>
          <a:endParaRPr lang="en-US">
            <a:latin typeface="Arial" panose="020B0604020202020204" pitchFamily="34" charset="0"/>
            <a:cs typeface="Arial" panose="020B0604020202020204" pitchFamily="34" charset="0"/>
          </a:endParaRPr>
        </a:p>
      </dgm:t>
    </dgm:pt>
    <dgm:pt modelId="{8A1332F2-E1E5-410B-8F63-D4F5B76D54C1}">
      <dgm:prSet phldrT="[Text]"/>
      <dgm:spPr/>
      <dgm:t>
        <a:bodyPr/>
        <a:lstStyle/>
        <a:p>
          <a:r>
            <a:rPr lang="en-US">
              <a:latin typeface="Arial" panose="020B0604020202020204" pitchFamily="34" charset="0"/>
              <a:cs typeface="Arial" panose="020B0604020202020204" pitchFamily="34" charset="0"/>
            </a:rPr>
            <a:t>QEMSCAN</a:t>
          </a:r>
        </a:p>
      </dgm:t>
    </dgm:pt>
    <dgm:pt modelId="{139F909F-4408-429A-B47B-9AF2D13F958E}" type="parTrans" cxnId="{DBA42453-D5CA-4F5D-8599-542E106DBD37}">
      <dgm:prSet/>
      <dgm:spPr/>
      <dgm:t>
        <a:bodyPr/>
        <a:lstStyle/>
        <a:p>
          <a:endParaRPr lang="en-US">
            <a:latin typeface="Arial" panose="020B0604020202020204" pitchFamily="34" charset="0"/>
            <a:cs typeface="Arial" panose="020B0604020202020204" pitchFamily="34" charset="0"/>
          </a:endParaRPr>
        </a:p>
      </dgm:t>
    </dgm:pt>
    <dgm:pt modelId="{BE3C8AEF-F938-4AA0-9F2F-E5AA5DA7A2AE}" type="sibTrans" cxnId="{DBA42453-D5CA-4F5D-8599-542E106DBD37}">
      <dgm:prSet/>
      <dgm:spPr/>
      <dgm:t>
        <a:bodyPr/>
        <a:lstStyle/>
        <a:p>
          <a:endParaRPr lang="en-US">
            <a:latin typeface="Arial" panose="020B0604020202020204" pitchFamily="34" charset="0"/>
            <a:cs typeface="Arial" panose="020B0604020202020204" pitchFamily="34" charset="0"/>
          </a:endParaRPr>
        </a:p>
      </dgm:t>
    </dgm:pt>
    <dgm:pt modelId="{623E86C8-B389-40CF-85B9-775871D8C0B6}">
      <dgm:prSet phldrT="[Text]"/>
      <dgm:spPr/>
      <dgm:t>
        <a:bodyPr/>
        <a:lstStyle/>
        <a:p>
          <a:r>
            <a:rPr lang="en-US">
              <a:latin typeface="Arial" panose="020B0604020202020204" pitchFamily="34" charset="0"/>
              <a:cs typeface="Arial" panose="020B0604020202020204" pitchFamily="34" charset="0"/>
            </a:rPr>
            <a:t>HPP</a:t>
          </a:r>
        </a:p>
      </dgm:t>
    </dgm:pt>
    <dgm:pt modelId="{20793EC5-7786-4B24-9274-F208DC836E19}" type="parTrans" cxnId="{C29B6B12-0AA4-48D5-91A2-63870D849F52}">
      <dgm:prSet/>
      <dgm:spPr/>
      <dgm:t>
        <a:bodyPr/>
        <a:lstStyle/>
        <a:p>
          <a:endParaRPr lang="en-US">
            <a:latin typeface="Arial" panose="020B0604020202020204" pitchFamily="34" charset="0"/>
            <a:cs typeface="Arial" panose="020B0604020202020204" pitchFamily="34" charset="0"/>
          </a:endParaRPr>
        </a:p>
      </dgm:t>
    </dgm:pt>
    <dgm:pt modelId="{54FE02D6-C068-4292-B6D8-9B653DF768A3}" type="sibTrans" cxnId="{C29B6B12-0AA4-48D5-91A2-63870D849F52}">
      <dgm:prSet/>
      <dgm:spPr/>
      <dgm:t>
        <a:bodyPr/>
        <a:lstStyle/>
        <a:p>
          <a:endParaRPr lang="en-US">
            <a:latin typeface="Arial" panose="020B0604020202020204" pitchFamily="34" charset="0"/>
            <a:cs typeface="Arial" panose="020B0604020202020204" pitchFamily="34" charset="0"/>
          </a:endParaRPr>
        </a:p>
      </dgm:t>
    </dgm:pt>
    <dgm:pt modelId="{328A5EB1-02B4-410E-BF78-617BFF4755EF}">
      <dgm:prSet phldrT="[Text]"/>
      <dgm:spPr/>
      <dgm:t>
        <a:bodyPr/>
        <a:lstStyle/>
        <a:p>
          <a:r>
            <a:rPr lang="en-US">
              <a:latin typeface="Arial" panose="020B0604020202020204" pitchFamily="34" charset="0"/>
              <a:cs typeface="Arial" panose="020B0604020202020204" pitchFamily="34" charset="0"/>
            </a:rPr>
            <a:t>AP-608</a:t>
          </a:r>
        </a:p>
      </dgm:t>
    </dgm:pt>
    <dgm:pt modelId="{06827B50-75EB-4BEA-965C-FC34C14222E4}" type="parTrans" cxnId="{A554D0E2-355E-4708-A9FD-F706F1924F4B}">
      <dgm:prSet/>
      <dgm:spPr/>
      <dgm:t>
        <a:bodyPr/>
        <a:lstStyle/>
        <a:p>
          <a:endParaRPr lang="en-US">
            <a:latin typeface="Arial" panose="020B0604020202020204" pitchFamily="34" charset="0"/>
            <a:cs typeface="Arial" panose="020B0604020202020204" pitchFamily="34" charset="0"/>
          </a:endParaRPr>
        </a:p>
      </dgm:t>
    </dgm:pt>
    <dgm:pt modelId="{6541EFDD-15B3-419F-91F9-1E74406BB97E}" type="sibTrans" cxnId="{A554D0E2-355E-4708-A9FD-F706F1924F4B}">
      <dgm:prSet/>
      <dgm:spPr/>
      <dgm:t>
        <a:bodyPr/>
        <a:lstStyle/>
        <a:p>
          <a:endParaRPr lang="en-US">
            <a:latin typeface="Arial" panose="020B0604020202020204" pitchFamily="34" charset="0"/>
            <a:cs typeface="Arial" panose="020B0604020202020204" pitchFamily="34" charset="0"/>
          </a:endParaRPr>
        </a:p>
      </dgm:t>
    </dgm:pt>
    <dgm:pt modelId="{F8BF5D91-E42D-4555-932B-0AED07D34F5E}">
      <dgm:prSet phldrT="[Text]"/>
      <dgm:spPr/>
      <dgm:t>
        <a:bodyPr/>
        <a:lstStyle/>
        <a:p>
          <a:r>
            <a:rPr lang="en-US">
              <a:latin typeface="Arial" panose="020B0604020202020204" pitchFamily="34" charset="0"/>
              <a:cs typeface="Arial" panose="020B0604020202020204" pitchFamily="34" charset="0"/>
            </a:rPr>
            <a:t>Velocity (Dry)</a:t>
          </a:r>
        </a:p>
      </dgm:t>
    </dgm:pt>
    <dgm:pt modelId="{9CCC688A-1657-42CE-9C89-6CCF37617E98}" type="parTrans" cxnId="{7C2C5A08-FB47-4DC1-B162-36F505CE77E0}">
      <dgm:prSet/>
      <dgm:spPr/>
      <dgm:t>
        <a:bodyPr/>
        <a:lstStyle/>
        <a:p>
          <a:endParaRPr lang="en-US">
            <a:latin typeface="Arial" panose="020B0604020202020204" pitchFamily="34" charset="0"/>
            <a:cs typeface="Arial" panose="020B0604020202020204" pitchFamily="34" charset="0"/>
          </a:endParaRPr>
        </a:p>
      </dgm:t>
    </dgm:pt>
    <dgm:pt modelId="{877F2260-E47F-47F1-BEE6-03AC3FB86719}" type="sibTrans" cxnId="{7C2C5A08-FB47-4DC1-B162-36F505CE77E0}">
      <dgm:prSet/>
      <dgm:spPr/>
      <dgm:t>
        <a:bodyPr/>
        <a:lstStyle/>
        <a:p>
          <a:endParaRPr lang="en-US">
            <a:latin typeface="Arial" panose="020B0604020202020204" pitchFamily="34" charset="0"/>
            <a:cs typeface="Arial" panose="020B0604020202020204" pitchFamily="34" charset="0"/>
          </a:endParaRPr>
        </a:p>
      </dgm:t>
    </dgm:pt>
    <dgm:pt modelId="{69F131B7-A7BF-4E5E-B125-BF92A2B9ECFF}">
      <dgm:prSet phldrT="[Text]"/>
      <dgm:spPr/>
      <dgm:t>
        <a:bodyPr/>
        <a:lstStyle/>
        <a:p>
          <a:r>
            <a:rPr lang="en-US">
              <a:latin typeface="Arial" panose="020B0604020202020204" pitchFamily="34" charset="0"/>
              <a:cs typeface="Arial" panose="020B0604020202020204" pitchFamily="34" charset="0"/>
            </a:rPr>
            <a:t>NMR</a:t>
          </a:r>
        </a:p>
      </dgm:t>
    </dgm:pt>
    <dgm:pt modelId="{9253A9E1-7FC0-45D1-86A7-C64E041189FF}" type="parTrans" cxnId="{B5C78909-34A7-46CF-96AC-7B3AF9BEE433}">
      <dgm:prSet/>
      <dgm:spPr/>
      <dgm:t>
        <a:bodyPr/>
        <a:lstStyle/>
        <a:p>
          <a:endParaRPr lang="en-US">
            <a:latin typeface="Arial" panose="020B0604020202020204" pitchFamily="34" charset="0"/>
            <a:cs typeface="Arial" panose="020B0604020202020204" pitchFamily="34" charset="0"/>
          </a:endParaRPr>
        </a:p>
      </dgm:t>
    </dgm:pt>
    <dgm:pt modelId="{4D3CB344-E2AF-4438-ABDB-79CF2EA76E3E}" type="sibTrans" cxnId="{B5C78909-34A7-46CF-96AC-7B3AF9BEE433}">
      <dgm:prSet/>
      <dgm:spPr/>
      <dgm:t>
        <a:bodyPr/>
        <a:lstStyle/>
        <a:p>
          <a:endParaRPr lang="en-US">
            <a:latin typeface="Arial" panose="020B0604020202020204" pitchFamily="34" charset="0"/>
            <a:cs typeface="Arial" panose="020B0604020202020204" pitchFamily="34" charset="0"/>
          </a:endParaRPr>
        </a:p>
      </dgm:t>
    </dgm:pt>
    <dgm:pt modelId="{704301DE-484E-4DCF-B4C1-B6FD63644BE0}">
      <dgm:prSet phldrT="[Text]"/>
      <dgm:spPr/>
      <dgm:t>
        <a:bodyPr/>
        <a:lstStyle/>
        <a:p>
          <a:r>
            <a:rPr lang="en-US">
              <a:latin typeface="Arial" panose="020B0604020202020204" pitchFamily="34" charset="0"/>
              <a:cs typeface="Arial" panose="020B0604020202020204" pitchFamily="34" charset="0"/>
            </a:rPr>
            <a:t>Velocity (Sat)</a:t>
          </a:r>
        </a:p>
      </dgm:t>
    </dgm:pt>
    <dgm:pt modelId="{91FD7BAA-8A4C-4FBD-A7D0-E839B109543A}" type="parTrans" cxnId="{E348FE39-5633-4737-B7BA-92BA9A39E25A}">
      <dgm:prSet/>
      <dgm:spPr/>
      <dgm:t>
        <a:bodyPr/>
        <a:lstStyle/>
        <a:p>
          <a:endParaRPr lang="en-US">
            <a:latin typeface="Arial" panose="020B0604020202020204" pitchFamily="34" charset="0"/>
            <a:cs typeface="Arial" panose="020B0604020202020204" pitchFamily="34" charset="0"/>
          </a:endParaRPr>
        </a:p>
      </dgm:t>
    </dgm:pt>
    <dgm:pt modelId="{C8D3C98C-3130-4C36-BCCF-5F512096B7A9}" type="sibTrans" cxnId="{E348FE39-5633-4737-B7BA-92BA9A39E25A}">
      <dgm:prSet/>
      <dgm:spPr/>
      <dgm:t>
        <a:bodyPr/>
        <a:lstStyle/>
        <a:p>
          <a:endParaRPr lang="en-US">
            <a:latin typeface="Arial" panose="020B0604020202020204" pitchFamily="34" charset="0"/>
            <a:cs typeface="Arial" panose="020B0604020202020204" pitchFamily="34" charset="0"/>
          </a:endParaRPr>
        </a:p>
      </dgm:t>
    </dgm:pt>
    <dgm:pt modelId="{2E97E8D0-4068-4C7E-81EA-5DB37E665A77}">
      <dgm:prSet phldrT="[Text]"/>
      <dgm:spPr/>
      <dgm:t>
        <a:bodyPr/>
        <a:lstStyle/>
        <a:p>
          <a:r>
            <a:rPr lang="en-US">
              <a:latin typeface="Arial" panose="020B0604020202020204" pitchFamily="34" charset="0"/>
              <a:cs typeface="Arial" panose="020B0604020202020204" pitchFamily="34" charset="0"/>
            </a:rPr>
            <a:t>FTIR</a:t>
          </a:r>
        </a:p>
      </dgm:t>
    </dgm:pt>
    <dgm:pt modelId="{7570D3B0-7350-4109-8927-E454BBF768DB}" type="parTrans" cxnId="{3F4D3667-C907-4AA1-8A1B-B53A51CB4F3F}">
      <dgm:prSet/>
      <dgm:spPr/>
      <dgm:t>
        <a:bodyPr/>
        <a:lstStyle/>
        <a:p>
          <a:endParaRPr lang="en-US">
            <a:latin typeface="Arial" panose="020B0604020202020204" pitchFamily="34" charset="0"/>
            <a:cs typeface="Arial" panose="020B0604020202020204" pitchFamily="34" charset="0"/>
          </a:endParaRPr>
        </a:p>
      </dgm:t>
    </dgm:pt>
    <dgm:pt modelId="{6F15380F-9E49-4511-A24F-46B3E06B393E}" type="sibTrans" cxnId="{3F4D3667-C907-4AA1-8A1B-B53A51CB4F3F}">
      <dgm:prSet/>
      <dgm:spPr/>
      <dgm:t>
        <a:bodyPr/>
        <a:lstStyle/>
        <a:p>
          <a:endParaRPr lang="en-US">
            <a:latin typeface="Arial" panose="020B0604020202020204" pitchFamily="34" charset="0"/>
            <a:cs typeface="Arial" panose="020B0604020202020204" pitchFamily="34" charset="0"/>
          </a:endParaRPr>
        </a:p>
      </dgm:t>
    </dgm:pt>
    <dgm:pt modelId="{8D61FB0D-0351-4C45-9DC0-B75D0C3BC8F1}">
      <dgm:prSet phldrT="[Text]"/>
      <dgm:spPr/>
      <dgm:t>
        <a:bodyPr/>
        <a:lstStyle/>
        <a:p>
          <a:r>
            <a:rPr lang="en-US">
              <a:latin typeface="Arial" panose="020B0604020202020204" pitchFamily="34" charset="0"/>
              <a:cs typeface="Arial" panose="020B0604020202020204" pitchFamily="34" charset="0"/>
            </a:rPr>
            <a:t>Thinsection</a:t>
          </a:r>
        </a:p>
      </dgm:t>
    </dgm:pt>
    <dgm:pt modelId="{F80F696B-F84D-42DD-9D21-3805BD8B1797}" type="parTrans" cxnId="{C4B079CF-65B7-4591-8A2C-994F2BB5F8C5}">
      <dgm:prSet/>
      <dgm:spPr/>
      <dgm:t>
        <a:bodyPr/>
        <a:lstStyle/>
        <a:p>
          <a:endParaRPr lang="en-US">
            <a:latin typeface="Arial" panose="020B0604020202020204" pitchFamily="34" charset="0"/>
            <a:cs typeface="Arial" panose="020B0604020202020204" pitchFamily="34" charset="0"/>
          </a:endParaRPr>
        </a:p>
      </dgm:t>
    </dgm:pt>
    <dgm:pt modelId="{2D058C62-0D2F-49D9-824E-CE1C5DDDC4CF}" type="sibTrans" cxnId="{C4B079CF-65B7-4591-8A2C-994F2BB5F8C5}">
      <dgm:prSet/>
      <dgm:spPr/>
      <dgm:t>
        <a:bodyPr/>
        <a:lstStyle/>
        <a:p>
          <a:endParaRPr lang="en-US">
            <a:latin typeface="Arial" panose="020B0604020202020204" pitchFamily="34" charset="0"/>
            <a:cs typeface="Arial" panose="020B0604020202020204" pitchFamily="34" charset="0"/>
          </a:endParaRPr>
        </a:p>
      </dgm:t>
    </dgm:pt>
    <dgm:pt modelId="{333D34EC-97F0-4747-BC6C-C6171BEF9730}">
      <dgm:prSet phldrT="[Text]"/>
      <dgm:spPr/>
      <dgm:t>
        <a:bodyPr/>
        <a:lstStyle/>
        <a:p>
          <a:r>
            <a:rPr lang="en-US">
              <a:latin typeface="Arial" panose="020B0604020202020204" pitchFamily="34" charset="0"/>
              <a:cs typeface="Arial" panose="020B0604020202020204" pitchFamily="34" charset="0"/>
            </a:rPr>
            <a:t>LPP</a:t>
          </a:r>
        </a:p>
      </dgm:t>
    </dgm:pt>
    <dgm:pt modelId="{699F69E8-B6E5-48B1-96ED-164D9BB47B7B}" type="parTrans" cxnId="{78D7B615-C50D-4EC6-88BB-4AD1850EF9F5}">
      <dgm:prSet/>
      <dgm:spPr/>
      <dgm:t>
        <a:bodyPr/>
        <a:lstStyle/>
        <a:p>
          <a:endParaRPr lang="en-US">
            <a:latin typeface="Arial" panose="020B0604020202020204" pitchFamily="34" charset="0"/>
            <a:cs typeface="Arial" panose="020B0604020202020204" pitchFamily="34" charset="0"/>
          </a:endParaRPr>
        </a:p>
      </dgm:t>
    </dgm:pt>
    <dgm:pt modelId="{C20793D2-25DD-4CFA-BC97-94924B9C9921}" type="sibTrans" cxnId="{78D7B615-C50D-4EC6-88BB-4AD1850EF9F5}">
      <dgm:prSet/>
      <dgm:spPr/>
      <dgm:t>
        <a:bodyPr/>
        <a:lstStyle/>
        <a:p>
          <a:endParaRPr lang="en-US">
            <a:latin typeface="Arial" panose="020B0604020202020204" pitchFamily="34" charset="0"/>
            <a:cs typeface="Arial" panose="020B0604020202020204" pitchFamily="34" charset="0"/>
          </a:endParaRPr>
        </a:p>
      </dgm:t>
    </dgm:pt>
    <dgm:pt modelId="{D2B89BF8-C1DB-4C13-B14E-C62635012728}">
      <dgm:prSet phldrT="[Text]"/>
      <dgm:spPr/>
      <dgm:t>
        <a:bodyPr/>
        <a:lstStyle/>
        <a:p>
          <a:r>
            <a:rPr lang="en-US">
              <a:latin typeface="Arial" panose="020B0604020202020204" pitchFamily="34" charset="0"/>
              <a:cs typeface="Arial" panose="020B0604020202020204" pitchFamily="34" charset="0"/>
            </a:rPr>
            <a:t>Dry</a:t>
          </a:r>
        </a:p>
      </dgm:t>
    </dgm:pt>
    <dgm:pt modelId="{2780E9C2-F7EE-41E1-A744-9B5814C905BC}" type="parTrans" cxnId="{B53ADFBA-7944-4D56-8235-86C9383CEF77}">
      <dgm:prSet/>
      <dgm:spPr/>
      <dgm:t>
        <a:bodyPr/>
        <a:lstStyle/>
        <a:p>
          <a:endParaRPr lang="en-US">
            <a:latin typeface="Arial" panose="020B0604020202020204" pitchFamily="34" charset="0"/>
            <a:cs typeface="Arial" panose="020B0604020202020204" pitchFamily="34" charset="0"/>
          </a:endParaRPr>
        </a:p>
      </dgm:t>
    </dgm:pt>
    <dgm:pt modelId="{2EAAB57F-004C-4525-8E76-8035E13E2DEE}" type="sibTrans" cxnId="{B53ADFBA-7944-4D56-8235-86C9383CEF77}">
      <dgm:prSet/>
      <dgm:spPr/>
      <dgm:t>
        <a:bodyPr/>
        <a:lstStyle/>
        <a:p>
          <a:endParaRPr lang="en-US">
            <a:latin typeface="Arial" panose="020B0604020202020204" pitchFamily="34" charset="0"/>
            <a:cs typeface="Arial" panose="020B0604020202020204" pitchFamily="34" charset="0"/>
          </a:endParaRPr>
        </a:p>
      </dgm:t>
    </dgm:pt>
    <dgm:pt modelId="{AE06CEEC-8AEA-4C26-B4C0-093258E7FB0C}">
      <dgm:prSet phldrT="[Text]"/>
      <dgm:spPr/>
      <dgm:t>
        <a:bodyPr/>
        <a:lstStyle/>
        <a:p>
          <a:r>
            <a:rPr lang="en-US">
              <a:latin typeface="Arial" panose="020B0604020202020204" pitchFamily="34" charset="0"/>
              <a:cs typeface="Arial" panose="020B0604020202020204" pitchFamily="34" charset="0"/>
            </a:rPr>
            <a:t>Porosity</a:t>
          </a:r>
        </a:p>
      </dgm:t>
    </dgm:pt>
    <dgm:pt modelId="{EC5C0545-339A-42AD-8F09-72F3814A172D}" type="parTrans" cxnId="{617E754C-E729-4248-9055-08A0DE75CB02}">
      <dgm:prSet/>
      <dgm:spPr/>
      <dgm:t>
        <a:bodyPr/>
        <a:lstStyle/>
        <a:p>
          <a:endParaRPr lang="en-US">
            <a:latin typeface="Arial" panose="020B0604020202020204" pitchFamily="34" charset="0"/>
            <a:cs typeface="Arial" panose="020B0604020202020204" pitchFamily="34" charset="0"/>
          </a:endParaRPr>
        </a:p>
      </dgm:t>
    </dgm:pt>
    <dgm:pt modelId="{8C090FDC-8825-4F88-A2D5-6F1ED5D967F1}" type="sibTrans" cxnId="{617E754C-E729-4248-9055-08A0DE75CB02}">
      <dgm:prSet/>
      <dgm:spPr/>
      <dgm:t>
        <a:bodyPr/>
        <a:lstStyle/>
        <a:p>
          <a:endParaRPr lang="en-US">
            <a:latin typeface="Arial" panose="020B0604020202020204" pitchFamily="34" charset="0"/>
            <a:cs typeface="Arial" panose="020B0604020202020204" pitchFamily="34" charset="0"/>
          </a:endParaRPr>
        </a:p>
      </dgm:t>
    </dgm:pt>
    <dgm:pt modelId="{4C1F1FC9-699D-4164-B020-7781807DF462}">
      <dgm:prSet phldrT="[Text]"/>
      <dgm:spPr/>
      <dgm:t>
        <a:bodyPr/>
        <a:lstStyle/>
        <a:p>
          <a:r>
            <a:rPr lang="en-US">
              <a:latin typeface="Arial" panose="020B0604020202020204" pitchFamily="34" charset="0"/>
              <a:cs typeface="Arial" panose="020B0604020202020204" pitchFamily="34" charset="0"/>
            </a:rPr>
            <a:t>Grain Density</a:t>
          </a:r>
        </a:p>
      </dgm:t>
    </dgm:pt>
    <dgm:pt modelId="{FAA985D1-B869-49FD-8FBE-53B5E7BE6830}" type="parTrans" cxnId="{649A2716-A4AB-43E5-B246-6CA2015FE0E1}">
      <dgm:prSet/>
      <dgm:spPr/>
      <dgm:t>
        <a:bodyPr/>
        <a:lstStyle/>
        <a:p>
          <a:endParaRPr lang="en-US">
            <a:latin typeface="Arial" panose="020B0604020202020204" pitchFamily="34" charset="0"/>
            <a:cs typeface="Arial" panose="020B0604020202020204" pitchFamily="34" charset="0"/>
          </a:endParaRPr>
        </a:p>
      </dgm:t>
    </dgm:pt>
    <dgm:pt modelId="{21CA96EB-6F52-4A5D-A095-AEE2A9DB4E9F}" type="sibTrans" cxnId="{649A2716-A4AB-43E5-B246-6CA2015FE0E1}">
      <dgm:prSet/>
      <dgm:spPr/>
      <dgm:t>
        <a:bodyPr/>
        <a:lstStyle/>
        <a:p>
          <a:endParaRPr lang="en-US">
            <a:latin typeface="Arial" panose="020B0604020202020204" pitchFamily="34" charset="0"/>
            <a:cs typeface="Arial" panose="020B0604020202020204" pitchFamily="34" charset="0"/>
          </a:endParaRPr>
        </a:p>
      </dgm:t>
    </dgm:pt>
    <dgm:pt modelId="{FE886808-A75A-4B6B-913F-B0DA61184AF6}">
      <dgm:prSet phldrT="[Text]"/>
      <dgm:spPr/>
      <dgm:t>
        <a:bodyPr/>
        <a:lstStyle/>
        <a:p>
          <a:r>
            <a:rPr lang="en-US">
              <a:latin typeface="Arial" panose="020B0604020202020204" pitchFamily="34" charset="0"/>
              <a:cs typeface="Arial" panose="020B0604020202020204" pitchFamily="34" charset="0"/>
            </a:rPr>
            <a:t>Porosity</a:t>
          </a:r>
        </a:p>
      </dgm:t>
    </dgm:pt>
    <dgm:pt modelId="{5E343389-0AF4-4994-86DD-B054D80C1B64}" type="parTrans" cxnId="{4B4CE8D3-AA7B-4FA2-AD64-C8F389014D91}">
      <dgm:prSet/>
      <dgm:spPr/>
      <dgm:t>
        <a:bodyPr/>
        <a:lstStyle/>
        <a:p>
          <a:endParaRPr lang="en-US">
            <a:latin typeface="Arial" panose="020B0604020202020204" pitchFamily="34" charset="0"/>
            <a:cs typeface="Arial" panose="020B0604020202020204" pitchFamily="34" charset="0"/>
          </a:endParaRPr>
        </a:p>
      </dgm:t>
    </dgm:pt>
    <dgm:pt modelId="{6CE40BEC-CDBE-4142-B309-C57CEB3327AF}" type="sibTrans" cxnId="{4B4CE8D3-AA7B-4FA2-AD64-C8F389014D91}">
      <dgm:prSet/>
      <dgm:spPr/>
      <dgm:t>
        <a:bodyPr/>
        <a:lstStyle/>
        <a:p>
          <a:endParaRPr lang="en-US">
            <a:latin typeface="Arial" panose="020B0604020202020204" pitchFamily="34" charset="0"/>
            <a:cs typeface="Arial" panose="020B0604020202020204" pitchFamily="34" charset="0"/>
          </a:endParaRPr>
        </a:p>
      </dgm:t>
    </dgm:pt>
    <dgm:pt modelId="{0F9E0D19-ED80-4E94-AE10-FB1461F84C42}">
      <dgm:prSet phldrT="[Text]"/>
      <dgm:spPr/>
      <dgm:t>
        <a:bodyPr/>
        <a:lstStyle/>
        <a:p>
          <a:r>
            <a:rPr lang="en-US">
              <a:latin typeface="Arial" panose="020B0604020202020204" pitchFamily="34" charset="0"/>
              <a:cs typeface="Arial" panose="020B0604020202020204" pitchFamily="34" charset="0"/>
            </a:rPr>
            <a:t>Permeability</a:t>
          </a:r>
        </a:p>
      </dgm:t>
    </dgm:pt>
    <dgm:pt modelId="{4C12AD32-B2F8-4143-B61A-9CBC32E6BA5E}" type="parTrans" cxnId="{630B2A8A-B90B-4154-AB7C-D4B78C677C1C}">
      <dgm:prSet/>
      <dgm:spPr/>
      <dgm:t>
        <a:bodyPr/>
        <a:lstStyle/>
        <a:p>
          <a:endParaRPr lang="en-US">
            <a:latin typeface="Arial" panose="020B0604020202020204" pitchFamily="34" charset="0"/>
            <a:cs typeface="Arial" panose="020B0604020202020204" pitchFamily="34" charset="0"/>
          </a:endParaRPr>
        </a:p>
      </dgm:t>
    </dgm:pt>
    <dgm:pt modelId="{36498318-C8B4-4637-A642-E12EC28BE149}" type="sibTrans" cxnId="{630B2A8A-B90B-4154-AB7C-D4B78C677C1C}">
      <dgm:prSet/>
      <dgm:spPr/>
      <dgm:t>
        <a:bodyPr/>
        <a:lstStyle/>
        <a:p>
          <a:endParaRPr lang="en-US">
            <a:latin typeface="Arial" panose="020B0604020202020204" pitchFamily="34" charset="0"/>
            <a:cs typeface="Arial" panose="020B0604020202020204" pitchFamily="34" charset="0"/>
          </a:endParaRPr>
        </a:p>
      </dgm:t>
    </dgm:pt>
    <dgm:pt modelId="{4E39648C-A275-47C4-B3F9-903339F11020}">
      <dgm:prSet phldrT="[Text]"/>
      <dgm:spPr/>
      <dgm:t>
        <a:bodyPr/>
        <a:lstStyle/>
        <a:p>
          <a:r>
            <a:rPr lang="en-US">
              <a:latin typeface="Arial" panose="020B0604020202020204" pitchFamily="34" charset="0"/>
              <a:cs typeface="Arial" panose="020B0604020202020204" pitchFamily="34" charset="0"/>
            </a:rPr>
            <a:t>Vp, Vs</a:t>
          </a:r>
        </a:p>
      </dgm:t>
    </dgm:pt>
    <dgm:pt modelId="{3B6433C9-941C-46CC-9658-D42DE92502B6}" type="parTrans" cxnId="{FF88B2F3-3320-4B13-95CD-070BA8D00834}">
      <dgm:prSet/>
      <dgm:spPr/>
      <dgm:t>
        <a:bodyPr/>
        <a:lstStyle/>
        <a:p>
          <a:endParaRPr lang="en-US">
            <a:latin typeface="Arial" panose="020B0604020202020204" pitchFamily="34" charset="0"/>
            <a:cs typeface="Arial" panose="020B0604020202020204" pitchFamily="34" charset="0"/>
          </a:endParaRPr>
        </a:p>
      </dgm:t>
    </dgm:pt>
    <dgm:pt modelId="{A83359C2-68E5-40E0-BF43-E7FBF0EF02E3}" type="sibTrans" cxnId="{FF88B2F3-3320-4B13-95CD-070BA8D00834}">
      <dgm:prSet/>
      <dgm:spPr/>
      <dgm:t>
        <a:bodyPr/>
        <a:lstStyle/>
        <a:p>
          <a:endParaRPr lang="en-US">
            <a:latin typeface="Arial" panose="020B0604020202020204" pitchFamily="34" charset="0"/>
            <a:cs typeface="Arial" panose="020B0604020202020204" pitchFamily="34" charset="0"/>
          </a:endParaRPr>
        </a:p>
      </dgm:t>
    </dgm:pt>
    <dgm:pt modelId="{43B1562A-2267-40F4-BD26-FF5B85D9B14A}">
      <dgm:prSet phldrT="[Text]"/>
      <dgm:spPr/>
      <dgm:t>
        <a:bodyPr/>
        <a:lstStyle/>
        <a:p>
          <a:r>
            <a:rPr lang="en-US">
              <a:latin typeface="Arial" panose="020B0604020202020204" pitchFamily="34" charset="0"/>
              <a:cs typeface="Arial" panose="020B0604020202020204" pitchFamily="34" charset="0"/>
            </a:rPr>
            <a:t>Porosity</a:t>
          </a:r>
        </a:p>
      </dgm:t>
    </dgm:pt>
    <dgm:pt modelId="{37CDCBB8-C36D-4B4E-A186-28C83CBD36CB}" type="parTrans" cxnId="{BCEC8338-F691-4130-936D-CCB996B5A46C}">
      <dgm:prSet/>
      <dgm:spPr/>
      <dgm:t>
        <a:bodyPr/>
        <a:lstStyle/>
        <a:p>
          <a:endParaRPr lang="en-US">
            <a:latin typeface="Arial" panose="020B0604020202020204" pitchFamily="34" charset="0"/>
            <a:cs typeface="Arial" panose="020B0604020202020204" pitchFamily="34" charset="0"/>
          </a:endParaRPr>
        </a:p>
      </dgm:t>
    </dgm:pt>
    <dgm:pt modelId="{62387FFB-55C5-49AA-8A6B-E93B5023BE35}" type="sibTrans" cxnId="{BCEC8338-F691-4130-936D-CCB996B5A46C}">
      <dgm:prSet/>
      <dgm:spPr/>
      <dgm:t>
        <a:bodyPr/>
        <a:lstStyle/>
        <a:p>
          <a:endParaRPr lang="en-US">
            <a:latin typeface="Arial" panose="020B0604020202020204" pitchFamily="34" charset="0"/>
            <a:cs typeface="Arial" panose="020B0604020202020204" pitchFamily="34" charset="0"/>
          </a:endParaRPr>
        </a:p>
      </dgm:t>
    </dgm:pt>
    <dgm:pt modelId="{7C93DF8F-3AB1-4C41-A484-689B57E9F322}">
      <dgm:prSet phldrT="[Text]"/>
      <dgm:spPr/>
      <dgm:t>
        <a:bodyPr/>
        <a:lstStyle/>
        <a:p>
          <a:r>
            <a:rPr lang="en-US">
              <a:latin typeface="Arial" panose="020B0604020202020204" pitchFamily="34" charset="0"/>
              <a:cs typeface="Arial" panose="020B0604020202020204" pitchFamily="34" charset="0"/>
            </a:rPr>
            <a:t>Pore size</a:t>
          </a:r>
        </a:p>
      </dgm:t>
    </dgm:pt>
    <dgm:pt modelId="{24B4A979-012C-4E83-A1E7-356A08AAAF93}" type="parTrans" cxnId="{16D87687-FE7C-4D10-8EE4-3455EA5F689C}">
      <dgm:prSet/>
      <dgm:spPr/>
      <dgm:t>
        <a:bodyPr/>
        <a:lstStyle/>
        <a:p>
          <a:endParaRPr lang="en-US">
            <a:latin typeface="Arial" panose="020B0604020202020204" pitchFamily="34" charset="0"/>
            <a:cs typeface="Arial" panose="020B0604020202020204" pitchFamily="34" charset="0"/>
          </a:endParaRPr>
        </a:p>
      </dgm:t>
    </dgm:pt>
    <dgm:pt modelId="{360CB93E-25E1-4AF1-8D25-521590EEE25D}" type="sibTrans" cxnId="{16D87687-FE7C-4D10-8EE4-3455EA5F689C}">
      <dgm:prSet/>
      <dgm:spPr/>
      <dgm:t>
        <a:bodyPr/>
        <a:lstStyle/>
        <a:p>
          <a:endParaRPr lang="en-US">
            <a:latin typeface="Arial" panose="020B0604020202020204" pitchFamily="34" charset="0"/>
            <a:cs typeface="Arial" panose="020B0604020202020204" pitchFamily="34" charset="0"/>
          </a:endParaRPr>
        </a:p>
      </dgm:t>
    </dgm:pt>
    <dgm:pt modelId="{9FC479EA-97C9-4DFD-AC5F-16DD5C67D636}">
      <dgm:prSet phldrT="[Text]"/>
      <dgm:spPr/>
      <dgm:t>
        <a:bodyPr/>
        <a:lstStyle/>
        <a:p>
          <a:r>
            <a:rPr lang="en-US">
              <a:latin typeface="Arial" panose="020B0604020202020204" pitchFamily="34" charset="0"/>
              <a:cs typeface="Arial" panose="020B0604020202020204" pitchFamily="34" charset="0"/>
            </a:rPr>
            <a:t>Vp, Vs</a:t>
          </a:r>
        </a:p>
      </dgm:t>
    </dgm:pt>
    <dgm:pt modelId="{7E7CAE8B-F394-4CC3-9CD7-212435E6C2A8}" type="parTrans" cxnId="{80B0878F-5131-45E8-B246-A0434067F0A9}">
      <dgm:prSet/>
      <dgm:spPr/>
      <dgm:t>
        <a:bodyPr/>
        <a:lstStyle/>
        <a:p>
          <a:endParaRPr lang="en-US">
            <a:latin typeface="Arial" panose="020B0604020202020204" pitchFamily="34" charset="0"/>
            <a:cs typeface="Arial" panose="020B0604020202020204" pitchFamily="34" charset="0"/>
          </a:endParaRPr>
        </a:p>
      </dgm:t>
    </dgm:pt>
    <dgm:pt modelId="{06B753AD-F517-40DE-A915-4C6697C7C17A}" type="sibTrans" cxnId="{80B0878F-5131-45E8-B246-A0434067F0A9}">
      <dgm:prSet/>
      <dgm:spPr/>
      <dgm:t>
        <a:bodyPr/>
        <a:lstStyle/>
        <a:p>
          <a:endParaRPr lang="en-US">
            <a:latin typeface="Arial" panose="020B0604020202020204" pitchFamily="34" charset="0"/>
            <a:cs typeface="Arial" panose="020B0604020202020204" pitchFamily="34" charset="0"/>
          </a:endParaRPr>
        </a:p>
      </dgm:t>
    </dgm:pt>
    <dgm:pt modelId="{5BF36E80-C38F-4FCC-B509-5ECA6848CBD5}">
      <dgm:prSet phldrT="[Text]"/>
      <dgm:spPr/>
      <dgm:t>
        <a:bodyPr/>
        <a:lstStyle/>
        <a:p>
          <a:r>
            <a:rPr lang="en-US">
              <a:latin typeface="Arial" panose="020B0604020202020204" pitchFamily="34" charset="0"/>
              <a:cs typeface="Arial" panose="020B0604020202020204" pitchFamily="34" charset="0"/>
            </a:rPr>
            <a:t>Mineralogy</a:t>
          </a:r>
        </a:p>
      </dgm:t>
    </dgm:pt>
    <dgm:pt modelId="{3FC9529A-4567-4073-9FAC-3B2B6C3D150B}" type="parTrans" cxnId="{9EBCADAA-1228-4DDC-B63F-E55AF8339750}">
      <dgm:prSet/>
      <dgm:spPr/>
      <dgm:t>
        <a:bodyPr/>
        <a:lstStyle/>
        <a:p>
          <a:endParaRPr lang="en-US">
            <a:latin typeface="Arial" panose="020B0604020202020204" pitchFamily="34" charset="0"/>
            <a:cs typeface="Arial" panose="020B0604020202020204" pitchFamily="34" charset="0"/>
          </a:endParaRPr>
        </a:p>
      </dgm:t>
    </dgm:pt>
    <dgm:pt modelId="{B0188682-428C-49A8-A5D5-EAFE87F6F552}" type="sibTrans" cxnId="{9EBCADAA-1228-4DDC-B63F-E55AF8339750}">
      <dgm:prSet/>
      <dgm:spPr/>
      <dgm:t>
        <a:bodyPr/>
        <a:lstStyle/>
        <a:p>
          <a:endParaRPr lang="en-US">
            <a:latin typeface="Arial" panose="020B0604020202020204" pitchFamily="34" charset="0"/>
            <a:cs typeface="Arial" panose="020B0604020202020204" pitchFamily="34" charset="0"/>
          </a:endParaRPr>
        </a:p>
      </dgm:t>
    </dgm:pt>
    <dgm:pt modelId="{BCAA2A3B-E32B-4AFC-B719-28BCF55293FC}">
      <dgm:prSet phldrT="[Text]"/>
      <dgm:spPr/>
      <dgm:t>
        <a:bodyPr/>
        <a:lstStyle/>
        <a:p>
          <a:r>
            <a:rPr lang="en-US">
              <a:latin typeface="Arial" panose="020B0604020202020204" pitchFamily="34" charset="0"/>
              <a:cs typeface="Arial" panose="020B0604020202020204" pitchFamily="34" charset="0"/>
            </a:rPr>
            <a:t>Texture</a:t>
          </a:r>
        </a:p>
      </dgm:t>
    </dgm:pt>
    <dgm:pt modelId="{41AA6F4A-24B7-4B82-BE79-6EBB9DC27B68}" type="parTrans" cxnId="{ADBCB58A-E1FF-40A7-85EE-7FA8FF59139E}">
      <dgm:prSet/>
      <dgm:spPr/>
      <dgm:t>
        <a:bodyPr/>
        <a:lstStyle/>
        <a:p>
          <a:endParaRPr lang="en-US">
            <a:latin typeface="Arial" panose="020B0604020202020204" pitchFamily="34" charset="0"/>
            <a:cs typeface="Arial" panose="020B0604020202020204" pitchFamily="34" charset="0"/>
          </a:endParaRPr>
        </a:p>
      </dgm:t>
    </dgm:pt>
    <dgm:pt modelId="{FC71A2E7-51B4-4F8B-81DF-A38F26CD50BA}" type="sibTrans" cxnId="{ADBCB58A-E1FF-40A7-85EE-7FA8FF59139E}">
      <dgm:prSet/>
      <dgm:spPr/>
      <dgm:t>
        <a:bodyPr/>
        <a:lstStyle/>
        <a:p>
          <a:endParaRPr lang="en-US">
            <a:latin typeface="Arial" panose="020B0604020202020204" pitchFamily="34" charset="0"/>
            <a:cs typeface="Arial" panose="020B0604020202020204" pitchFamily="34" charset="0"/>
          </a:endParaRPr>
        </a:p>
      </dgm:t>
    </dgm:pt>
    <dgm:pt modelId="{8DA9FCDA-E10D-4810-9C0C-797116AA9B53}">
      <dgm:prSet phldrT="[Text]"/>
      <dgm:spPr/>
      <dgm:t>
        <a:bodyPr/>
        <a:lstStyle/>
        <a:p>
          <a:r>
            <a:rPr lang="en-US">
              <a:latin typeface="Arial" panose="020B0604020202020204" pitchFamily="34" charset="0"/>
              <a:cs typeface="Arial" panose="020B0604020202020204" pitchFamily="34" charset="0"/>
            </a:rPr>
            <a:t>Mineralogy</a:t>
          </a:r>
        </a:p>
      </dgm:t>
    </dgm:pt>
    <dgm:pt modelId="{F07AFF24-CEB2-4070-BA4B-A5D0749FEFB7}" type="parTrans" cxnId="{C726025F-39BD-4FC6-B263-91E582D6CC68}">
      <dgm:prSet/>
      <dgm:spPr/>
      <dgm:t>
        <a:bodyPr/>
        <a:lstStyle/>
        <a:p>
          <a:endParaRPr lang="en-US">
            <a:latin typeface="Arial" panose="020B0604020202020204" pitchFamily="34" charset="0"/>
            <a:cs typeface="Arial" panose="020B0604020202020204" pitchFamily="34" charset="0"/>
          </a:endParaRPr>
        </a:p>
      </dgm:t>
    </dgm:pt>
    <dgm:pt modelId="{15D5BB47-220B-4B1D-BA41-438EE83052E8}" type="sibTrans" cxnId="{C726025F-39BD-4FC6-B263-91E582D6CC68}">
      <dgm:prSet/>
      <dgm:spPr/>
      <dgm:t>
        <a:bodyPr/>
        <a:lstStyle/>
        <a:p>
          <a:endParaRPr lang="en-US">
            <a:latin typeface="Arial" panose="020B0604020202020204" pitchFamily="34" charset="0"/>
            <a:cs typeface="Arial" panose="020B0604020202020204" pitchFamily="34" charset="0"/>
          </a:endParaRPr>
        </a:p>
      </dgm:t>
    </dgm:pt>
    <dgm:pt modelId="{BE28A7EB-D16D-4957-96A8-699EE0A7C85C}">
      <dgm:prSet phldrT="[Text]"/>
      <dgm:spPr/>
      <dgm:t>
        <a:bodyPr/>
        <a:lstStyle/>
        <a:p>
          <a:r>
            <a:rPr lang="en-US">
              <a:latin typeface="Arial" panose="020B0604020202020204" pitchFamily="34" charset="0"/>
              <a:cs typeface="Arial" panose="020B0604020202020204" pitchFamily="34" charset="0"/>
            </a:rPr>
            <a:t>Porosity</a:t>
          </a:r>
        </a:p>
      </dgm:t>
    </dgm:pt>
    <dgm:pt modelId="{1BE864AC-1B64-4F75-8F34-A06447D65793}" type="parTrans" cxnId="{29565CCF-E197-4052-AE82-C2D5054E130A}">
      <dgm:prSet/>
      <dgm:spPr/>
      <dgm:t>
        <a:bodyPr/>
        <a:lstStyle/>
        <a:p>
          <a:endParaRPr lang="en-US">
            <a:latin typeface="Arial" panose="020B0604020202020204" pitchFamily="34" charset="0"/>
            <a:cs typeface="Arial" panose="020B0604020202020204" pitchFamily="34" charset="0"/>
          </a:endParaRPr>
        </a:p>
      </dgm:t>
    </dgm:pt>
    <dgm:pt modelId="{1F9CC855-A15F-4C04-8D27-EE0D3263F77D}" type="sibTrans" cxnId="{29565CCF-E197-4052-AE82-C2D5054E130A}">
      <dgm:prSet/>
      <dgm:spPr/>
      <dgm:t>
        <a:bodyPr/>
        <a:lstStyle/>
        <a:p>
          <a:endParaRPr lang="en-US">
            <a:latin typeface="Arial" panose="020B0604020202020204" pitchFamily="34" charset="0"/>
            <a:cs typeface="Arial" panose="020B0604020202020204" pitchFamily="34" charset="0"/>
          </a:endParaRPr>
        </a:p>
      </dgm:t>
    </dgm:pt>
    <dgm:pt modelId="{ED6CACFE-CA36-416C-B2F1-50841D8EAA80}">
      <dgm:prSet phldrT="[Text]"/>
      <dgm:spPr/>
      <dgm:t>
        <a:bodyPr/>
        <a:lstStyle/>
        <a:p>
          <a:r>
            <a:rPr lang="en-US">
              <a:latin typeface="Arial" panose="020B0604020202020204" pitchFamily="34" charset="0"/>
              <a:cs typeface="Arial" panose="020B0604020202020204" pitchFamily="34" charset="0"/>
            </a:rPr>
            <a:t>Mineralogy</a:t>
          </a:r>
        </a:p>
      </dgm:t>
    </dgm:pt>
    <dgm:pt modelId="{68E1757A-EF93-4FB9-B182-28BFE623F463}" type="parTrans" cxnId="{91655CEB-A38F-41E2-860C-CF13583E4DBA}">
      <dgm:prSet/>
      <dgm:spPr/>
      <dgm:t>
        <a:bodyPr/>
        <a:lstStyle/>
        <a:p>
          <a:endParaRPr lang="en-US">
            <a:latin typeface="Arial" panose="020B0604020202020204" pitchFamily="34" charset="0"/>
            <a:cs typeface="Arial" panose="020B0604020202020204" pitchFamily="34" charset="0"/>
          </a:endParaRPr>
        </a:p>
      </dgm:t>
    </dgm:pt>
    <dgm:pt modelId="{953FE9D1-8ABA-4143-9402-E9A38517A332}" type="sibTrans" cxnId="{91655CEB-A38F-41E2-860C-CF13583E4DBA}">
      <dgm:prSet/>
      <dgm:spPr/>
      <dgm:t>
        <a:bodyPr/>
        <a:lstStyle/>
        <a:p>
          <a:endParaRPr lang="en-US">
            <a:latin typeface="Arial" panose="020B0604020202020204" pitchFamily="34" charset="0"/>
            <a:cs typeface="Arial" panose="020B0604020202020204" pitchFamily="34" charset="0"/>
          </a:endParaRPr>
        </a:p>
      </dgm:t>
    </dgm:pt>
    <dgm:pt modelId="{8841D28D-3956-4767-AF65-B3BDDCF9BEA0}">
      <dgm:prSet phldrT="[Text]"/>
      <dgm:spPr/>
      <dgm:t>
        <a:bodyPr/>
        <a:lstStyle/>
        <a:p>
          <a:r>
            <a:rPr lang="en-US">
              <a:latin typeface="Arial" panose="020B0604020202020204" pitchFamily="34" charset="0"/>
              <a:cs typeface="Arial" panose="020B0604020202020204" pitchFamily="34" charset="0"/>
            </a:rPr>
            <a:t>Petrography</a:t>
          </a:r>
        </a:p>
      </dgm:t>
    </dgm:pt>
    <dgm:pt modelId="{A2A460AC-6244-4077-AC89-A3F1AC0F1EC0}" type="parTrans" cxnId="{092E8AA8-87D0-4553-81F7-57CE79FC39C8}">
      <dgm:prSet/>
      <dgm:spPr/>
      <dgm:t>
        <a:bodyPr/>
        <a:lstStyle/>
        <a:p>
          <a:endParaRPr lang="en-US">
            <a:latin typeface="Arial" panose="020B0604020202020204" pitchFamily="34" charset="0"/>
            <a:cs typeface="Arial" panose="020B0604020202020204" pitchFamily="34" charset="0"/>
          </a:endParaRPr>
        </a:p>
      </dgm:t>
    </dgm:pt>
    <dgm:pt modelId="{1208A5C0-A1D4-4D0D-970B-275DCB04FCB0}" type="sibTrans" cxnId="{092E8AA8-87D0-4553-81F7-57CE79FC39C8}">
      <dgm:prSet/>
      <dgm:spPr/>
      <dgm:t>
        <a:bodyPr/>
        <a:lstStyle/>
        <a:p>
          <a:endParaRPr lang="en-US">
            <a:latin typeface="Arial" panose="020B0604020202020204" pitchFamily="34" charset="0"/>
            <a:cs typeface="Arial" panose="020B0604020202020204" pitchFamily="34" charset="0"/>
          </a:endParaRPr>
        </a:p>
      </dgm:t>
    </dgm:pt>
    <dgm:pt modelId="{45D49145-45C0-48F4-A120-09BDCFC82231}">
      <dgm:prSet phldrT="[Text]"/>
      <dgm:spPr/>
      <dgm:t>
        <a:bodyPr/>
        <a:lstStyle/>
        <a:p>
          <a:r>
            <a:rPr lang="en-US">
              <a:latin typeface="Arial" panose="020B0604020202020204" pitchFamily="34" charset="0"/>
              <a:cs typeface="Arial" panose="020B0604020202020204" pitchFamily="34" charset="0"/>
            </a:rPr>
            <a:t>Total Porosity</a:t>
          </a:r>
        </a:p>
      </dgm:t>
    </dgm:pt>
    <dgm:pt modelId="{EEE6FB28-D09B-4129-8CF7-FE4495C3D254}" type="parTrans" cxnId="{7FD34159-9A01-47D9-9DB5-7528AD8BB34C}">
      <dgm:prSet/>
      <dgm:spPr/>
      <dgm:t>
        <a:bodyPr/>
        <a:lstStyle/>
        <a:p>
          <a:endParaRPr lang="en-US">
            <a:latin typeface="Arial" panose="020B0604020202020204" pitchFamily="34" charset="0"/>
            <a:cs typeface="Arial" panose="020B0604020202020204" pitchFamily="34" charset="0"/>
          </a:endParaRPr>
        </a:p>
      </dgm:t>
    </dgm:pt>
    <dgm:pt modelId="{37A40F33-7DF5-4076-BFE5-0751808B9C8F}" type="sibTrans" cxnId="{7FD34159-9A01-47D9-9DB5-7528AD8BB34C}">
      <dgm:prSet/>
      <dgm:spPr/>
      <dgm:t>
        <a:bodyPr/>
        <a:lstStyle/>
        <a:p>
          <a:endParaRPr lang="en-US">
            <a:latin typeface="Arial" panose="020B0604020202020204" pitchFamily="34" charset="0"/>
            <a:cs typeface="Arial" panose="020B0604020202020204" pitchFamily="34" charset="0"/>
          </a:endParaRPr>
        </a:p>
      </dgm:t>
    </dgm:pt>
    <dgm:pt modelId="{E1865651-1603-476C-9105-96C1A5C22761}">
      <dgm:prSet phldrT="[Text]"/>
      <dgm:spPr/>
      <dgm:t>
        <a:bodyPr/>
        <a:lstStyle/>
        <a:p>
          <a:r>
            <a:rPr lang="en-US">
              <a:latin typeface="Arial" panose="020B0604020202020204" pitchFamily="34" charset="0"/>
              <a:cs typeface="Arial" panose="020B0604020202020204" pitchFamily="34" charset="0"/>
            </a:rPr>
            <a:t>Grain Density</a:t>
          </a:r>
        </a:p>
      </dgm:t>
    </dgm:pt>
    <dgm:pt modelId="{A29A9EDD-B060-4572-9464-D55432BF4416}" type="parTrans" cxnId="{403854B0-6870-430F-A33D-2C95A10E497E}">
      <dgm:prSet/>
      <dgm:spPr/>
      <dgm:t>
        <a:bodyPr/>
        <a:lstStyle/>
        <a:p>
          <a:endParaRPr lang="en-US"/>
        </a:p>
      </dgm:t>
    </dgm:pt>
    <dgm:pt modelId="{60A585FB-BFE8-4772-8A23-338FA5C6B3E9}" type="sibTrans" cxnId="{403854B0-6870-430F-A33D-2C95A10E497E}">
      <dgm:prSet/>
      <dgm:spPr/>
      <dgm:t>
        <a:bodyPr/>
        <a:lstStyle/>
        <a:p>
          <a:endParaRPr lang="en-US"/>
        </a:p>
      </dgm:t>
    </dgm:pt>
    <dgm:pt modelId="{9478F14D-75C1-4D79-BD6E-8102A81460DB}" type="pres">
      <dgm:prSet presAssocID="{05F906D6-F894-4E8A-A221-B458FD1A1CF6}" presName="Name0" presStyleCnt="0">
        <dgm:presLayoutVars>
          <dgm:chPref val="1"/>
          <dgm:dir/>
          <dgm:animOne val="branch"/>
          <dgm:animLvl val="lvl"/>
          <dgm:resizeHandles val="exact"/>
        </dgm:presLayoutVars>
      </dgm:prSet>
      <dgm:spPr/>
      <dgm:t>
        <a:bodyPr/>
        <a:lstStyle/>
        <a:p>
          <a:endParaRPr lang="en-US"/>
        </a:p>
      </dgm:t>
    </dgm:pt>
    <dgm:pt modelId="{65D3C47F-5F24-4B41-822E-43CB39E3E3B2}" type="pres">
      <dgm:prSet presAssocID="{B0B24B59-57CB-48F9-9544-1DAC78DD22F4}" presName="root1" presStyleCnt="0"/>
      <dgm:spPr/>
      <dgm:t>
        <a:bodyPr/>
        <a:lstStyle/>
        <a:p>
          <a:endParaRPr lang="en-US"/>
        </a:p>
      </dgm:t>
    </dgm:pt>
    <dgm:pt modelId="{D9D5B491-D008-495B-9E5B-9BB3239A8A5D}" type="pres">
      <dgm:prSet presAssocID="{B0B24B59-57CB-48F9-9544-1DAC78DD22F4}" presName="LevelOneTextNode" presStyleLbl="node0" presStyleIdx="0" presStyleCnt="1">
        <dgm:presLayoutVars>
          <dgm:chPref val="3"/>
        </dgm:presLayoutVars>
      </dgm:prSet>
      <dgm:spPr/>
      <dgm:t>
        <a:bodyPr/>
        <a:lstStyle/>
        <a:p>
          <a:endParaRPr lang="en-US"/>
        </a:p>
      </dgm:t>
    </dgm:pt>
    <dgm:pt modelId="{D9D1115C-A9E8-4A16-8B4D-2DCC6B6A0046}" type="pres">
      <dgm:prSet presAssocID="{B0B24B59-57CB-48F9-9544-1DAC78DD22F4}" presName="level2hierChild" presStyleCnt="0"/>
      <dgm:spPr/>
      <dgm:t>
        <a:bodyPr/>
        <a:lstStyle/>
        <a:p>
          <a:endParaRPr lang="en-US"/>
        </a:p>
      </dgm:t>
    </dgm:pt>
    <dgm:pt modelId="{B0D71948-3726-4914-894C-5F97124F7529}" type="pres">
      <dgm:prSet presAssocID="{7DFE372B-A7F7-4B29-A599-0DDB0522DE02}" presName="conn2-1" presStyleLbl="parChTrans1D2" presStyleIdx="0" presStyleCnt="2"/>
      <dgm:spPr/>
      <dgm:t>
        <a:bodyPr/>
        <a:lstStyle/>
        <a:p>
          <a:endParaRPr lang="en-US"/>
        </a:p>
      </dgm:t>
    </dgm:pt>
    <dgm:pt modelId="{B55449C8-68EE-4553-8B8D-B6A0614D43D8}" type="pres">
      <dgm:prSet presAssocID="{7DFE372B-A7F7-4B29-A599-0DDB0522DE02}" presName="connTx" presStyleLbl="parChTrans1D2" presStyleIdx="0" presStyleCnt="2"/>
      <dgm:spPr/>
      <dgm:t>
        <a:bodyPr/>
        <a:lstStyle/>
        <a:p>
          <a:endParaRPr lang="en-US"/>
        </a:p>
      </dgm:t>
    </dgm:pt>
    <dgm:pt modelId="{3FB888D6-A2D7-42BE-898B-89671932033B}" type="pres">
      <dgm:prSet presAssocID="{57957C1E-48E4-4D5A-9044-9D9B9E55FB56}" presName="root2" presStyleCnt="0"/>
      <dgm:spPr/>
      <dgm:t>
        <a:bodyPr/>
        <a:lstStyle/>
        <a:p>
          <a:endParaRPr lang="en-US"/>
        </a:p>
      </dgm:t>
    </dgm:pt>
    <dgm:pt modelId="{50B4B47B-2621-4BB7-BF36-7496A73C29BC}" type="pres">
      <dgm:prSet presAssocID="{57957C1E-48E4-4D5A-9044-9D9B9E55FB56}" presName="LevelTwoTextNode" presStyleLbl="node2" presStyleIdx="0" presStyleCnt="2">
        <dgm:presLayoutVars>
          <dgm:chPref val="3"/>
        </dgm:presLayoutVars>
      </dgm:prSet>
      <dgm:spPr/>
      <dgm:t>
        <a:bodyPr/>
        <a:lstStyle/>
        <a:p>
          <a:endParaRPr lang="en-US"/>
        </a:p>
      </dgm:t>
    </dgm:pt>
    <dgm:pt modelId="{2EEF7003-72CB-4069-8A93-F345C7D76091}" type="pres">
      <dgm:prSet presAssocID="{57957C1E-48E4-4D5A-9044-9D9B9E55FB56}" presName="level3hierChild" presStyleCnt="0"/>
      <dgm:spPr/>
      <dgm:t>
        <a:bodyPr/>
        <a:lstStyle/>
        <a:p>
          <a:endParaRPr lang="en-US"/>
        </a:p>
      </dgm:t>
    </dgm:pt>
    <dgm:pt modelId="{6DDCE6C5-52D1-49EC-88C7-28AA15A9BE6A}" type="pres">
      <dgm:prSet presAssocID="{EBFFE2BE-1E65-425A-A011-89F33E161274}" presName="conn2-1" presStyleLbl="parChTrans1D3" presStyleIdx="0" presStyleCnt="3"/>
      <dgm:spPr/>
      <dgm:t>
        <a:bodyPr/>
        <a:lstStyle/>
        <a:p>
          <a:endParaRPr lang="en-US"/>
        </a:p>
      </dgm:t>
    </dgm:pt>
    <dgm:pt modelId="{D29E2952-3237-467D-B66E-FECCCAFDFBFD}" type="pres">
      <dgm:prSet presAssocID="{EBFFE2BE-1E65-425A-A011-89F33E161274}" presName="connTx" presStyleLbl="parChTrans1D3" presStyleIdx="0" presStyleCnt="3"/>
      <dgm:spPr/>
      <dgm:t>
        <a:bodyPr/>
        <a:lstStyle/>
        <a:p>
          <a:endParaRPr lang="en-US"/>
        </a:p>
      </dgm:t>
    </dgm:pt>
    <dgm:pt modelId="{0820EFD8-ABC5-4691-98C4-6D93878DC6D7}" type="pres">
      <dgm:prSet presAssocID="{54108CF8-AEB8-4C50-9A26-BB9D82B44487}" presName="root2" presStyleCnt="0"/>
      <dgm:spPr/>
      <dgm:t>
        <a:bodyPr/>
        <a:lstStyle/>
        <a:p>
          <a:endParaRPr lang="en-US"/>
        </a:p>
      </dgm:t>
    </dgm:pt>
    <dgm:pt modelId="{9D3C98EF-5253-44D3-BC75-B0B86F088C1A}" type="pres">
      <dgm:prSet presAssocID="{54108CF8-AEB8-4C50-9A26-BB9D82B44487}" presName="LevelTwoTextNode" presStyleLbl="node3" presStyleIdx="0" presStyleCnt="3">
        <dgm:presLayoutVars>
          <dgm:chPref val="3"/>
        </dgm:presLayoutVars>
      </dgm:prSet>
      <dgm:spPr/>
      <dgm:t>
        <a:bodyPr/>
        <a:lstStyle/>
        <a:p>
          <a:endParaRPr lang="en-US"/>
        </a:p>
      </dgm:t>
    </dgm:pt>
    <dgm:pt modelId="{DED50D6D-3CAD-4EEF-9EEA-24CB2C9C9847}" type="pres">
      <dgm:prSet presAssocID="{54108CF8-AEB8-4C50-9A26-BB9D82B44487}" presName="level3hierChild" presStyleCnt="0"/>
      <dgm:spPr/>
      <dgm:t>
        <a:bodyPr/>
        <a:lstStyle/>
        <a:p>
          <a:endParaRPr lang="en-US"/>
        </a:p>
      </dgm:t>
    </dgm:pt>
    <dgm:pt modelId="{D36C1593-9822-4E22-ABC6-8D0370342950}" type="pres">
      <dgm:prSet presAssocID="{20793EC5-7786-4B24-9274-F208DC836E19}" presName="conn2-1" presStyleLbl="parChTrans1D4" presStyleIdx="0" presStyleCnt="25"/>
      <dgm:spPr/>
      <dgm:t>
        <a:bodyPr/>
        <a:lstStyle/>
        <a:p>
          <a:endParaRPr lang="en-US"/>
        </a:p>
      </dgm:t>
    </dgm:pt>
    <dgm:pt modelId="{B78CE57F-0942-4555-A54B-DD73DEA9920A}" type="pres">
      <dgm:prSet presAssocID="{20793EC5-7786-4B24-9274-F208DC836E19}" presName="connTx" presStyleLbl="parChTrans1D4" presStyleIdx="0" presStyleCnt="25"/>
      <dgm:spPr/>
      <dgm:t>
        <a:bodyPr/>
        <a:lstStyle/>
        <a:p>
          <a:endParaRPr lang="en-US"/>
        </a:p>
      </dgm:t>
    </dgm:pt>
    <dgm:pt modelId="{A7EB3C5C-5D71-4821-8D94-EC750AA365FB}" type="pres">
      <dgm:prSet presAssocID="{623E86C8-B389-40CF-85B9-775871D8C0B6}" presName="root2" presStyleCnt="0"/>
      <dgm:spPr/>
      <dgm:t>
        <a:bodyPr/>
        <a:lstStyle/>
        <a:p>
          <a:endParaRPr lang="en-US"/>
        </a:p>
      </dgm:t>
    </dgm:pt>
    <dgm:pt modelId="{736ADEA0-1FAB-4F24-ABBE-127AB07739A4}" type="pres">
      <dgm:prSet presAssocID="{623E86C8-B389-40CF-85B9-775871D8C0B6}" presName="LevelTwoTextNode" presStyleLbl="node4" presStyleIdx="0" presStyleCnt="25">
        <dgm:presLayoutVars>
          <dgm:chPref val="3"/>
        </dgm:presLayoutVars>
      </dgm:prSet>
      <dgm:spPr/>
      <dgm:t>
        <a:bodyPr/>
        <a:lstStyle/>
        <a:p>
          <a:endParaRPr lang="en-US"/>
        </a:p>
      </dgm:t>
    </dgm:pt>
    <dgm:pt modelId="{15CA0119-0F28-4D06-AE5C-5195F9606827}" type="pres">
      <dgm:prSet presAssocID="{623E86C8-B389-40CF-85B9-775871D8C0B6}" presName="level3hierChild" presStyleCnt="0"/>
      <dgm:spPr/>
      <dgm:t>
        <a:bodyPr/>
        <a:lstStyle/>
        <a:p>
          <a:endParaRPr lang="en-US"/>
        </a:p>
      </dgm:t>
    </dgm:pt>
    <dgm:pt modelId="{DAEB9E79-BA98-435F-9A39-DBA78F5E0CED}" type="pres">
      <dgm:prSet presAssocID="{EC5C0545-339A-42AD-8F09-72F3814A172D}" presName="conn2-1" presStyleLbl="parChTrans1D4" presStyleIdx="1" presStyleCnt="25"/>
      <dgm:spPr/>
      <dgm:t>
        <a:bodyPr/>
        <a:lstStyle/>
        <a:p>
          <a:endParaRPr lang="en-US"/>
        </a:p>
      </dgm:t>
    </dgm:pt>
    <dgm:pt modelId="{E4A080A9-7838-4147-8D7E-13CF988B9346}" type="pres">
      <dgm:prSet presAssocID="{EC5C0545-339A-42AD-8F09-72F3814A172D}" presName="connTx" presStyleLbl="parChTrans1D4" presStyleIdx="1" presStyleCnt="25"/>
      <dgm:spPr/>
      <dgm:t>
        <a:bodyPr/>
        <a:lstStyle/>
        <a:p>
          <a:endParaRPr lang="en-US"/>
        </a:p>
      </dgm:t>
    </dgm:pt>
    <dgm:pt modelId="{779BF0C7-4744-4034-90EF-F7BF48BF94EB}" type="pres">
      <dgm:prSet presAssocID="{AE06CEEC-8AEA-4C26-B4C0-093258E7FB0C}" presName="root2" presStyleCnt="0"/>
      <dgm:spPr/>
      <dgm:t>
        <a:bodyPr/>
        <a:lstStyle/>
        <a:p>
          <a:endParaRPr lang="en-US"/>
        </a:p>
      </dgm:t>
    </dgm:pt>
    <dgm:pt modelId="{94F9778E-EF7E-43F7-887E-C697A9143A81}" type="pres">
      <dgm:prSet presAssocID="{AE06CEEC-8AEA-4C26-B4C0-093258E7FB0C}" presName="LevelTwoTextNode" presStyleLbl="node4" presStyleIdx="1" presStyleCnt="25">
        <dgm:presLayoutVars>
          <dgm:chPref val="3"/>
        </dgm:presLayoutVars>
      </dgm:prSet>
      <dgm:spPr/>
      <dgm:t>
        <a:bodyPr/>
        <a:lstStyle/>
        <a:p>
          <a:endParaRPr lang="en-US"/>
        </a:p>
      </dgm:t>
    </dgm:pt>
    <dgm:pt modelId="{438DDC22-6228-4306-B09E-D0E53125F3E3}" type="pres">
      <dgm:prSet presAssocID="{AE06CEEC-8AEA-4C26-B4C0-093258E7FB0C}" presName="level3hierChild" presStyleCnt="0"/>
      <dgm:spPr/>
      <dgm:t>
        <a:bodyPr/>
        <a:lstStyle/>
        <a:p>
          <a:endParaRPr lang="en-US"/>
        </a:p>
      </dgm:t>
    </dgm:pt>
    <dgm:pt modelId="{064EEE7A-3FDA-4AA9-B69E-293233CCB4D4}" type="pres">
      <dgm:prSet presAssocID="{FAA985D1-B869-49FD-8FBE-53B5E7BE6830}" presName="conn2-1" presStyleLbl="parChTrans1D4" presStyleIdx="2" presStyleCnt="25"/>
      <dgm:spPr/>
      <dgm:t>
        <a:bodyPr/>
        <a:lstStyle/>
        <a:p>
          <a:endParaRPr lang="en-US"/>
        </a:p>
      </dgm:t>
    </dgm:pt>
    <dgm:pt modelId="{E2923A6B-37AD-4E50-8E9D-5985963B5608}" type="pres">
      <dgm:prSet presAssocID="{FAA985D1-B869-49FD-8FBE-53B5E7BE6830}" presName="connTx" presStyleLbl="parChTrans1D4" presStyleIdx="2" presStyleCnt="25"/>
      <dgm:spPr/>
      <dgm:t>
        <a:bodyPr/>
        <a:lstStyle/>
        <a:p>
          <a:endParaRPr lang="en-US"/>
        </a:p>
      </dgm:t>
    </dgm:pt>
    <dgm:pt modelId="{5AE69BEC-D38E-41E5-B296-7A508934F6FC}" type="pres">
      <dgm:prSet presAssocID="{4C1F1FC9-699D-4164-B020-7781807DF462}" presName="root2" presStyleCnt="0"/>
      <dgm:spPr/>
      <dgm:t>
        <a:bodyPr/>
        <a:lstStyle/>
        <a:p>
          <a:endParaRPr lang="en-US"/>
        </a:p>
      </dgm:t>
    </dgm:pt>
    <dgm:pt modelId="{6AABF397-72D2-4122-85DD-7754D0C456E1}" type="pres">
      <dgm:prSet presAssocID="{4C1F1FC9-699D-4164-B020-7781807DF462}" presName="LevelTwoTextNode" presStyleLbl="node4" presStyleIdx="2" presStyleCnt="25">
        <dgm:presLayoutVars>
          <dgm:chPref val="3"/>
        </dgm:presLayoutVars>
      </dgm:prSet>
      <dgm:spPr/>
      <dgm:t>
        <a:bodyPr/>
        <a:lstStyle/>
        <a:p>
          <a:endParaRPr lang="en-US"/>
        </a:p>
      </dgm:t>
    </dgm:pt>
    <dgm:pt modelId="{28C1CBED-EC62-4908-A4CE-6B5427AB8907}" type="pres">
      <dgm:prSet presAssocID="{4C1F1FC9-699D-4164-B020-7781807DF462}" presName="level3hierChild" presStyleCnt="0"/>
      <dgm:spPr/>
      <dgm:t>
        <a:bodyPr/>
        <a:lstStyle/>
        <a:p>
          <a:endParaRPr lang="en-US"/>
        </a:p>
      </dgm:t>
    </dgm:pt>
    <dgm:pt modelId="{A7AF9808-BD6D-460F-BCE7-7EE145CC2CC0}" type="pres">
      <dgm:prSet presAssocID="{06827B50-75EB-4BEA-965C-FC34C14222E4}" presName="conn2-1" presStyleLbl="parChTrans1D4" presStyleIdx="3" presStyleCnt="25"/>
      <dgm:spPr/>
      <dgm:t>
        <a:bodyPr/>
        <a:lstStyle/>
        <a:p>
          <a:endParaRPr lang="en-US"/>
        </a:p>
      </dgm:t>
    </dgm:pt>
    <dgm:pt modelId="{ACB181DD-9752-4E1F-B8AC-26EDAB7A6BAF}" type="pres">
      <dgm:prSet presAssocID="{06827B50-75EB-4BEA-965C-FC34C14222E4}" presName="connTx" presStyleLbl="parChTrans1D4" presStyleIdx="3" presStyleCnt="25"/>
      <dgm:spPr/>
      <dgm:t>
        <a:bodyPr/>
        <a:lstStyle/>
        <a:p>
          <a:endParaRPr lang="en-US"/>
        </a:p>
      </dgm:t>
    </dgm:pt>
    <dgm:pt modelId="{199180AF-6815-428B-B61E-D96283CC0EAF}" type="pres">
      <dgm:prSet presAssocID="{328A5EB1-02B4-410E-BF78-617BFF4755EF}" presName="root2" presStyleCnt="0"/>
      <dgm:spPr/>
      <dgm:t>
        <a:bodyPr/>
        <a:lstStyle/>
        <a:p>
          <a:endParaRPr lang="en-US"/>
        </a:p>
      </dgm:t>
    </dgm:pt>
    <dgm:pt modelId="{2512BA22-3DB0-4620-BD88-854D1B91DB70}" type="pres">
      <dgm:prSet presAssocID="{328A5EB1-02B4-410E-BF78-617BFF4755EF}" presName="LevelTwoTextNode" presStyleLbl="node4" presStyleIdx="3" presStyleCnt="25">
        <dgm:presLayoutVars>
          <dgm:chPref val="3"/>
        </dgm:presLayoutVars>
      </dgm:prSet>
      <dgm:spPr/>
      <dgm:t>
        <a:bodyPr/>
        <a:lstStyle/>
        <a:p>
          <a:endParaRPr lang="en-US"/>
        </a:p>
      </dgm:t>
    </dgm:pt>
    <dgm:pt modelId="{7E69E2C7-E8D9-44F2-BE5F-491B17A4DB67}" type="pres">
      <dgm:prSet presAssocID="{328A5EB1-02B4-410E-BF78-617BFF4755EF}" presName="level3hierChild" presStyleCnt="0"/>
      <dgm:spPr/>
      <dgm:t>
        <a:bodyPr/>
        <a:lstStyle/>
        <a:p>
          <a:endParaRPr lang="en-US"/>
        </a:p>
      </dgm:t>
    </dgm:pt>
    <dgm:pt modelId="{3F72A178-D902-49DC-9383-770C5213A6E3}" type="pres">
      <dgm:prSet presAssocID="{5E343389-0AF4-4994-86DD-B054D80C1B64}" presName="conn2-1" presStyleLbl="parChTrans1D4" presStyleIdx="4" presStyleCnt="25"/>
      <dgm:spPr/>
      <dgm:t>
        <a:bodyPr/>
        <a:lstStyle/>
        <a:p>
          <a:endParaRPr lang="en-US"/>
        </a:p>
      </dgm:t>
    </dgm:pt>
    <dgm:pt modelId="{2D7B04FD-AC81-4DC2-BD1F-6E1ECD196997}" type="pres">
      <dgm:prSet presAssocID="{5E343389-0AF4-4994-86DD-B054D80C1B64}" presName="connTx" presStyleLbl="parChTrans1D4" presStyleIdx="4" presStyleCnt="25"/>
      <dgm:spPr/>
      <dgm:t>
        <a:bodyPr/>
        <a:lstStyle/>
        <a:p>
          <a:endParaRPr lang="en-US"/>
        </a:p>
      </dgm:t>
    </dgm:pt>
    <dgm:pt modelId="{7FCCB6A6-4519-4C14-89F0-8B4B1A0F7B54}" type="pres">
      <dgm:prSet presAssocID="{FE886808-A75A-4B6B-913F-B0DA61184AF6}" presName="root2" presStyleCnt="0"/>
      <dgm:spPr/>
      <dgm:t>
        <a:bodyPr/>
        <a:lstStyle/>
        <a:p>
          <a:endParaRPr lang="en-US"/>
        </a:p>
      </dgm:t>
    </dgm:pt>
    <dgm:pt modelId="{49CCAC77-2B7F-4EEC-9AC5-69BE1D90019A}" type="pres">
      <dgm:prSet presAssocID="{FE886808-A75A-4B6B-913F-B0DA61184AF6}" presName="LevelTwoTextNode" presStyleLbl="node4" presStyleIdx="4" presStyleCnt="25">
        <dgm:presLayoutVars>
          <dgm:chPref val="3"/>
        </dgm:presLayoutVars>
      </dgm:prSet>
      <dgm:spPr/>
      <dgm:t>
        <a:bodyPr/>
        <a:lstStyle/>
        <a:p>
          <a:endParaRPr lang="en-US"/>
        </a:p>
      </dgm:t>
    </dgm:pt>
    <dgm:pt modelId="{A90FD755-6A4E-4F70-9ECE-1AEE7C771043}" type="pres">
      <dgm:prSet presAssocID="{FE886808-A75A-4B6B-913F-B0DA61184AF6}" presName="level3hierChild" presStyleCnt="0"/>
      <dgm:spPr/>
      <dgm:t>
        <a:bodyPr/>
        <a:lstStyle/>
        <a:p>
          <a:endParaRPr lang="en-US"/>
        </a:p>
      </dgm:t>
    </dgm:pt>
    <dgm:pt modelId="{177D504C-2F47-4805-B3E9-1F9A7637C9D8}" type="pres">
      <dgm:prSet presAssocID="{4C12AD32-B2F8-4143-B61A-9CBC32E6BA5E}" presName="conn2-1" presStyleLbl="parChTrans1D4" presStyleIdx="5" presStyleCnt="25"/>
      <dgm:spPr/>
      <dgm:t>
        <a:bodyPr/>
        <a:lstStyle/>
        <a:p>
          <a:endParaRPr lang="en-US"/>
        </a:p>
      </dgm:t>
    </dgm:pt>
    <dgm:pt modelId="{4C62C1CD-A0E3-46C4-ACF7-750A699CA6CC}" type="pres">
      <dgm:prSet presAssocID="{4C12AD32-B2F8-4143-B61A-9CBC32E6BA5E}" presName="connTx" presStyleLbl="parChTrans1D4" presStyleIdx="5" presStyleCnt="25"/>
      <dgm:spPr/>
      <dgm:t>
        <a:bodyPr/>
        <a:lstStyle/>
        <a:p>
          <a:endParaRPr lang="en-US"/>
        </a:p>
      </dgm:t>
    </dgm:pt>
    <dgm:pt modelId="{BA6B90A1-F3A0-4DF0-B481-94D198469E22}" type="pres">
      <dgm:prSet presAssocID="{0F9E0D19-ED80-4E94-AE10-FB1461F84C42}" presName="root2" presStyleCnt="0"/>
      <dgm:spPr/>
      <dgm:t>
        <a:bodyPr/>
        <a:lstStyle/>
        <a:p>
          <a:endParaRPr lang="en-US"/>
        </a:p>
      </dgm:t>
    </dgm:pt>
    <dgm:pt modelId="{29278020-38DC-4CDF-B72C-359994896F18}" type="pres">
      <dgm:prSet presAssocID="{0F9E0D19-ED80-4E94-AE10-FB1461F84C42}" presName="LevelTwoTextNode" presStyleLbl="node4" presStyleIdx="5" presStyleCnt="25">
        <dgm:presLayoutVars>
          <dgm:chPref val="3"/>
        </dgm:presLayoutVars>
      </dgm:prSet>
      <dgm:spPr/>
      <dgm:t>
        <a:bodyPr/>
        <a:lstStyle/>
        <a:p>
          <a:endParaRPr lang="en-US"/>
        </a:p>
      </dgm:t>
    </dgm:pt>
    <dgm:pt modelId="{33C572AF-A9FF-4899-A82F-A7F21D81CB57}" type="pres">
      <dgm:prSet presAssocID="{0F9E0D19-ED80-4E94-AE10-FB1461F84C42}" presName="level3hierChild" presStyleCnt="0"/>
      <dgm:spPr/>
      <dgm:t>
        <a:bodyPr/>
        <a:lstStyle/>
        <a:p>
          <a:endParaRPr lang="en-US"/>
        </a:p>
      </dgm:t>
    </dgm:pt>
    <dgm:pt modelId="{EDE7BF76-E9E2-4F94-AFCB-BC5C2C3121CB}" type="pres">
      <dgm:prSet presAssocID="{9CCC688A-1657-42CE-9C89-6CCF37617E98}" presName="conn2-1" presStyleLbl="parChTrans1D4" presStyleIdx="6" presStyleCnt="25"/>
      <dgm:spPr/>
      <dgm:t>
        <a:bodyPr/>
        <a:lstStyle/>
        <a:p>
          <a:endParaRPr lang="en-US"/>
        </a:p>
      </dgm:t>
    </dgm:pt>
    <dgm:pt modelId="{D36F8A9C-2818-4153-A3FD-8B84979DE630}" type="pres">
      <dgm:prSet presAssocID="{9CCC688A-1657-42CE-9C89-6CCF37617E98}" presName="connTx" presStyleLbl="parChTrans1D4" presStyleIdx="6" presStyleCnt="25"/>
      <dgm:spPr/>
      <dgm:t>
        <a:bodyPr/>
        <a:lstStyle/>
        <a:p>
          <a:endParaRPr lang="en-US"/>
        </a:p>
      </dgm:t>
    </dgm:pt>
    <dgm:pt modelId="{5F791844-F374-471D-9D19-B20A727A19BA}" type="pres">
      <dgm:prSet presAssocID="{F8BF5D91-E42D-4555-932B-0AED07D34F5E}" presName="root2" presStyleCnt="0"/>
      <dgm:spPr/>
      <dgm:t>
        <a:bodyPr/>
        <a:lstStyle/>
        <a:p>
          <a:endParaRPr lang="en-US"/>
        </a:p>
      </dgm:t>
    </dgm:pt>
    <dgm:pt modelId="{A7D7890A-F6EA-405A-BFA0-7419AED88AB1}" type="pres">
      <dgm:prSet presAssocID="{F8BF5D91-E42D-4555-932B-0AED07D34F5E}" presName="LevelTwoTextNode" presStyleLbl="node4" presStyleIdx="6" presStyleCnt="25">
        <dgm:presLayoutVars>
          <dgm:chPref val="3"/>
        </dgm:presLayoutVars>
      </dgm:prSet>
      <dgm:spPr/>
      <dgm:t>
        <a:bodyPr/>
        <a:lstStyle/>
        <a:p>
          <a:endParaRPr lang="en-US"/>
        </a:p>
      </dgm:t>
    </dgm:pt>
    <dgm:pt modelId="{D65ECFBF-F7F4-4DA9-8C59-DF45D320D16B}" type="pres">
      <dgm:prSet presAssocID="{F8BF5D91-E42D-4555-932B-0AED07D34F5E}" presName="level3hierChild" presStyleCnt="0"/>
      <dgm:spPr/>
      <dgm:t>
        <a:bodyPr/>
        <a:lstStyle/>
        <a:p>
          <a:endParaRPr lang="en-US"/>
        </a:p>
      </dgm:t>
    </dgm:pt>
    <dgm:pt modelId="{372DDB6F-30A3-4928-A983-D7CEC1E783E3}" type="pres">
      <dgm:prSet presAssocID="{3B6433C9-941C-46CC-9658-D42DE92502B6}" presName="conn2-1" presStyleLbl="parChTrans1D4" presStyleIdx="7" presStyleCnt="25"/>
      <dgm:spPr/>
      <dgm:t>
        <a:bodyPr/>
        <a:lstStyle/>
        <a:p>
          <a:endParaRPr lang="en-US"/>
        </a:p>
      </dgm:t>
    </dgm:pt>
    <dgm:pt modelId="{26ED02D7-4E2D-404C-A9A3-4F9B413ECCF5}" type="pres">
      <dgm:prSet presAssocID="{3B6433C9-941C-46CC-9658-D42DE92502B6}" presName="connTx" presStyleLbl="parChTrans1D4" presStyleIdx="7" presStyleCnt="25"/>
      <dgm:spPr/>
      <dgm:t>
        <a:bodyPr/>
        <a:lstStyle/>
        <a:p>
          <a:endParaRPr lang="en-US"/>
        </a:p>
      </dgm:t>
    </dgm:pt>
    <dgm:pt modelId="{944CFD5C-4622-4715-85B7-D5995156625C}" type="pres">
      <dgm:prSet presAssocID="{4E39648C-A275-47C4-B3F9-903339F11020}" presName="root2" presStyleCnt="0"/>
      <dgm:spPr/>
      <dgm:t>
        <a:bodyPr/>
        <a:lstStyle/>
        <a:p>
          <a:endParaRPr lang="en-US"/>
        </a:p>
      </dgm:t>
    </dgm:pt>
    <dgm:pt modelId="{B2FD794E-652D-4451-ACC3-8F41937A1DD8}" type="pres">
      <dgm:prSet presAssocID="{4E39648C-A275-47C4-B3F9-903339F11020}" presName="LevelTwoTextNode" presStyleLbl="node4" presStyleIdx="7" presStyleCnt="25">
        <dgm:presLayoutVars>
          <dgm:chPref val="3"/>
        </dgm:presLayoutVars>
      </dgm:prSet>
      <dgm:spPr/>
      <dgm:t>
        <a:bodyPr/>
        <a:lstStyle/>
        <a:p>
          <a:endParaRPr lang="en-US"/>
        </a:p>
      </dgm:t>
    </dgm:pt>
    <dgm:pt modelId="{F4C52EC9-2CD4-43E9-A71F-BF011F2468AB}" type="pres">
      <dgm:prSet presAssocID="{4E39648C-A275-47C4-B3F9-903339F11020}" presName="level3hierChild" presStyleCnt="0"/>
      <dgm:spPr/>
      <dgm:t>
        <a:bodyPr/>
        <a:lstStyle/>
        <a:p>
          <a:endParaRPr lang="en-US"/>
        </a:p>
      </dgm:t>
    </dgm:pt>
    <dgm:pt modelId="{6187A1D9-CC5F-442F-9EA7-5444943245FD}" type="pres">
      <dgm:prSet presAssocID="{AA18716D-6E6D-459C-B753-3DCE743756F4}" presName="conn2-1" presStyleLbl="parChTrans1D3" presStyleIdx="1" presStyleCnt="3"/>
      <dgm:spPr/>
      <dgm:t>
        <a:bodyPr/>
        <a:lstStyle/>
        <a:p>
          <a:endParaRPr lang="en-US"/>
        </a:p>
      </dgm:t>
    </dgm:pt>
    <dgm:pt modelId="{3382E48F-1094-4AA1-B08B-75A073AF6C95}" type="pres">
      <dgm:prSet presAssocID="{AA18716D-6E6D-459C-B753-3DCE743756F4}" presName="connTx" presStyleLbl="parChTrans1D3" presStyleIdx="1" presStyleCnt="3"/>
      <dgm:spPr/>
      <dgm:t>
        <a:bodyPr/>
        <a:lstStyle/>
        <a:p>
          <a:endParaRPr lang="en-US"/>
        </a:p>
      </dgm:t>
    </dgm:pt>
    <dgm:pt modelId="{75266F87-69DE-49EB-8599-ED5DA0033B41}" type="pres">
      <dgm:prSet presAssocID="{43FF1C7E-43E9-4E46-9AB3-7759203D0BF4}" presName="root2" presStyleCnt="0"/>
      <dgm:spPr/>
      <dgm:t>
        <a:bodyPr/>
        <a:lstStyle/>
        <a:p>
          <a:endParaRPr lang="en-US"/>
        </a:p>
      </dgm:t>
    </dgm:pt>
    <dgm:pt modelId="{2701D0F9-68C7-4336-AFAB-6DE78380AC32}" type="pres">
      <dgm:prSet presAssocID="{43FF1C7E-43E9-4E46-9AB3-7759203D0BF4}" presName="LevelTwoTextNode" presStyleLbl="node3" presStyleIdx="1" presStyleCnt="3">
        <dgm:presLayoutVars>
          <dgm:chPref val="3"/>
        </dgm:presLayoutVars>
      </dgm:prSet>
      <dgm:spPr/>
      <dgm:t>
        <a:bodyPr/>
        <a:lstStyle/>
        <a:p>
          <a:endParaRPr lang="en-US"/>
        </a:p>
      </dgm:t>
    </dgm:pt>
    <dgm:pt modelId="{1A875058-3589-4FD1-BBAA-9975558709D0}" type="pres">
      <dgm:prSet presAssocID="{43FF1C7E-43E9-4E46-9AB3-7759203D0BF4}" presName="level3hierChild" presStyleCnt="0"/>
      <dgm:spPr/>
      <dgm:t>
        <a:bodyPr/>
        <a:lstStyle/>
        <a:p>
          <a:endParaRPr lang="en-US"/>
        </a:p>
      </dgm:t>
    </dgm:pt>
    <dgm:pt modelId="{E0341367-1218-46F7-8A44-CE9A33A842C7}" type="pres">
      <dgm:prSet presAssocID="{9253A9E1-7FC0-45D1-86A7-C64E041189FF}" presName="conn2-1" presStyleLbl="parChTrans1D4" presStyleIdx="8" presStyleCnt="25"/>
      <dgm:spPr/>
      <dgm:t>
        <a:bodyPr/>
        <a:lstStyle/>
        <a:p>
          <a:endParaRPr lang="en-US"/>
        </a:p>
      </dgm:t>
    </dgm:pt>
    <dgm:pt modelId="{0DB5037F-301E-44D9-B944-D38C8B540CBB}" type="pres">
      <dgm:prSet presAssocID="{9253A9E1-7FC0-45D1-86A7-C64E041189FF}" presName="connTx" presStyleLbl="parChTrans1D4" presStyleIdx="8" presStyleCnt="25"/>
      <dgm:spPr/>
      <dgm:t>
        <a:bodyPr/>
        <a:lstStyle/>
        <a:p>
          <a:endParaRPr lang="en-US"/>
        </a:p>
      </dgm:t>
    </dgm:pt>
    <dgm:pt modelId="{25A2BC62-378D-48F1-A384-E9C524A1DFD2}" type="pres">
      <dgm:prSet presAssocID="{69F131B7-A7BF-4E5E-B125-BF92A2B9ECFF}" presName="root2" presStyleCnt="0"/>
      <dgm:spPr/>
      <dgm:t>
        <a:bodyPr/>
        <a:lstStyle/>
        <a:p>
          <a:endParaRPr lang="en-US"/>
        </a:p>
      </dgm:t>
    </dgm:pt>
    <dgm:pt modelId="{67DC2B86-64C7-4BB1-9BE4-E8C754827B33}" type="pres">
      <dgm:prSet presAssocID="{69F131B7-A7BF-4E5E-B125-BF92A2B9ECFF}" presName="LevelTwoTextNode" presStyleLbl="node4" presStyleIdx="8" presStyleCnt="25">
        <dgm:presLayoutVars>
          <dgm:chPref val="3"/>
        </dgm:presLayoutVars>
      </dgm:prSet>
      <dgm:spPr/>
      <dgm:t>
        <a:bodyPr/>
        <a:lstStyle/>
        <a:p>
          <a:endParaRPr lang="en-US"/>
        </a:p>
      </dgm:t>
    </dgm:pt>
    <dgm:pt modelId="{86A58783-D3AD-4D81-9175-DD2104F6F097}" type="pres">
      <dgm:prSet presAssocID="{69F131B7-A7BF-4E5E-B125-BF92A2B9ECFF}" presName="level3hierChild" presStyleCnt="0"/>
      <dgm:spPr/>
      <dgm:t>
        <a:bodyPr/>
        <a:lstStyle/>
        <a:p>
          <a:endParaRPr lang="en-US"/>
        </a:p>
      </dgm:t>
    </dgm:pt>
    <dgm:pt modelId="{62F57543-7001-4E86-975E-0960A2AA2489}" type="pres">
      <dgm:prSet presAssocID="{37CDCBB8-C36D-4B4E-A186-28C83CBD36CB}" presName="conn2-1" presStyleLbl="parChTrans1D4" presStyleIdx="9" presStyleCnt="25"/>
      <dgm:spPr/>
      <dgm:t>
        <a:bodyPr/>
        <a:lstStyle/>
        <a:p>
          <a:endParaRPr lang="en-US"/>
        </a:p>
      </dgm:t>
    </dgm:pt>
    <dgm:pt modelId="{06ABEF07-455E-495A-8338-C0F10F86D24B}" type="pres">
      <dgm:prSet presAssocID="{37CDCBB8-C36D-4B4E-A186-28C83CBD36CB}" presName="connTx" presStyleLbl="parChTrans1D4" presStyleIdx="9" presStyleCnt="25"/>
      <dgm:spPr/>
      <dgm:t>
        <a:bodyPr/>
        <a:lstStyle/>
        <a:p>
          <a:endParaRPr lang="en-US"/>
        </a:p>
      </dgm:t>
    </dgm:pt>
    <dgm:pt modelId="{04230137-6C30-4AFC-8D07-B8668BFC3D8C}" type="pres">
      <dgm:prSet presAssocID="{43B1562A-2267-40F4-BD26-FF5B85D9B14A}" presName="root2" presStyleCnt="0"/>
      <dgm:spPr/>
      <dgm:t>
        <a:bodyPr/>
        <a:lstStyle/>
        <a:p>
          <a:endParaRPr lang="en-US"/>
        </a:p>
      </dgm:t>
    </dgm:pt>
    <dgm:pt modelId="{6AD658A1-1155-4E28-82D2-9A4EF2E97004}" type="pres">
      <dgm:prSet presAssocID="{43B1562A-2267-40F4-BD26-FF5B85D9B14A}" presName="LevelTwoTextNode" presStyleLbl="node4" presStyleIdx="9" presStyleCnt="25">
        <dgm:presLayoutVars>
          <dgm:chPref val="3"/>
        </dgm:presLayoutVars>
      </dgm:prSet>
      <dgm:spPr/>
      <dgm:t>
        <a:bodyPr/>
        <a:lstStyle/>
        <a:p>
          <a:endParaRPr lang="en-US"/>
        </a:p>
      </dgm:t>
    </dgm:pt>
    <dgm:pt modelId="{077DB16F-AA4C-4350-86C0-62721C68D1AD}" type="pres">
      <dgm:prSet presAssocID="{43B1562A-2267-40F4-BD26-FF5B85D9B14A}" presName="level3hierChild" presStyleCnt="0"/>
      <dgm:spPr/>
      <dgm:t>
        <a:bodyPr/>
        <a:lstStyle/>
        <a:p>
          <a:endParaRPr lang="en-US"/>
        </a:p>
      </dgm:t>
    </dgm:pt>
    <dgm:pt modelId="{85711102-7B92-4266-B911-AA37AF6711CA}" type="pres">
      <dgm:prSet presAssocID="{24B4A979-012C-4E83-A1E7-356A08AAAF93}" presName="conn2-1" presStyleLbl="parChTrans1D4" presStyleIdx="10" presStyleCnt="25"/>
      <dgm:spPr/>
      <dgm:t>
        <a:bodyPr/>
        <a:lstStyle/>
        <a:p>
          <a:endParaRPr lang="en-US"/>
        </a:p>
      </dgm:t>
    </dgm:pt>
    <dgm:pt modelId="{616C5D1F-D15F-498E-855D-14921CB2ED40}" type="pres">
      <dgm:prSet presAssocID="{24B4A979-012C-4E83-A1E7-356A08AAAF93}" presName="connTx" presStyleLbl="parChTrans1D4" presStyleIdx="10" presStyleCnt="25"/>
      <dgm:spPr/>
      <dgm:t>
        <a:bodyPr/>
        <a:lstStyle/>
        <a:p>
          <a:endParaRPr lang="en-US"/>
        </a:p>
      </dgm:t>
    </dgm:pt>
    <dgm:pt modelId="{49AEBB80-24D8-4E21-919B-EB512CEC2F11}" type="pres">
      <dgm:prSet presAssocID="{7C93DF8F-3AB1-4C41-A484-689B57E9F322}" presName="root2" presStyleCnt="0"/>
      <dgm:spPr/>
      <dgm:t>
        <a:bodyPr/>
        <a:lstStyle/>
        <a:p>
          <a:endParaRPr lang="en-US"/>
        </a:p>
      </dgm:t>
    </dgm:pt>
    <dgm:pt modelId="{2AC95758-AFDC-49C4-B035-B5E830FAA7AA}" type="pres">
      <dgm:prSet presAssocID="{7C93DF8F-3AB1-4C41-A484-689B57E9F322}" presName="LevelTwoTextNode" presStyleLbl="node4" presStyleIdx="10" presStyleCnt="25">
        <dgm:presLayoutVars>
          <dgm:chPref val="3"/>
        </dgm:presLayoutVars>
      </dgm:prSet>
      <dgm:spPr/>
      <dgm:t>
        <a:bodyPr/>
        <a:lstStyle/>
        <a:p>
          <a:endParaRPr lang="en-US"/>
        </a:p>
      </dgm:t>
    </dgm:pt>
    <dgm:pt modelId="{26C7005E-0F7F-4C14-A141-999AE9E2A9FA}" type="pres">
      <dgm:prSet presAssocID="{7C93DF8F-3AB1-4C41-A484-689B57E9F322}" presName="level3hierChild" presStyleCnt="0"/>
      <dgm:spPr/>
      <dgm:t>
        <a:bodyPr/>
        <a:lstStyle/>
        <a:p>
          <a:endParaRPr lang="en-US"/>
        </a:p>
      </dgm:t>
    </dgm:pt>
    <dgm:pt modelId="{69164882-1EC7-486F-A228-710AF976027A}" type="pres">
      <dgm:prSet presAssocID="{91FD7BAA-8A4C-4FBD-A7D0-E839B109543A}" presName="conn2-1" presStyleLbl="parChTrans1D4" presStyleIdx="11" presStyleCnt="25"/>
      <dgm:spPr/>
      <dgm:t>
        <a:bodyPr/>
        <a:lstStyle/>
        <a:p>
          <a:endParaRPr lang="en-US"/>
        </a:p>
      </dgm:t>
    </dgm:pt>
    <dgm:pt modelId="{037AFE85-E1DB-453E-9545-A8F757F86BC9}" type="pres">
      <dgm:prSet presAssocID="{91FD7BAA-8A4C-4FBD-A7D0-E839B109543A}" presName="connTx" presStyleLbl="parChTrans1D4" presStyleIdx="11" presStyleCnt="25"/>
      <dgm:spPr/>
      <dgm:t>
        <a:bodyPr/>
        <a:lstStyle/>
        <a:p>
          <a:endParaRPr lang="en-US"/>
        </a:p>
      </dgm:t>
    </dgm:pt>
    <dgm:pt modelId="{75E20EFA-68E0-4BBD-8897-17441144A698}" type="pres">
      <dgm:prSet presAssocID="{704301DE-484E-4DCF-B4C1-B6FD63644BE0}" presName="root2" presStyleCnt="0"/>
      <dgm:spPr/>
      <dgm:t>
        <a:bodyPr/>
        <a:lstStyle/>
        <a:p>
          <a:endParaRPr lang="en-US"/>
        </a:p>
      </dgm:t>
    </dgm:pt>
    <dgm:pt modelId="{7CD96249-56ED-4BAD-B938-F7DCD9BB1ECF}" type="pres">
      <dgm:prSet presAssocID="{704301DE-484E-4DCF-B4C1-B6FD63644BE0}" presName="LevelTwoTextNode" presStyleLbl="node4" presStyleIdx="11" presStyleCnt="25">
        <dgm:presLayoutVars>
          <dgm:chPref val="3"/>
        </dgm:presLayoutVars>
      </dgm:prSet>
      <dgm:spPr/>
      <dgm:t>
        <a:bodyPr/>
        <a:lstStyle/>
        <a:p>
          <a:endParaRPr lang="en-US"/>
        </a:p>
      </dgm:t>
    </dgm:pt>
    <dgm:pt modelId="{7D460318-AE90-45C5-9506-FED11FA3FB06}" type="pres">
      <dgm:prSet presAssocID="{704301DE-484E-4DCF-B4C1-B6FD63644BE0}" presName="level3hierChild" presStyleCnt="0"/>
      <dgm:spPr/>
      <dgm:t>
        <a:bodyPr/>
        <a:lstStyle/>
        <a:p>
          <a:endParaRPr lang="en-US"/>
        </a:p>
      </dgm:t>
    </dgm:pt>
    <dgm:pt modelId="{2A3384A4-3E34-4F0A-BCB4-4FB1693DCF3A}" type="pres">
      <dgm:prSet presAssocID="{7E7CAE8B-F394-4CC3-9CD7-212435E6C2A8}" presName="conn2-1" presStyleLbl="parChTrans1D4" presStyleIdx="12" presStyleCnt="25"/>
      <dgm:spPr/>
      <dgm:t>
        <a:bodyPr/>
        <a:lstStyle/>
        <a:p>
          <a:endParaRPr lang="en-US"/>
        </a:p>
      </dgm:t>
    </dgm:pt>
    <dgm:pt modelId="{164D8223-43D7-4EBD-A187-09B95F8289AE}" type="pres">
      <dgm:prSet presAssocID="{7E7CAE8B-F394-4CC3-9CD7-212435E6C2A8}" presName="connTx" presStyleLbl="parChTrans1D4" presStyleIdx="12" presStyleCnt="25"/>
      <dgm:spPr/>
      <dgm:t>
        <a:bodyPr/>
        <a:lstStyle/>
        <a:p>
          <a:endParaRPr lang="en-US"/>
        </a:p>
      </dgm:t>
    </dgm:pt>
    <dgm:pt modelId="{631949EB-3EB0-43C2-B9C0-286D1582DC6E}" type="pres">
      <dgm:prSet presAssocID="{9FC479EA-97C9-4DFD-AC5F-16DD5C67D636}" presName="root2" presStyleCnt="0"/>
      <dgm:spPr/>
      <dgm:t>
        <a:bodyPr/>
        <a:lstStyle/>
        <a:p>
          <a:endParaRPr lang="en-US"/>
        </a:p>
      </dgm:t>
    </dgm:pt>
    <dgm:pt modelId="{65432D43-B8F6-4D7C-9FAE-E07D4792D45E}" type="pres">
      <dgm:prSet presAssocID="{9FC479EA-97C9-4DFD-AC5F-16DD5C67D636}" presName="LevelTwoTextNode" presStyleLbl="node4" presStyleIdx="12" presStyleCnt="25">
        <dgm:presLayoutVars>
          <dgm:chPref val="3"/>
        </dgm:presLayoutVars>
      </dgm:prSet>
      <dgm:spPr/>
      <dgm:t>
        <a:bodyPr/>
        <a:lstStyle/>
        <a:p>
          <a:endParaRPr lang="en-US"/>
        </a:p>
      </dgm:t>
    </dgm:pt>
    <dgm:pt modelId="{CBB6B49A-7AD6-4AA5-9C65-62E757D0D93E}" type="pres">
      <dgm:prSet presAssocID="{9FC479EA-97C9-4DFD-AC5F-16DD5C67D636}" presName="level3hierChild" presStyleCnt="0"/>
      <dgm:spPr/>
      <dgm:t>
        <a:bodyPr/>
        <a:lstStyle/>
        <a:p>
          <a:endParaRPr lang="en-US"/>
        </a:p>
      </dgm:t>
    </dgm:pt>
    <dgm:pt modelId="{B3BCA7C0-7464-4F6D-BE61-B58C95814914}" type="pres">
      <dgm:prSet presAssocID="{CB210A79-274C-4CFC-9624-52E2DDA5AB79}" presName="conn2-1" presStyleLbl="parChTrans1D2" presStyleIdx="1" presStyleCnt="2"/>
      <dgm:spPr/>
      <dgm:t>
        <a:bodyPr/>
        <a:lstStyle/>
        <a:p>
          <a:endParaRPr lang="en-US"/>
        </a:p>
      </dgm:t>
    </dgm:pt>
    <dgm:pt modelId="{3FB447CD-3C31-4FAC-821D-B6895E1082FA}" type="pres">
      <dgm:prSet presAssocID="{CB210A79-274C-4CFC-9624-52E2DDA5AB79}" presName="connTx" presStyleLbl="parChTrans1D2" presStyleIdx="1" presStyleCnt="2"/>
      <dgm:spPr/>
      <dgm:t>
        <a:bodyPr/>
        <a:lstStyle/>
        <a:p>
          <a:endParaRPr lang="en-US"/>
        </a:p>
      </dgm:t>
    </dgm:pt>
    <dgm:pt modelId="{59EB1C15-6703-4220-A481-5DC505525948}" type="pres">
      <dgm:prSet presAssocID="{794E72C4-4287-4E72-8B89-4AC52ECCE09E}" presName="root2" presStyleCnt="0"/>
      <dgm:spPr/>
      <dgm:t>
        <a:bodyPr/>
        <a:lstStyle/>
        <a:p>
          <a:endParaRPr lang="en-US"/>
        </a:p>
      </dgm:t>
    </dgm:pt>
    <dgm:pt modelId="{6F93191A-940C-495D-B10C-EC4B2CE4A4E5}" type="pres">
      <dgm:prSet presAssocID="{794E72C4-4287-4E72-8B89-4AC52ECCE09E}" presName="LevelTwoTextNode" presStyleLbl="node2" presStyleIdx="1" presStyleCnt="2">
        <dgm:presLayoutVars>
          <dgm:chPref val="3"/>
        </dgm:presLayoutVars>
      </dgm:prSet>
      <dgm:spPr/>
      <dgm:t>
        <a:bodyPr/>
        <a:lstStyle/>
        <a:p>
          <a:endParaRPr lang="en-US"/>
        </a:p>
      </dgm:t>
    </dgm:pt>
    <dgm:pt modelId="{32720DAA-ED8D-4ACA-89BB-5AF142BA2B75}" type="pres">
      <dgm:prSet presAssocID="{794E72C4-4287-4E72-8B89-4AC52ECCE09E}" presName="level3hierChild" presStyleCnt="0"/>
      <dgm:spPr/>
      <dgm:t>
        <a:bodyPr/>
        <a:lstStyle/>
        <a:p>
          <a:endParaRPr lang="en-US"/>
        </a:p>
      </dgm:t>
    </dgm:pt>
    <dgm:pt modelId="{A20C4DE9-2D0E-449E-BAB2-C2FA0D246733}" type="pres">
      <dgm:prSet presAssocID="{2780E9C2-F7EE-41E1-A744-9B5814C905BC}" presName="conn2-1" presStyleLbl="parChTrans1D3" presStyleIdx="2" presStyleCnt="3"/>
      <dgm:spPr/>
      <dgm:t>
        <a:bodyPr/>
        <a:lstStyle/>
        <a:p>
          <a:endParaRPr lang="en-US"/>
        </a:p>
      </dgm:t>
    </dgm:pt>
    <dgm:pt modelId="{49549987-F61A-4718-AD27-BA4B82B16F8F}" type="pres">
      <dgm:prSet presAssocID="{2780E9C2-F7EE-41E1-A744-9B5814C905BC}" presName="connTx" presStyleLbl="parChTrans1D3" presStyleIdx="2" presStyleCnt="3"/>
      <dgm:spPr/>
      <dgm:t>
        <a:bodyPr/>
        <a:lstStyle/>
        <a:p>
          <a:endParaRPr lang="en-US"/>
        </a:p>
      </dgm:t>
    </dgm:pt>
    <dgm:pt modelId="{5198EA8A-54DF-4128-A813-3B70B4B866DA}" type="pres">
      <dgm:prSet presAssocID="{D2B89BF8-C1DB-4C13-B14E-C62635012728}" presName="root2" presStyleCnt="0"/>
      <dgm:spPr/>
      <dgm:t>
        <a:bodyPr/>
        <a:lstStyle/>
        <a:p>
          <a:endParaRPr lang="en-US"/>
        </a:p>
      </dgm:t>
    </dgm:pt>
    <dgm:pt modelId="{82620C8C-DAF2-4634-912D-6527A72F01F3}" type="pres">
      <dgm:prSet presAssocID="{D2B89BF8-C1DB-4C13-B14E-C62635012728}" presName="LevelTwoTextNode" presStyleLbl="node3" presStyleIdx="2" presStyleCnt="3">
        <dgm:presLayoutVars>
          <dgm:chPref val="3"/>
        </dgm:presLayoutVars>
      </dgm:prSet>
      <dgm:spPr/>
      <dgm:t>
        <a:bodyPr/>
        <a:lstStyle/>
        <a:p>
          <a:endParaRPr lang="en-US"/>
        </a:p>
      </dgm:t>
    </dgm:pt>
    <dgm:pt modelId="{AA1C0485-9AE4-4FF0-A6CE-1240C19D1D4C}" type="pres">
      <dgm:prSet presAssocID="{D2B89BF8-C1DB-4C13-B14E-C62635012728}" presName="level3hierChild" presStyleCnt="0"/>
      <dgm:spPr/>
      <dgm:t>
        <a:bodyPr/>
        <a:lstStyle/>
        <a:p>
          <a:endParaRPr lang="en-US"/>
        </a:p>
      </dgm:t>
    </dgm:pt>
    <dgm:pt modelId="{E5ED762C-4275-4BF6-B2AD-DAC67739BF99}" type="pres">
      <dgm:prSet presAssocID="{139F909F-4408-429A-B47B-9AF2D13F958E}" presName="conn2-1" presStyleLbl="parChTrans1D4" presStyleIdx="13" presStyleCnt="25"/>
      <dgm:spPr/>
      <dgm:t>
        <a:bodyPr/>
        <a:lstStyle/>
        <a:p>
          <a:endParaRPr lang="en-US"/>
        </a:p>
      </dgm:t>
    </dgm:pt>
    <dgm:pt modelId="{D915F957-0638-4592-BB5C-C5B440805F5D}" type="pres">
      <dgm:prSet presAssocID="{139F909F-4408-429A-B47B-9AF2D13F958E}" presName="connTx" presStyleLbl="parChTrans1D4" presStyleIdx="13" presStyleCnt="25"/>
      <dgm:spPr/>
      <dgm:t>
        <a:bodyPr/>
        <a:lstStyle/>
        <a:p>
          <a:endParaRPr lang="en-US"/>
        </a:p>
      </dgm:t>
    </dgm:pt>
    <dgm:pt modelId="{0A100AD3-A3D2-4335-9BEE-823416A6B42A}" type="pres">
      <dgm:prSet presAssocID="{8A1332F2-E1E5-410B-8F63-D4F5B76D54C1}" presName="root2" presStyleCnt="0"/>
      <dgm:spPr/>
      <dgm:t>
        <a:bodyPr/>
        <a:lstStyle/>
        <a:p>
          <a:endParaRPr lang="en-US"/>
        </a:p>
      </dgm:t>
    </dgm:pt>
    <dgm:pt modelId="{9F3D25EE-7011-45D4-8362-E0B059249C84}" type="pres">
      <dgm:prSet presAssocID="{8A1332F2-E1E5-410B-8F63-D4F5B76D54C1}" presName="LevelTwoTextNode" presStyleLbl="node4" presStyleIdx="13" presStyleCnt="25">
        <dgm:presLayoutVars>
          <dgm:chPref val="3"/>
        </dgm:presLayoutVars>
      </dgm:prSet>
      <dgm:spPr/>
      <dgm:t>
        <a:bodyPr/>
        <a:lstStyle/>
        <a:p>
          <a:endParaRPr lang="en-US"/>
        </a:p>
      </dgm:t>
    </dgm:pt>
    <dgm:pt modelId="{D76E85DD-5B01-453B-B2C2-45C88AE12EE7}" type="pres">
      <dgm:prSet presAssocID="{8A1332F2-E1E5-410B-8F63-D4F5B76D54C1}" presName="level3hierChild" presStyleCnt="0"/>
      <dgm:spPr/>
      <dgm:t>
        <a:bodyPr/>
        <a:lstStyle/>
        <a:p>
          <a:endParaRPr lang="en-US"/>
        </a:p>
      </dgm:t>
    </dgm:pt>
    <dgm:pt modelId="{900D669C-FC1A-40D5-BCB8-88846A4F52F4}" type="pres">
      <dgm:prSet presAssocID="{3FC9529A-4567-4073-9FAC-3B2B6C3D150B}" presName="conn2-1" presStyleLbl="parChTrans1D4" presStyleIdx="14" presStyleCnt="25"/>
      <dgm:spPr/>
      <dgm:t>
        <a:bodyPr/>
        <a:lstStyle/>
        <a:p>
          <a:endParaRPr lang="en-US"/>
        </a:p>
      </dgm:t>
    </dgm:pt>
    <dgm:pt modelId="{2AD0E1EB-1353-44C8-B03B-A0932C462A5F}" type="pres">
      <dgm:prSet presAssocID="{3FC9529A-4567-4073-9FAC-3B2B6C3D150B}" presName="connTx" presStyleLbl="parChTrans1D4" presStyleIdx="14" presStyleCnt="25"/>
      <dgm:spPr/>
      <dgm:t>
        <a:bodyPr/>
        <a:lstStyle/>
        <a:p>
          <a:endParaRPr lang="en-US"/>
        </a:p>
      </dgm:t>
    </dgm:pt>
    <dgm:pt modelId="{AFCC4791-05B2-434A-8B5C-97BB6C26E4D5}" type="pres">
      <dgm:prSet presAssocID="{5BF36E80-C38F-4FCC-B509-5ECA6848CBD5}" presName="root2" presStyleCnt="0"/>
      <dgm:spPr/>
      <dgm:t>
        <a:bodyPr/>
        <a:lstStyle/>
        <a:p>
          <a:endParaRPr lang="en-US"/>
        </a:p>
      </dgm:t>
    </dgm:pt>
    <dgm:pt modelId="{27CBF196-7A0B-4D0A-A7F7-3D0A6C735F4E}" type="pres">
      <dgm:prSet presAssocID="{5BF36E80-C38F-4FCC-B509-5ECA6848CBD5}" presName="LevelTwoTextNode" presStyleLbl="node4" presStyleIdx="14" presStyleCnt="25">
        <dgm:presLayoutVars>
          <dgm:chPref val="3"/>
        </dgm:presLayoutVars>
      </dgm:prSet>
      <dgm:spPr/>
      <dgm:t>
        <a:bodyPr/>
        <a:lstStyle/>
        <a:p>
          <a:endParaRPr lang="en-US"/>
        </a:p>
      </dgm:t>
    </dgm:pt>
    <dgm:pt modelId="{94C78507-5254-4129-BD35-D7F91C89EC83}" type="pres">
      <dgm:prSet presAssocID="{5BF36E80-C38F-4FCC-B509-5ECA6848CBD5}" presName="level3hierChild" presStyleCnt="0"/>
      <dgm:spPr/>
      <dgm:t>
        <a:bodyPr/>
        <a:lstStyle/>
        <a:p>
          <a:endParaRPr lang="en-US"/>
        </a:p>
      </dgm:t>
    </dgm:pt>
    <dgm:pt modelId="{668D9731-5FD4-4EEB-863C-B479CC448B26}" type="pres">
      <dgm:prSet presAssocID="{41AA6F4A-24B7-4B82-BE79-6EBB9DC27B68}" presName="conn2-1" presStyleLbl="parChTrans1D4" presStyleIdx="15" presStyleCnt="25"/>
      <dgm:spPr/>
      <dgm:t>
        <a:bodyPr/>
        <a:lstStyle/>
        <a:p>
          <a:endParaRPr lang="en-US"/>
        </a:p>
      </dgm:t>
    </dgm:pt>
    <dgm:pt modelId="{AF1C1CEC-277E-437E-B3A1-9FD7249F19CB}" type="pres">
      <dgm:prSet presAssocID="{41AA6F4A-24B7-4B82-BE79-6EBB9DC27B68}" presName="connTx" presStyleLbl="parChTrans1D4" presStyleIdx="15" presStyleCnt="25"/>
      <dgm:spPr/>
      <dgm:t>
        <a:bodyPr/>
        <a:lstStyle/>
        <a:p>
          <a:endParaRPr lang="en-US"/>
        </a:p>
      </dgm:t>
    </dgm:pt>
    <dgm:pt modelId="{5A685483-381E-487D-B0E3-04140058C715}" type="pres">
      <dgm:prSet presAssocID="{BCAA2A3B-E32B-4AFC-B719-28BCF55293FC}" presName="root2" presStyleCnt="0"/>
      <dgm:spPr/>
      <dgm:t>
        <a:bodyPr/>
        <a:lstStyle/>
        <a:p>
          <a:endParaRPr lang="en-US"/>
        </a:p>
      </dgm:t>
    </dgm:pt>
    <dgm:pt modelId="{1D1F8DA5-8BC1-4C9D-8527-AD1A103783C5}" type="pres">
      <dgm:prSet presAssocID="{BCAA2A3B-E32B-4AFC-B719-28BCF55293FC}" presName="LevelTwoTextNode" presStyleLbl="node4" presStyleIdx="15" presStyleCnt="25">
        <dgm:presLayoutVars>
          <dgm:chPref val="3"/>
        </dgm:presLayoutVars>
      </dgm:prSet>
      <dgm:spPr/>
      <dgm:t>
        <a:bodyPr/>
        <a:lstStyle/>
        <a:p>
          <a:endParaRPr lang="en-US"/>
        </a:p>
      </dgm:t>
    </dgm:pt>
    <dgm:pt modelId="{327817CD-5098-4B52-A938-8445C1E396D6}" type="pres">
      <dgm:prSet presAssocID="{BCAA2A3B-E32B-4AFC-B719-28BCF55293FC}" presName="level3hierChild" presStyleCnt="0"/>
      <dgm:spPr/>
      <dgm:t>
        <a:bodyPr/>
        <a:lstStyle/>
        <a:p>
          <a:endParaRPr lang="en-US"/>
        </a:p>
      </dgm:t>
    </dgm:pt>
    <dgm:pt modelId="{1EA34044-6151-4A2E-A77E-7B42A66CA90D}" type="pres">
      <dgm:prSet presAssocID="{7570D3B0-7350-4109-8927-E454BBF768DB}" presName="conn2-1" presStyleLbl="parChTrans1D4" presStyleIdx="16" presStyleCnt="25"/>
      <dgm:spPr/>
      <dgm:t>
        <a:bodyPr/>
        <a:lstStyle/>
        <a:p>
          <a:endParaRPr lang="en-US"/>
        </a:p>
      </dgm:t>
    </dgm:pt>
    <dgm:pt modelId="{53E0932B-64E2-4F7B-B70A-8178A3B9A9E8}" type="pres">
      <dgm:prSet presAssocID="{7570D3B0-7350-4109-8927-E454BBF768DB}" presName="connTx" presStyleLbl="parChTrans1D4" presStyleIdx="16" presStyleCnt="25"/>
      <dgm:spPr/>
      <dgm:t>
        <a:bodyPr/>
        <a:lstStyle/>
        <a:p>
          <a:endParaRPr lang="en-US"/>
        </a:p>
      </dgm:t>
    </dgm:pt>
    <dgm:pt modelId="{62D08789-6169-4BF5-950B-F113DC1D8B64}" type="pres">
      <dgm:prSet presAssocID="{2E97E8D0-4068-4C7E-81EA-5DB37E665A77}" presName="root2" presStyleCnt="0"/>
      <dgm:spPr/>
      <dgm:t>
        <a:bodyPr/>
        <a:lstStyle/>
        <a:p>
          <a:endParaRPr lang="en-US"/>
        </a:p>
      </dgm:t>
    </dgm:pt>
    <dgm:pt modelId="{917C22B1-F346-40A4-A89B-C6431BFB8C75}" type="pres">
      <dgm:prSet presAssocID="{2E97E8D0-4068-4C7E-81EA-5DB37E665A77}" presName="LevelTwoTextNode" presStyleLbl="node4" presStyleIdx="16" presStyleCnt="25">
        <dgm:presLayoutVars>
          <dgm:chPref val="3"/>
        </dgm:presLayoutVars>
      </dgm:prSet>
      <dgm:spPr/>
      <dgm:t>
        <a:bodyPr/>
        <a:lstStyle/>
        <a:p>
          <a:endParaRPr lang="en-US"/>
        </a:p>
      </dgm:t>
    </dgm:pt>
    <dgm:pt modelId="{7AA9032D-8FE4-4F83-8C56-D19B0519EE28}" type="pres">
      <dgm:prSet presAssocID="{2E97E8D0-4068-4C7E-81EA-5DB37E665A77}" presName="level3hierChild" presStyleCnt="0"/>
      <dgm:spPr/>
      <dgm:t>
        <a:bodyPr/>
        <a:lstStyle/>
        <a:p>
          <a:endParaRPr lang="en-US"/>
        </a:p>
      </dgm:t>
    </dgm:pt>
    <dgm:pt modelId="{C488BD7D-294D-46A3-8FE4-B430E964566F}" type="pres">
      <dgm:prSet presAssocID="{F07AFF24-CEB2-4070-BA4B-A5D0749FEFB7}" presName="conn2-1" presStyleLbl="parChTrans1D4" presStyleIdx="17" presStyleCnt="25"/>
      <dgm:spPr/>
      <dgm:t>
        <a:bodyPr/>
        <a:lstStyle/>
        <a:p>
          <a:endParaRPr lang="en-US"/>
        </a:p>
      </dgm:t>
    </dgm:pt>
    <dgm:pt modelId="{DC59C09D-8F03-4D07-9986-3CABA6448D89}" type="pres">
      <dgm:prSet presAssocID="{F07AFF24-CEB2-4070-BA4B-A5D0749FEFB7}" presName="connTx" presStyleLbl="parChTrans1D4" presStyleIdx="17" presStyleCnt="25"/>
      <dgm:spPr/>
      <dgm:t>
        <a:bodyPr/>
        <a:lstStyle/>
        <a:p>
          <a:endParaRPr lang="en-US"/>
        </a:p>
      </dgm:t>
    </dgm:pt>
    <dgm:pt modelId="{5ED72E0B-7550-445B-9FBA-810048B11071}" type="pres">
      <dgm:prSet presAssocID="{8DA9FCDA-E10D-4810-9C0C-797116AA9B53}" presName="root2" presStyleCnt="0"/>
      <dgm:spPr/>
      <dgm:t>
        <a:bodyPr/>
        <a:lstStyle/>
        <a:p>
          <a:endParaRPr lang="en-US"/>
        </a:p>
      </dgm:t>
    </dgm:pt>
    <dgm:pt modelId="{FB723C04-F109-4E13-9143-3C85E9045B7A}" type="pres">
      <dgm:prSet presAssocID="{8DA9FCDA-E10D-4810-9C0C-797116AA9B53}" presName="LevelTwoTextNode" presStyleLbl="node4" presStyleIdx="17" presStyleCnt="25">
        <dgm:presLayoutVars>
          <dgm:chPref val="3"/>
        </dgm:presLayoutVars>
      </dgm:prSet>
      <dgm:spPr/>
      <dgm:t>
        <a:bodyPr/>
        <a:lstStyle/>
        <a:p>
          <a:endParaRPr lang="en-US"/>
        </a:p>
      </dgm:t>
    </dgm:pt>
    <dgm:pt modelId="{C25D9E02-931D-4E1F-B4F0-D6F8A8FD8022}" type="pres">
      <dgm:prSet presAssocID="{8DA9FCDA-E10D-4810-9C0C-797116AA9B53}" presName="level3hierChild" presStyleCnt="0"/>
      <dgm:spPr/>
      <dgm:t>
        <a:bodyPr/>
        <a:lstStyle/>
        <a:p>
          <a:endParaRPr lang="en-US"/>
        </a:p>
      </dgm:t>
    </dgm:pt>
    <dgm:pt modelId="{88337B70-EEC4-4B3D-BCF1-E86199580C85}" type="pres">
      <dgm:prSet presAssocID="{F80F696B-F84D-42DD-9D21-3805BD8B1797}" presName="conn2-1" presStyleLbl="parChTrans1D4" presStyleIdx="18" presStyleCnt="25"/>
      <dgm:spPr/>
      <dgm:t>
        <a:bodyPr/>
        <a:lstStyle/>
        <a:p>
          <a:endParaRPr lang="en-US"/>
        </a:p>
      </dgm:t>
    </dgm:pt>
    <dgm:pt modelId="{3F9E447B-BD18-4898-967A-3E3BF9581A5B}" type="pres">
      <dgm:prSet presAssocID="{F80F696B-F84D-42DD-9D21-3805BD8B1797}" presName="connTx" presStyleLbl="parChTrans1D4" presStyleIdx="18" presStyleCnt="25"/>
      <dgm:spPr/>
      <dgm:t>
        <a:bodyPr/>
        <a:lstStyle/>
        <a:p>
          <a:endParaRPr lang="en-US"/>
        </a:p>
      </dgm:t>
    </dgm:pt>
    <dgm:pt modelId="{45F2AB24-DFE8-47AC-9FE6-DAAE7F46DA8A}" type="pres">
      <dgm:prSet presAssocID="{8D61FB0D-0351-4C45-9DC0-B75D0C3BC8F1}" presName="root2" presStyleCnt="0"/>
      <dgm:spPr/>
      <dgm:t>
        <a:bodyPr/>
        <a:lstStyle/>
        <a:p>
          <a:endParaRPr lang="en-US"/>
        </a:p>
      </dgm:t>
    </dgm:pt>
    <dgm:pt modelId="{15F37E1E-EDFB-42CA-A9D7-8505E2DC8597}" type="pres">
      <dgm:prSet presAssocID="{8D61FB0D-0351-4C45-9DC0-B75D0C3BC8F1}" presName="LevelTwoTextNode" presStyleLbl="node4" presStyleIdx="18" presStyleCnt="25">
        <dgm:presLayoutVars>
          <dgm:chPref val="3"/>
        </dgm:presLayoutVars>
      </dgm:prSet>
      <dgm:spPr/>
      <dgm:t>
        <a:bodyPr/>
        <a:lstStyle/>
        <a:p>
          <a:endParaRPr lang="en-US"/>
        </a:p>
      </dgm:t>
    </dgm:pt>
    <dgm:pt modelId="{1931A7F6-9957-427A-AA87-EAC9A64B8B3D}" type="pres">
      <dgm:prSet presAssocID="{8D61FB0D-0351-4C45-9DC0-B75D0C3BC8F1}" presName="level3hierChild" presStyleCnt="0"/>
      <dgm:spPr/>
      <dgm:t>
        <a:bodyPr/>
        <a:lstStyle/>
        <a:p>
          <a:endParaRPr lang="en-US"/>
        </a:p>
      </dgm:t>
    </dgm:pt>
    <dgm:pt modelId="{19774A14-E9A9-43CE-ABAA-C3A65256B352}" type="pres">
      <dgm:prSet presAssocID="{1BE864AC-1B64-4F75-8F34-A06447D65793}" presName="conn2-1" presStyleLbl="parChTrans1D4" presStyleIdx="19" presStyleCnt="25"/>
      <dgm:spPr/>
      <dgm:t>
        <a:bodyPr/>
        <a:lstStyle/>
        <a:p>
          <a:endParaRPr lang="en-US"/>
        </a:p>
      </dgm:t>
    </dgm:pt>
    <dgm:pt modelId="{2C567A32-E9E0-47BD-A4F3-C7934771C858}" type="pres">
      <dgm:prSet presAssocID="{1BE864AC-1B64-4F75-8F34-A06447D65793}" presName="connTx" presStyleLbl="parChTrans1D4" presStyleIdx="19" presStyleCnt="25"/>
      <dgm:spPr/>
      <dgm:t>
        <a:bodyPr/>
        <a:lstStyle/>
        <a:p>
          <a:endParaRPr lang="en-US"/>
        </a:p>
      </dgm:t>
    </dgm:pt>
    <dgm:pt modelId="{7D68094A-F050-4173-8F03-6DE24E95A44B}" type="pres">
      <dgm:prSet presAssocID="{BE28A7EB-D16D-4957-96A8-699EE0A7C85C}" presName="root2" presStyleCnt="0"/>
      <dgm:spPr/>
      <dgm:t>
        <a:bodyPr/>
        <a:lstStyle/>
        <a:p>
          <a:endParaRPr lang="en-US"/>
        </a:p>
      </dgm:t>
    </dgm:pt>
    <dgm:pt modelId="{19FFBCAB-EB1D-4E60-9461-A7C345103E78}" type="pres">
      <dgm:prSet presAssocID="{BE28A7EB-D16D-4957-96A8-699EE0A7C85C}" presName="LevelTwoTextNode" presStyleLbl="node4" presStyleIdx="19" presStyleCnt="25">
        <dgm:presLayoutVars>
          <dgm:chPref val="3"/>
        </dgm:presLayoutVars>
      </dgm:prSet>
      <dgm:spPr/>
      <dgm:t>
        <a:bodyPr/>
        <a:lstStyle/>
        <a:p>
          <a:endParaRPr lang="en-US"/>
        </a:p>
      </dgm:t>
    </dgm:pt>
    <dgm:pt modelId="{70238835-5CDC-48D2-A324-8C5560E7D845}" type="pres">
      <dgm:prSet presAssocID="{BE28A7EB-D16D-4957-96A8-699EE0A7C85C}" presName="level3hierChild" presStyleCnt="0"/>
      <dgm:spPr/>
      <dgm:t>
        <a:bodyPr/>
        <a:lstStyle/>
        <a:p>
          <a:endParaRPr lang="en-US"/>
        </a:p>
      </dgm:t>
    </dgm:pt>
    <dgm:pt modelId="{29B5B980-2373-41A2-ACE4-03B7A065D9A7}" type="pres">
      <dgm:prSet presAssocID="{68E1757A-EF93-4FB9-B182-28BFE623F463}" presName="conn2-1" presStyleLbl="parChTrans1D4" presStyleIdx="20" presStyleCnt="25"/>
      <dgm:spPr/>
      <dgm:t>
        <a:bodyPr/>
        <a:lstStyle/>
        <a:p>
          <a:endParaRPr lang="en-US"/>
        </a:p>
      </dgm:t>
    </dgm:pt>
    <dgm:pt modelId="{6CB9537F-8609-429C-AB5F-347E9542A1AE}" type="pres">
      <dgm:prSet presAssocID="{68E1757A-EF93-4FB9-B182-28BFE623F463}" presName="connTx" presStyleLbl="parChTrans1D4" presStyleIdx="20" presStyleCnt="25"/>
      <dgm:spPr/>
      <dgm:t>
        <a:bodyPr/>
        <a:lstStyle/>
        <a:p>
          <a:endParaRPr lang="en-US"/>
        </a:p>
      </dgm:t>
    </dgm:pt>
    <dgm:pt modelId="{7B0C8108-FAA4-491E-B3C3-2086FCE68992}" type="pres">
      <dgm:prSet presAssocID="{ED6CACFE-CA36-416C-B2F1-50841D8EAA80}" presName="root2" presStyleCnt="0"/>
      <dgm:spPr/>
      <dgm:t>
        <a:bodyPr/>
        <a:lstStyle/>
        <a:p>
          <a:endParaRPr lang="en-US"/>
        </a:p>
      </dgm:t>
    </dgm:pt>
    <dgm:pt modelId="{499C9CA9-1D2F-49D6-BF7A-27FEB92ABDF0}" type="pres">
      <dgm:prSet presAssocID="{ED6CACFE-CA36-416C-B2F1-50841D8EAA80}" presName="LevelTwoTextNode" presStyleLbl="node4" presStyleIdx="20" presStyleCnt="25">
        <dgm:presLayoutVars>
          <dgm:chPref val="3"/>
        </dgm:presLayoutVars>
      </dgm:prSet>
      <dgm:spPr/>
      <dgm:t>
        <a:bodyPr/>
        <a:lstStyle/>
        <a:p>
          <a:endParaRPr lang="en-US"/>
        </a:p>
      </dgm:t>
    </dgm:pt>
    <dgm:pt modelId="{2B1B112C-1D74-4538-9785-3F72EA009BF7}" type="pres">
      <dgm:prSet presAssocID="{ED6CACFE-CA36-416C-B2F1-50841D8EAA80}" presName="level3hierChild" presStyleCnt="0"/>
      <dgm:spPr/>
      <dgm:t>
        <a:bodyPr/>
        <a:lstStyle/>
        <a:p>
          <a:endParaRPr lang="en-US"/>
        </a:p>
      </dgm:t>
    </dgm:pt>
    <dgm:pt modelId="{180A2D3C-6517-4D0C-BCCC-7C576A554B06}" type="pres">
      <dgm:prSet presAssocID="{A2A460AC-6244-4077-AC89-A3F1AC0F1EC0}" presName="conn2-1" presStyleLbl="parChTrans1D4" presStyleIdx="21" presStyleCnt="25"/>
      <dgm:spPr/>
      <dgm:t>
        <a:bodyPr/>
        <a:lstStyle/>
        <a:p>
          <a:endParaRPr lang="en-US"/>
        </a:p>
      </dgm:t>
    </dgm:pt>
    <dgm:pt modelId="{DE38F2F5-DC13-452A-938D-DA902A4D4374}" type="pres">
      <dgm:prSet presAssocID="{A2A460AC-6244-4077-AC89-A3F1AC0F1EC0}" presName="connTx" presStyleLbl="parChTrans1D4" presStyleIdx="21" presStyleCnt="25"/>
      <dgm:spPr/>
      <dgm:t>
        <a:bodyPr/>
        <a:lstStyle/>
        <a:p>
          <a:endParaRPr lang="en-US"/>
        </a:p>
      </dgm:t>
    </dgm:pt>
    <dgm:pt modelId="{C1914F92-59E4-48F4-B767-0CF23DA8EB30}" type="pres">
      <dgm:prSet presAssocID="{8841D28D-3956-4767-AF65-B3BDDCF9BEA0}" presName="root2" presStyleCnt="0"/>
      <dgm:spPr/>
      <dgm:t>
        <a:bodyPr/>
        <a:lstStyle/>
        <a:p>
          <a:endParaRPr lang="en-US"/>
        </a:p>
      </dgm:t>
    </dgm:pt>
    <dgm:pt modelId="{F5A6B526-DE6D-46E0-A8D3-6D54870A11A0}" type="pres">
      <dgm:prSet presAssocID="{8841D28D-3956-4767-AF65-B3BDDCF9BEA0}" presName="LevelTwoTextNode" presStyleLbl="node4" presStyleIdx="21" presStyleCnt="25">
        <dgm:presLayoutVars>
          <dgm:chPref val="3"/>
        </dgm:presLayoutVars>
      </dgm:prSet>
      <dgm:spPr/>
      <dgm:t>
        <a:bodyPr/>
        <a:lstStyle/>
        <a:p>
          <a:endParaRPr lang="en-US"/>
        </a:p>
      </dgm:t>
    </dgm:pt>
    <dgm:pt modelId="{5B899AA3-2A71-4C7F-AD97-9F23C565EC27}" type="pres">
      <dgm:prSet presAssocID="{8841D28D-3956-4767-AF65-B3BDDCF9BEA0}" presName="level3hierChild" presStyleCnt="0"/>
      <dgm:spPr/>
      <dgm:t>
        <a:bodyPr/>
        <a:lstStyle/>
        <a:p>
          <a:endParaRPr lang="en-US"/>
        </a:p>
      </dgm:t>
    </dgm:pt>
    <dgm:pt modelId="{36867446-62EE-42B6-87A1-5F1FD1EBF662}" type="pres">
      <dgm:prSet presAssocID="{699F69E8-B6E5-48B1-96ED-164D9BB47B7B}" presName="conn2-1" presStyleLbl="parChTrans1D4" presStyleIdx="22" presStyleCnt="25"/>
      <dgm:spPr/>
      <dgm:t>
        <a:bodyPr/>
        <a:lstStyle/>
        <a:p>
          <a:endParaRPr lang="en-US"/>
        </a:p>
      </dgm:t>
    </dgm:pt>
    <dgm:pt modelId="{884F15BC-0D3B-4686-8D2A-1CB76BA423ED}" type="pres">
      <dgm:prSet presAssocID="{699F69E8-B6E5-48B1-96ED-164D9BB47B7B}" presName="connTx" presStyleLbl="parChTrans1D4" presStyleIdx="22" presStyleCnt="25"/>
      <dgm:spPr/>
      <dgm:t>
        <a:bodyPr/>
        <a:lstStyle/>
        <a:p>
          <a:endParaRPr lang="en-US"/>
        </a:p>
      </dgm:t>
    </dgm:pt>
    <dgm:pt modelId="{0725FFC9-8846-416F-A4FA-8397D1EF6B2C}" type="pres">
      <dgm:prSet presAssocID="{333D34EC-97F0-4747-BC6C-C6171BEF9730}" presName="root2" presStyleCnt="0"/>
      <dgm:spPr/>
      <dgm:t>
        <a:bodyPr/>
        <a:lstStyle/>
        <a:p>
          <a:endParaRPr lang="en-US"/>
        </a:p>
      </dgm:t>
    </dgm:pt>
    <dgm:pt modelId="{6F85AD33-DC39-4ECB-9FCB-0E430FB2C51D}" type="pres">
      <dgm:prSet presAssocID="{333D34EC-97F0-4747-BC6C-C6171BEF9730}" presName="LevelTwoTextNode" presStyleLbl="node4" presStyleIdx="22" presStyleCnt="25">
        <dgm:presLayoutVars>
          <dgm:chPref val="3"/>
        </dgm:presLayoutVars>
      </dgm:prSet>
      <dgm:spPr/>
      <dgm:t>
        <a:bodyPr/>
        <a:lstStyle/>
        <a:p>
          <a:endParaRPr lang="en-US"/>
        </a:p>
      </dgm:t>
    </dgm:pt>
    <dgm:pt modelId="{DD0CDE14-F7BB-41E0-ABB1-CB58A86B2C43}" type="pres">
      <dgm:prSet presAssocID="{333D34EC-97F0-4747-BC6C-C6171BEF9730}" presName="level3hierChild" presStyleCnt="0"/>
      <dgm:spPr/>
      <dgm:t>
        <a:bodyPr/>
        <a:lstStyle/>
        <a:p>
          <a:endParaRPr lang="en-US"/>
        </a:p>
      </dgm:t>
    </dgm:pt>
    <dgm:pt modelId="{7EB81626-AA7D-4A40-A66E-7783E61BD9EE}" type="pres">
      <dgm:prSet presAssocID="{EEE6FB28-D09B-4129-8CF7-FE4495C3D254}" presName="conn2-1" presStyleLbl="parChTrans1D4" presStyleIdx="23" presStyleCnt="25"/>
      <dgm:spPr/>
      <dgm:t>
        <a:bodyPr/>
        <a:lstStyle/>
        <a:p>
          <a:endParaRPr lang="en-US"/>
        </a:p>
      </dgm:t>
    </dgm:pt>
    <dgm:pt modelId="{62108BC2-9F73-48D3-BA48-B8912FC53EDB}" type="pres">
      <dgm:prSet presAssocID="{EEE6FB28-D09B-4129-8CF7-FE4495C3D254}" presName="connTx" presStyleLbl="parChTrans1D4" presStyleIdx="23" presStyleCnt="25"/>
      <dgm:spPr/>
      <dgm:t>
        <a:bodyPr/>
        <a:lstStyle/>
        <a:p>
          <a:endParaRPr lang="en-US"/>
        </a:p>
      </dgm:t>
    </dgm:pt>
    <dgm:pt modelId="{D57D4782-BDF1-46C2-A0ED-CEF8AC88CCFF}" type="pres">
      <dgm:prSet presAssocID="{45D49145-45C0-48F4-A120-09BDCFC82231}" presName="root2" presStyleCnt="0"/>
      <dgm:spPr/>
      <dgm:t>
        <a:bodyPr/>
        <a:lstStyle/>
        <a:p>
          <a:endParaRPr lang="en-US"/>
        </a:p>
      </dgm:t>
    </dgm:pt>
    <dgm:pt modelId="{F88685B0-9E5B-4CD5-A8CC-EC2A5D204E3E}" type="pres">
      <dgm:prSet presAssocID="{45D49145-45C0-48F4-A120-09BDCFC82231}" presName="LevelTwoTextNode" presStyleLbl="node4" presStyleIdx="23" presStyleCnt="25">
        <dgm:presLayoutVars>
          <dgm:chPref val="3"/>
        </dgm:presLayoutVars>
      </dgm:prSet>
      <dgm:spPr/>
      <dgm:t>
        <a:bodyPr/>
        <a:lstStyle/>
        <a:p>
          <a:endParaRPr lang="en-US"/>
        </a:p>
      </dgm:t>
    </dgm:pt>
    <dgm:pt modelId="{0F3F65EB-8309-45B0-91B7-E972D56638CC}" type="pres">
      <dgm:prSet presAssocID="{45D49145-45C0-48F4-A120-09BDCFC82231}" presName="level3hierChild" presStyleCnt="0"/>
      <dgm:spPr/>
      <dgm:t>
        <a:bodyPr/>
        <a:lstStyle/>
        <a:p>
          <a:endParaRPr lang="en-US"/>
        </a:p>
      </dgm:t>
    </dgm:pt>
    <dgm:pt modelId="{4C440DCC-6AC5-4CB3-8D45-703ECF90A380}" type="pres">
      <dgm:prSet presAssocID="{A29A9EDD-B060-4572-9464-D55432BF4416}" presName="conn2-1" presStyleLbl="parChTrans1D4" presStyleIdx="24" presStyleCnt="25"/>
      <dgm:spPr/>
      <dgm:t>
        <a:bodyPr/>
        <a:lstStyle/>
        <a:p>
          <a:endParaRPr lang="en-US"/>
        </a:p>
      </dgm:t>
    </dgm:pt>
    <dgm:pt modelId="{489848C8-A1DE-432D-A010-A2EF13E454FE}" type="pres">
      <dgm:prSet presAssocID="{A29A9EDD-B060-4572-9464-D55432BF4416}" presName="connTx" presStyleLbl="parChTrans1D4" presStyleIdx="24" presStyleCnt="25"/>
      <dgm:spPr/>
      <dgm:t>
        <a:bodyPr/>
        <a:lstStyle/>
        <a:p>
          <a:endParaRPr lang="en-US"/>
        </a:p>
      </dgm:t>
    </dgm:pt>
    <dgm:pt modelId="{6DD7CF85-5BE4-411C-B1CD-34798E07D206}" type="pres">
      <dgm:prSet presAssocID="{E1865651-1603-476C-9105-96C1A5C22761}" presName="root2" presStyleCnt="0"/>
      <dgm:spPr/>
    </dgm:pt>
    <dgm:pt modelId="{40A52D0A-718F-4DE2-96F1-216FC79C714C}" type="pres">
      <dgm:prSet presAssocID="{E1865651-1603-476C-9105-96C1A5C22761}" presName="LevelTwoTextNode" presStyleLbl="node4" presStyleIdx="24" presStyleCnt="25">
        <dgm:presLayoutVars>
          <dgm:chPref val="3"/>
        </dgm:presLayoutVars>
      </dgm:prSet>
      <dgm:spPr/>
      <dgm:t>
        <a:bodyPr/>
        <a:lstStyle/>
        <a:p>
          <a:endParaRPr lang="en-US"/>
        </a:p>
      </dgm:t>
    </dgm:pt>
    <dgm:pt modelId="{F706F998-E992-43C1-9F1C-6C7D4D59D238}" type="pres">
      <dgm:prSet presAssocID="{E1865651-1603-476C-9105-96C1A5C22761}" presName="level3hierChild" presStyleCnt="0"/>
      <dgm:spPr/>
    </dgm:pt>
  </dgm:ptLst>
  <dgm:cxnLst>
    <dgm:cxn modelId="{0C219B4B-37D9-4354-8CB8-C24105D99E99}" type="presOf" srcId="{699F69E8-B6E5-48B1-96ED-164D9BB47B7B}" destId="{884F15BC-0D3B-4686-8D2A-1CB76BA423ED}" srcOrd="1" destOrd="0" presId="urn:microsoft.com/office/officeart/2008/layout/HorizontalMultiLevelHierarchy"/>
    <dgm:cxn modelId="{F5FDE7BF-D8CB-46DA-9079-869F707E0C21}" type="presOf" srcId="{BE28A7EB-D16D-4957-96A8-699EE0A7C85C}" destId="{19FFBCAB-EB1D-4E60-9461-A7C345103E78}" srcOrd="0" destOrd="0" presId="urn:microsoft.com/office/officeart/2008/layout/HorizontalMultiLevelHierarchy"/>
    <dgm:cxn modelId="{E348FE39-5633-4737-B7BA-92BA9A39E25A}" srcId="{43FF1C7E-43E9-4E46-9AB3-7759203D0BF4}" destId="{704301DE-484E-4DCF-B4C1-B6FD63644BE0}" srcOrd="1" destOrd="0" parTransId="{91FD7BAA-8A4C-4FBD-A7D0-E839B109543A}" sibTransId="{C8D3C98C-3130-4C36-BCCF-5F512096B7A9}"/>
    <dgm:cxn modelId="{F5F401E6-B259-4A07-9081-96D9DE65BD9A}" type="presOf" srcId="{1BE864AC-1B64-4F75-8F34-A06447D65793}" destId="{2C567A32-E9E0-47BD-A4F3-C7934771C858}" srcOrd="1" destOrd="0" presId="urn:microsoft.com/office/officeart/2008/layout/HorizontalMultiLevelHierarchy"/>
    <dgm:cxn modelId="{0AC16F98-D834-4370-84D7-70AE00DE8C5E}" type="presOf" srcId="{A2A460AC-6244-4077-AC89-A3F1AC0F1EC0}" destId="{DE38F2F5-DC13-452A-938D-DA902A4D4374}" srcOrd="1" destOrd="0" presId="urn:microsoft.com/office/officeart/2008/layout/HorizontalMultiLevelHierarchy"/>
    <dgm:cxn modelId="{DB5414D6-EEBE-4608-98BA-92D1A1560AC2}" type="presOf" srcId="{37CDCBB8-C36D-4B4E-A186-28C83CBD36CB}" destId="{62F57543-7001-4E86-975E-0960A2AA2489}" srcOrd="0" destOrd="0" presId="urn:microsoft.com/office/officeart/2008/layout/HorizontalMultiLevelHierarchy"/>
    <dgm:cxn modelId="{54B604AE-AA43-4563-8232-277ADD8D10DD}" srcId="{57957C1E-48E4-4D5A-9044-9D9B9E55FB56}" destId="{43FF1C7E-43E9-4E46-9AB3-7759203D0BF4}" srcOrd="1" destOrd="0" parTransId="{AA18716D-6E6D-459C-B753-3DCE743756F4}" sibTransId="{E40567CA-3851-425A-91E0-519235FEF1B9}"/>
    <dgm:cxn modelId="{B8F8BF2A-71D6-4E3A-A29F-95DA67724FC1}" type="presOf" srcId="{A29A9EDD-B060-4572-9464-D55432BF4416}" destId="{489848C8-A1DE-432D-A010-A2EF13E454FE}" srcOrd="1" destOrd="0" presId="urn:microsoft.com/office/officeart/2008/layout/HorizontalMultiLevelHierarchy"/>
    <dgm:cxn modelId="{BCEC8338-F691-4130-936D-CCB996B5A46C}" srcId="{69F131B7-A7BF-4E5E-B125-BF92A2B9ECFF}" destId="{43B1562A-2267-40F4-BD26-FF5B85D9B14A}" srcOrd="0" destOrd="0" parTransId="{37CDCBB8-C36D-4B4E-A186-28C83CBD36CB}" sibTransId="{62387FFB-55C5-49AA-8A6B-E93B5023BE35}"/>
    <dgm:cxn modelId="{80B9FB73-0A24-4EAA-98AA-61E5936F9EAA}" srcId="{B0B24B59-57CB-48F9-9544-1DAC78DD22F4}" destId="{57957C1E-48E4-4D5A-9044-9D9B9E55FB56}" srcOrd="0" destOrd="0" parTransId="{7DFE372B-A7F7-4B29-A599-0DDB0522DE02}" sibTransId="{02A1A6D5-E110-4A7F-B85B-4AF6C0D231CB}"/>
    <dgm:cxn modelId="{012EBCE1-6C8B-408C-9F2A-474D6D145B9C}" type="presOf" srcId="{68E1757A-EF93-4FB9-B182-28BFE623F463}" destId="{6CB9537F-8609-429C-AB5F-347E9542A1AE}" srcOrd="1" destOrd="0" presId="urn:microsoft.com/office/officeart/2008/layout/HorizontalMultiLevelHierarchy"/>
    <dgm:cxn modelId="{009197E7-3580-4D66-866A-F6896D4E3531}" type="presOf" srcId="{E1865651-1603-476C-9105-96C1A5C22761}" destId="{40A52D0A-718F-4DE2-96F1-216FC79C714C}" srcOrd="0" destOrd="0" presId="urn:microsoft.com/office/officeart/2008/layout/HorizontalMultiLevelHierarchy"/>
    <dgm:cxn modelId="{E6C8A7A9-C22D-4B62-9145-117FCA6C10C3}" type="presOf" srcId="{41AA6F4A-24B7-4B82-BE79-6EBB9DC27B68}" destId="{668D9731-5FD4-4EEB-863C-B479CC448B26}" srcOrd="0" destOrd="0" presId="urn:microsoft.com/office/officeart/2008/layout/HorizontalMultiLevelHierarchy"/>
    <dgm:cxn modelId="{D2BB6781-ECEC-4DE9-8ABF-2EA4E6637FDD}" type="presOf" srcId="{CB210A79-274C-4CFC-9624-52E2DDA5AB79}" destId="{3FB447CD-3C31-4FAC-821D-B6895E1082FA}" srcOrd="1" destOrd="0" presId="urn:microsoft.com/office/officeart/2008/layout/HorizontalMultiLevelHierarchy"/>
    <dgm:cxn modelId="{4B4CE8D3-AA7B-4FA2-AD64-C8F389014D91}" srcId="{328A5EB1-02B4-410E-BF78-617BFF4755EF}" destId="{FE886808-A75A-4B6B-913F-B0DA61184AF6}" srcOrd="0" destOrd="0" parTransId="{5E343389-0AF4-4994-86DD-B054D80C1B64}" sibTransId="{6CE40BEC-CDBE-4142-B309-C57CEB3327AF}"/>
    <dgm:cxn modelId="{3C545038-9484-46CB-91FA-66A89CB7424E}" type="presOf" srcId="{B0B24B59-57CB-48F9-9544-1DAC78DD22F4}" destId="{D9D5B491-D008-495B-9E5B-9BB3239A8A5D}" srcOrd="0" destOrd="0" presId="urn:microsoft.com/office/officeart/2008/layout/HorizontalMultiLevelHierarchy"/>
    <dgm:cxn modelId="{8A348933-8505-4566-A9D1-65B0D3617E48}" type="presOf" srcId="{1BE864AC-1B64-4F75-8F34-A06447D65793}" destId="{19774A14-E9A9-43CE-ABAA-C3A65256B352}" srcOrd="0" destOrd="0" presId="urn:microsoft.com/office/officeart/2008/layout/HorizontalMultiLevelHierarchy"/>
    <dgm:cxn modelId="{FB58BEE8-01B6-4542-8D79-B0578D53A911}" type="presOf" srcId="{20793EC5-7786-4B24-9274-F208DC836E19}" destId="{B78CE57F-0942-4555-A54B-DD73DEA9920A}" srcOrd="1" destOrd="0" presId="urn:microsoft.com/office/officeart/2008/layout/HorizontalMultiLevelHierarchy"/>
    <dgm:cxn modelId="{DE9246FF-F7DD-43D8-BDFF-1DE27F396E3F}" type="presOf" srcId="{EC5C0545-339A-42AD-8F09-72F3814A172D}" destId="{DAEB9E79-BA98-435F-9A39-DBA78F5E0CED}" srcOrd="0" destOrd="0" presId="urn:microsoft.com/office/officeart/2008/layout/HorizontalMultiLevelHierarchy"/>
    <dgm:cxn modelId="{CE292F21-2F20-4C5E-90E8-B90879AE4534}" type="presOf" srcId="{68E1757A-EF93-4FB9-B182-28BFE623F463}" destId="{29B5B980-2373-41A2-ACE4-03B7A065D9A7}" srcOrd="0" destOrd="0" presId="urn:microsoft.com/office/officeart/2008/layout/HorizontalMultiLevelHierarchy"/>
    <dgm:cxn modelId="{4295570E-A861-404D-857D-DF19FBDE882F}" type="presOf" srcId="{328A5EB1-02B4-410E-BF78-617BFF4755EF}" destId="{2512BA22-3DB0-4620-BD88-854D1B91DB70}" srcOrd="0" destOrd="0" presId="urn:microsoft.com/office/officeart/2008/layout/HorizontalMultiLevelHierarchy"/>
    <dgm:cxn modelId="{8C0A0C25-7665-4639-AA07-BA9D9508AAF8}" type="presOf" srcId="{4E39648C-A275-47C4-B3F9-903339F11020}" destId="{B2FD794E-652D-4451-ACC3-8F41937A1DD8}" srcOrd="0" destOrd="0" presId="urn:microsoft.com/office/officeart/2008/layout/HorizontalMultiLevelHierarchy"/>
    <dgm:cxn modelId="{A9D19B85-A31A-4F62-B9EB-422D17808C78}" type="presOf" srcId="{5BF36E80-C38F-4FCC-B509-5ECA6848CBD5}" destId="{27CBF196-7A0B-4D0A-A7F7-3D0A6C735F4E}" srcOrd="0" destOrd="0" presId="urn:microsoft.com/office/officeart/2008/layout/HorizontalMultiLevelHierarchy"/>
    <dgm:cxn modelId="{A85482A4-AC10-4FB6-8B94-9ABD0E2AC3D9}" srcId="{B0B24B59-57CB-48F9-9544-1DAC78DD22F4}" destId="{794E72C4-4287-4E72-8B89-4AC52ECCE09E}" srcOrd="1" destOrd="0" parTransId="{CB210A79-274C-4CFC-9624-52E2DDA5AB79}" sibTransId="{BC3ADF71-76C0-4599-B1F3-C4A045B95077}"/>
    <dgm:cxn modelId="{5C92C2C8-2BC9-47F4-9547-4F378E259FD7}" type="presOf" srcId="{9CCC688A-1657-42CE-9C89-6CCF37617E98}" destId="{EDE7BF76-E9E2-4F94-AFCB-BC5C2C3121CB}" srcOrd="0" destOrd="0" presId="urn:microsoft.com/office/officeart/2008/layout/HorizontalMultiLevelHierarchy"/>
    <dgm:cxn modelId="{5CC011CD-DB20-4E2F-9D34-4CBDBCCDFCD2}" type="presOf" srcId="{45D49145-45C0-48F4-A120-09BDCFC82231}" destId="{F88685B0-9E5B-4CD5-A8CC-EC2A5D204E3E}" srcOrd="0" destOrd="0" presId="urn:microsoft.com/office/officeart/2008/layout/HorizontalMultiLevelHierarchy"/>
    <dgm:cxn modelId="{C1FF28B1-52F2-408D-9D02-6B67C013E3FD}" type="presOf" srcId="{F07AFF24-CEB2-4070-BA4B-A5D0749FEFB7}" destId="{DC59C09D-8F03-4D07-9986-3CABA6448D89}" srcOrd="1" destOrd="0" presId="urn:microsoft.com/office/officeart/2008/layout/HorizontalMultiLevelHierarchy"/>
    <dgm:cxn modelId="{F8E4A7B5-3BC8-4083-A54D-2596C4AA9D93}" type="presOf" srcId="{2780E9C2-F7EE-41E1-A744-9B5814C905BC}" destId="{49549987-F61A-4718-AD27-BA4B82B16F8F}" srcOrd="1" destOrd="0" presId="urn:microsoft.com/office/officeart/2008/layout/HorizontalMultiLevelHierarchy"/>
    <dgm:cxn modelId="{048DB126-8E40-4ECF-BA22-B48DF37DA616}" type="presOf" srcId="{FAA985D1-B869-49FD-8FBE-53B5E7BE6830}" destId="{E2923A6B-37AD-4E50-8E9D-5985963B5608}" srcOrd="1" destOrd="0" presId="urn:microsoft.com/office/officeart/2008/layout/HorizontalMultiLevelHierarchy"/>
    <dgm:cxn modelId="{796D4015-74D3-4A73-9D63-58E5289F0EE4}" type="presOf" srcId="{4C12AD32-B2F8-4143-B61A-9CBC32E6BA5E}" destId="{4C62C1CD-A0E3-46C4-ACF7-750A699CA6CC}" srcOrd="1" destOrd="0" presId="urn:microsoft.com/office/officeart/2008/layout/HorizontalMultiLevelHierarchy"/>
    <dgm:cxn modelId="{6C802C69-79E4-4CA8-84C2-F0AC90A2E188}" type="presOf" srcId="{F8BF5D91-E42D-4555-932B-0AED07D34F5E}" destId="{A7D7890A-F6EA-405A-BFA0-7419AED88AB1}" srcOrd="0" destOrd="0" presId="urn:microsoft.com/office/officeart/2008/layout/HorizontalMultiLevelHierarchy"/>
    <dgm:cxn modelId="{905AC56C-9E54-49E1-B883-7B8BE0D771E0}" type="presOf" srcId="{7DFE372B-A7F7-4B29-A599-0DDB0522DE02}" destId="{B55449C8-68EE-4553-8B8D-B6A0614D43D8}" srcOrd="1" destOrd="0" presId="urn:microsoft.com/office/officeart/2008/layout/HorizontalMultiLevelHierarchy"/>
    <dgm:cxn modelId="{F73F8128-AF47-40FA-B613-060448CFA328}" type="presOf" srcId="{794E72C4-4287-4E72-8B89-4AC52ECCE09E}" destId="{6F93191A-940C-495D-B10C-EC4B2CE4A4E5}" srcOrd="0" destOrd="0" presId="urn:microsoft.com/office/officeart/2008/layout/HorizontalMultiLevelHierarchy"/>
    <dgm:cxn modelId="{FF88B2F3-3320-4B13-95CD-070BA8D00834}" srcId="{F8BF5D91-E42D-4555-932B-0AED07D34F5E}" destId="{4E39648C-A275-47C4-B3F9-903339F11020}" srcOrd="0" destOrd="0" parTransId="{3B6433C9-941C-46CC-9658-D42DE92502B6}" sibTransId="{A83359C2-68E5-40E0-BF43-E7FBF0EF02E3}"/>
    <dgm:cxn modelId="{092E8AA8-87D0-4553-81F7-57CE79FC39C8}" srcId="{8D61FB0D-0351-4C45-9DC0-B75D0C3BC8F1}" destId="{8841D28D-3956-4767-AF65-B3BDDCF9BEA0}" srcOrd="2" destOrd="0" parTransId="{A2A460AC-6244-4077-AC89-A3F1AC0F1EC0}" sibTransId="{1208A5C0-A1D4-4D0D-970B-275DCB04FCB0}"/>
    <dgm:cxn modelId="{E77E6703-4058-46B0-9EE7-21D571E88A31}" type="presOf" srcId="{8841D28D-3956-4767-AF65-B3BDDCF9BEA0}" destId="{F5A6B526-DE6D-46E0-A8D3-6D54870A11A0}" srcOrd="0" destOrd="0" presId="urn:microsoft.com/office/officeart/2008/layout/HorizontalMultiLevelHierarchy"/>
    <dgm:cxn modelId="{65C96B8C-7E53-461F-9467-414B0B48BC45}" type="presOf" srcId="{699F69E8-B6E5-48B1-96ED-164D9BB47B7B}" destId="{36867446-62EE-42B6-87A1-5F1FD1EBF662}" srcOrd="0" destOrd="0" presId="urn:microsoft.com/office/officeart/2008/layout/HorizontalMultiLevelHierarchy"/>
    <dgm:cxn modelId="{86CA5E8C-00A8-4418-B672-815FD7C35154}" type="presOf" srcId="{54108CF8-AEB8-4C50-9A26-BB9D82B44487}" destId="{9D3C98EF-5253-44D3-BC75-B0B86F088C1A}" srcOrd="0" destOrd="0" presId="urn:microsoft.com/office/officeart/2008/layout/HorizontalMultiLevelHierarchy"/>
    <dgm:cxn modelId="{DC45A77A-1907-4E3A-9059-3B7562F45BBE}" type="presOf" srcId="{3FC9529A-4567-4073-9FAC-3B2B6C3D150B}" destId="{900D669C-FC1A-40D5-BCB8-88846A4F52F4}" srcOrd="0" destOrd="0" presId="urn:microsoft.com/office/officeart/2008/layout/HorizontalMultiLevelHierarchy"/>
    <dgm:cxn modelId="{C3DDF69B-6786-4E9A-9813-B4F833C1A62D}" type="presOf" srcId="{7E7CAE8B-F394-4CC3-9CD7-212435E6C2A8}" destId="{2A3384A4-3E34-4F0A-BCB4-4FB1693DCF3A}" srcOrd="0" destOrd="0" presId="urn:microsoft.com/office/officeart/2008/layout/HorizontalMultiLevelHierarchy"/>
    <dgm:cxn modelId="{CB2CD19D-3EE9-42BE-B455-83E97CFA9389}" type="presOf" srcId="{139F909F-4408-429A-B47B-9AF2D13F958E}" destId="{E5ED762C-4275-4BF6-B2AD-DAC67739BF99}" srcOrd="0" destOrd="0" presId="urn:microsoft.com/office/officeart/2008/layout/HorizontalMultiLevelHierarchy"/>
    <dgm:cxn modelId="{90E0282E-FA08-4B64-B31B-6F2B4414E22A}" type="presOf" srcId="{F80F696B-F84D-42DD-9D21-3805BD8B1797}" destId="{88337B70-EEC4-4B3D-BCF1-E86199580C85}" srcOrd="0" destOrd="0" presId="urn:microsoft.com/office/officeart/2008/layout/HorizontalMultiLevelHierarchy"/>
    <dgm:cxn modelId="{B5C78909-34A7-46CF-96AC-7B3AF9BEE433}" srcId="{43FF1C7E-43E9-4E46-9AB3-7759203D0BF4}" destId="{69F131B7-A7BF-4E5E-B125-BF92A2B9ECFF}" srcOrd="0" destOrd="0" parTransId="{9253A9E1-7FC0-45D1-86A7-C64E041189FF}" sibTransId="{4D3CB344-E2AF-4438-ABDB-79CF2EA76E3E}"/>
    <dgm:cxn modelId="{649A2716-A4AB-43E5-B246-6CA2015FE0E1}" srcId="{623E86C8-B389-40CF-85B9-775871D8C0B6}" destId="{4C1F1FC9-699D-4164-B020-7781807DF462}" srcOrd="1" destOrd="0" parTransId="{FAA985D1-B869-49FD-8FBE-53B5E7BE6830}" sibTransId="{21CA96EB-6F52-4A5D-A095-AEE2A9DB4E9F}"/>
    <dgm:cxn modelId="{1B1818A1-E525-4929-898C-1129A1BD3DE9}" srcId="{05F906D6-F894-4E8A-A221-B458FD1A1CF6}" destId="{B0B24B59-57CB-48F9-9544-1DAC78DD22F4}" srcOrd="0" destOrd="0" parTransId="{06EF1EE5-9AB3-4E2D-9A67-BC7B80826E10}" sibTransId="{ECC25671-499F-47E8-B37D-72F55D542E70}"/>
    <dgm:cxn modelId="{80B0878F-5131-45E8-B246-A0434067F0A9}" srcId="{704301DE-484E-4DCF-B4C1-B6FD63644BE0}" destId="{9FC479EA-97C9-4DFD-AC5F-16DD5C67D636}" srcOrd="0" destOrd="0" parTransId="{7E7CAE8B-F394-4CC3-9CD7-212435E6C2A8}" sibTransId="{06B753AD-F517-40DE-A915-4C6697C7C17A}"/>
    <dgm:cxn modelId="{4D949FA0-7006-47B7-BC7B-073DE4674C6C}" type="presOf" srcId="{24B4A979-012C-4E83-A1E7-356A08AAAF93}" destId="{85711102-7B92-4266-B911-AA37AF6711CA}" srcOrd="0" destOrd="0" presId="urn:microsoft.com/office/officeart/2008/layout/HorizontalMultiLevelHierarchy"/>
    <dgm:cxn modelId="{A2F36B42-0DEC-462C-AE21-FC260B0B5700}" type="presOf" srcId="{333D34EC-97F0-4747-BC6C-C6171BEF9730}" destId="{6F85AD33-DC39-4ECB-9FCB-0E430FB2C51D}" srcOrd="0" destOrd="0" presId="urn:microsoft.com/office/officeart/2008/layout/HorizontalMultiLevelHierarchy"/>
    <dgm:cxn modelId="{81C5A783-5782-46E4-AF54-E46E2F296F96}" type="presOf" srcId="{41AA6F4A-24B7-4B82-BE79-6EBB9DC27B68}" destId="{AF1C1CEC-277E-437E-B3A1-9FD7249F19CB}" srcOrd="1" destOrd="0" presId="urn:microsoft.com/office/officeart/2008/layout/HorizontalMultiLevelHierarchy"/>
    <dgm:cxn modelId="{559BEEFC-00A9-49BD-8C98-80946D127F27}" type="presOf" srcId="{5E343389-0AF4-4994-86DD-B054D80C1B64}" destId="{2D7B04FD-AC81-4DC2-BD1F-6E1ECD196997}" srcOrd="1" destOrd="0" presId="urn:microsoft.com/office/officeart/2008/layout/HorizontalMultiLevelHierarchy"/>
    <dgm:cxn modelId="{A127FFD7-BAC0-40ED-937B-EC2F74F660E6}" type="presOf" srcId="{EEE6FB28-D09B-4129-8CF7-FE4495C3D254}" destId="{7EB81626-AA7D-4A40-A66E-7783E61BD9EE}" srcOrd="0" destOrd="0" presId="urn:microsoft.com/office/officeart/2008/layout/HorizontalMultiLevelHierarchy"/>
    <dgm:cxn modelId="{ADD996AB-A69F-4D02-AFD3-F73FBCEEB42B}" type="presOf" srcId="{9253A9E1-7FC0-45D1-86A7-C64E041189FF}" destId="{E0341367-1218-46F7-8A44-CE9A33A842C7}" srcOrd="0" destOrd="0" presId="urn:microsoft.com/office/officeart/2008/layout/HorizontalMultiLevelHierarchy"/>
    <dgm:cxn modelId="{DE5A5F8D-8520-4797-B573-347CF6384E5F}" type="presOf" srcId="{57957C1E-48E4-4D5A-9044-9D9B9E55FB56}" destId="{50B4B47B-2621-4BB7-BF36-7496A73C29BC}" srcOrd="0" destOrd="0" presId="urn:microsoft.com/office/officeart/2008/layout/HorizontalMultiLevelHierarchy"/>
    <dgm:cxn modelId="{C29B6B12-0AA4-48D5-91A2-63870D849F52}" srcId="{54108CF8-AEB8-4C50-9A26-BB9D82B44487}" destId="{623E86C8-B389-40CF-85B9-775871D8C0B6}" srcOrd="0" destOrd="0" parTransId="{20793EC5-7786-4B24-9274-F208DC836E19}" sibTransId="{54FE02D6-C068-4292-B6D8-9B653DF768A3}"/>
    <dgm:cxn modelId="{B29D0FEA-1D78-4287-8148-5B20000ECE4F}" type="presOf" srcId="{3FC9529A-4567-4073-9FAC-3B2B6C3D150B}" destId="{2AD0E1EB-1353-44C8-B03B-A0932C462A5F}" srcOrd="1" destOrd="0" presId="urn:microsoft.com/office/officeart/2008/layout/HorizontalMultiLevelHierarchy"/>
    <dgm:cxn modelId="{16E4EAEE-D597-453F-AE9C-7B044161E27B}" type="presOf" srcId="{AA18716D-6E6D-459C-B753-3DCE743756F4}" destId="{6187A1D9-CC5F-442F-9EA7-5444943245FD}" srcOrd="0" destOrd="0" presId="urn:microsoft.com/office/officeart/2008/layout/HorizontalMultiLevelHierarchy"/>
    <dgm:cxn modelId="{C6C88339-6D12-4424-9AFA-10265CAE0703}" type="presOf" srcId="{3B6433C9-941C-46CC-9658-D42DE92502B6}" destId="{372DDB6F-30A3-4928-A983-D7CEC1E783E3}" srcOrd="0" destOrd="0" presId="urn:microsoft.com/office/officeart/2008/layout/HorizontalMultiLevelHierarchy"/>
    <dgm:cxn modelId="{0C939C7C-3EB2-4CF5-8D28-E46EAFF0C18C}" type="presOf" srcId="{EBFFE2BE-1E65-425A-A011-89F33E161274}" destId="{6DDCE6C5-52D1-49EC-88C7-28AA15A9BE6A}" srcOrd="0" destOrd="0" presId="urn:microsoft.com/office/officeart/2008/layout/HorizontalMultiLevelHierarchy"/>
    <dgm:cxn modelId="{F8DE957E-209B-406D-BA76-04737491C70F}" type="presOf" srcId="{EBFFE2BE-1E65-425A-A011-89F33E161274}" destId="{D29E2952-3237-467D-B66E-FECCCAFDFBFD}" srcOrd="1" destOrd="0" presId="urn:microsoft.com/office/officeart/2008/layout/HorizontalMultiLevelHierarchy"/>
    <dgm:cxn modelId="{DBA42453-D5CA-4F5D-8599-542E106DBD37}" srcId="{D2B89BF8-C1DB-4C13-B14E-C62635012728}" destId="{8A1332F2-E1E5-410B-8F63-D4F5B76D54C1}" srcOrd="0" destOrd="0" parTransId="{139F909F-4408-429A-B47B-9AF2D13F958E}" sibTransId="{BE3C8AEF-F938-4AA0-9F2F-E5AA5DA7A2AE}"/>
    <dgm:cxn modelId="{6825B5A2-1ED7-4624-AB41-01FFF77ABDC4}" type="presOf" srcId="{0F9E0D19-ED80-4E94-AE10-FB1461F84C42}" destId="{29278020-38DC-4CDF-B72C-359994896F18}" srcOrd="0" destOrd="0" presId="urn:microsoft.com/office/officeart/2008/layout/HorizontalMultiLevelHierarchy"/>
    <dgm:cxn modelId="{617E754C-E729-4248-9055-08A0DE75CB02}" srcId="{623E86C8-B389-40CF-85B9-775871D8C0B6}" destId="{AE06CEEC-8AEA-4C26-B4C0-093258E7FB0C}" srcOrd="0" destOrd="0" parTransId="{EC5C0545-339A-42AD-8F09-72F3814A172D}" sibTransId="{8C090FDC-8825-4F88-A2D5-6F1ED5D967F1}"/>
    <dgm:cxn modelId="{37C39144-C7E4-4829-83D0-2E6EE885AD55}" type="presOf" srcId="{37CDCBB8-C36D-4B4E-A186-28C83CBD36CB}" destId="{06ABEF07-455E-495A-8338-C0F10F86D24B}" srcOrd="1" destOrd="0" presId="urn:microsoft.com/office/officeart/2008/layout/HorizontalMultiLevelHierarchy"/>
    <dgm:cxn modelId="{BF3EACD3-7955-4BC8-9A16-D8F851207735}" srcId="{57957C1E-48E4-4D5A-9044-9D9B9E55FB56}" destId="{54108CF8-AEB8-4C50-9A26-BB9D82B44487}" srcOrd="0" destOrd="0" parTransId="{EBFFE2BE-1E65-425A-A011-89F33E161274}" sibTransId="{017D19CD-2DE7-4F35-84B9-7DAA34D1E70F}"/>
    <dgm:cxn modelId="{7A47E97D-3851-4F1E-9380-67008D359816}" type="presOf" srcId="{8DA9FCDA-E10D-4810-9C0C-797116AA9B53}" destId="{FB723C04-F109-4E13-9143-3C85E9045B7A}" srcOrd="0" destOrd="0" presId="urn:microsoft.com/office/officeart/2008/layout/HorizontalMultiLevelHierarchy"/>
    <dgm:cxn modelId="{B53ADFBA-7944-4D56-8235-86C9383CEF77}" srcId="{794E72C4-4287-4E72-8B89-4AC52ECCE09E}" destId="{D2B89BF8-C1DB-4C13-B14E-C62635012728}" srcOrd="0" destOrd="0" parTransId="{2780E9C2-F7EE-41E1-A744-9B5814C905BC}" sibTransId="{2EAAB57F-004C-4525-8E76-8035E13E2DEE}"/>
    <dgm:cxn modelId="{A62BDAB0-5D15-44B3-8C77-D7774779AB96}" type="presOf" srcId="{43FF1C7E-43E9-4E46-9AB3-7759203D0BF4}" destId="{2701D0F9-68C7-4336-AFAB-6DE78380AC32}" srcOrd="0" destOrd="0" presId="urn:microsoft.com/office/officeart/2008/layout/HorizontalMultiLevelHierarchy"/>
    <dgm:cxn modelId="{8F1504EA-1BF8-48F2-AACB-495235B56542}" type="presOf" srcId="{91FD7BAA-8A4C-4FBD-A7D0-E839B109543A}" destId="{037AFE85-E1DB-453E-9545-A8F757F86BC9}" srcOrd="1" destOrd="0" presId="urn:microsoft.com/office/officeart/2008/layout/HorizontalMultiLevelHierarchy"/>
    <dgm:cxn modelId="{7C2C5A08-FB47-4DC1-B162-36F505CE77E0}" srcId="{54108CF8-AEB8-4C50-9A26-BB9D82B44487}" destId="{F8BF5D91-E42D-4555-932B-0AED07D34F5E}" srcOrd="2" destOrd="0" parTransId="{9CCC688A-1657-42CE-9C89-6CCF37617E98}" sibTransId="{877F2260-E47F-47F1-BEE6-03AC3FB86719}"/>
    <dgm:cxn modelId="{F27ED5A6-0788-4A5C-B5B9-14850BB12C3D}" type="presOf" srcId="{7570D3B0-7350-4109-8927-E454BBF768DB}" destId="{53E0932B-64E2-4F7B-B70A-8178A3B9A9E8}" srcOrd="1" destOrd="0" presId="urn:microsoft.com/office/officeart/2008/layout/HorizontalMultiLevelHierarchy"/>
    <dgm:cxn modelId="{D272C9E1-C979-4C3B-8EDC-238412CDE30B}" type="presOf" srcId="{139F909F-4408-429A-B47B-9AF2D13F958E}" destId="{D915F957-0638-4592-BB5C-C5B440805F5D}" srcOrd="1" destOrd="0" presId="urn:microsoft.com/office/officeart/2008/layout/HorizontalMultiLevelHierarchy"/>
    <dgm:cxn modelId="{7FD34159-9A01-47D9-9DB5-7528AD8BB34C}" srcId="{333D34EC-97F0-4747-BC6C-C6171BEF9730}" destId="{45D49145-45C0-48F4-A120-09BDCFC82231}" srcOrd="0" destOrd="0" parTransId="{EEE6FB28-D09B-4129-8CF7-FE4495C3D254}" sibTransId="{37A40F33-7DF5-4076-BFE5-0751808B9C8F}"/>
    <dgm:cxn modelId="{0804948E-5E1F-4C4F-9CD7-E628EC5AE983}" type="presOf" srcId="{F07AFF24-CEB2-4070-BA4B-A5D0749FEFB7}" destId="{C488BD7D-294D-46A3-8FE4-B430E964566F}" srcOrd="0" destOrd="0" presId="urn:microsoft.com/office/officeart/2008/layout/HorizontalMultiLevelHierarchy"/>
    <dgm:cxn modelId="{75C9ACC9-D63E-48F0-9282-0C4F7CF39663}" type="presOf" srcId="{91FD7BAA-8A4C-4FBD-A7D0-E839B109543A}" destId="{69164882-1EC7-486F-A228-710AF976027A}" srcOrd="0" destOrd="0" presId="urn:microsoft.com/office/officeart/2008/layout/HorizontalMultiLevelHierarchy"/>
    <dgm:cxn modelId="{44F58CD0-423D-4046-98AA-7ED9EBFA346B}" type="presOf" srcId="{FE886808-A75A-4B6B-913F-B0DA61184AF6}" destId="{49CCAC77-2B7F-4EEC-9AC5-69BE1D90019A}" srcOrd="0" destOrd="0" presId="urn:microsoft.com/office/officeart/2008/layout/HorizontalMultiLevelHierarchy"/>
    <dgm:cxn modelId="{91655CEB-A38F-41E2-860C-CF13583E4DBA}" srcId="{8D61FB0D-0351-4C45-9DC0-B75D0C3BC8F1}" destId="{ED6CACFE-CA36-416C-B2F1-50841D8EAA80}" srcOrd="1" destOrd="0" parTransId="{68E1757A-EF93-4FB9-B182-28BFE623F463}" sibTransId="{953FE9D1-8ABA-4143-9402-E9A38517A332}"/>
    <dgm:cxn modelId="{0536272F-22D8-4A45-AC22-A33B44386676}" type="presOf" srcId="{A29A9EDD-B060-4572-9464-D55432BF4416}" destId="{4C440DCC-6AC5-4CB3-8D45-703ECF90A380}" srcOrd="0" destOrd="0" presId="urn:microsoft.com/office/officeart/2008/layout/HorizontalMultiLevelHierarchy"/>
    <dgm:cxn modelId="{B704F09C-5990-442E-86DA-2B699A59B5F4}" type="presOf" srcId="{4C12AD32-B2F8-4143-B61A-9CBC32E6BA5E}" destId="{177D504C-2F47-4805-B3E9-1F9A7637C9D8}" srcOrd="0" destOrd="0" presId="urn:microsoft.com/office/officeart/2008/layout/HorizontalMultiLevelHierarchy"/>
    <dgm:cxn modelId="{A59A8AFB-AFDD-4F2B-B4A3-B7E93D3CBAF1}" type="presOf" srcId="{2780E9C2-F7EE-41E1-A744-9B5814C905BC}" destId="{A20C4DE9-2D0E-449E-BAB2-C2FA0D246733}" srcOrd="0" destOrd="0" presId="urn:microsoft.com/office/officeart/2008/layout/HorizontalMultiLevelHierarchy"/>
    <dgm:cxn modelId="{8CD4FBC4-F0EC-4178-8F6D-B9861CBE3126}" type="presOf" srcId="{24B4A979-012C-4E83-A1E7-356A08AAAF93}" destId="{616C5D1F-D15F-498E-855D-14921CB2ED40}" srcOrd="1" destOrd="0" presId="urn:microsoft.com/office/officeart/2008/layout/HorizontalMultiLevelHierarchy"/>
    <dgm:cxn modelId="{3F4D3667-C907-4AA1-8A1B-B53A51CB4F3F}" srcId="{D2B89BF8-C1DB-4C13-B14E-C62635012728}" destId="{2E97E8D0-4068-4C7E-81EA-5DB37E665A77}" srcOrd="1" destOrd="0" parTransId="{7570D3B0-7350-4109-8927-E454BBF768DB}" sibTransId="{6F15380F-9E49-4511-A24F-46B3E06B393E}"/>
    <dgm:cxn modelId="{35D5B7C1-6B0D-47CA-98C4-1595A884E833}" type="presOf" srcId="{EC5C0545-339A-42AD-8F09-72F3814A172D}" destId="{E4A080A9-7838-4147-8D7E-13CF988B9346}" srcOrd="1" destOrd="0" presId="urn:microsoft.com/office/officeart/2008/layout/HorizontalMultiLevelHierarchy"/>
    <dgm:cxn modelId="{4C6478AB-C18E-4779-8AA8-F355EBAE90B1}" type="presOf" srcId="{AA18716D-6E6D-459C-B753-3DCE743756F4}" destId="{3382E48F-1094-4AA1-B08B-75A073AF6C95}" srcOrd="1" destOrd="0" presId="urn:microsoft.com/office/officeart/2008/layout/HorizontalMultiLevelHierarchy"/>
    <dgm:cxn modelId="{11FA0A68-9D69-47EE-8359-1D32C0E939E5}" type="presOf" srcId="{4C1F1FC9-699D-4164-B020-7781807DF462}" destId="{6AABF397-72D2-4122-85DD-7754D0C456E1}" srcOrd="0" destOrd="0" presId="urn:microsoft.com/office/officeart/2008/layout/HorizontalMultiLevelHierarchy"/>
    <dgm:cxn modelId="{FA18FC84-5862-4043-A23A-49C338B21CDB}" type="presOf" srcId="{FAA985D1-B869-49FD-8FBE-53B5E7BE6830}" destId="{064EEE7A-3FDA-4AA9-B69E-293233CCB4D4}" srcOrd="0" destOrd="0" presId="urn:microsoft.com/office/officeart/2008/layout/HorizontalMultiLevelHierarchy"/>
    <dgm:cxn modelId="{830E1AFF-0324-4A98-829C-D44C63F0931C}" type="presOf" srcId="{704301DE-484E-4DCF-B4C1-B6FD63644BE0}" destId="{7CD96249-56ED-4BAD-B938-F7DCD9BB1ECF}" srcOrd="0" destOrd="0" presId="urn:microsoft.com/office/officeart/2008/layout/HorizontalMultiLevelHierarchy"/>
    <dgm:cxn modelId="{05C02517-EC26-43C4-8A0E-D221D55A5239}" type="presOf" srcId="{9253A9E1-7FC0-45D1-86A7-C64E041189FF}" destId="{0DB5037F-301E-44D9-B944-D38C8B540CBB}" srcOrd="1" destOrd="0" presId="urn:microsoft.com/office/officeart/2008/layout/HorizontalMultiLevelHierarchy"/>
    <dgm:cxn modelId="{8A362301-7E44-49A6-AB6F-FD3A610C5029}" type="presOf" srcId="{7DFE372B-A7F7-4B29-A599-0DDB0522DE02}" destId="{B0D71948-3726-4914-894C-5F97124F7529}" srcOrd="0" destOrd="0" presId="urn:microsoft.com/office/officeart/2008/layout/HorizontalMultiLevelHierarchy"/>
    <dgm:cxn modelId="{9EBCADAA-1228-4DDC-B63F-E55AF8339750}" srcId="{8A1332F2-E1E5-410B-8F63-D4F5B76D54C1}" destId="{5BF36E80-C38F-4FCC-B509-5ECA6848CBD5}" srcOrd="0" destOrd="0" parTransId="{3FC9529A-4567-4073-9FAC-3B2B6C3D150B}" sibTransId="{B0188682-428C-49A8-A5D5-EAFE87F6F552}"/>
    <dgm:cxn modelId="{E4A7125A-AC23-4755-A2B8-554E979BF8FA}" type="presOf" srcId="{D2B89BF8-C1DB-4C13-B14E-C62635012728}" destId="{82620C8C-DAF2-4634-912D-6527A72F01F3}" srcOrd="0" destOrd="0" presId="urn:microsoft.com/office/officeart/2008/layout/HorizontalMultiLevelHierarchy"/>
    <dgm:cxn modelId="{8B87EDC8-EC16-4BE7-AB2D-BF6FF2FFA65C}" type="presOf" srcId="{9FC479EA-97C9-4DFD-AC5F-16DD5C67D636}" destId="{65432D43-B8F6-4D7C-9FAE-E07D4792D45E}" srcOrd="0" destOrd="0" presId="urn:microsoft.com/office/officeart/2008/layout/HorizontalMultiLevelHierarchy"/>
    <dgm:cxn modelId="{3B167875-126E-48C2-AD50-B990BF0A2E42}" type="presOf" srcId="{A2A460AC-6244-4077-AC89-A3F1AC0F1EC0}" destId="{180A2D3C-6517-4D0C-BCCC-7C576A554B06}" srcOrd="0" destOrd="0" presId="urn:microsoft.com/office/officeart/2008/layout/HorizontalMultiLevelHierarchy"/>
    <dgm:cxn modelId="{E71BB979-B493-4D0D-9134-94FB976498CA}" type="presOf" srcId="{F80F696B-F84D-42DD-9D21-3805BD8B1797}" destId="{3F9E447B-BD18-4898-967A-3E3BF9581A5B}" srcOrd="1" destOrd="0" presId="urn:microsoft.com/office/officeart/2008/layout/HorizontalMultiLevelHierarchy"/>
    <dgm:cxn modelId="{B5DD24B0-4D8F-4EF2-BFE1-FED4B481C0E3}" type="presOf" srcId="{43B1562A-2267-40F4-BD26-FF5B85D9B14A}" destId="{6AD658A1-1155-4E28-82D2-9A4EF2E97004}" srcOrd="0" destOrd="0" presId="urn:microsoft.com/office/officeart/2008/layout/HorizontalMultiLevelHierarchy"/>
    <dgm:cxn modelId="{403854B0-6870-430F-A33D-2C95A10E497E}" srcId="{333D34EC-97F0-4747-BC6C-C6171BEF9730}" destId="{E1865651-1603-476C-9105-96C1A5C22761}" srcOrd="1" destOrd="0" parTransId="{A29A9EDD-B060-4572-9464-D55432BF4416}" sibTransId="{60A585FB-BFE8-4772-8A23-338FA5C6B3E9}"/>
    <dgm:cxn modelId="{2B022A63-48BC-4DC1-85D0-AB0350BD11EA}" type="presOf" srcId="{9CCC688A-1657-42CE-9C89-6CCF37617E98}" destId="{D36F8A9C-2818-4153-A3FD-8B84979DE630}" srcOrd="1" destOrd="0" presId="urn:microsoft.com/office/officeart/2008/layout/HorizontalMultiLevelHierarchy"/>
    <dgm:cxn modelId="{C4B079CF-65B7-4591-8A2C-994F2BB5F8C5}" srcId="{D2B89BF8-C1DB-4C13-B14E-C62635012728}" destId="{8D61FB0D-0351-4C45-9DC0-B75D0C3BC8F1}" srcOrd="2" destOrd="0" parTransId="{F80F696B-F84D-42DD-9D21-3805BD8B1797}" sibTransId="{2D058C62-0D2F-49D9-824E-CE1C5DDDC4CF}"/>
    <dgm:cxn modelId="{C2B81273-35F2-4CFC-9209-17C63426D055}" type="presOf" srcId="{3B6433C9-941C-46CC-9658-D42DE92502B6}" destId="{26ED02D7-4E2D-404C-A9A3-4F9B413ECCF5}" srcOrd="1" destOrd="0" presId="urn:microsoft.com/office/officeart/2008/layout/HorizontalMultiLevelHierarchy"/>
    <dgm:cxn modelId="{972B6227-DD89-43B4-B44B-CE4532052167}" type="presOf" srcId="{8D61FB0D-0351-4C45-9DC0-B75D0C3BC8F1}" destId="{15F37E1E-EDFB-42CA-A9D7-8505E2DC8597}" srcOrd="0" destOrd="0" presId="urn:microsoft.com/office/officeart/2008/layout/HorizontalMultiLevelHierarchy"/>
    <dgm:cxn modelId="{16D87687-FE7C-4D10-8EE4-3455EA5F689C}" srcId="{69F131B7-A7BF-4E5E-B125-BF92A2B9ECFF}" destId="{7C93DF8F-3AB1-4C41-A484-689B57E9F322}" srcOrd="1" destOrd="0" parTransId="{24B4A979-012C-4E83-A1E7-356A08AAAF93}" sibTransId="{360CB93E-25E1-4AF1-8D25-521590EEE25D}"/>
    <dgm:cxn modelId="{7B69D376-FD5F-43B4-9705-F48C4860AE54}" type="presOf" srcId="{7C93DF8F-3AB1-4C41-A484-689B57E9F322}" destId="{2AC95758-AFDC-49C4-B035-B5E830FAA7AA}" srcOrd="0" destOrd="0" presId="urn:microsoft.com/office/officeart/2008/layout/HorizontalMultiLevelHierarchy"/>
    <dgm:cxn modelId="{E309DC0F-0F3A-410B-B34C-C14CCFD384BE}" type="presOf" srcId="{2E97E8D0-4068-4C7E-81EA-5DB37E665A77}" destId="{917C22B1-F346-40A4-A89B-C6431BFB8C75}" srcOrd="0" destOrd="0" presId="urn:microsoft.com/office/officeart/2008/layout/HorizontalMultiLevelHierarchy"/>
    <dgm:cxn modelId="{976F8237-3815-4F60-9222-45B003893EC9}" type="presOf" srcId="{7570D3B0-7350-4109-8927-E454BBF768DB}" destId="{1EA34044-6151-4A2E-A77E-7B42A66CA90D}" srcOrd="0" destOrd="0" presId="urn:microsoft.com/office/officeart/2008/layout/HorizontalMultiLevelHierarchy"/>
    <dgm:cxn modelId="{00BECCF0-10A7-4A68-A2F7-4A9FF9DA4D11}" type="presOf" srcId="{AE06CEEC-8AEA-4C26-B4C0-093258E7FB0C}" destId="{94F9778E-EF7E-43F7-887E-C697A9143A81}" srcOrd="0" destOrd="0" presId="urn:microsoft.com/office/officeart/2008/layout/HorizontalMultiLevelHierarchy"/>
    <dgm:cxn modelId="{29565CCF-E197-4052-AE82-C2D5054E130A}" srcId="{8D61FB0D-0351-4C45-9DC0-B75D0C3BC8F1}" destId="{BE28A7EB-D16D-4957-96A8-699EE0A7C85C}" srcOrd="0" destOrd="0" parTransId="{1BE864AC-1B64-4F75-8F34-A06447D65793}" sibTransId="{1F9CC855-A15F-4C04-8D27-EE0D3263F77D}"/>
    <dgm:cxn modelId="{8E34F7EF-5AB6-4983-93A7-1256790EF8C1}" type="presOf" srcId="{CB210A79-274C-4CFC-9624-52E2DDA5AB79}" destId="{B3BCA7C0-7464-4F6D-BE61-B58C95814914}" srcOrd="0" destOrd="0" presId="urn:microsoft.com/office/officeart/2008/layout/HorizontalMultiLevelHierarchy"/>
    <dgm:cxn modelId="{0ABECEC4-C107-43A6-B9E6-7431575B85DC}" type="presOf" srcId="{69F131B7-A7BF-4E5E-B125-BF92A2B9ECFF}" destId="{67DC2B86-64C7-4BB1-9BE4-E8C754827B33}" srcOrd="0" destOrd="0" presId="urn:microsoft.com/office/officeart/2008/layout/HorizontalMultiLevelHierarchy"/>
    <dgm:cxn modelId="{3E34FB34-456F-4EBE-9A8D-B1E28B963014}" type="presOf" srcId="{20793EC5-7786-4B24-9274-F208DC836E19}" destId="{D36C1593-9822-4E22-ABC6-8D0370342950}" srcOrd="0" destOrd="0" presId="urn:microsoft.com/office/officeart/2008/layout/HorizontalMultiLevelHierarchy"/>
    <dgm:cxn modelId="{2F1BD391-ECC1-4314-A7DD-10BA48AF4C5E}" type="presOf" srcId="{5E343389-0AF4-4994-86DD-B054D80C1B64}" destId="{3F72A178-D902-49DC-9383-770C5213A6E3}" srcOrd="0" destOrd="0" presId="urn:microsoft.com/office/officeart/2008/layout/HorizontalMultiLevelHierarchy"/>
    <dgm:cxn modelId="{44AEAE48-4921-450B-B3B0-C9DCB454A90E}" type="presOf" srcId="{05F906D6-F894-4E8A-A221-B458FD1A1CF6}" destId="{9478F14D-75C1-4D79-BD6E-8102A81460DB}" srcOrd="0" destOrd="0" presId="urn:microsoft.com/office/officeart/2008/layout/HorizontalMultiLevelHierarchy"/>
    <dgm:cxn modelId="{17682D81-FCFC-4B44-9FEE-9963CB040367}" type="presOf" srcId="{BCAA2A3B-E32B-4AFC-B719-28BCF55293FC}" destId="{1D1F8DA5-8BC1-4C9D-8527-AD1A103783C5}" srcOrd="0" destOrd="0" presId="urn:microsoft.com/office/officeart/2008/layout/HorizontalMultiLevelHierarchy"/>
    <dgm:cxn modelId="{C4668F59-D32F-47E9-988C-6D9E10C6FADB}" type="presOf" srcId="{EEE6FB28-D09B-4129-8CF7-FE4495C3D254}" destId="{62108BC2-9F73-48D3-BA48-B8912FC53EDB}" srcOrd="1" destOrd="0" presId="urn:microsoft.com/office/officeart/2008/layout/HorizontalMultiLevelHierarchy"/>
    <dgm:cxn modelId="{C726025F-39BD-4FC6-B263-91E582D6CC68}" srcId="{2E97E8D0-4068-4C7E-81EA-5DB37E665A77}" destId="{8DA9FCDA-E10D-4810-9C0C-797116AA9B53}" srcOrd="0" destOrd="0" parTransId="{F07AFF24-CEB2-4070-BA4B-A5D0749FEFB7}" sibTransId="{15D5BB47-220B-4B1D-BA41-438EE83052E8}"/>
    <dgm:cxn modelId="{630B2A8A-B90B-4154-AB7C-D4B78C677C1C}" srcId="{328A5EB1-02B4-410E-BF78-617BFF4755EF}" destId="{0F9E0D19-ED80-4E94-AE10-FB1461F84C42}" srcOrd="1" destOrd="0" parTransId="{4C12AD32-B2F8-4143-B61A-9CBC32E6BA5E}" sibTransId="{36498318-C8B4-4637-A642-E12EC28BE149}"/>
    <dgm:cxn modelId="{A5864968-ABAC-4F2F-9EB6-858868710E95}" type="presOf" srcId="{ED6CACFE-CA36-416C-B2F1-50841D8EAA80}" destId="{499C9CA9-1D2F-49D6-BF7A-27FEB92ABDF0}" srcOrd="0" destOrd="0" presId="urn:microsoft.com/office/officeart/2008/layout/HorizontalMultiLevelHierarchy"/>
    <dgm:cxn modelId="{4B156552-D26B-493C-BC79-C93D65853945}" type="presOf" srcId="{06827B50-75EB-4BEA-965C-FC34C14222E4}" destId="{ACB181DD-9752-4E1F-B8AC-26EDAB7A6BAF}" srcOrd="1" destOrd="0" presId="urn:microsoft.com/office/officeart/2008/layout/HorizontalMultiLevelHierarchy"/>
    <dgm:cxn modelId="{261C0342-FB5B-43E5-A378-D97DA47ABD1B}" type="presOf" srcId="{7E7CAE8B-F394-4CC3-9CD7-212435E6C2A8}" destId="{164D8223-43D7-4EBD-A187-09B95F8289AE}" srcOrd="1" destOrd="0" presId="urn:microsoft.com/office/officeart/2008/layout/HorizontalMultiLevelHierarchy"/>
    <dgm:cxn modelId="{A554D0E2-355E-4708-A9FD-F706F1924F4B}" srcId="{54108CF8-AEB8-4C50-9A26-BB9D82B44487}" destId="{328A5EB1-02B4-410E-BF78-617BFF4755EF}" srcOrd="1" destOrd="0" parTransId="{06827B50-75EB-4BEA-965C-FC34C14222E4}" sibTransId="{6541EFDD-15B3-419F-91F9-1E74406BB97E}"/>
    <dgm:cxn modelId="{ADBCB58A-E1FF-40A7-85EE-7FA8FF59139E}" srcId="{8A1332F2-E1E5-410B-8F63-D4F5B76D54C1}" destId="{BCAA2A3B-E32B-4AFC-B719-28BCF55293FC}" srcOrd="1" destOrd="0" parTransId="{41AA6F4A-24B7-4B82-BE79-6EBB9DC27B68}" sibTransId="{FC71A2E7-51B4-4F8B-81DF-A38F26CD50BA}"/>
    <dgm:cxn modelId="{432C82A2-AEC0-4EE4-8CD6-FBE3D0C2F2F3}" type="presOf" srcId="{8A1332F2-E1E5-410B-8F63-D4F5B76D54C1}" destId="{9F3D25EE-7011-45D4-8362-E0B059249C84}" srcOrd="0" destOrd="0" presId="urn:microsoft.com/office/officeart/2008/layout/HorizontalMultiLevelHierarchy"/>
    <dgm:cxn modelId="{6F3EC72F-E71C-4EE7-B3AC-A8101C7B4414}" type="presOf" srcId="{06827B50-75EB-4BEA-965C-FC34C14222E4}" destId="{A7AF9808-BD6D-460F-BCE7-7EE145CC2CC0}" srcOrd="0" destOrd="0" presId="urn:microsoft.com/office/officeart/2008/layout/HorizontalMultiLevelHierarchy"/>
    <dgm:cxn modelId="{78D7B615-C50D-4EC6-88BB-4AD1850EF9F5}" srcId="{D2B89BF8-C1DB-4C13-B14E-C62635012728}" destId="{333D34EC-97F0-4747-BC6C-C6171BEF9730}" srcOrd="3" destOrd="0" parTransId="{699F69E8-B6E5-48B1-96ED-164D9BB47B7B}" sibTransId="{C20793D2-25DD-4CFA-BC97-94924B9C9921}"/>
    <dgm:cxn modelId="{00EA67F7-E751-4B1E-8C39-FFF46716F839}" type="presOf" srcId="{623E86C8-B389-40CF-85B9-775871D8C0B6}" destId="{736ADEA0-1FAB-4F24-ABBE-127AB07739A4}" srcOrd="0" destOrd="0" presId="urn:microsoft.com/office/officeart/2008/layout/HorizontalMultiLevelHierarchy"/>
    <dgm:cxn modelId="{5AF00DCF-3CAC-425F-886E-2632472AE92A}" type="presParOf" srcId="{9478F14D-75C1-4D79-BD6E-8102A81460DB}" destId="{65D3C47F-5F24-4B41-822E-43CB39E3E3B2}" srcOrd="0" destOrd="0" presId="urn:microsoft.com/office/officeart/2008/layout/HorizontalMultiLevelHierarchy"/>
    <dgm:cxn modelId="{BA3A27C7-417C-457B-882A-858B34EB0021}" type="presParOf" srcId="{65D3C47F-5F24-4B41-822E-43CB39E3E3B2}" destId="{D9D5B491-D008-495B-9E5B-9BB3239A8A5D}" srcOrd="0" destOrd="0" presId="urn:microsoft.com/office/officeart/2008/layout/HorizontalMultiLevelHierarchy"/>
    <dgm:cxn modelId="{79030D56-66C8-4260-9506-055CC394CD60}" type="presParOf" srcId="{65D3C47F-5F24-4B41-822E-43CB39E3E3B2}" destId="{D9D1115C-A9E8-4A16-8B4D-2DCC6B6A0046}" srcOrd="1" destOrd="0" presId="urn:microsoft.com/office/officeart/2008/layout/HorizontalMultiLevelHierarchy"/>
    <dgm:cxn modelId="{4FE92C67-BAFB-4375-8248-3471A276E820}" type="presParOf" srcId="{D9D1115C-A9E8-4A16-8B4D-2DCC6B6A0046}" destId="{B0D71948-3726-4914-894C-5F97124F7529}" srcOrd="0" destOrd="0" presId="urn:microsoft.com/office/officeart/2008/layout/HorizontalMultiLevelHierarchy"/>
    <dgm:cxn modelId="{DD9D879E-B261-4AEA-9DA1-3DF8FF12663F}" type="presParOf" srcId="{B0D71948-3726-4914-894C-5F97124F7529}" destId="{B55449C8-68EE-4553-8B8D-B6A0614D43D8}" srcOrd="0" destOrd="0" presId="urn:microsoft.com/office/officeart/2008/layout/HorizontalMultiLevelHierarchy"/>
    <dgm:cxn modelId="{FA2B41DB-C9A1-443D-93F2-13EDDB3A8AC9}" type="presParOf" srcId="{D9D1115C-A9E8-4A16-8B4D-2DCC6B6A0046}" destId="{3FB888D6-A2D7-42BE-898B-89671932033B}" srcOrd="1" destOrd="0" presId="urn:microsoft.com/office/officeart/2008/layout/HorizontalMultiLevelHierarchy"/>
    <dgm:cxn modelId="{2E460F87-55A5-4B21-86F4-091CDAE1719A}" type="presParOf" srcId="{3FB888D6-A2D7-42BE-898B-89671932033B}" destId="{50B4B47B-2621-4BB7-BF36-7496A73C29BC}" srcOrd="0" destOrd="0" presId="urn:microsoft.com/office/officeart/2008/layout/HorizontalMultiLevelHierarchy"/>
    <dgm:cxn modelId="{C7395F4C-BF69-4581-906B-DCDF7FE71CC9}" type="presParOf" srcId="{3FB888D6-A2D7-42BE-898B-89671932033B}" destId="{2EEF7003-72CB-4069-8A93-F345C7D76091}" srcOrd="1" destOrd="0" presId="urn:microsoft.com/office/officeart/2008/layout/HorizontalMultiLevelHierarchy"/>
    <dgm:cxn modelId="{EC4D2578-4C75-40FA-9EC2-94EA685D9DEE}" type="presParOf" srcId="{2EEF7003-72CB-4069-8A93-F345C7D76091}" destId="{6DDCE6C5-52D1-49EC-88C7-28AA15A9BE6A}" srcOrd="0" destOrd="0" presId="urn:microsoft.com/office/officeart/2008/layout/HorizontalMultiLevelHierarchy"/>
    <dgm:cxn modelId="{69CF43A6-130F-4010-8689-7F08B5A15653}" type="presParOf" srcId="{6DDCE6C5-52D1-49EC-88C7-28AA15A9BE6A}" destId="{D29E2952-3237-467D-B66E-FECCCAFDFBFD}" srcOrd="0" destOrd="0" presId="urn:microsoft.com/office/officeart/2008/layout/HorizontalMultiLevelHierarchy"/>
    <dgm:cxn modelId="{7091CD1B-491C-4996-B06A-8F3E89D46FB9}" type="presParOf" srcId="{2EEF7003-72CB-4069-8A93-F345C7D76091}" destId="{0820EFD8-ABC5-4691-98C4-6D93878DC6D7}" srcOrd="1" destOrd="0" presId="urn:microsoft.com/office/officeart/2008/layout/HorizontalMultiLevelHierarchy"/>
    <dgm:cxn modelId="{83DEC02A-2F83-44B4-880C-A025017BBED9}" type="presParOf" srcId="{0820EFD8-ABC5-4691-98C4-6D93878DC6D7}" destId="{9D3C98EF-5253-44D3-BC75-B0B86F088C1A}" srcOrd="0" destOrd="0" presId="urn:microsoft.com/office/officeart/2008/layout/HorizontalMultiLevelHierarchy"/>
    <dgm:cxn modelId="{BBB57164-910E-438D-9E45-611683C74CBA}" type="presParOf" srcId="{0820EFD8-ABC5-4691-98C4-6D93878DC6D7}" destId="{DED50D6D-3CAD-4EEF-9EEA-24CB2C9C9847}" srcOrd="1" destOrd="0" presId="urn:microsoft.com/office/officeart/2008/layout/HorizontalMultiLevelHierarchy"/>
    <dgm:cxn modelId="{C336FAEC-CA65-4344-887C-C2A29FC81660}" type="presParOf" srcId="{DED50D6D-3CAD-4EEF-9EEA-24CB2C9C9847}" destId="{D36C1593-9822-4E22-ABC6-8D0370342950}" srcOrd="0" destOrd="0" presId="urn:microsoft.com/office/officeart/2008/layout/HorizontalMultiLevelHierarchy"/>
    <dgm:cxn modelId="{D6E28A6B-78A3-40C3-BC32-1482F90E0690}" type="presParOf" srcId="{D36C1593-9822-4E22-ABC6-8D0370342950}" destId="{B78CE57F-0942-4555-A54B-DD73DEA9920A}" srcOrd="0" destOrd="0" presId="urn:microsoft.com/office/officeart/2008/layout/HorizontalMultiLevelHierarchy"/>
    <dgm:cxn modelId="{1B932A87-1756-4236-B86C-B944C381CDD7}" type="presParOf" srcId="{DED50D6D-3CAD-4EEF-9EEA-24CB2C9C9847}" destId="{A7EB3C5C-5D71-4821-8D94-EC750AA365FB}" srcOrd="1" destOrd="0" presId="urn:microsoft.com/office/officeart/2008/layout/HorizontalMultiLevelHierarchy"/>
    <dgm:cxn modelId="{25D72E2F-7A1F-4C72-B2E7-F98F537D31DB}" type="presParOf" srcId="{A7EB3C5C-5D71-4821-8D94-EC750AA365FB}" destId="{736ADEA0-1FAB-4F24-ABBE-127AB07739A4}" srcOrd="0" destOrd="0" presId="urn:microsoft.com/office/officeart/2008/layout/HorizontalMultiLevelHierarchy"/>
    <dgm:cxn modelId="{482FE10A-6310-4925-9E5C-AEA0208C19F4}" type="presParOf" srcId="{A7EB3C5C-5D71-4821-8D94-EC750AA365FB}" destId="{15CA0119-0F28-4D06-AE5C-5195F9606827}" srcOrd="1" destOrd="0" presId="urn:microsoft.com/office/officeart/2008/layout/HorizontalMultiLevelHierarchy"/>
    <dgm:cxn modelId="{5725C92B-100F-4328-A038-BC6EC58D6B02}" type="presParOf" srcId="{15CA0119-0F28-4D06-AE5C-5195F9606827}" destId="{DAEB9E79-BA98-435F-9A39-DBA78F5E0CED}" srcOrd="0" destOrd="0" presId="urn:microsoft.com/office/officeart/2008/layout/HorizontalMultiLevelHierarchy"/>
    <dgm:cxn modelId="{4C79AAB5-CE03-4160-A5D7-405FB7E19CF4}" type="presParOf" srcId="{DAEB9E79-BA98-435F-9A39-DBA78F5E0CED}" destId="{E4A080A9-7838-4147-8D7E-13CF988B9346}" srcOrd="0" destOrd="0" presId="urn:microsoft.com/office/officeart/2008/layout/HorizontalMultiLevelHierarchy"/>
    <dgm:cxn modelId="{8B6D40AD-FF0F-439B-A537-2BB32563479C}" type="presParOf" srcId="{15CA0119-0F28-4D06-AE5C-5195F9606827}" destId="{779BF0C7-4744-4034-90EF-F7BF48BF94EB}" srcOrd="1" destOrd="0" presId="urn:microsoft.com/office/officeart/2008/layout/HorizontalMultiLevelHierarchy"/>
    <dgm:cxn modelId="{17DBECCD-D0DA-4D60-96D9-EE955DDE7931}" type="presParOf" srcId="{779BF0C7-4744-4034-90EF-F7BF48BF94EB}" destId="{94F9778E-EF7E-43F7-887E-C697A9143A81}" srcOrd="0" destOrd="0" presId="urn:microsoft.com/office/officeart/2008/layout/HorizontalMultiLevelHierarchy"/>
    <dgm:cxn modelId="{E1D0FBC9-D429-44D2-B254-BDC265A93816}" type="presParOf" srcId="{779BF0C7-4744-4034-90EF-F7BF48BF94EB}" destId="{438DDC22-6228-4306-B09E-D0E53125F3E3}" srcOrd="1" destOrd="0" presId="urn:microsoft.com/office/officeart/2008/layout/HorizontalMultiLevelHierarchy"/>
    <dgm:cxn modelId="{754BFF20-AB34-44E1-8A07-F202B92F2142}" type="presParOf" srcId="{15CA0119-0F28-4D06-AE5C-5195F9606827}" destId="{064EEE7A-3FDA-4AA9-B69E-293233CCB4D4}" srcOrd="2" destOrd="0" presId="urn:microsoft.com/office/officeart/2008/layout/HorizontalMultiLevelHierarchy"/>
    <dgm:cxn modelId="{85AA2FB3-1F1E-4EF4-9D91-C6269D49388C}" type="presParOf" srcId="{064EEE7A-3FDA-4AA9-B69E-293233CCB4D4}" destId="{E2923A6B-37AD-4E50-8E9D-5985963B5608}" srcOrd="0" destOrd="0" presId="urn:microsoft.com/office/officeart/2008/layout/HorizontalMultiLevelHierarchy"/>
    <dgm:cxn modelId="{44F431CF-F4F5-445B-A3FA-122698AD99FF}" type="presParOf" srcId="{15CA0119-0F28-4D06-AE5C-5195F9606827}" destId="{5AE69BEC-D38E-41E5-B296-7A508934F6FC}" srcOrd="3" destOrd="0" presId="urn:microsoft.com/office/officeart/2008/layout/HorizontalMultiLevelHierarchy"/>
    <dgm:cxn modelId="{0AF4EB9C-975A-4DA6-AA65-C7D639C77BAE}" type="presParOf" srcId="{5AE69BEC-D38E-41E5-B296-7A508934F6FC}" destId="{6AABF397-72D2-4122-85DD-7754D0C456E1}" srcOrd="0" destOrd="0" presId="urn:microsoft.com/office/officeart/2008/layout/HorizontalMultiLevelHierarchy"/>
    <dgm:cxn modelId="{76973DEE-BDCB-496E-B57B-A00758C38788}" type="presParOf" srcId="{5AE69BEC-D38E-41E5-B296-7A508934F6FC}" destId="{28C1CBED-EC62-4908-A4CE-6B5427AB8907}" srcOrd="1" destOrd="0" presId="urn:microsoft.com/office/officeart/2008/layout/HorizontalMultiLevelHierarchy"/>
    <dgm:cxn modelId="{CD73EB52-ADD5-4D6C-8B9E-C42EED73EE4D}" type="presParOf" srcId="{DED50D6D-3CAD-4EEF-9EEA-24CB2C9C9847}" destId="{A7AF9808-BD6D-460F-BCE7-7EE145CC2CC0}" srcOrd="2" destOrd="0" presId="urn:microsoft.com/office/officeart/2008/layout/HorizontalMultiLevelHierarchy"/>
    <dgm:cxn modelId="{21E4E1FD-2CA6-4C97-A604-88762971F7A7}" type="presParOf" srcId="{A7AF9808-BD6D-460F-BCE7-7EE145CC2CC0}" destId="{ACB181DD-9752-4E1F-B8AC-26EDAB7A6BAF}" srcOrd="0" destOrd="0" presId="urn:microsoft.com/office/officeart/2008/layout/HorizontalMultiLevelHierarchy"/>
    <dgm:cxn modelId="{CF244BDD-BF3F-467E-B5DD-3793B27AF9B3}" type="presParOf" srcId="{DED50D6D-3CAD-4EEF-9EEA-24CB2C9C9847}" destId="{199180AF-6815-428B-B61E-D96283CC0EAF}" srcOrd="3" destOrd="0" presId="urn:microsoft.com/office/officeart/2008/layout/HorizontalMultiLevelHierarchy"/>
    <dgm:cxn modelId="{71591B65-642A-4907-9782-7B03B356A9FC}" type="presParOf" srcId="{199180AF-6815-428B-B61E-D96283CC0EAF}" destId="{2512BA22-3DB0-4620-BD88-854D1B91DB70}" srcOrd="0" destOrd="0" presId="urn:microsoft.com/office/officeart/2008/layout/HorizontalMultiLevelHierarchy"/>
    <dgm:cxn modelId="{B069A143-55BC-4A33-B715-873FF9226FC7}" type="presParOf" srcId="{199180AF-6815-428B-B61E-D96283CC0EAF}" destId="{7E69E2C7-E8D9-44F2-BE5F-491B17A4DB67}" srcOrd="1" destOrd="0" presId="urn:microsoft.com/office/officeart/2008/layout/HorizontalMultiLevelHierarchy"/>
    <dgm:cxn modelId="{9EAFD853-FD3E-47B7-BDB0-D1976DEE9AD3}" type="presParOf" srcId="{7E69E2C7-E8D9-44F2-BE5F-491B17A4DB67}" destId="{3F72A178-D902-49DC-9383-770C5213A6E3}" srcOrd="0" destOrd="0" presId="urn:microsoft.com/office/officeart/2008/layout/HorizontalMultiLevelHierarchy"/>
    <dgm:cxn modelId="{DCAA51FE-CF6D-4653-BCFE-665D053C3E84}" type="presParOf" srcId="{3F72A178-D902-49DC-9383-770C5213A6E3}" destId="{2D7B04FD-AC81-4DC2-BD1F-6E1ECD196997}" srcOrd="0" destOrd="0" presId="urn:microsoft.com/office/officeart/2008/layout/HorizontalMultiLevelHierarchy"/>
    <dgm:cxn modelId="{96A0955D-601A-4AC3-87AB-5F1A6EA00D76}" type="presParOf" srcId="{7E69E2C7-E8D9-44F2-BE5F-491B17A4DB67}" destId="{7FCCB6A6-4519-4C14-89F0-8B4B1A0F7B54}" srcOrd="1" destOrd="0" presId="urn:microsoft.com/office/officeart/2008/layout/HorizontalMultiLevelHierarchy"/>
    <dgm:cxn modelId="{AF34F127-072E-496A-BAC9-FF1DAD29090E}" type="presParOf" srcId="{7FCCB6A6-4519-4C14-89F0-8B4B1A0F7B54}" destId="{49CCAC77-2B7F-4EEC-9AC5-69BE1D90019A}" srcOrd="0" destOrd="0" presId="urn:microsoft.com/office/officeart/2008/layout/HorizontalMultiLevelHierarchy"/>
    <dgm:cxn modelId="{834372C6-239E-4C0B-91F7-C7736D1E6E81}" type="presParOf" srcId="{7FCCB6A6-4519-4C14-89F0-8B4B1A0F7B54}" destId="{A90FD755-6A4E-4F70-9ECE-1AEE7C771043}" srcOrd="1" destOrd="0" presId="urn:microsoft.com/office/officeart/2008/layout/HorizontalMultiLevelHierarchy"/>
    <dgm:cxn modelId="{11C65A94-CF29-449F-AA83-25D737BAF484}" type="presParOf" srcId="{7E69E2C7-E8D9-44F2-BE5F-491B17A4DB67}" destId="{177D504C-2F47-4805-B3E9-1F9A7637C9D8}" srcOrd="2" destOrd="0" presId="urn:microsoft.com/office/officeart/2008/layout/HorizontalMultiLevelHierarchy"/>
    <dgm:cxn modelId="{F48AE649-8191-4C25-8A00-614611E78E80}" type="presParOf" srcId="{177D504C-2F47-4805-B3E9-1F9A7637C9D8}" destId="{4C62C1CD-A0E3-46C4-ACF7-750A699CA6CC}" srcOrd="0" destOrd="0" presId="urn:microsoft.com/office/officeart/2008/layout/HorizontalMultiLevelHierarchy"/>
    <dgm:cxn modelId="{64E80D76-CDA8-4F05-9E1D-1485009456B5}" type="presParOf" srcId="{7E69E2C7-E8D9-44F2-BE5F-491B17A4DB67}" destId="{BA6B90A1-F3A0-4DF0-B481-94D198469E22}" srcOrd="3" destOrd="0" presId="urn:microsoft.com/office/officeart/2008/layout/HorizontalMultiLevelHierarchy"/>
    <dgm:cxn modelId="{A5D387F2-F191-4A98-AFDC-CFB346308913}" type="presParOf" srcId="{BA6B90A1-F3A0-4DF0-B481-94D198469E22}" destId="{29278020-38DC-4CDF-B72C-359994896F18}" srcOrd="0" destOrd="0" presId="urn:microsoft.com/office/officeart/2008/layout/HorizontalMultiLevelHierarchy"/>
    <dgm:cxn modelId="{C980D4A6-2BA2-48EA-B3AC-6D42E7FEFC49}" type="presParOf" srcId="{BA6B90A1-F3A0-4DF0-B481-94D198469E22}" destId="{33C572AF-A9FF-4899-A82F-A7F21D81CB57}" srcOrd="1" destOrd="0" presId="urn:microsoft.com/office/officeart/2008/layout/HorizontalMultiLevelHierarchy"/>
    <dgm:cxn modelId="{B9E7043A-7966-4B77-BB38-55B682CB902B}" type="presParOf" srcId="{DED50D6D-3CAD-4EEF-9EEA-24CB2C9C9847}" destId="{EDE7BF76-E9E2-4F94-AFCB-BC5C2C3121CB}" srcOrd="4" destOrd="0" presId="urn:microsoft.com/office/officeart/2008/layout/HorizontalMultiLevelHierarchy"/>
    <dgm:cxn modelId="{061C72E9-CE71-4FDE-92B0-239DBE20E946}" type="presParOf" srcId="{EDE7BF76-E9E2-4F94-AFCB-BC5C2C3121CB}" destId="{D36F8A9C-2818-4153-A3FD-8B84979DE630}" srcOrd="0" destOrd="0" presId="urn:microsoft.com/office/officeart/2008/layout/HorizontalMultiLevelHierarchy"/>
    <dgm:cxn modelId="{2A84F944-CA68-48C8-B768-14F2386B3A28}" type="presParOf" srcId="{DED50D6D-3CAD-4EEF-9EEA-24CB2C9C9847}" destId="{5F791844-F374-471D-9D19-B20A727A19BA}" srcOrd="5" destOrd="0" presId="urn:microsoft.com/office/officeart/2008/layout/HorizontalMultiLevelHierarchy"/>
    <dgm:cxn modelId="{169C3486-5AF8-4CF3-9FAB-AFF04FF6D8B0}" type="presParOf" srcId="{5F791844-F374-471D-9D19-B20A727A19BA}" destId="{A7D7890A-F6EA-405A-BFA0-7419AED88AB1}" srcOrd="0" destOrd="0" presId="urn:microsoft.com/office/officeart/2008/layout/HorizontalMultiLevelHierarchy"/>
    <dgm:cxn modelId="{786E3719-9785-4013-B4E1-791538A298EE}" type="presParOf" srcId="{5F791844-F374-471D-9D19-B20A727A19BA}" destId="{D65ECFBF-F7F4-4DA9-8C59-DF45D320D16B}" srcOrd="1" destOrd="0" presId="urn:microsoft.com/office/officeart/2008/layout/HorizontalMultiLevelHierarchy"/>
    <dgm:cxn modelId="{777C470B-5999-4318-8940-C5D166CA2384}" type="presParOf" srcId="{D65ECFBF-F7F4-4DA9-8C59-DF45D320D16B}" destId="{372DDB6F-30A3-4928-A983-D7CEC1E783E3}" srcOrd="0" destOrd="0" presId="urn:microsoft.com/office/officeart/2008/layout/HorizontalMultiLevelHierarchy"/>
    <dgm:cxn modelId="{FC6E060E-8452-4ACB-B5D2-9D4A28511A59}" type="presParOf" srcId="{372DDB6F-30A3-4928-A983-D7CEC1E783E3}" destId="{26ED02D7-4E2D-404C-A9A3-4F9B413ECCF5}" srcOrd="0" destOrd="0" presId="urn:microsoft.com/office/officeart/2008/layout/HorizontalMultiLevelHierarchy"/>
    <dgm:cxn modelId="{9E26EA59-3144-45BB-BF1F-E4D02BDB437D}" type="presParOf" srcId="{D65ECFBF-F7F4-4DA9-8C59-DF45D320D16B}" destId="{944CFD5C-4622-4715-85B7-D5995156625C}" srcOrd="1" destOrd="0" presId="urn:microsoft.com/office/officeart/2008/layout/HorizontalMultiLevelHierarchy"/>
    <dgm:cxn modelId="{340F662D-445A-4942-B423-27B3D0306C87}" type="presParOf" srcId="{944CFD5C-4622-4715-85B7-D5995156625C}" destId="{B2FD794E-652D-4451-ACC3-8F41937A1DD8}" srcOrd="0" destOrd="0" presId="urn:microsoft.com/office/officeart/2008/layout/HorizontalMultiLevelHierarchy"/>
    <dgm:cxn modelId="{07A0C98B-CC7E-449E-AEB8-D04A39CF7B7E}" type="presParOf" srcId="{944CFD5C-4622-4715-85B7-D5995156625C}" destId="{F4C52EC9-2CD4-43E9-A71F-BF011F2468AB}" srcOrd="1" destOrd="0" presId="urn:microsoft.com/office/officeart/2008/layout/HorizontalMultiLevelHierarchy"/>
    <dgm:cxn modelId="{9A40D0CB-A3D4-4936-8A37-A8083E0E2069}" type="presParOf" srcId="{2EEF7003-72CB-4069-8A93-F345C7D76091}" destId="{6187A1D9-CC5F-442F-9EA7-5444943245FD}" srcOrd="2" destOrd="0" presId="urn:microsoft.com/office/officeart/2008/layout/HorizontalMultiLevelHierarchy"/>
    <dgm:cxn modelId="{08ED1D29-565A-4061-9288-1E8017E43684}" type="presParOf" srcId="{6187A1D9-CC5F-442F-9EA7-5444943245FD}" destId="{3382E48F-1094-4AA1-B08B-75A073AF6C95}" srcOrd="0" destOrd="0" presId="urn:microsoft.com/office/officeart/2008/layout/HorizontalMultiLevelHierarchy"/>
    <dgm:cxn modelId="{7F342DFA-1B2C-460A-986B-C8821358A4A1}" type="presParOf" srcId="{2EEF7003-72CB-4069-8A93-F345C7D76091}" destId="{75266F87-69DE-49EB-8599-ED5DA0033B41}" srcOrd="3" destOrd="0" presId="urn:microsoft.com/office/officeart/2008/layout/HorizontalMultiLevelHierarchy"/>
    <dgm:cxn modelId="{D532D95F-5E86-46BF-BBEE-6F085AE1589F}" type="presParOf" srcId="{75266F87-69DE-49EB-8599-ED5DA0033B41}" destId="{2701D0F9-68C7-4336-AFAB-6DE78380AC32}" srcOrd="0" destOrd="0" presId="urn:microsoft.com/office/officeart/2008/layout/HorizontalMultiLevelHierarchy"/>
    <dgm:cxn modelId="{A0B856A9-179A-4E51-B173-B509880FDFA5}" type="presParOf" srcId="{75266F87-69DE-49EB-8599-ED5DA0033B41}" destId="{1A875058-3589-4FD1-BBAA-9975558709D0}" srcOrd="1" destOrd="0" presId="urn:microsoft.com/office/officeart/2008/layout/HorizontalMultiLevelHierarchy"/>
    <dgm:cxn modelId="{6CE5E3B6-B48E-4271-AE49-3852E00B458E}" type="presParOf" srcId="{1A875058-3589-4FD1-BBAA-9975558709D0}" destId="{E0341367-1218-46F7-8A44-CE9A33A842C7}" srcOrd="0" destOrd="0" presId="urn:microsoft.com/office/officeart/2008/layout/HorizontalMultiLevelHierarchy"/>
    <dgm:cxn modelId="{BEDC9744-8F2D-4F07-91D1-506687FAC765}" type="presParOf" srcId="{E0341367-1218-46F7-8A44-CE9A33A842C7}" destId="{0DB5037F-301E-44D9-B944-D38C8B540CBB}" srcOrd="0" destOrd="0" presId="urn:microsoft.com/office/officeart/2008/layout/HorizontalMultiLevelHierarchy"/>
    <dgm:cxn modelId="{512F4514-F12B-4910-BC0C-A0577F660C52}" type="presParOf" srcId="{1A875058-3589-4FD1-BBAA-9975558709D0}" destId="{25A2BC62-378D-48F1-A384-E9C524A1DFD2}" srcOrd="1" destOrd="0" presId="urn:microsoft.com/office/officeart/2008/layout/HorizontalMultiLevelHierarchy"/>
    <dgm:cxn modelId="{2D2E4637-0A8A-4F9D-86D9-377AD74F6360}" type="presParOf" srcId="{25A2BC62-378D-48F1-A384-E9C524A1DFD2}" destId="{67DC2B86-64C7-4BB1-9BE4-E8C754827B33}" srcOrd="0" destOrd="0" presId="urn:microsoft.com/office/officeart/2008/layout/HorizontalMultiLevelHierarchy"/>
    <dgm:cxn modelId="{C79AEB2B-14DF-4878-9816-5325B6160451}" type="presParOf" srcId="{25A2BC62-378D-48F1-A384-E9C524A1DFD2}" destId="{86A58783-D3AD-4D81-9175-DD2104F6F097}" srcOrd="1" destOrd="0" presId="urn:microsoft.com/office/officeart/2008/layout/HorizontalMultiLevelHierarchy"/>
    <dgm:cxn modelId="{02CCEC4A-940E-4010-8B56-A3A58FA42889}" type="presParOf" srcId="{86A58783-D3AD-4D81-9175-DD2104F6F097}" destId="{62F57543-7001-4E86-975E-0960A2AA2489}" srcOrd="0" destOrd="0" presId="urn:microsoft.com/office/officeart/2008/layout/HorizontalMultiLevelHierarchy"/>
    <dgm:cxn modelId="{FA28493F-99FF-4CD6-8E99-FDCB526D2FCD}" type="presParOf" srcId="{62F57543-7001-4E86-975E-0960A2AA2489}" destId="{06ABEF07-455E-495A-8338-C0F10F86D24B}" srcOrd="0" destOrd="0" presId="urn:microsoft.com/office/officeart/2008/layout/HorizontalMultiLevelHierarchy"/>
    <dgm:cxn modelId="{BE67C374-6D51-418B-BB6E-D4DC3AD0D0F8}" type="presParOf" srcId="{86A58783-D3AD-4D81-9175-DD2104F6F097}" destId="{04230137-6C30-4AFC-8D07-B8668BFC3D8C}" srcOrd="1" destOrd="0" presId="urn:microsoft.com/office/officeart/2008/layout/HorizontalMultiLevelHierarchy"/>
    <dgm:cxn modelId="{B21CC36C-8B85-4B20-A0EA-F12147C40C10}" type="presParOf" srcId="{04230137-6C30-4AFC-8D07-B8668BFC3D8C}" destId="{6AD658A1-1155-4E28-82D2-9A4EF2E97004}" srcOrd="0" destOrd="0" presId="urn:microsoft.com/office/officeart/2008/layout/HorizontalMultiLevelHierarchy"/>
    <dgm:cxn modelId="{2BFC84BE-224F-4ED9-AF61-CF2F01EB54D4}" type="presParOf" srcId="{04230137-6C30-4AFC-8D07-B8668BFC3D8C}" destId="{077DB16F-AA4C-4350-86C0-62721C68D1AD}" srcOrd="1" destOrd="0" presId="urn:microsoft.com/office/officeart/2008/layout/HorizontalMultiLevelHierarchy"/>
    <dgm:cxn modelId="{D7D12208-B3C6-433D-B604-F28C192596E6}" type="presParOf" srcId="{86A58783-D3AD-4D81-9175-DD2104F6F097}" destId="{85711102-7B92-4266-B911-AA37AF6711CA}" srcOrd="2" destOrd="0" presId="urn:microsoft.com/office/officeart/2008/layout/HorizontalMultiLevelHierarchy"/>
    <dgm:cxn modelId="{8CFE09D1-A2DE-4D67-A347-FFCDF7B4F604}" type="presParOf" srcId="{85711102-7B92-4266-B911-AA37AF6711CA}" destId="{616C5D1F-D15F-498E-855D-14921CB2ED40}" srcOrd="0" destOrd="0" presId="urn:microsoft.com/office/officeart/2008/layout/HorizontalMultiLevelHierarchy"/>
    <dgm:cxn modelId="{6B35BF7A-43C3-464E-B24F-17E9EBD7CB52}" type="presParOf" srcId="{86A58783-D3AD-4D81-9175-DD2104F6F097}" destId="{49AEBB80-24D8-4E21-919B-EB512CEC2F11}" srcOrd="3" destOrd="0" presId="urn:microsoft.com/office/officeart/2008/layout/HorizontalMultiLevelHierarchy"/>
    <dgm:cxn modelId="{EB8ED917-72AB-4C59-A9F0-EAFAA42A0B21}" type="presParOf" srcId="{49AEBB80-24D8-4E21-919B-EB512CEC2F11}" destId="{2AC95758-AFDC-49C4-B035-B5E830FAA7AA}" srcOrd="0" destOrd="0" presId="urn:microsoft.com/office/officeart/2008/layout/HorizontalMultiLevelHierarchy"/>
    <dgm:cxn modelId="{84387A16-00A6-47F6-97CF-32F8025B45F9}" type="presParOf" srcId="{49AEBB80-24D8-4E21-919B-EB512CEC2F11}" destId="{26C7005E-0F7F-4C14-A141-999AE9E2A9FA}" srcOrd="1" destOrd="0" presId="urn:microsoft.com/office/officeart/2008/layout/HorizontalMultiLevelHierarchy"/>
    <dgm:cxn modelId="{4AFD5AE9-3FD0-4260-AC1F-F4770F7CF93E}" type="presParOf" srcId="{1A875058-3589-4FD1-BBAA-9975558709D0}" destId="{69164882-1EC7-486F-A228-710AF976027A}" srcOrd="2" destOrd="0" presId="urn:microsoft.com/office/officeart/2008/layout/HorizontalMultiLevelHierarchy"/>
    <dgm:cxn modelId="{8FDCEBA9-5296-4A8D-81C9-C7B110A92F25}" type="presParOf" srcId="{69164882-1EC7-486F-A228-710AF976027A}" destId="{037AFE85-E1DB-453E-9545-A8F757F86BC9}" srcOrd="0" destOrd="0" presId="urn:microsoft.com/office/officeart/2008/layout/HorizontalMultiLevelHierarchy"/>
    <dgm:cxn modelId="{72FD2C83-6294-4791-B369-6F966E0C7E03}" type="presParOf" srcId="{1A875058-3589-4FD1-BBAA-9975558709D0}" destId="{75E20EFA-68E0-4BBD-8897-17441144A698}" srcOrd="3" destOrd="0" presId="urn:microsoft.com/office/officeart/2008/layout/HorizontalMultiLevelHierarchy"/>
    <dgm:cxn modelId="{E034EB91-E681-45B2-A361-9607170E0860}" type="presParOf" srcId="{75E20EFA-68E0-4BBD-8897-17441144A698}" destId="{7CD96249-56ED-4BAD-B938-F7DCD9BB1ECF}" srcOrd="0" destOrd="0" presId="urn:microsoft.com/office/officeart/2008/layout/HorizontalMultiLevelHierarchy"/>
    <dgm:cxn modelId="{A64F493A-BF42-4914-B129-B49B1AF8AEDB}" type="presParOf" srcId="{75E20EFA-68E0-4BBD-8897-17441144A698}" destId="{7D460318-AE90-45C5-9506-FED11FA3FB06}" srcOrd="1" destOrd="0" presId="urn:microsoft.com/office/officeart/2008/layout/HorizontalMultiLevelHierarchy"/>
    <dgm:cxn modelId="{D02B5EAF-B36C-43E2-ADFE-06300DE20611}" type="presParOf" srcId="{7D460318-AE90-45C5-9506-FED11FA3FB06}" destId="{2A3384A4-3E34-4F0A-BCB4-4FB1693DCF3A}" srcOrd="0" destOrd="0" presId="urn:microsoft.com/office/officeart/2008/layout/HorizontalMultiLevelHierarchy"/>
    <dgm:cxn modelId="{D752C2D3-A1AE-4516-859F-17D78456D138}" type="presParOf" srcId="{2A3384A4-3E34-4F0A-BCB4-4FB1693DCF3A}" destId="{164D8223-43D7-4EBD-A187-09B95F8289AE}" srcOrd="0" destOrd="0" presId="urn:microsoft.com/office/officeart/2008/layout/HorizontalMultiLevelHierarchy"/>
    <dgm:cxn modelId="{12CBECC8-CE6E-473B-B528-581A69D1439F}" type="presParOf" srcId="{7D460318-AE90-45C5-9506-FED11FA3FB06}" destId="{631949EB-3EB0-43C2-B9C0-286D1582DC6E}" srcOrd="1" destOrd="0" presId="urn:microsoft.com/office/officeart/2008/layout/HorizontalMultiLevelHierarchy"/>
    <dgm:cxn modelId="{299C5822-A62A-4FB0-8EA8-C483DE60E38D}" type="presParOf" srcId="{631949EB-3EB0-43C2-B9C0-286D1582DC6E}" destId="{65432D43-B8F6-4D7C-9FAE-E07D4792D45E}" srcOrd="0" destOrd="0" presId="urn:microsoft.com/office/officeart/2008/layout/HorizontalMultiLevelHierarchy"/>
    <dgm:cxn modelId="{2EC45733-5846-4F06-BB23-96C1E29869DF}" type="presParOf" srcId="{631949EB-3EB0-43C2-B9C0-286D1582DC6E}" destId="{CBB6B49A-7AD6-4AA5-9C65-62E757D0D93E}" srcOrd="1" destOrd="0" presId="urn:microsoft.com/office/officeart/2008/layout/HorizontalMultiLevelHierarchy"/>
    <dgm:cxn modelId="{451648A9-A5C5-456A-A8E8-4035DE10FE3E}" type="presParOf" srcId="{D9D1115C-A9E8-4A16-8B4D-2DCC6B6A0046}" destId="{B3BCA7C0-7464-4F6D-BE61-B58C95814914}" srcOrd="2" destOrd="0" presId="urn:microsoft.com/office/officeart/2008/layout/HorizontalMultiLevelHierarchy"/>
    <dgm:cxn modelId="{4CA592AB-9627-4BEF-88F0-F79D4CD58FBF}" type="presParOf" srcId="{B3BCA7C0-7464-4F6D-BE61-B58C95814914}" destId="{3FB447CD-3C31-4FAC-821D-B6895E1082FA}" srcOrd="0" destOrd="0" presId="urn:microsoft.com/office/officeart/2008/layout/HorizontalMultiLevelHierarchy"/>
    <dgm:cxn modelId="{F722957B-1177-4842-9256-5D138B9282B7}" type="presParOf" srcId="{D9D1115C-A9E8-4A16-8B4D-2DCC6B6A0046}" destId="{59EB1C15-6703-4220-A481-5DC505525948}" srcOrd="3" destOrd="0" presId="urn:microsoft.com/office/officeart/2008/layout/HorizontalMultiLevelHierarchy"/>
    <dgm:cxn modelId="{1AF02DE3-9541-4675-825B-E2A329098E3B}" type="presParOf" srcId="{59EB1C15-6703-4220-A481-5DC505525948}" destId="{6F93191A-940C-495D-B10C-EC4B2CE4A4E5}" srcOrd="0" destOrd="0" presId="urn:microsoft.com/office/officeart/2008/layout/HorizontalMultiLevelHierarchy"/>
    <dgm:cxn modelId="{FAAE11BC-196B-4A9E-92DE-D98D30A64179}" type="presParOf" srcId="{59EB1C15-6703-4220-A481-5DC505525948}" destId="{32720DAA-ED8D-4ACA-89BB-5AF142BA2B75}" srcOrd="1" destOrd="0" presId="urn:microsoft.com/office/officeart/2008/layout/HorizontalMultiLevelHierarchy"/>
    <dgm:cxn modelId="{7D3EBFD2-B211-4B3B-BD20-A90FD4F1DB65}" type="presParOf" srcId="{32720DAA-ED8D-4ACA-89BB-5AF142BA2B75}" destId="{A20C4DE9-2D0E-449E-BAB2-C2FA0D246733}" srcOrd="0" destOrd="0" presId="urn:microsoft.com/office/officeart/2008/layout/HorizontalMultiLevelHierarchy"/>
    <dgm:cxn modelId="{02CE6F09-1795-4CB0-87F2-C3867FE4E759}" type="presParOf" srcId="{A20C4DE9-2D0E-449E-BAB2-C2FA0D246733}" destId="{49549987-F61A-4718-AD27-BA4B82B16F8F}" srcOrd="0" destOrd="0" presId="urn:microsoft.com/office/officeart/2008/layout/HorizontalMultiLevelHierarchy"/>
    <dgm:cxn modelId="{82ED6A0E-318A-4F74-86A5-C1F52D0D259C}" type="presParOf" srcId="{32720DAA-ED8D-4ACA-89BB-5AF142BA2B75}" destId="{5198EA8A-54DF-4128-A813-3B70B4B866DA}" srcOrd="1" destOrd="0" presId="urn:microsoft.com/office/officeart/2008/layout/HorizontalMultiLevelHierarchy"/>
    <dgm:cxn modelId="{12CB6EA6-275A-4375-BB7A-93D99EF2354D}" type="presParOf" srcId="{5198EA8A-54DF-4128-A813-3B70B4B866DA}" destId="{82620C8C-DAF2-4634-912D-6527A72F01F3}" srcOrd="0" destOrd="0" presId="urn:microsoft.com/office/officeart/2008/layout/HorizontalMultiLevelHierarchy"/>
    <dgm:cxn modelId="{8B1FA98A-E391-4F86-95C9-E099B775C8B3}" type="presParOf" srcId="{5198EA8A-54DF-4128-A813-3B70B4B866DA}" destId="{AA1C0485-9AE4-4FF0-A6CE-1240C19D1D4C}" srcOrd="1" destOrd="0" presId="urn:microsoft.com/office/officeart/2008/layout/HorizontalMultiLevelHierarchy"/>
    <dgm:cxn modelId="{E14C2F9F-DE8E-424D-B1C3-E3C808377FD9}" type="presParOf" srcId="{AA1C0485-9AE4-4FF0-A6CE-1240C19D1D4C}" destId="{E5ED762C-4275-4BF6-B2AD-DAC67739BF99}" srcOrd="0" destOrd="0" presId="urn:microsoft.com/office/officeart/2008/layout/HorizontalMultiLevelHierarchy"/>
    <dgm:cxn modelId="{107BA5A7-647F-410D-86FE-A83F388B54A0}" type="presParOf" srcId="{E5ED762C-4275-4BF6-B2AD-DAC67739BF99}" destId="{D915F957-0638-4592-BB5C-C5B440805F5D}" srcOrd="0" destOrd="0" presId="urn:microsoft.com/office/officeart/2008/layout/HorizontalMultiLevelHierarchy"/>
    <dgm:cxn modelId="{C01761C7-4729-4419-AB48-6AE446DC9781}" type="presParOf" srcId="{AA1C0485-9AE4-4FF0-A6CE-1240C19D1D4C}" destId="{0A100AD3-A3D2-4335-9BEE-823416A6B42A}" srcOrd="1" destOrd="0" presId="urn:microsoft.com/office/officeart/2008/layout/HorizontalMultiLevelHierarchy"/>
    <dgm:cxn modelId="{ECFE18B9-739B-422C-9B48-EDC0CBDEE9D7}" type="presParOf" srcId="{0A100AD3-A3D2-4335-9BEE-823416A6B42A}" destId="{9F3D25EE-7011-45D4-8362-E0B059249C84}" srcOrd="0" destOrd="0" presId="urn:microsoft.com/office/officeart/2008/layout/HorizontalMultiLevelHierarchy"/>
    <dgm:cxn modelId="{50FDDFC0-B327-4D4B-AB6D-0A00A29EDE29}" type="presParOf" srcId="{0A100AD3-A3D2-4335-9BEE-823416A6B42A}" destId="{D76E85DD-5B01-453B-B2C2-45C88AE12EE7}" srcOrd="1" destOrd="0" presId="urn:microsoft.com/office/officeart/2008/layout/HorizontalMultiLevelHierarchy"/>
    <dgm:cxn modelId="{A5F32C71-180C-42C6-991A-21EA98907028}" type="presParOf" srcId="{D76E85DD-5B01-453B-B2C2-45C88AE12EE7}" destId="{900D669C-FC1A-40D5-BCB8-88846A4F52F4}" srcOrd="0" destOrd="0" presId="urn:microsoft.com/office/officeart/2008/layout/HorizontalMultiLevelHierarchy"/>
    <dgm:cxn modelId="{BDB07D0B-E735-4E68-B7F7-C719CC540B17}" type="presParOf" srcId="{900D669C-FC1A-40D5-BCB8-88846A4F52F4}" destId="{2AD0E1EB-1353-44C8-B03B-A0932C462A5F}" srcOrd="0" destOrd="0" presId="urn:microsoft.com/office/officeart/2008/layout/HorizontalMultiLevelHierarchy"/>
    <dgm:cxn modelId="{F2DF4184-8466-49F6-9B16-90F48E514E31}" type="presParOf" srcId="{D76E85DD-5B01-453B-B2C2-45C88AE12EE7}" destId="{AFCC4791-05B2-434A-8B5C-97BB6C26E4D5}" srcOrd="1" destOrd="0" presId="urn:microsoft.com/office/officeart/2008/layout/HorizontalMultiLevelHierarchy"/>
    <dgm:cxn modelId="{DA5431A9-08FC-404B-9036-CB1219F79693}" type="presParOf" srcId="{AFCC4791-05B2-434A-8B5C-97BB6C26E4D5}" destId="{27CBF196-7A0B-4D0A-A7F7-3D0A6C735F4E}" srcOrd="0" destOrd="0" presId="urn:microsoft.com/office/officeart/2008/layout/HorizontalMultiLevelHierarchy"/>
    <dgm:cxn modelId="{7793A9E2-6C83-4C3C-875F-8F10D29F1312}" type="presParOf" srcId="{AFCC4791-05B2-434A-8B5C-97BB6C26E4D5}" destId="{94C78507-5254-4129-BD35-D7F91C89EC83}" srcOrd="1" destOrd="0" presId="urn:microsoft.com/office/officeart/2008/layout/HorizontalMultiLevelHierarchy"/>
    <dgm:cxn modelId="{A4D24D57-54E3-4258-8772-AF72F4321B36}" type="presParOf" srcId="{D76E85DD-5B01-453B-B2C2-45C88AE12EE7}" destId="{668D9731-5FD4-4EEB-863C-B479CC448B26}" srcOrd="2" destOrd="0" presId="urn:microsoft.com/office/officeart/2008/layout/HorizontalMultiLevelHierarchy"/>
    <dgm:cxn modelId="{86F06A21-8988-4995-BB02-3E3957712D45}" type="presParOf" srcId="{668D9731-5FD4-4EEB-863C-B479CC448B26}" destId="{AF1C1CEC-277E-437E-B3A1-9FD7249F19CB}" srcOrd="0" destOrd="0" presId="urn:microsoft.com/office/officeart/2008/layout/HorizontalMultiLevelHierarchy"/>
    <dgm:cxn modelId="{D5D3CFE7-F830-4DE8-BDEA-5982B1B26E60}" type="presParOf" srcId="{D76E85DD-5B01-453B-B2C2-45C88AE12EE7}" destId="{5A685483-381E-487D-B0E3-04140058C715}" srcOrd="3" destOrd="0" presId="urn:microsoft.com/office/officeart/2008/layout/HorizontalMultiLevelHierarchy"/>
    <dgm:cxn modelId="{8EE58EA7-7552-410B-8732-F2B28C7538EC}" type="presParOf" srcId="{5A685483-381E-487D-B0E3-04140058C715}" destId="{1D1F8DA5-8BC1-4C9D-8527-AD1A103783C5}" srcOrd="0" destOrd="0" presId="urn:microsoft.com/office/officeart/2008/layout/HorizontalMultiLevelHierarchy"/>
    <dgm:cxn modelId="{4D50A2BA-EC7C-4EBC-949C-FA5F9CD6F502}" type="presParOf" srcId="{5A685483-381E-487D-B0E3-04140058C715}" destId="{327817CD-5098-4B52-A938-8445C1E396D6}" srcOrd="1" destOrd="0" presId="urn:microsoft.com/office/officeart/2008/layout/HorizontalMultiLevelHierarchy"/>
    <dgm:cxn modelId="{123E507A-7EFA-4187-BE87-91CE0EA21246}" type="presParOf" srcId="{AA1C0485-9AE4-4FF0-A6CE-1240C19D1D4C}" destId="{1EA34044-6151-4A2E-A77E-7B42A66CA90D}" srcOrd="2" destOrd="0" presId="urn:microsoft.com/office/officeart/2008/layout/HorizontalMultiLevelHierarchy"/>
    <dgm:cxn modelId="{E4F6D44D-FD6E-4F1E-B2E5-E0D0AEF22B7C}" type="presParOf" srcId="{1EA34044-6151-4A2E-A77E-7B42A66CA90D}" destId="{53E0932B-64E2-4F7B-B70A-8178A3B9A9E8}" srcOrd="0" destOrd="0" presId="urn:microsoft.com/office/officeart/2008/layout/HorizontalMultiLevelHierarchy"/>
    <dgm:cxn modelId="{EA185060-585D-4E42-A2AF-EA1509862490}" type="presParOf" srcId="{AA1C0485-9AE4-4FF0-A6CE-1240C19D1D4C}" destId="{62D08789-6169-4BF5-950B-F113DC1D8B64}" srcOrd="3" destOrd="0" presId="urn:microsoft.com/office/officeart/2008/layout/HorizontalMultiLevelHierarchy"/>
    <dgm:cxn modelId="{5F252D9A-33DC-40E5-A102-0B4E3C7F2212}" type="presParOf" srcId="{62D08789-6169-4BF5-950B-F113DC1D8B64}" destId="{917C22B1-F346-40A4-A89B-C6431BFB8C75}" srcOrd="0" destOrd="0" presId="urn:microsoft.com/office/officeart/2008/layout/HorizontalMultiLevelHierarchy"/>
    <dgm:cxn modelId="{390D6E66-E677-4B4B-A590-A002E8EAF898}" type="presParOf" srcId="{62D08789-6169-4BF5-950B-F113DC1D8B64}" destId="{7AA9032D-8FE4-4F83-8C56-D19B0519EE28}" srcOrd="1" destOrd="0" presId="urn:microsoft.com/office/officeart/2008/layout/HorizontalMultiLevelHierarchy"/>
    <dgm:cxn modelId="{583A89F3-F8CE-470B-8D93-91949F22A7F7}" type="presParOf" srcId="{7AA9032D-8FE4-4F83-8C56-D19B0519EE28}" destId="{C488BD7D-294D-46A3-8FE4-B430E964566F}" srcOrd="0" destOrd="0" presId="urn:microsoft.com/office/officeart/2008/layout/HorizontalMultiLevelHierarchy"/>
    <dgm:cxn modelId="{CFDE0573-C939-40A4-B8A5-7351AD7AFA69}" type="presParOf" srcId="{C488BD7D-294D-46A3-8FE4-B430E964566F}" destId="{DC59C09D-8F03-4D07-9986-3CABA6448D89}" srcOrd="0" destOrd="0" presId="urn:microsoft.com/office/officeart/2008/layout/HorizontalMultiLevelHierarchy"/>
    <dgm:cxn modelId="{CDDD714E-A12A-4E22-BD41-C36B112BBFA6}" type="presParOf" srcId="{7AA9032D-8FE4-4F83-8C56-D19B0519EE28}" destId="{5ED72E0B-7550-445B-9FBA-810048B11071}" srcOrd="1" destOrd="0" presId="urn:microsoft.com/office/officeart/2008/layout/HorizontalMultiLevelHierarchy"/>
    <dgm:cxn modelId="{8AEDA5A6-63A8-45C0-A191-9404953F2996}" type="presParOf" srcId="{5ED72E0B-7550-445B-9FBA-810048B11071}" destId="{FB723C04-F109-4E13-9143-3C85E9045B7A}" srcOrd="0" destOrd="0" presId="urn:microsoft.com/office/officeart/2008/layout/HorizontalMultiLevelHierarchy"/>
    <dgm:cxn modelId="{3C91453D-6269-45EA-A61E-97A4ACC7DD1E}" type="presParOf" srcId="{5ED72E0B-7550-445B-9FBA-810048B11071}" destId="{C25D9E02-931D-4E1F-B4F0-D6F8A8FD8022}" srcOrd="1" destOrd="0" presId="urn:microsoft.com/office/officeart/2008/layout/HorizontalMultiLevelHierarchy"/>
    <dgm:cxn modelId="{ED18D903-D527-49E5-B728-56FF5D156B3E}" type="presParOf" srcId="{AA1C0485-9AE4-4FF0-A6CE-1240C19D1D4C}" destId="{88337B70-EEC4-4B3D-BCF1-E86199580C85}" srcOrd="4" destOrd="0" presId="urn:microsoft.com/office/officeart/2008/layout/HorizontalMultiLevelHierarchy"/>
    <dgm:cxn modelId="{D4B4FCF0-9765-421D-9837-EB2BDD0F32EE}" type="presParOf" srcId="{88337B70-EEC4-4B3D-BCF1-E86199580C85}" destId="{3F9E447B-BD18-4898-967A-3E3BF9581A5B}" srcOrd="0" destOrd="0" presId="urn:microsoft.com/office/officeart/2008/layout/HorizontalMultiLevelHierarchy"/>
    <dgm:cxn modelId="{F6DA3C3A-6A55-4A15-BADB-12574B8DD088}" type="presParOf" srcId="{AA1C0485-9AE4-4FF0-A6CE-1240C19D1D4C}" destId="{45F2AB24-DFE8-47AC-9FE6-DAAE7F46DA8A}" srcOrd="5" destOrd="0" presId="urn:microsoft.com/office/officeart/2008/layout/HorizontalMultiLevelHierarchy"/>
    <dgm:cxn modelId="{0D88210B-1361-4CFF-ADAC-257C7AAE7392}" type="presParOf" srcId="{45F2AB24-DFE8-47AC-9FE6-DAAE7F46DA8A}" destId="{15F37E1E-EDFB-42CA-A9D7-8505E2DC8597}" srcOrd="0" destOrd="0" presId="urn:microsoft.com/office/officeart/2008/layout/HorizontalMultiLevelHierarchy"/>
    <dgm:cxn modelId="{98D47E52-9717-4C40-AF60-0A35397C658E}" type="presParOf" srcId="{45F2AB24-DFE8-47AC-9FE6-DAAE7F46DA8A}" destId="{1931A7F6-9957-427A-AA87-EAC9A64B8B3D}" srcOrd="1" destOrd="0" presId="urn:microsoft.com/office/officeart/2008/layout/HorizontalMultiLevelHierarchy"/>
    <dgm:cxn modelId="{6A71E02C-44DC-428F-A9A0-2BD31DE0AB34}" type="presParOf" srcId="{1931A7F6-9957-427A-AA87-EAC9A64B8B3D}" destId="{19774A14-E9A9-43CE-ABAA-C3A65256B352}" srcOrd="0" destOrd="0" presId="urn:microsoft.com/office/officeart/2008/layout/HorizontalMultiLevelHierarchy"/>
    <dgm:cxn modelId="{EC88642A-190A-40A7-9B84-FF7D62109482}" type="presParOf" srcId="{19774A14-E9A9-43CE-ABAA-C3A65256B352}" destId="{2C567A32-E9E0-47BD-A4F3-C7934771C858}" srcOrd="0" destOrd="0" presId="urn:microsoft.com/office/officeart/2008/layout/HorizontalMultiLevelHierarchy"/>
    <dgm:cxn modelId="{F59A665F-69B6-4091-95A1-17EDC0BBFCA3}" type="presParOf" srcId="{1931A7F6-9957-427A-AA87-EAC9A64B8B3D}" destId="{7D68094A-F050-4173-8F03-6DE24E95A44B}" srcOrd="1" destOrd="0" presId="urn:microsoft.com/office/officeart/2008/layout/HorizontalMultiLevelHierarchy"/>
    <dgm:cxn modelId="{8FA9BC32-8DF7-469F-985F-950C437B0965}" type="presParOf" srcId="{7D68094A-F050-4173-8F03-6DE24E95A44B}" destId="{19FFBCAB-EB1D-4E60-9461-A7C345103E78}" srcOrd="0" destOrd="0" presId="urn:microsoft.com/office/officeart/2008/layout/HorizontalMultiLevelHierarchy"/>
    <dgm:cxn modelId="{62113E68-B667-49AA-9E82-32B0841A815B}" type="presParOf" srcId="{7D68094A-F050-4173-8F03-6DE24E95A44B}" destId="{70238835-5CDC-48D2-A324-8C5560E7D845}" srcOrd="1" destOrd="0" presId="urn:microsoft.com/office/officeart/2008/layout/HorizontalMultiLevelHierarchy"/>
    <dgm:cxn modelId="{741DF36F-E532-42C7-AAE7-3FC6C8C028C3}" type="presParOf" srcId="{1931A7F6-9957-427A-AA87-EAC9A64B8B3D}" destId="{29B5B980-2373-41A2-ACE4-03B7A065D9A7}" srcOrd="2" destOrd="0" presId="urn:microsoft.com/office/officeart/2008/layout/HorizontalMultiLevelHierarchy"/>
    <dgm:cxn modelId="{4AC6350F-D493-40C7-AF17-AAAD823845A9}" type="presParOf" srcId="{29B5B980-2373-41A2-ACE4-03B7A065D9A7}" destId="{6CB9537F-8609-429C-AB5F-347E9542A1AE}" srcOrd="0" destOrd="0" presId="urn:microsoft.com/office/officeart/2008/layout/HorizontalMultiLevelHierarchy"/>
    <dgm:cxn modelId="{8F8F724E-F8A7-4D4B-A6D0-C0B0E55CE7D0}" type="presParOf" srcId="{1931A7F6-9957-427A-AA87-EAC9A64B8B3D}" destId="{7B0C8108-FAA4-491E-B3C3-2086FCE68992}" srcOrd="3" destOrd="0" presId="urn:microsoft.com/office/officeart/2008/layout/HorizontalMultiLevelHierarchy"/>
    <dgm:cxn modelId="{6C763FBF-98DF-4C05-8F95-4387519B24DB}" type="presParOf" srcId="{7B0C8108-FAA4-491E-B3C3-2086FCE68992}" destId="{499C9CA9-1D2F-49D6-BF7A-27FEB92ABDF0}" srcOrd="0" destOrd="0" presId="urn:microsoft.com/office/officeart/2008/layout/HorizontalMultiLevelHierarchy"/>
    <dgm:cxn modelId="{C93F971A-3CA2-43BC-ACF0-34551978FD5B}" type="presParOf" srcId="{7B0C8108-FAA4-491E-B3C3-2086FCE68992}" destId="{2B1B112C-1D74-4538-9785-3F72EA009BF7}" srcOrd="1" destOrd="0" presId="urn:microsoft.com/office/officeart/2008/layout/HorizontalMultiLevelHierarchy"/>
    <dgm:cxn modelId="{2DAC0F31-0C04-4865-BC13-92153C18BDBE}" type="presParOf" srcId="{1931A7F6-9957-427A-AA87-EAC9A64B8B3D}" destId="{180A2D3C-6517-4D0C-BCCC-7C576A554B06}" srcOrd="4" destOrd="0" presId="urn:microsoft.com/office/officeart/2008/layout/HorizontalMultiLevelHierarchy"/>
    <dgm:cxn modelId="{8E1BA6C2-C016-432D-BDA1-E0B5CD2AF703}" type="presParOf" srcId="{180A2D3C-6517-4D0C-BCCC-7C576A554B06}" destId="{DE38F2F5-DC13-452A-938D-DA902A4D4374}" srcOrd="0" destOrd="0" presId="urn:microsoft.com/office/officeart/2008/layout/HorizontalMultiLevelHierarchy"/>
    <dgm:cxn modelId="{2560D6D0-3AC9-4C5E-B40E-073D2AAD1AC6}" type="presParOf" srcId="{1931A7F6-9957-427A-AA87-EAC9A64B8B3D}" destId="{C1914F92-59E4-48F4-B767-0CF23DA8EB30}" srcOrd="5" destOrd="0" presId="urn:microsoft.com/office/officeart/2008/layout/HorizontalMultiLevelHierarchy"/>
    <dgm:cxn modelId="{AAC900A4-8A94-4C1E-8DC2-3E7F324F8D34}" type="presParOf" srcId="{C1914F92-59E4-48F4-B767-0CF23DA8EB30}" destId="{F5A6B526-DE6D-46E0-A8D3-6D54870A11A0}" srcOrd="0" destOrd="0" presId="urn:microsoft.com/office/officeart/2008/layout/HorizontalMultiLevelHierarchy"/>
    <dgm:cxn modelId="{769ACCF8-D408-42C1-AB77-DDD99B97666E}" type="presParOf" srcId="{C1914F92-59E4-48F4-B767-0CF23DA8EB30}" destId="{5B899AA3-2A71-4C7F-AD97-9F23C565EC27}" srcOrd="1" destOrd="0" presId="urn:microsoft.com/office/officeart/2008/layout/HorizontalMultiLevelHierarchy"/>
    <dgm:cxn modelId="{26D658F0-B486-499C-897B-776658A6DE87}" type="presParOf" srcId="{AA1C0485-9AE4-4FF0-A6CE-1240C19D1D4C}" destId="{36867446-62EE-42B6-87A1-5F1FD1EBF662}" srcOrd="6" destOrd="0" presId="urn:microsoft.com/office/officeart/2008/layout/HorizontalMultiLevelHierarchy"/>
    <dgm:cxn modelId="{FF68CC7D-C5EE-4F2E-A98C-EC0DB0B242C8}" type="presParOf" srcId="{36867446-62EE-42B6-87A1-5F1FD1EBF662}" destId="{884F15BC-0D3B-4686-8D2A-1CB76BA423ED}" srcOrd="0" destOrd="0" presId="urn:microsoft.com/office/officeart/2008/layout/HorizontalMultiLevelHierarchy"/>
    <dgm:cxn modelId="{CE74773E-3A86-418F-8D05-52CA6EF59DDC}" type="presParOf" srcId="{AA1C0485-9AE4-4FF0-A6CE-1240C19D1D4C}" destId="{0725FFC9-8846-416F-A4FA-8397D1EF6B2C}" srcOrd="7" destOrd="0" presId="urn:microsoft.com/office/officeart/2008/layout/HorizontalMultiLevelHierarchy"/>
    <dgm:cxn modelId="{CCB53A9B-D3B4-4B30-A20B-48AFCEF74B47}" type="presParOf" srcId="{0725FFC9-8846-416F-A4FA-8397D1EF6B2C}" destId="{6F85AD33-DC39-4ECB-9FCB-0E430FB2C51D}" srcOrd="0" destOrd="0" presId="urn:microsoft.com/office/officeart/2008/layout/HorizontalMultiLevelHierarchy"/>
    <dgm:cxn modelId="{4170D15E-167A-4837-98DC-07516633215E}" type="presParOf" srcId="{0725FFC9-8846-416F-A4FA-8397D1EF6B2C}" destId="{DD0CDE14-F7BB-41E0-ABB1-CB58A86B2C43}" srcOrd="1" destOrd="0" presId="urn:microsoft.com/office/officeart/2008/layout/HorizontalMultiLevelHierarchy"/>
    <dgm:cxn modelId="{256A47DE-B1A5-4865-ADEE-B988D0F46E68}" type="presParOf" srcId="{DD0CDE14-F7BB-41E0-ABB1-CB58A86B2C43}" destId="{7EB81626-AA7D-4A40-A66E-7783E61BD9EE}" srcOrd="0" destOrd="0" presId="urn:microsoft.com/office/officeart/2008/layout/HorizontalMultiLevelHierarchy"/>
    <dgm:cxn modelId="{79807292-3AAA-4522-A428-33C9B36E546A}" type="presParOf" srcId="{7EB81626-AA7D-4A40-A66E-7783E61BD9EE}" destId="{62108BC2-9F73-48D3-BA48-B8912FC53EDB}" srcOrd="0" destOrd="0" presId="urn:microsoft.com/office/officeart/2008/layout/HorizontalMultiLevelHierarchy"/>
    <dgm:cxn modelId="{A6E4FD2A-2865-4145-A9F3-B1C27C48FE68}" type="presParOf" srcId="{DD0CDE14-F7BB-41E0-ABB1-CB58A86B2C43}" destId="{D57D4782-BDF1-46C2-A0ED-CEF8AC88CCFF}" srcOrd="1" destOrd="0" presId="urn:microsoft.com/office/officeart/2008/layout/HorizontalMultiLevelHierarchy"/>
    <dgm:cxn modelId="{E41BE64B-4CFD-43B2-826A-3DC35E90468C}" type="presParOf" srcId="{D57D4782-BDF1-46C2-A0ED-CEF8AC88CCFF}" destId="{F88685B0-9E5B-4CD5-A8CC-EC2A5D204E3E}" srcOrd="0" destOrd="0" presId="urn:microsoft.com/office/officeart/2008/layout/HorizontalMultiLevelHierarchy"/>
    <dgm:cxn modelId="{9158C383-6D87-4EE5-BA96-195214C78923}" type="presParOf" srcId="{D57D4782-BDF1-46C2-A0ED-CEF8AC88CCFF}" destId="{0F3F65EB-8309-45B0-91B7-E972D56638CC}" srcOrd="1" destOrd="0" presId="urn:microsoft.com/office/officeart/2008/layout/HorizontalMultiLevelHierarchy"/>
    <dgm:cxn modelId="{68305856-434C-492B-8D09-E8C0980AAE4D}" type="presParOf" srcId="{DD0CDE14-F7BB-41E0-ABB1-CB58A86B2C43}" destId="{4C440DCC-6AC5-4CB3-8D45-703ECF90A380}" srcOrd="2" destOrd="0" presId="urn:microsoft.com/office/officeart/2008/layout/HorizontalMultiLevelHierarchy"/>
    <dgm:cxn modelId="{BDC0FB4A-FF8F-4A2A-8FAE-674E8DE85D3E}" type="presParOf" srcId="{4C440DCC-6AC5-4CB3-8D45-703ECF90A380}" destId="{489848C8-A1DE-432D-A010-A2EF13E454FE}" srcOrd="0" destOrd="0" presId="urn:microsoft.com/office/officeart/2008/layout/HorizontalMultiLevelHierarchy"/>
    <dgm:cxn modelId="{1F3A336C-C521-44E9-8385-6F280304C9A9}" type="presParOf" srcId="{DD0CDE14-F7BB-41E0-ABB1-CB58A86B2C43}" destId="{6DD7CF85-5BE4-411C-B1CD-34798E07D206}" srcOrd="3" destOrd="0" presId="urn:microsoft.com/office/officeart/2008/layout/HorizontalMultiLevelHierarchy"/>
    <dgm:cxn modelId="{C15A2616-2CC2-41E9-9D5C-5D8E490B4331}" type="presParOf" srcId="{6DD7CF85-5BE4-411C-B1CD-34798E07D206}" destId="{40A52D0A-718F-4DE2-96F1-216FC79C714C}" srcOrd="0" destOrd="0" presId="urn:microsoft.com/office/officeart/2008/layout/HorizontalMultiLevelHierarchy"/>
    <dgm:cxn modelId="{6B08209E-01C0-4423-9287-AF06A88BF6DF}" type="presParOf" srcId="{6DD7CF85-5BE4-411C-B1CD-34798E07D206}" destId="{F706F998-E992-43C1-9F1C-6C7D4D59D238}"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440DCC-6AC5-4CB3-8D45-703ECF90A380}">
      <dsp:nvSpPr>
        <dsp:cNvPr id="0" name=""/>
        <dsp:cNvSpPr/>
      </dsp:nvSpPr>
      <dsp:spPr>
        <a:xfrm>
          <a:off x="3852620" y="4853606"/>
          <a:ext cx="170823" cy="162750"/>
        </a:xfrm>
        <a:custGeom>
          <a:avLst/>
          <a:gdLst/>
          <a:ahLst/>
          <a:cxnLst/>
          <a:rect l="0" t="0" r="0" b="0"/>
          <a:pathLst>
            <a:path>
              <a:moveTo>
                <a:pt x="0" y="0"/>
              </a:moveTo>
              <a:lnTo>
                <a:pt x="85411" y="0"/>
              </a:lnTo>
              <a:lnTo>
                <a:pt x="85411" y="162750"/>
              </a:lnTo>
              <a:lnTo>
                <a:pt x="170823" y="16275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32133" y="4929083"/>
        <a:ext cx="11797" cy="11797"/>
      </dsp:txXfrm>
    </dsp:sp>
    <dsp:sp modelId="{7EB81626-AA7D-4A40-A66E-7783E61BD9EE}">
      <dsp:nvSpPr>
        <dsp:cNvPr id="0" name=""/>
        <dsp:cNvSpPr/>
      </dsp:nvSpPr>
      <dsp:spPr>
        <a:xfrm>
          <a:off x="3852620" y="4690855"/>
          <a:ext cx="170823" cy="162750"/>
        </a:xfrm>
        <a:custGeom>
          <a:avLst/>
          <a:gdLst/>
          <a:ahLst/>
          <a:cxnLst/>
          <a:rect l="0" t="0" r="0" b="0"/>
          <a:pathLst>
            <a:path>
              <a:moveTo>
                <a:pt x="0" y="162750"/>
              </a:moveTo>
              <a:lnTo>
                <a:pt x="85411" y="162750"/>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4766332"/>
        <a:ext cx="11797" cy="11797"/>
      </dsp:txXfrm>
    </dsp:sp>
    <dsp:sp modelId="{36867446-62EE-42B6-87A1-5F1FD1EBF662}">
      <dsp:nvSpPr>
        <dsp:cNvPr id="0" name=""/>
        <dsp:cNvSpPr/>
      </dsp:nvSpPr>
      <dsp:spPr>
        <a:xfrm>
          <a:off x="2827680" y="3877101"/>
          <a:ext cx="170823" cy="976505"/>
        </a:xfrm>
        <a:custGeom>
          <a:avLst/>
          <a:gdLst/>
          <a:ahLst/>
          <a:cxnLst/>
          <a:rect l="0" t="0" r="0" b="0"/>
          <a:pathLst>
            <a:path>
              <a:moveTo>
                <a:pt x="0" y="0"/>
              </a:moveTo>
              <a:lnTo>
                <a:pt x="85411" y="0"/>
              </a:lnTo>
              <a:lnTo>
                <a:pt x="85411" y="976505"/>
              </a:lnTo>
              <a:lnTo>
                <a:pt x="170823" y="976505"/>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888309" y="4340570"/>
        <a:ext cx="49566" cy="49566"/>
      </dsp:txXfrm>
    </dsp:sp>
    <dsp:sp modelId="{180A2D3C-6517-4D0C-BCCC-7C576A554B06}">
      <dsp:nvSpPr>
        <dsp:cNvPr id="0" name=""/>
        <dsp:cNvSpPr/>
      </dsp:nvSpPr>
      <dsp:spPr>
        <a:xfrm>
          <a:off x="3852620" y="4039852"/>
          <a:ext cx="170823" cy="325501"/>
        </a:xfrm>
        <a:custGeom>
          <a:avLst/>
          <a:gdLst/>
          <a:ahLst/>
          <a:cxnLst/>
          <a:rect l="0" t="0" r="0" b="0"/>
          <a:pathLst>
            <a:path>
              <a:moveTo>
                <a:pt x="0" y="0"/>
              </a:moveTo>
              <a:lnTo>
                <a:pt x="85411" y="0"/>
              </a:lnTo>
              <a:lnTo>
                <a:pt x="85411" y="325501"/>
              </a:lnTo>
              <a:lnTo>
                <a:pt x="170823" y="325501"/>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28842" y="4193413"/>
        <a:ext cx="18380" cy="18380"/>
      </dsp:txXfrm>
    </dsp:sp>
    <dsp:sp modelId="{29B5B980-2373-41A2-ACE4-03B7A065D9A7}">
      <dsp:nvSpPr>
        <dsp:cNvPr id="0" name=""/>
        <dsp:cNvSpPr/>
      </dsp:nvSpPr>
      <dsp:spPr>
        <a:xfrm>
          <a:off x="3852620" y="3994132"/>
          <a:ext cx="170823" cy="91440"/>
        </a:xfrm>
        <a:custGeom>
          <a:avLst/>
          <a:gdLst/>
          <a:ahLst/>
          <a:cxnLst/>
          <a:rect l="0" t="0" r="0" b="0"/>
          <a:pathLst>
            <a:path>
              <a:moveTo>
                <a:pt x="0" y="45720"/>
              </a:moveTo>
              <a:lnTo>
                <a:pt x="170823" y="4572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3761" y="4035581"/>
        <a:ext cx="8541" cy="8541"/>
      </dsp:txXfrm>
    </dsp:sp>
    <dsp:sp modelId="{19774A14-E9A9-43CE-ABAA-C3A65256B352}">
      <dsp:nvSpPr>
        <dsp:cNvPr id="0" name=""/>
        <dsp:cNvSpPr/>
      </dsp:nvSpPr>
      <dsp:spPr>
        <a:xfrm>
          <a:off x="3852620" y="3714350"/>
          <a:ext cx="170823" cy="325501"/>
        </a:xfrm>
        <a:custGeom>
          <a:avLst/>
          <a:gdLst/>
          <a:ahLst/>
          <a:cxnLst/>
          <a:rect l="0" t="0" r="0" b="0"/>
          <a:pathLst>
            <a:path>
              <a:moveTo>
                <a:pt x="0" y="325501"/>
              </a:moveTo>
              <a:lnTo>
                <a:pt x="85411" y="325501"/>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28842" y="3867911"/>
        <a:ext cx="18380" cy="18380"/>
      </dsp:txXfrm>
    </dsp:sp>
    <dsp:sp modelId="{88337B70-EEC4-4B3D-BCF1-E86199580C85}">
      <dsp:nvSpPr>
        <dsp:cNvPr id="0" name=""/>
        <dsp:cNvSpPr/>
      </dsp:nvSpPr>
      <dsp:spPr>
        <a:xfrm>
          <a:off x="2827680" y="3877101"/>
          <a:ext cx="170823" cy="162750"/>
        </a:xfrm>
        <a:custGeom>
          <a:avLst/>
          <a:gdLst/>
          <a:ahLst/>
          <a:cxnLst/>
          <a:rect l="0" t="0" r="0" b="0"/>
          <a:pathLst>
            <a:path>
              <a:moveTo>
                <a:pt x="0" y="0"/>
              </a:moveTo>
              <a:lnTo>
                <a:pt x="85411" y="0"/>
              </a:lnTo>
              <a:lnTo>
                <a:pt x="85411" y="162750"/>
              </a:lnTo>
              <a:lnTo>
                <a:pt x="170823" y="16275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907193" y="3952578"/>
        <a:ext cx="11797" cy="11797"/>
      </dsp:txXfrm>
    </dsp:sp>
    <dsp:sp modelId="{C488BD7D-294D-46A3-8FE4-B430E964566F}">
      <dsp:nvSpPr>
        <dsp:cNvPr id="0" name=""/>
        <dsp:cNvSpPr/>
      </dsp:nvSpPr>
      <dsp:spPr>
        <a:xfrm>
          <a:off x="3852620" y="3343128"/>
          <a:ext cx="170823" cy="91440"/>
        </a:xfrm>
        <a:custGeom>
          <a:avLst/>
          <a:gdLst/>
          <a:ahLst/>
          <a:cxnLst/>
          <a:rect l="0" t="0" r="0" b="0"/>
          <a:pathLst>
            <a:path>
              <a:moveTo>
                <a:pt x="0" y="45720"/>
              </a:moveTo>
              <a:lnTo>
                <a:pt x="170823" y="4572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3761" y="3384578"/>
        <a:ext cx="8541" cy="8541"/>
      </dsp:txXfrm>
    </dsp:sp>
    <dsp:sp modelId="{1EA34044-6151-4A2E-A77E-7B42A66CA90D}">
      <dsp:nvSpPr>
        <dsp:cNvPr id="0" name=""/>
        <dsp:cNvSpPr/>
      </dsp:nvSpPr>
      <dsp:spPr>
        <a:xfrm>
          <a:off x="2827680" y="3388848"/>
          <a:ext cx="170823" cy="488252"/>
        </a:xfrm>
        <a:custGeom>
          <a:avLst/>
          <a:gdLst/>
          <a:ahLst/>
          <a:cxnLst/>
          <a:rect l="0" t="0" r="0" b="0"/>
          <a:pathLst>
            <a:path>
              <a:moveTo>
                <a:pt x="0" y="488252"/>
              </a:moveTo>
              <a:lnTo>
                <a:pt x="85411" y="488252"/>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900160" y="3620043"/>
        <a:ext cx="25863" cy="25863"/>
      </dsp:txXfrm>
    </dsp:sp>
    <dsp:sp modelId="{668D9731-5FD4-4EEB-863C-B479CC448B26}">
      <dsp:nvSpPr>
        <dsp:cNvPr id="0" name=""/>
        <dsp:cNvSpPr/>
      </dsp:nvSpPr>
      <dsp:spPr>
        <a:xfrm>
          <a:off x="3852620" y="2900596"/>
          <a:ext cx="170823" cy="162750"/>
        </a:xfrm>
        <a:custGeom>
          <a:avLst/>
          <a:gdLst/>
          <a:ahLst/>
          <a:cxnLst/>
          <a:rect l="0" t="0" r="0" b="0"/>
          <a:pathLst>
            <a:path>
              <a:moveTo>
                <a:pt x="0" y="0"/>
              </a:moveTo>
              <a:lnTo>
                <a:pt x="85411" y="0"/>
              </a:lnTo>
              <a:lnTo>
                <a:pt x="85411" y="162750"/>
              </a:lnTo>
              <a:lnTo>
                <a:pt x="170823" y="16275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2976073"/>
        <a:ext cx="11797" cy="11797"/>
      </dsp:txXfrm>
    </dsp:sp>
    <dsp:sp modelId="{900D669C-FC1A-40D5-BCB8-88846A4F52F4}">
      <dsp:nvSpPr>
        <dsp:cNvPr id="0" name=""/>
        <dsp:cNvSpPr/>
      </dsp:nvSpPr>
      <dsp:spPr>
        <a:xfrm>
          <a:off x="3852620" y="2737845"/>
          <a:ext cx="170823" cy="162750"/>
        </a:xfrm>
        <a:custGeom>
          <a:avLst/>
          <a:gdLst/>
          <a:ahLst/>
          <a:cxnLst/>
          <a:rect l="0" t="0" r="0" b="0"/>
          <a:pathLst>
            <a:path>
              <a:moveTo>
                <a:pt x="0" y="162750"/>
              </a:moveTo>
              <a:lnTo>
                <a:pt x="85411" y="162750"/>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2813322"/>
        <a:ext cx="11797" cy="11797"/>
      </dsp:txXfrm>
    </dsp:sp>
    <dsp:sp modelId="{E5ED762C-4275-4BF6-B2AD-DAC67739BF99}">
      <dsp:nvSpPr>
        <dsp:cNvPr id="0" name=""/>
        <dsp:cNvSpPr/>
      </dsp:nvSpPr>
      <dsp:spPr>
        <a:xfrm>
          <a:off x="2827680" y="2900596"/>
          <a:ext cx="170823" cy="976505"/>
        </a:xfrm>
        <a:custGeom>
          <a:avLst/>
          <a:gdLst/>
          <a:ahLst/>
          <a:cxnLst/>
          <a:rect l="0" t="0" r="0" b="0"/>
          <a:pathLst>
            <a:path>
              <a:moveTo>
                <a:pt x="0" y="976505"/>
              </a:moveTo>
              <a:lnTo>
                <a:pt x="85411" y="976505"/>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888309" y="3364065"/>
        <a:ext cx="49566" cy="49566"/>
      </dsp:txXfrm>
    </dsp:sp>
    <dsp:sp modelId="{A20C4DE9-2D0E-449E-BAB2-C2FA0D246733}">
      <dsp:nvSpPr>
        <dsp:cNvPr id="0" name=""/>
        <dsp:cNvSpPr/>
      </dsp:nvSpPr>
      <dsp:spPr>
        <a:xfrm>
          <a:off x="1802740" y="3831381"/>
          <a:ext cx="170823" cy="91440"/>
        </a:xfrm>
        <a:custGeom>
          <a:avLst/>
          <a:gdLst/>
          <a:ahLst/>
          <a:cxnLst/>
          <a:rect l="0" t="0" r="0" b="0"/>
          <a:pathLst>
            <a:path>
              <a:moveTo>
                <a:pt x="0" y="45720"/>
              </a:moveTo>
              <a:lnTo>
                <a:pt x="170823" y="45720"/>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1883881" y="3872830"/>
        <a:ext cx="8541" cy="8541"/>
      </dsp:txXfrm>
    </dsp:sp>
    <dsp:sp modelId="{B3BCA7C0-7464-4F6D-BE61-B58C95814914}">
      <dsp:nvSpPr>
        <dsp:cNvPr id="0" name=""/>
        <dsp:cNvSpPr/>
      </dsp:nvSpPr>
      <dsp:spPr>
        <a:xfrm>
          <a:off x="777800" y="2697157"/>
          <a:ext cx="170823" cy="1179943"/>
        </a:xfrm>
        <a:custGeom>
          <a:avLst/>
          <a:gdLst/>
          <a:ahLst/>
          <a:cxnLst/>
          <a:rect l="0" t="0" r="0" b="0"/>
          <a:pathLst>
            <a:path>
              <a:moveTo>
                <a:pt x="0" y="0"/>
              </a:moveTo>
              <a:lnTo>
                <a:pt x="85411" y="0"/>
              </a:lnTo>
              <a:lnTo>
                <a:pt x="85411" y="1179943"/>
              </a:lnTo>
              <a:lnTo>
                <a:pt x="170823" y="1179943"/>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833406" y="3257323"/>
        <a:ext cx="59612" cy="59612"/>
      </dsp:txXfrm>
    </dsp:sp>
    <dsp:sp modelId="{2A3384A4-3E34-4F0A-BCB4-4FB1693DCF3A}">
      <dsp:nvSpPr>
        <dsp:cNvPr id="0" name=""/>
        <dsp:cNvSpPr/>
      </dsp:nvSpPr>
      <dsp:spPr>
        <a:xfrm>
          <a:off x="3852620" y="2366623"/>
          <a:ext cx="170823" cy="91440"/>
        </a:xfrm>
        <a:custGeom>
          <a:avLst/>
          <a:gdLst/>
          <a:ahLst/>
          <a:cxnLst/>
          <a:rect l="0" t="0" r="0" b="0"/>
          <a:pathLst>
            <a:path>
              <a:moveTo>
                <a:pt x="0" y="45720"/>
              </a:moveTo>
              <a:lnTo>
                <a:pt x="170823" y="4572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3761" y="2408073"/>
        <a:ext cx="8541" cy="8541"/>
      </dsp:txXfrm>
    </dsp:sp>
    <dsp:sp modelId="{69164882-1EC7-486F-A228-710AF976027A}">
      <dsp:nvSpPr>
        <dsp:cNvPr id="0" name=""/>
        <dsp:cNvSpPr/>
      </dsp:nvSpPr>
      <dsp:spPr>
        <a:xfrm>
          <a:off x="2827680" y="2168217"/>
          <a:ext cx="170823" cy="244126"/>
        </a:xfrm>
        <a:custGeom>
          <a:avLst/>
          <a:gdLst/>
          <a:ahLst/>
          <a:cxnLst/>
          <a:rect l="0" t="0" r="0" b="0"/>
          <a:pathLst>
            <a:path>
              <a:moveTo>
                <a:pt x="0" y="0"/>
              </a:moveTo>
              <a:lnTo>
                <a:pt x="85411" y="0"/>
              </a:lnTo>
              <a:lnTo>
                <a:pt x="85411" y="244126"/>
              </a:lnTo>
              <a:lnTo>
                <a:pt x="170823" y="244126"/>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905643" y="2282831"/>
        <a:ext cx="14897" cy="14897"/>
      </dsp:txXfrm>
    </dsp:sp>
    <dsp:sp modelId="{85711102-7B92-4266-B911-AA37AF6711CA}">
      <dsp:nvSpPr>
        <dsp:cNvPr id="0" name=""/>
        <dsp:cNvSpPr/>
      </dsp:nvSpPr>
      <dsp:spPr>
        <a:xfrm>
          <a:off x="3852620" y="1924090"/>
          <a:ext cx="170823" cy="162750"/>
        </a:xfrm>
        <a:custGeom>
          <a:avLst/>
          <a:gdLst/>
          <a:ahLst/>
          <a:cxnLst/>
          <a:rect l="0" t="0" r="0" b="0"/>
          <a:pathLst>
            <a:path>
              <a:moveTo>
                <a:pt x="0" y="0"/>
              </a:moveTo>
              <a:lnTo>
                <a:pt x="85411" y="0"/>
              </a:lnTo>
              <a:lnTo>
                <a:pt x="85411" y="162750"/>
              </a:lnTo>
              <a:lnTo>
                <a:pt x="170823" y="16275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1999567"/>
        <a:ext cx="11797" cy="11797"/>
      </dsp:txXfrm>
    </dsp:sp>
    <dsp:sp modelId="{62F57543-7001-4E86-975E-0960A2AA2489}">
      <dsp:nvSpPr>
        <dsp:cNvPr id="0" name=""/>
        <dsp:cNvSpPr/>
      </dsp:nvSpPr>
      <dsp:spPr>
        <a:xfrm>
          <a:off x="3852620" y="1761340"/>
          <a:ext cx="170823" cy="162750"/>
        </a:xfrm>
        <a:custGeom>
          <a:avLst/>
          <a:gdLst/>
          <a:ahLst/>
          <a:cxnLst/>
          <a:rect l="0" t="0" r="0" b="0"/>
          <a:pathLst>
            <a:path>
              <a:moveTo>
                <a:pt x="0" y="162750"/>
              </a:moveTo>
              <a:lnTo>
                <a:pt x="85411" y="162750"/>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1836817"/>
        <a:ext cx="11797" cy="11797"/>
      </dsp:txXfrm>
    </dsp:sp>
    <dsp:sp modelId="{E0341367-1218-46F7-8A44-CE9A33A842C7}">
      <dsp:nvSpPr>
        <dsp:cNvPr id="0" name=""/>
        <dsp:cNvSpPr/>
      </dsp:nvSpPr>
      <dsp:spPr>
        <a:xfrm>
          <a:off x="2827680" y="1924090"/>
          <a:ext cx="170823" cy="244126"/>
        </a:xfrm>
        <a:custGeom>
          <a:avLst/>
          <a:gdLst/>
          <a:ahLst/>
          <a:cxnLst/>
          <a:rect l="0" t="0" r="0" b="0"/>
          <a:pathLst>
            <a:path>
              <a:moveTo>
                <a:pt x="0" y="244126"/>
              </a:moveTo>
              <a:lnTo>
                <a:pt x="85411" y="244126"/>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905643" y="2038705"/>
        <a:ext cx="14897" cy="14897"/>
      </dsp:txXfrm>
    </dsp:sp>
    <dsp:sp modelId="{6187A1D9-CC5F-442F-9EA7-5444943245FD}">
      <dsp:nvSpPr>
        <dsp:cNvPr id="0" name=""/>
        <dsp:cNvSpPr/>
      </dsp:nvSpPr>
      <dsp:spPr>
        <a:xfrm>
          <a:off x="1802740" y="1517213"/>
          <a:ext cx="170823" cy="651003"/>
        </a:xfrm>
        <a:custGeom>
          <a:avLst/>
          <a:gdLst/>
          <a:ahLst/>
          <a:cxnLst/>
          <a:rect l="0" t="0" r="0" b="0"/>
          <a:pathLst>
            <a:path>
              <a:moveTo>
                <a:pt x="0" y="0"/>
              </a:moveTo>
              <a:lnTo>
                <a:pt x="85411" y="0"/>
              </a:lnTo>
              <a:lnTo>
                <a:pt x="85411" y="651003"/>
              </a:lnTo>
              <a:lnTo>
                <a:pt x="170823" y="651003"/>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1871326" y="1825889"/>
        <a:ext cx="33652" cy="33652"/>
      </dsp:txXfrm>
    </dsp:sp>
    <dsp:sp modelId="{372DDB6F-30A3-4928-A983-D7CEC1E783E3}">
      <dsp:nvSpPr>
        <dsp:cNvPr id="0" name=""/>
        <dsp:cNvSpPr/>
      </dsp:nvSpPr>
      <dsp:spPr>
        <a:xfrm>
          <a:off x="3852620" y="1390118"/>
          <a:ext cx="170823" cy="91440"/>
        </a:xfrm>
        <a:custGeom>
          <a:avLst/>
          <a:gdLst/>
          <a:ahLst/>
          <a:cxnLst/>
          <a:rect l="0" t="0" r="0" b="0"/>
          <a:pathLst>
            <a:path>
              <a:moveTo>
                <a:pt x="0" y="45720"/>
              </a:moveTo>
              <a:lnTo>
                <a:pt x="170823" y="4572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3761" y="1431567"/>
        <a:ext cx="8541" cy="8541"/>
      </dsp:txXfrm>
    </dsp:sp>
    <dsp:sp modelId="{EDE7BF76-E9E2-4F94-AFCB-BC5C2C3121CB}">
      <dsp:nvSpPr>
        <dsp:cNvPr id="0" name=""/>
        <dsp:cNvSpPr/>
      </dsp:nvSpPr>
      <dsp:spPr>
        <a:xfrm>
          <a:off x="2827680" y="866210"/>
          <a:ext cx="170823" cy="569628"/>
        </a:xfrm>
        <a:custGeom>
          <a:avLst/>
          <a:gdLst/>
          <a:ahLst/>
          <a:cxnLst/>
          <a:rect l="0" t="0" r="0" b="0"/>
          <a:pathLst>
            <a:path>
              <a:moveTo>
                <a:pt x="0" y="0"/>
              </a:moveTo>
              <a:lnTo>
                <a:pt x="85411" y="0"/>
              </a:lnTo>
              <a:lnTo>
                <a:pt x="85411" y="569628"/>
              </a:lnTo>
              <a:lnTo>
                <a:pt x="170823" y="569628"/>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898225" y="1136157"/>
        <a:ext cx="29734" cy="29734"/>
      </dsp:txXfrm>
    </dsp:sp>
    <dsp:sp modelId="{177D504C-2F47-4805-B3E9-1F9A7637C9D8}">
      <dsp:nvSpPr>
        <dsp:cNvPr id="0" name=""/>
        <dsp:cNvSpPr/>
      </dsp:nvSpPr>
      <dsp:spPr>
        <a:xfrm>
          <a:off x="3852620" y="947585"/>
          <a:ext cx="170823" cy="162750"/>
        </a:xfrm>
        <a:custGeom>
          <a:avLst/>
          <a:gdLst/>
          <a:ahLst/>
          <a:cxnLst/>
          <a:rect l="0" t="0" r="0" b="0"/>
          <a:pathLst>
            <a:path>
              <a:moveTo>
                <a:pt x="0" y="0"/>
              </a:moveTo>
              <a:lnTo>
                <a:pt x="85411" y="0"/>
              </a:lnTo>
              <a:lnTo>
                <a:pt x="85411" y="162750"/>
              </a:lnTo>
              <a:lnTo>
                <a:pt x="170823" y="16275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1023062"/>
        <a:ext cx="11797" cy="11797"/>
      </dsp:txXfrm>
    </dsp:sp>
    <dsp:sp modelId="{3F72A178-D902-49DC-9383-770C5213A6E3}">
      <dsp:nvSpPr>
        <dsp:cNvPr id="0" name=""/>
        <dsp:cNvSpPr/>
      </dsp:nvSpPr>
      <dsp:spPr>
        <a:xfrm>
          <a:off x="3852620" y="784834"/>
          <a:ext cx="170823" cy="162750"/>
        </a:xfrm>
        <a:custGeom>
          <a:avLst/>
          <a:gdLst/>
          <a:ahLst/>
          <a:cxnLst/>
          <a:rect l="0" t="0" r="0" b="0"/>
          <a:pathLst>
            <a:path>
              <a:moveTo>
                <a:pt x="0" y="162750"/>
              </a:moveTo>
              <a:lnTo>
                <a:pt x="85411" y="162750"/>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860311"/>
        <a:ext cx="11797" cy="11797"/>
      </dsp:txXfrm>
    </dsp:sp>
    <dsp:sp modelId="{A7AF9808-BD6D-460F-BCE7-7EE145CC2CC0}">
      <dsp:nvSpPr>
        <dsp:cNvPr id="0" name=""/>
        <dsp:cNvSpPr/>
      </dsp:nvSpPr>
      <dsp:spPr>
        <a:xfrm>
          <a:off x="2827680" y="820490"/>
          <a:ext cx="170823" cy="91440"/>
        </a:xfrm>
        <a:custGeom>
          <a:avLst/>
          <a:gdLst/>
          <a:ahLst/>
          <a:cxnLst/>
          <a:rect l="0" t="0" r="0" b="0"/>
          <a:pathLst>
            <a:path>
              <a:moveTo>
                <a:pt x="0" y="45720"/>
              </a:moveTo>
              <a:lnTo>
                <a:pt x="85411" y="45720"/>
              </a:lnTo>
              <a:lnTo>
                <a:pt x="85411" y="127095"/>
              </a:lnTo>
              <a:lnTo>
                <a:pt x="170823" y="127095"/>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908361" y="861479"/>
        <a:ext cx="9460" cy="9460"/>
      </dsp:txXfrm>
    </dsp:sp>
    <dsp:sp modelId="{064EEE7A-3FDA-4AA9-B69E-293233CCB4D4}">
      <dsp:nvSpPr>
        <dsp:cNvPr id="0" name=""/>
        <dsp:cNvSpPr/>
      </dsp:nvSpPr>
      <dsp:spPr>
        <a:xfrm>
          <a:off x="3852620" y="296582"/>
          <a:ext cx="170823" cy="162750"/>
        </a:xfrm>
        <a:custGeom>
          <a:avLst/>
          <a:gdLst/>
          <a:ahLst/>
          <a:cxnLst/>
          <a:rect l="0" t="0" r="0" b="0"/>
          <a:pathLst>
            <a:path>
              <a:moveTo>
                <a:pt x="0" y="0"/>
              </a:moveTo>
              <a:lnTo>
                <a:pt x="85411" y="0"/>
              </a:lnTo>
              <a:lnTo>
                <a:pt x="85411" y="162750"/>
              </a:lnTo>
              <a:lnTo>
                <a:pt x="170823" y="16275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372059"/>
        <a:ext cx="11797" cy="11797"/>
      </dsp:txXfrm>
    </dsp:sp>
    <dsp:sp modelId="{DAEB9E79-BA98-435F-9A39-DBA78F5E0CED}">
      <dsp:nvSpPr>
        <dsp:cNvPr id="0" name=""/>
        <dsp:cNvSpPr/>
      </dsp:nvSpPr>
      <dsp:spPr>
        <a:xfrm>
          <a:off x="3852620" y="133831"/>
          <a:ext cx="170823" cy="162750"/>
        </a:xfrm>
        <a:custGeom>
          <a:avLst/>
          <a:gdLst/>
          <a:ahLst/>
          <a:cxnLst/>
          <a:rect l="0" t="0" r="0" b="0"/>
          <a:pathLst>
            <a:path>
              <a:moveTo>
                <a:pt x="0" y="162750"/>
              </a:moveTo>
              <a:lnTo>
                <a:pt x="85411" y="162750"/>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3932133" y="209308"/>
        <a:ext cx="11797" cy="11797"/>
      </dsp:txXfrm>
    </dsp:sp>
    <dsp:sp modelId="{D36C1593-9822-4E22-ABC6-8D0370342950}">
      <dsp:nvSpPr>
        <dsp:cNvPr id="0" name=""/>
        <dsp:cNvSpPr/>
      </dsp:nvSpPr>
      <dsp:spPr>
        <a:xfrm>
          <a:off x="2827680" y="296582"/>
          <a:ext cx="170823" cy="569628"/>
        </a:xfrm>
        <a:custGeom>
          <a:avLst/>
          <a:gdLst/>
          <a:ahLst/>
          <a:cxnLst/>
          <a:rect l="0" t="0" r="0" b="0"/>
          <a:pathLst>
            <a:path>
              <a:moveTo>
                <a:pt x="0" y="569628"/>
              </a:moveTo>
              <a:lnTo>
                <a:pt x="85411" y="569628"/>
              </a:lnTo>
              <a:lnTo>
                <a:pt x="85411" y="0"/>
              </a:lnTo>
              <a:lnTo>
                <a:pt x="170823" y="0"/>
              </a:lnTo>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2898225" y="566529"/>
        <a:ext cx="29734" cy="29734"/>
      </dsp:txXfrm>
    </dsp:sp>
    <dsp:sp modelId="{6DDCE6C5-52D1-49EC-88C7-28AA15A9BE6A}">
      <dsp:nvSpPr>
        <dsp:cNvPr id="0" name=""/>
        <dsp:cNvSpPr/>
      </dsp:nvSpPr>
      <dsp:spPr>
        <a:xfrm>
          <a:off x="1802740" y="866210"/>
          <a:ext cx="170823" cy="651003"/>
        </a:xfrm>
        <a:custGeom>
          <a:avLst/>
          <a:gdLst/>
          <a:ahLst/>
          <a:cxnLst/>
          <a:rect l="0" t="0" r="0" b="0"/>
          <a:pathLst>
            <a:path>
              <a:moveTo>
                <a:pt x="0" y="651003"/>
              </a:moveTo>
              <a:lnTo>
                <a:pt x="85411" y="651003"/>
              </a:lnTo>
              <a:lnTo>
                <a:pt x="85411" y="0"/>
              </a:lnTo>
              <a:lnTo>
                <a:pt x="170823" y="0"/>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1871326" y="1174885"/>
        <a:ext cx="33652" cy="33652"/>
      </dsp:txXfrm>
    </dsp:sp>
    <dsp:sp modelId="{B0D71948-3726-4914-894C-5F97124F7529}">
      <dsp:nvSpPr>
        <dsp:cNvPr id="0" name=""/>
        <dsp:cNvSpPr/>
      </dsp:nvSpPr>
      <dsp:spPr>
        <a:xfrm>
          <a:off x="777800" y="1517213"/>
          <a:ext cx="170823" cy="1179943"/>
        </a:xfrm>
        <a:custGeom>
          <a:avLst/>
          <a:gdLst/>
          <a:ahLst/>
          <a:cxnLst/>
          <a:rect l="0" t="0" r="0" b="0"/>
          <a:pathLst>
            <a:path>
              <a:moveTo>
                <a:pt x="0" y="1179943"/>
              </a:moveTo>
              <a:lnTo>
                <a:pt x="85411" y="1179943"/>
              </a:lnTo>
              <a:lnTo>
                <a:pt x="85411" y="0"/>
              </a:lnTo>
              <a:lnTo>
                <a:pt x="170823" y="0"/>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latin typeface="Arial" panose="020B0604020202020204" pitchFamily="34" charset="0"/>
            <a:cs typeface="Arial" panose="020B0604020202020204" pitchFamily="34" charset="0"/>
          </a:endParaRPr>
        </a:p>
      </dsp:txBody>
      <dsp:txXfrm>
        <a:off x="833406" y="2077379"/>
        <a:ext cx="59612" cy="59612"/>
      </dsp:txXfrm>
    </dsp:sp>
    <dsp:sp modelId="{D9D5B491-D008-495B-9E5B-9BB3239A8A5D}">
      <dsp:nvSpPr>
        <dsp:cNvPr id="0" name=""/>
        <dsp:cNvSpPr/>
      </dsp:nvSpPr>
      <dsp:spPr>
        <a:xfrm rot="16200000">
          <a:off x="-37666" y="2566956"/>
          <a:ext cx="1370533" cy="260401"/>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latin typeface="Arial" panose="020B0604020202020204" pitchFamily="34" charset="0"/>
              <a:cs typeface="Arial" panose="020B0604020202020204" pitchFamily="34" charset="0"/>
            </a:rPr>
            <a:t>Sample</a:t>
          </a:r>
          <a:endParaRPr lang="en-US" sz="1900" kern="1200">
            <a:latin typeface="Arial" panose="020B0604020202020204" pitchFamily="34" charset="0"/>
            <a:cs typeface="Arial" panose="020B0604020202020204" pitchFamily="34" charset="0"/>
          </a:endParaRPr>
        </a:p>
      </dsp:txBody>
      <dsp:txXfrm>
        <a:off x="-37666" y="2566956"/>
        <a:ext cx="1370533" cy="260401"/>
      </dsp:txXfrm>
    </dsp:sp>
    <dsp:sp modelId="{50B4B47B-2621-4BB7-BF36-7496A73C29BC}">
      <dsp:nvSpPr>
        <dsp:cNvPr id="0" name=""/>
        <dsp:cNvSpPr/>
      </dsp:nvSpPr>
      <dsp:spPr>
        <a:xfrm>
          <a:off x="948624" y="1387013"/>
          <a:ext cx="854116" cy="260401"/>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Plug</a:t>
          </a:r>
        </a:p>
      </dsp:txBody>
      <dsp:txXfrm>
        <a:off x="948624" y="1387013"/>
        <a:ext cx="854116" cy="260401"/>
      </dsp:txXfrm>
    </dsp:sp>
    <dsp:sp modelId="{9D3C98EF-5253-44D3-BC75-B0B86F088C1A}">
      <dsp:nvSpPr>
        <dsp:cNvPr id="0" name=""/>
        <dsp:cNvSpPr/>
      </dsp:nvSpPr>
      <dsp:spPr>
        <a:xfrm>
          <a:off x="1973564" y="736009"/>
          <a:ext cx="854116" cy="260401"/>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Dry</a:t>
          </a:r>
        </a:p>
      </dsp:txBody>
      <dsp:txXfrm>
        <a:off x="1973564" y="736009"/>
        <a:ext cx="854116" cy="260401"/>
      </dsp:txXfrm>
    </dsp:sp>
    <dsp:sp modelId="{736ADEA0-1FAB-4F24-ABBE-127AB07739A4}">
      <dsp:nvSpPr>
        <dsp:cNvPr id="0" name=""/>
        <dsp:cNvSpPr/>
      </dsp:nvSpPr>
      <dsp:spPr>
        <a:xfrm>
          <a:off x="2998504" y="166381"/>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HPP</a:t>
          </a:r>
        </a:p>
      </dsp:txBody>
      <dsp:txXfrm>
        <a:off x="2998504" y="166381"/>
        <a:ext cx="854116" cy="260401"/>
      </dsp:txXfrm>
    </dsp:sp>
    <dsp:sp modelId="{94F9778E-EF7E-43F7-887E-C697A9143A81}">
      <dsp:nvSpPr>
        <dsp:cNvPr id="0" name=""/>
        <dsp:cNvSpPr/>
      </dsp:nvSpPr>
      <dsp:spPr>
        <a:xfrm>
          <a:off x="4023443" y="3630"/>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Porosity</a:t>
          </a:r>
        </a:p>
      </dsp:txBody>
      <dsp:txXfrm>
        <a:off x="4023443" y="3630"/>
        <a:ext cx="854116" cy="260401"/>
      </dsp:txXfrm>
    </dsp:sp>
    <dsp:sp modelId="{6AABF397-72D2-4122-85DD-7754D0C456E1}">
      <dsp:nvSpPr>
        <dsp:cNvPr id="0" name=""/>
        <dsp:cNvSpPr/>
      </dsp:nvSpPr>
      <dsp:spPr>
        <a:xfrm>
          <a:off x="4023443" y="329132"/>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Grain Density</a:t>
          </a:r>
        </a:p>
      </dsp:txBody>
      <dsp:txXfrm>
        <a:off x="4023443" y="329132"/>
        <a:ext cx="854116" cy="260401"/>
      </dsp:txXfrm>
    </dsp:sp>
    <dsp:sp modelId="{2512BA22-3DB0-4620-BD88-854D1B91DB70}">
      <dsp:nvSpPr>
        <dsp:cNvPr id="0" name=""/>
        <dsp:cNvSpPr/>
      </dsp:nvSpPr>
      <dsp:spPr>
        <a:xfrm>
          <a:off x="2998504" y="817385"/>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AP-608</a:t>
          </a:r>
        </a:p>
      </dsp:txBody>
      <dsp:txXfrm>
        <a:off x="2998504" y="817385"/>
        <a:ext cx="854116" cy="260401"/>
      </dsp:txXfrm>
    </dsp:sp>
    <dsp:sp modelId="{49CCAC77-2B7F-4EEC-9AC5-69BE1D90019A}">
      <dsp:nvSpPr>
        <dsp:cNvPr id="0" name=""/>
        <dsp:cNvSpPr/>
      </dsp:nvSpPr>
      <dsp:spPr>
        <a:xfrm>
          <a:off x="4023443" y="654634"/>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Porosity</a:t>
          </a:r>
        </a:p>
      </dsp:txBody>
      <dsp:txXfrm>
        <a:off x="4023443" y="654634"/>
        <a:ext cx="854116" cy="260401"/>
      </dsp:txXfrm>
    </dsp:sp>
    <dsp:sp modelId="{29278020-38DC-4CDF-B72C-359994896F18}">
      <dsp:nvSpPr>
        <dsp:cNvPr id="0" name=""/>
        <dsp:cNvSpPr/>
      </dsp:nvSpPr>
      <dsp:spPr>
        <a:xfrm>
          <a:off x="4023443" y="980135"/>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Permeability</a:t>
          </a:r>
        </a:p>
      </dsp:txBody>
      <dsp:txXfrm>
        <a:off x="4023443" y="980135"/>
        <a:ext cx="854116" cy="260401"/>
      </dsp:txXfrm>
    </dsp:sp>
    <dsp:sp modelId="{A7D7890A-F6EA-405A-BFA0-7419AED88AB1}">
      <dsp:nvSpPr>
        <dsp:cNvPr id="0" name=""/>
        <dsp:cNvSpPr/>
      </dsp:nvSpPr>
      <dsp:spPr>
        <a:xfrm>
          <a:off x="2998504" y="1305637"/>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Velocity (Dry)</a:t>
          </a:r>
        </a:p>
      </dsp:txBody>
      <dsp:txXfrm>
        <a:off x="2998504" y="1305637"/>
        <a:ext cx="854116" cy="260401"/>
      </dsp:txXfrm>
    </dsp:sp>
    <dsp:sp modelId="{B2FD794E-652D-4451-ACC3-8F41937A1DD8}">
      <dsp:nvSpPr>
        <dsp:cNvPr id="0" name=""/>
        <dsp:cNvSpPr/>
      </dsp:nvSpPr>
      <dsp:spPr>
        <a:xfrm>
          <a:off x="4023443" y="1305637"/>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Vp, Vs</a:t>
          </a:r>
        </a:p>
      </dsp:txBody>
      <dsp:txXfrm>
        <a:off x="4023443" y="1305637"/>
        <a:ext cx="854116" cy="260401"/>
      </dsp:txXfrm>
    </dsp:sp>
    <dsp:sp modelId="{2701D0F9-68C7-4336-AFAB-6DE78380AC32}">
      <dsp:nvSpPr>
        <dsp:cNvPr id="0" name=""/>
        <dsp:cNvSpPr/>
      </dsp:nvSpPr>
      <dsp:spPr>
        <a:xfrm>
          <a:off x="1973564" y="2038016"/>
          <a:ext cx="854116" cy="260401"/>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Sat. Dodecane</a:t>
          </a:r>
        </a:p>
      </dsp:txBody>
      <dsp:txXfrm>
        <a:off x="1973564" y="2038016"/>
        <a:ext cx="854116" cy="260401"/>
      </dsp:txXfrm>
    </dsp:sp>
    <dsp:sp modelId="{67DC2B86-64C7-4BB1-9BE4-E8C754827B33}">
      <dsp:nvSpPr>
        <dsp:cNvPr id="0" name=""/>
        <dsp:cNvSpPr/>
      </dsp:nvSpPr>
      <dsp:spPr>
        <a:xfrm>
          <a:off x="2998504" y="1793890"/>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NMR</a:t>
          </a:r>
        </a:p>
      </dsp:txBody>
      <dsp:txXfrm>
        <a:off x="2998504" y="1793890"/>
        <a:ext cx="854116" cy="260401"/>
      </dsp:txXfrm>
    </dsp:sp>
    <dsp:sp modelId="{6AD658A1-1155-4E28-82D2-9A4EF2E97004}">
      <dsp:nvSpPr>
        <dsp:cNvPr id="0" name=""/>
        <dsp:cNvSpPr/>
      </dsp:nvSpPr>
      <dsp:spPr>
        <a:xfrm>
          <a:off x="4023443" y="1631139"/>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Porosity</a:t>
          </a:r>
        </a:p>
      </dsp:txBody>
      <dsp:txXfrm>
        <a:off x="4023443" y="1631139"/>
        <a:ext cx="854116" cy="260401"/>
      </dsp:txXfrm>
    </dsp:sp>
    <dsp:sp modelId="{2AC95758-AFDC-49C4-B035-B5E830FAA7AA}">
      <dsp:nvSpPr>
        <dsp:cNvPr id="0" name=""/>
        <dsp:cNvSpPr/>
      </dsp:nvSpPr>
      <dsp:spPr>
        <a:xfrm>
          <a:off x="4023443" y="1956641"/>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Pore size</a:t>
          </a:r>
        </a:p>
      </dsp:txBody>
      <dsp:txXfrm>
        <a:off x="4023443" y="1956641"/>
        <a:ext cx="854116" cy="260401"/>
      </dsp:txXfrm>
    </dsp:sp>
    <dsp:sp modelId="{7CD96249-56ED-4BAD-B938-F7DCD9BB1ECF}">
      <dsp:nvSpPr>
        <dsp:cNvPr id="0" name=""/>
        <dsp:cNvSpPr/>
      </dsp:nvSpPr>
      <dsp:spPr>
        <a:xfrm>
          <a:off x="2998504" y="2282142"/>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Velocity (Sat)</a:t>
          </a:r>
        </a:p>
      </dsp:txBody>
      <dsp:txXfrm>
        <a:off x="2998504" y="2282142"/>
        <a:ext cx="854116" cy="260401"/>
      </dsp:txXfrm>
    </dsp:sp>
    <dsp:sp modelId="{65432D43-B8F6-4D7C-9FAE-E07D4792D45E}">
      <dsp:nvSpPr>
        <dsp:cNvPr id="0" name=""/>
        <dsp:cNvSpPr/>
      </dsp:nvSpPr>
      <dsp:spPr>
        <a:xfrm>
          <a:off x="4023443" y="2282142"/>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Vp, Vs</a:t>
          </a:r>
        </a:p>
      </dsp:txBody>
      <dsp:txXfrm>
        <a:off x="4023443" y="2282142"/>
        <a:ext cx="854116" cy="260401"/>
      </dsp:txXfrm>
    </dsp:sp>
    <dsp:sp modelId="{6F93191A-940C-495D-B10C-EC4B2CE4A4E5}">
      <dsp:nvSpPr>
        <dsp:cNvPr id="0" name=""/>
        <dsp:cNvSpPr/>
      </dsp:nvSpPr>
      <dsp:spPr>
        <a:xfrm>
          <a:off x="948624" y="3746900"/>
          <a:ext cx="854116" cy="260401"/>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Disc</a:t>
          </a:r>
        </a:p>
      </dsp:txBody>
      <dsp:txXfrm>
        <a:off x="948624" y="3746900"/>
        <a:ext cx="854116" cy="260401"/>
      </dsp:txXfrm>
    </dsp:sp>
    <dsp:sp modelId="{82620C8C-DAF2-4634-912D-6527A72F01F3}">
      <dsp:nvSpPr>
        <dsp:cNvPr id="0" name=""/>
        <dsp:cNvSpPr/>
      </dsp:nvSpPr>
      <dsp:spPr>
        <a:xfrm>
          <a:off x="1973564" y="3746900"/>
          <a:ext cx="854116" cy="260401"/>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Dry</a:t>
          </a:r>
        </a:p>
      </dsp:txBody>
      <dsp:txXfrm>
        <a:off x="1973564" y="3746900"/>
        <a:ext cx="854116" cy="260401"/>
      </dsp:txXfrm>
    </dsp:sp>
    <dsp:sp modelId="{9F3D25EE-7011-45D4-8362-E0B059249C84}">
      <dsp:nvSpPr>
        <dsp:cNvPr id="0" name=""/>
        <dsp:cNvSpPr/>
      </dsp:nvSpPr>
      <dsp:spPr>
        <a:xfrm>
          <a:off x="2998504" y="2770395"/>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QEMSCAN</a:t>
          </a:r>
        </a:p>
      </dsp:txBody>
      <dsp:txXfrm>
        <a:off x="2998504" y="2770395"/>
        <a:ext cx="854116" cy="260401"/>
      </dsp:txXfrm>
    </dsp:sp>
    <dsp:sp modelId="{27CBF196-7A0B-4D0A-A7F7-3D0A6C735F4E}">
      <dsp:nvSpPr>
        <dsp:cNvPr id="0" name=""/>
        <dsp:cNvSpPr/>
      </dsp:nvSpPr>
      <dsp:spPr>
        <a:xfrm>
          <a:off x="4023443" y="2607644"/>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Mineralogy</a:t>
          </a:r>
        </a:p>
      </dsp:txBody>
      <dsp:txXfrm>
        <a:off x="4023443" y="2607644"/>
        <a:ext cx="854116" cy="260401"/>
      </dsp:txXfrm>
    </dsp:sp>
    <dsp:sp modelId="{1D1F8DA5-8BC1-4C9D-8527-AD1A103783C5}">
      <dsp:nvSpPr>
        <dsp:cNvPr id="0" name=""/>
        <dsp:cNvSpPr/>
      </dsp:nvSpPr>
      <dsp:spPr>
        <a:xfrm>
          <a:off x="4023443" y="2933146"/>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Texture</a:t>
          </a:r>
        </a:p>
      </dsp:txBody>
      <dsp:txXfrm>
        <a:off x="4023443" y="2933146"/>
        <a:ext cx="854116" cy="260401"/>
      </dsp:txXfrm>
    </dsp:sp>
    <dsp:sp modelId="{917C22B1-F346-40A4-A89B-C6431BFB8C75}">
      <dsp:nvSpPr>
        <dsp:cNvPr id="0" name=""/>
        <dsp:cNvSpPr/>
      </dsp:nvSpPr>
      <dsp:spPr>
        <a:xfrm>
          <a:off x="2998504" y="3258648"/>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FTIR</a:t>
          </a:r>
        </a:p>
      </dsp:txBody>
      <dsp:txXfrm>
        <a:off x="2998504" y="3258648"/>
        <a:ext cx="854116" cy="260401"/>
      </dsp:txXfrm>
    </dsp:sp>
    <dsp:sp modelId="{FB723C04-F109-4E13-9143-3C85E9045B7A}">
      <dsp:nvSpPr>
        <dsp:cNvPr id="0" name=""/>
        <dsp:cNvSpPr/>
      </dsp:nvSpPr>
      <dsp:spPr>
        <a:xfrm>
          <a:off x="4023443" y="3258648"/>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Mineralogy</a:t>
          </a:r>
        </a:p>
      </dsp:txBody>
      <dsp:txXfrm>
        <a:off x="4023443" y="3258648"/>
        <a:ext cx="854116" cy="260401"/>
      </dsp:txXfrm>
    </dsp:sp>
    <dsp:sp modelId="{15F37E1E-EDFB-42CA-A9D7-8505E2DC8597}">
      <dsp:nvSpPr>
        <dsp:cNvPr id="0" name=""/>
        <dsp:cNvSpPr/>
      </dsp:nvSpPr>
      <dsp:spPr>
        <a:xfrm>
          <a:off x="2998504" y="3909651"/>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Thinsection</a:t>
          </a:r>
        </a:p>
      </dsp:txBody>
      <dsp:txXfrm>
        <a:off x="2998504" y="3909651"/>
        <a:ext cx="854116" cy="260401"/>
      </dsp:txXfrm>
    </dsp:sp>
    <dsp:sp modelId="{19FFBCAB-EB1D-4E60-9461-A7C345103E78}">
      <dsp:nvSpPr>
        <dsp:cNvPr id="0" name=""/>
        <dsp:cNvSpPr/>
      </dsp:nvSpPr>
      <dsp:spPr>
        <a:xfrm>
          <a:off x="4023443" y="3584149"/>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Porosity</a:t>
          </a:r>
        </a:p>
      </dsp:txBody>
      <dsp:txXfrm>
        <a:off x="4023443" y="3584149"/>
        <a:ext cx="854116" cy="260401"/>
      </dsp:txXfrm>
    </dsp:sp>
    <dsp:sp modelId="{499C9CA9-1D2F-49D6-BF7A-27FEB92ABDF0}">
      <dsp:nvSpPr>
        <dsp:cNvPr id="0" name=""/>
        <dsp:cNvSpPr/>
      </dsp:nvSpPr>
      <dsp:spPr>
        <a:xfrm>
          <a:off x="4023443" y="3909651"/>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Mineralogy</a:t>
          </a:r>
        </a:p>
      </dsp:txBody>
      <dsp:txXfrm>
        <a:off x="4023443" y="3909651"/>
        <a:ext cx="854116" cy="260401"/>
      </dsp:txXfrm>
    </dsp:sp>
    <dsp:sp modelId="{F5A6B526-DE6D-46E0-A8D3-6D54870A11A0}">
      <dsp:nvSpPr>
        <dsp:cNvPr id="0" name=""/>
        <dsp:cNvSpPr/>
      </dsp:nvSpPr>
      <dsp:spPr>
        <a:xfrm>
          <a:off x="4023443" y="4235153"/>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Petrography</a:t>
          </a:r>
        </a:p>
      </dsp:txBody>
      <dsp:txXfrm>
        <a:off x="4023443" y="4235153"/>
        <a:ext cx="854116" cy="260401"/>
      </dsp:txXfrm>
    </dsp:sp>
    <dsp:sp modelId="{6F85AD33-DC39-4ECB-9FCB-0E430FB2C51D}">
      <dsp:nvSpPr>
        <dsp:cNvPr id="0" name=""/>
        <dsp:cNvSpPr/>
      </dsp:nvSpPr>
      <dsp:spPr>
        <a:xfrm>
          <a:off x="2998504" y="4723406"/>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LPP</a:t>
          </a:r>
        </a:p>
      </dsp:txBody>
      <dsp:txXfrm>
        <a:off x="2998504" y="4723406"/>
        <a:ext cx="854116" cy="260401"/>
      </dsp:txXfrm>
    </dsp:sp>
    <dsp:sp modelId="{F88685B0-9E5B-4CD5-A8CC-EC2A5D204E3E}">
      <dsp:nvSpPr>
        <dsp:cNvPr id="0" name=""/>
        <dsp:cNvSpPr/>
      </dsp:nvSpPr>
      <dsp:spPr>
        <a:xfrm>
          <a:off x="4023443" y="4560655"/>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Total Porosity</a:t>
          </a:r>
        </a:p>
      </dsp:txBody>
      <dsp:txXfrm>
        <a:off x="4023443" y="4560655"/>
        <a:ext cx="854116" cy="260401"/>
      </dsp:txXfrm>
    </dsp:sp>
    <dsp:sp modelId="{40A52D0A-718F-4DE2-96F1-216FC79C714C}">
      <dsp:nvSpPr>
        <dsp:cNvPr id="0" name=""/>
        <dsp:cNvSpPr/>
      </dsp:nvSpPr>
      <dsp:spPr>
        <a:xfrm>
          <a:off x="4023443" y="4886156"/>
          <a:ext cx="854116" cy="26040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Grain Density</a:t>
          </a:r>
        </a:p>
      </dsp:txBody>
      <dsp:txXfrm>
        <a:off x="4023443" y="4886156"/>
        <a:ext cx="854116" cy="26040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0.10124</cdr:x>
      <cdr:y>0.06579</cdr:y>
    </cdr:from>
    <cdr:to>
      <cdr:x>0.96074</cdr:x>
      <cdr:y>0.82456</cdr:y>
    </cdr:to>
    <cdr:cxnSp macro="">
      <cdr:nvCxnSpPr>
        <cdr:cNvPr id="4" name="Straight Connector 3"/>
        <cdr:cNvCxnSpPr/>
      </cdr:nvCxnSpPr>
      <cdr:spPr>
        <a:xfrm xmlns:a="http://schemas.openxmlformats.org/drawingml/2006/main" flipV="1">
          <a:off x="466725" y="142875"/>
          <a:ext cx="3962400" cy="164782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3D21"/>
    <w:rsid w:val="000F627A"/>
    <w:rsid w:val="00151A9E"/>
    <w:rsid w:val="00161018"/>
    <w:rsid w:val="001924A2"/>
    <w:rsid w:val="001D26AE"/>
    <w:rsid w:val="001F1822"/>
    <w:rsid w:val="002A5E9B"/>
    <w:rsid w:val="002D1CE2"/>
    <w:rsid w:val="002E61E1"/>
    <w:rsid w:val="002F2904"/>
    <w:rsid w:val="00303490"/>
    <w:rsid w:val="003153C5"/>
    <w:rsid w:val="00327900"/>
    <w:rsid w:val="00371D3B"/>
    <w:rsid w:val="00393936"/>
    <w:rsid w:val="003D1FBE"/>
    <w:rsid w:val="004210A5"/>
    <w:rsid w:val="004828F3"/>
    <w:rsid w:val="004F10EE"/>
    <w:rsid w:val="0053599A"/>
    <w:rsid w:val="005C08FC"/>
    <w:rsid w:val="005E6AAE"/>
    <w:rsid w:val="00617A9D"/>
    <w:rsid w:val="00647376"/>
    <w:rsid w:val="00713126"/>
    <w:rsid w:val="007332C0"/>
    <w:rsid w:val="007A44C0"/>
    <w:rsid w:val="007D11E5"/>
    <w:rsid w:val="007F309E"/>
    <w:rsid w:val="0086030F"/>
    <w:rsid w:val="008603E0"/>
    <w:rsid w:val="008756B5"/>
    <w:rsid w:val="008809FC"/>
    <w:rsid w:val="00884489"/>
    <w:rsid w:val="008B7CFD"/>
    <w:rsid w:val="008C0287"/>
    <w:rsid w:val="008C532B"/>
    <w:rsid w:val="008D1845"/>
    <w:rsid w:val="00914300"/>
    <w:rsid w:val="00943536"/>
    <w:rsid w:val="00981F7C"/>
    <w:rsid w:val="009A7815"/>
    <w:rsid w:val="009E22C3"/>
    <w:rsid w:val="00A4381C"/>
    <w:rsid w:val="00A9195C"/>
    <w:rsid w:val="00AD7AA9"/>
    <w:rsid w:val="00AF2259"/>
    <w:rsid w:val="00B12DA6"/>
    <w:rsid w:val="00B132A2"/>
    <w:rsid w:val="00C82946"/>
    <w:rsid w:val="00CB4276"/>
    <w:rsid w:val="00D77F85"/>
    <w:rsid w:val="00D957BC"/>
    <w:rsid w:val="00DF0D5A"/>
    <w:rsid w:val="00E221EA"/>
    <w:rsid w:val="00E45BC2"/>
    <w:rsid w:val="00E5448F"/>
    <w:rsid w:val="00E637F6"/>
    <w:rsid w:val="00FC3278"/>
    <w:rsid w:val="00FD0439"/>
    <w:rsid w:val="00FE53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4300"/>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RWP63</b:Tag>
    <b:SourceType>Book</b:SourceType>
    <b:Guid>{D905203C-9FAA-4675-AF72-5DAF14FF2BFD}</b:Guid>
    <b:Author>
      <b:Author>
        <b:NameList>
          <b:Person>
            <b:Last>Powers</b:Last>
            <b:First>R.</b:First>
            <b:Middle>W.</b:Middle>
          </b:Person>
          <b:Person>
            <b:Last>Ramirez</b:Last>
            <b:First>L.</b:First>
            <b:Middle>F.</b:Middle>
          </b:Person>
          <b:Person>
            <b:Last>Redmond</b:Last>
            <b:First>C.</b:First>
            <b:Middle>D.</b:Middle>
          </b:Person>
          <b:Person>
            <b:Last>Elberg</b:Last>
            <b:First>E.</b:First>
            <b:Middle>L.</b:Middle>
          </b:Person>
        </b:NameList>
      </b:Author>
    </b:Author>
    <b:Title>Geology of the Arabian Peninsula: Sedimentary Geology of Saudi Arabia</b:Title>
    <b:Year>1963</b:Year>
    <b:City>Washington</b:City>
    <b:Publisher>U.S. Geological Survey</b:Publisher>
    <b:RefOrder>2</b:RefOrder>
  </b:Source>
  <b:Source>
    <b:Tag>AlJ87</b:Tag>
    <b:SourceType>ConferenceProceedings</b:SourceType>
    <b:Guid>{14BF7AA3-93BE-4839-A70F-CEB1C274C4FE}</b:Guid>
    <b:Author>
      <b:Author>
        <b:NameList>
          <b:Person>
            <b:Last>Al-Jallal</b:Last>
            <b:First>I.A.</b:First>
          </b:Person>
        </b:NameList>
      </b:Author>
    </b:Author>
    <b:Title>Diagenetic Effects on Reservoir Properties of the Permian Khuff Formation in Eastern Saudi Arabia</b:Title>
    <b:Year>1987</b:Year>
    <b:City>Manama, Bahrain</b:City>
    <b:ConferenceName>SPE-15745</b:ConferenceName>
    <b:RefOrder>3</b:RefOrder>
  </b:Source>
  <b:Source>
    <b:Tag>Ans12</b:Tag>
    <b:SourceType>ConferenceProceedings</b:SourceType>
    <b:Guid>{8A49D97D-E197-4356-A8F1-4EA22EABC09F}</b:Guid>
    <b:Title>Sonic Velocity in Carbonates-A Combined Product of Depositional Lithology and Diagenetic Alterations</b:Title>
    <b:Year>2012</b:Year>
    <b:Publisher>Society for Sedimentary Geology</b:Publisher>
    <b:Author>
      <b:Author>
        <b:NameList>
          <b:Person>
            <b:Last>Anselmetti</b:Last>
            <b:First>flavio</b:First>
          </b:Person>
          <b:Person>
            <b:Last>Eberli</b:Last>
            <b:First>Gregor</b:First>
          </b:Person>
        </b:NameList>
      </b:Author>
    </b:Author>
    <b:RefOrder>4</b:RefOrder>
  </b:Source>
  <b:Source>
    <b:Tag>PGo00</b:Tag>
    <b:SourceType>JournalArticle</b:SourceType>
    <b:Guid>{9F4927AF-C4C9-4C8D-840F-81A1123CE244}</b:Guid>
    <b:Author>
      <b:Author>
        <b:NameList>
          <b:Person>
            <b:Last>Gottlieb</b:Last>
            <b:First>P.</b:First>
          </b:Person>
          <b:Person>
            <b:Last>Wilkie</b:Last>
            <b:First>G.</b:First>
          </b:Person>
          <b:Person>
            <b:Last>Sutherland</b:Last>
            <b:First>D.</b:First>
          </b:Person>
          <b:Person>
            <b:Last>Ho-Tun</b:Last>
            <b:First>E.</b:First>
          </b:Person>
          <b:Person>
            <b:Last>Suthers</b:Last>
            <b:First>S.</b:First>
          </b:Person>
          <b:Person>
            <b:Last>Perera</b:Last>
            <b:First>K.</b:First>
          </b:Person>
          <b:Person>
            <b:Last>Jenkins</b:Last>
            <b:First>B.</b:First>
          </b:Person>
          <b:Person>
            <b:Last>Spencer</b:Last>
            <b:First>S.</b:First>
          </b:Person>
          <b:Person>
            <b:Last>Butcher</b:Last>
            <b:First>A.</b:First>
          </b:Person>
          <b:Person>
            <b:Last>Rayner</b:Last>
            <b:First>J.</b:First>
          </b:Person>
        </b:NameList>
      </b:Author>
    </b:Author>
    <b:Title>Using Quantitative Electron Microscopy for Process Mineralogy Applications</b:Title>
    <b:Year>2000</b:Year>
    <b:ConferenceName>Testing &amp; Analysis Microtextural Mineralogy</b:ConferenceName>
    <b:Volume>52, Number 4, Page 24</b:Volume>
    <b:Edition>JOM, Journal of Minerals, Metals and Materials Society</b:Edition>
    <b:Publisher>JOM, Journal of Minerals, Metals and Materials Society</b:Publisher>
    <b:RefOrder>5</b:RefOrder>
  </b:Source>
  <b:Source>
    <b:Tag>Goe14</b:Tag>
    <b:SourceType>ConferenceProceedings</b:SourceType>
    <b:Guid>{88D62337-541F-435A-B965-EB1BD02B519D}</b:Guid>
    <b:Title>Integrated Petrophysical Properties and Multi-Scaled SEM Microstructural Characterization</b:Title>
    <b:City>Denver, Colorado</b:City>
    <b:Year>2014</b:Year>
    <b:Author>
      <b:Author>
        <b:NameList>
          <b:Person>
            <b:Last>Goergen</b:Last>
            <b:First>E.</b:First>
            <b:Middle>T.</b:Middle>
          </b:Person>
          <b:Person>
            <b:Last>Curtis</b:Last>
            <b:First>M.</b:First>
            <b:Middle>E.</b:Middle>
          </b:Person>
          <b:Person>
            <b:Last>Jernigen</b:Last>
            <b:First>J.</b:First>
          </b:Person>
          <b:Person>
            <b:Last>Sondergeld</b:Last>
            <b:First>C.</b:First>
          </b:Person>
          <b:Person>
            <b:Last>Rai</b:Last>
            <b:First>C.</b:First>
          </b:Person>
        </b:NameList>
      </b:Author>
    </b:Author>
    <b:ConferenceName>Society of Petroleum Engineers</b:ConferenceName>
    <b:RefOrder>6</b:RefOrder>
  </b:Source>
  <b:Source>
    <b:Tag>Ard14</b:Tag>
    <b:SourceType>ConferenceProceedings</b:SourceType>
    <b:Guid>{94D0FF00-9869-49F9-A719-87A511BEBC14}</b:Guid>
    <b:Author>
      <b:Author>
        <b:NameList>
          <b:Person>
            <b:Last>Ardila</b:Last>
            <b:First>J.</b:First>
          </b:Person>
          <b:Person>
            <b:Last>Clerke</b:Last>
            <b:First>E.A.</b:First>
          </b:Person>
        </b:NameList>
      </b:Author>
    </b:Author>
    <b:Title>Khuff C Carbonate Mineralogy Data at Multiple Sample Scales</b:Title>
    <b:Year>2014</b:Year>
    <b:ConferenceName>SPWLA 55th Annual Logging Symposium</b:ConferenceName>
    <b:City>Abu Dhabi, UAE</b:City>
    <b:RefOrder>7</b:RefOrder>
  </b:Source>
  <b:Source>
    <b:Tag>Pau13</b:Tag>
    <b:SourceType>ArticleInAPeriodical</b:SourceType>
    <b:Guid>{80D3A7C3-6C99-42EC-8FA9-70412D1DB8A2}</b:Guid>
    <b:Title>From Core to Pore</b:Title>
    <b:Year>2013</b:Year>
    <b:Volume>10</b:Volume>
    <b:Author>
      <b:Author>
        <b:NameList>
          <b:Person>
            <b:Last>Wood</b:Last>
            <b:First>Paul</b:First>
          </b:Person>
        </b:NameList>
      </b:Author>
    </b:Author>
    <b:PeriodicalTitle>GEO ExPro</b:PeriodicalTitle>
    <b:Issue>2</b:Issue>
    <b:RefOrder>8</b:RefOrder>
  </b:Source>
  <b:Source>
    <b:Tag>Ray80</b:Tag>
    <b:SourceType>ConferenceProceedings</b:SourceType>
    <b:Guid>{2701DABC-4424-4108-98D2-7DD125E56E31}</b:Guid>
    <b:Title>An Improved Sonic Transit Time-To-Porosity Transform</b:Title>
    <b:Year>1980</b:Year>
    <b:Author>
      <b:Author>
        <b:NameList>
          <b:Person>
            <b:Last>Raymer</b:Last>
            <b:First>L.</b:First>
          </b:Person>
          <b:Person>
            <b:Last>Hunt</b:Last>
            <b:First>E.</b:First>
          </b:Person>
          <b:Person>
            <b:Last>Gardner</b:Last>
            <b:First>J.</b:First>
          </b:Person>
        </b:NameList>
      </b:Author>
    </b:Author>
    <b:ConferenceName>SPWLA 21st Annual Logging Symposium</b:ConferenceName>
    <b:RefOrder>9</b:RefOrder>
  </b:Source>
  <b:Source>
    <b:Tag>Rue92</b:Tag>
    <b:SourceType>ConferenceProceedings</b:SourceType>
    <b:Guid>{6CC991E9-C251-43F9-91DD-AA0D6CB6C993}</b:Guid>
    <b:Title>Quantitative Analysis of Bulk Mineralogy: The Applicability and Performance of XRD and FTIR</b:Title>
    <b:Year>1992</b:Year>
    <b:City>Lafayette, Louisiana</b:City>
    <b:Author>
      <b:Author>
        <b:NameList>
          <b:Person>
            <b:Last>Ruessink</b:Last>
            <b:First>B.</b:First>
            <b:Middle>H.</b:Middle>
          </b:Person>
          <b:Person>
            <b:Last>Harville</b:Last>
            <b:First>D.</b:First>
            <b:Middle>G.</b:Middle>
          </b:Person>
        </b:NameList>
      </b:Author>
    </b:Author>
    <b:ConferenceName>Society of Petroleum Engineers</b:ConferenceName>
    <b:RefOrder>10</b:RefOrder>
  </b:Source>
  <b:Source>
    <b:Tag>Son13</b:Tag>
    <b:SourceType>ConferenceProceedings</b:SourceType>
    <b:Guid>{D95CC93D-BD3A-4FDF-B576-317BCF98DFCC}</b:Guid>
    <b:Title>Study of Kerogen Maturity using Transmission Fourier Transform Infrared Spectroscopy (FTIR) </b:Title>
    <b:City>New Orleans, Louisiana</b:City>
    <b:Year>2013</b:Year>
    <b:Author>
      <b:Author>
        <b:NameList>
          <b:Person>
            <b:Last>Dang</b:Last>
            <b:First>Son</b:First>
            <b:Middle>Thai</b:Middle>
          </b:Person>
        </b:NameList>
      </b:Author>
    </b:Author>
    <b:ConferenceName>SPE Annual Technical Conference and Exhibition</b:ConferenceName>
    <b:RefOrder>11</b:RefOrder>
  </b:Source>
  <b:Source>
    <b:Tag>Cle09</b:Tag>
    <b:SourceType>ConferenceProceedings</b:SourceType>
    <b:Guid>{EA19511B-6CDB-43EA-A98F-F401D857CA69}</b:Guid>
    <b:Author>
      <b:Author>
        <b:NameList>
          <b:Person>
            <b:Last>Clerke</b:Last>
            <b:First>E.</b:First>
            <b:Middle>A.</b:Middle>
          </b:Person>
        </b:NameList>
      </b:Author>
    </b:Author>
    <b:Title>Electrofacies and Geological Facies for Petrphysical Rock Typing: Khuff C</b:Title>
    <b:Year>2009</b:Year>
    <b:City>Alkhoobar, Saudi Arabia</b:City>
    <b:Publisher>SPE Technical Symposium and Exhibition</b:Publisher>
    <b:RefOrder>12</b:RefOrder>
  </b:Source>
  <b:Source>
    <b:Tag>War13</b:Tag>
    <b:SourceType>ConferenceProceedings</b:SourceType>
    <b:Guid>{5CC3032E-3BA1-4581-8D04-8D3677C17F5F}</b:Guid>
    <b:Title>Acoustic Mapping and Characterization of Organic Matter in Shales</b:Title>
    <b:Year>2013</b:Year>
    <b:City>New Orleans, Louisiana</b:City>
    <b:Publisher>Society of Petroleum Engineers</b:Publisher>
    <b:Author>
      <b:Author>
        <b:NameList>
          <b:Person>
            <b:Last>Bocangel</b:Last>
            <b:First>Wara</b:First>
          </b:Person>
          <b:Person>
            <b:Last>Sondergeld</b:Last>
            <b:First>Carl</b:First>
          </b:Person>
          <b:Person>
            <b:Last>Rai</b:Last>
            <b:First>Chandra</b:First>
          </b:Person>
        </b:NameList>
      </b:Author>
    </b:Author>
    <b:RefOrder>13</b:RefOrder>
  </b:Source>
  <b:Source>
    <b:Tag>Shi07</b:Tag>
    <b:SourceType>ConferenceProceedings</b:SourceType>
    <b:Guid>{0859B5A2-56FE-4B9B-8893-3B142553067E}</b:Guid>
    <b:Title>Carbonate Rock Physics: Analytical Models and Validations Using Computational Approaches and Lab/Log Measurements</b:Title>
    <b:Year>2007</b:Year>
    <b:City>Dubai, UAE</b:City>
    <b:Publisher>International Petroleum Technology Conference</b:Publisher>
    <b:Author>
      <b:Author>
        <b:NameList>
          <b:Person>
            <b:Last>Xu</b:Last>
            <b:First>Shiyu</b:First>
          </b:Person>
          <b:Person>
            <b:Last>Chen</b:Last>
            <b:First>Ganglin</b:First>
          </b:Person>
          <b:Person>
            <b:Last>Zhu</b:Last>
            <b:First>Yaping</b:First>
          </b:Person>
          <b:Person>
            <b:Last>Zhang</b:Last>
            <b:First>Jie</b:First>
          </b:Person>
          <b:Person>
            <b:Last>Payne</b:Last>
            <b:First>Mike</b:First>
          </b:Person>
          <b:Person>
            <b:Last>Deffenbaugh</b:Last>
            <b:First>Max</b:First>
          </b:Person>
          <b:Person>
            <b:Last>Song</b:Last>
            <b:First>Limin</b:First>
          </b:Person>
          <b:Person>
            <b:Last>Dunsmuir</b:Last>
            <b:First>John</b:First>
          </b:Person>
        </b:NameList>
      </b:Author>
    </b:Author>
    <b:RefOrder>14</b:RefOrder>
  </b:Source>
  <b:Source>
    <b:Tag>Mav09</b:Tag>
    <b:SourceType>Book</b:SourceType>
    <b:Guid>{3656CF3B-D9A2-4E3D-95D3-6AF6E26A518E}</b:Guid>
    <b:Title>The Rock Physics Handbook</b:Title>
    <b:Year>2009</b:Year>
    <b:Author>
      <b:Author>
        <b:NameList>
          <b:Person>
            <b:Last>Mavko</b:Last>
            <b:First>Gary</b:First>
          </b:Person>
          <b:Person>
            <b:Last>Mukerji</b:Last>
            <b:First>Tapan</b:First>
          </b:Person>
          <b:Person>
            <b:Last>Dvorkin</b:Last>
            <b:First>Jack</b:First>
          </b:Person>
        </b:NameList>
      </b:Author>
    </b:Author>
    <b:Publisher>Cambridge University</b:Publisher>
    <b:Edition>2nd</b:Edition>
    <b:RefOrder>15</b:RefOrder>
  </b:Source>
  <b:Source>
    <b:Tag>Kri90</b:Tag>
    <b:SourceType>ConferenceProceedings</b:SourceType>
    <b:Guid>{A9D4E9AF-D14E-45EE-B866-8E261BDA8B7A}</b:Guid>
    <b:Title>A Petrophysical Interpretation Using the Velocities of P and S waves (Full-Waveform Sonic)</b:Title>
    <b:Year>1990</b:Year>
    <b:Author>
      <b:Author>
        <b:NameList>
          <b:Person>
            <b:Last>Krief</b:Last>
            <b:First>M.</b:First>
          </b:Person>
          <b:Person>
            <b:Last>Garat</b:Last>
            <b:First>J.</b:First>
          </b:Person>
          <b:Person>
            <b:Last>Stellingwertff</b:Last>
            <b:First>J.</b:First>
          </b:Person>
          <b:Person>
            <b:Last>Ventre</b:Last>
            <b:First>J.</b:First>
          </b:Person>
        </b:NameList>
      </b:Author>
    </b:Author>
    <b:City>Paris, France</b:City>
    <b:Publisher>SPWLA</b:Publisher>
    <b:RefOrder>16</b:RefOrder>
  </b:Source>
  <b:Source>
    <b:Tag>Gom07</b:Tag>
    <b:SourceType>ConferenceProceedings</b:SourceType>
    <b:Guid>{13AB1351-5BC1-490D-B21F-2D4338BA32FE}</b:Guid>
    <b:Author>
      <b:Author>
        <b:NameList>
          <b:Person>
            <b:Last>Gomez</b:Last>
            <b:First>Juan</b:First>
            <b:Middle>P.</b:Middle>
          </b:Person>
          <b:Person>
            <b:Last>Rai</b:Last>
            <b:First>Chandra</b:First>
            <b:Middle>S.</b:Middle>
          </b:Person>
          <b:Person>
            <b:Last>Sondergeld</b:Last>
            <b:First>Carl</b:First>
            <b:Middle>H.</b:Middle>
          </b:Person>
        </b:NameList>
      </b:Author>
    </b:Author>
    <b:Title>Effect of Microstructure and Pore Fluid on the Elastic Properties of Carbonates</b:Title>
    <b:Year>2007</b:Year>
    <b:City>San Antonio</b:City>
    <b:Publisher>SEG Annual Meeting</b:Publisher>
    <b:RefOrder>17</b:RefOrder>
  </b:Source>
  <b:Source>
    <b:Tag>Ful89</b:Tag>
    <b:SourceType>ConferenceProceedings</b:SourceType>
    <b:Guid>{C226E98D-9F07-44A2-A6C1-F3610699CAEF}</b:Guid>
    <b:Title>AVO for Thin Sand Bed Detection </b:Title>
    <b:Year>1989</b:Year>
    <b:Author>
      <b:Author>
        <b:NameList>
          <b:Person>
            <b:Last>Fuller</b:Last>
            <b:First>Brian</b:First>
            <b:Middle>N.</b:Middle>
          </b:Person>
          <b:Person>
            <b:Last>Iverson</b:Last>
            <b:First>William</b:First>
          </b:Person>
          <b:Person>
            <b:Last>Smithso</b:Last>
            <b:First>Scott</b:First>
            <b:Middle>B.</b:Middle>
          </b:Person>
        </b:NameList>
      </b:Author>
    </b:Author>
    <b:Publisher>SEG</b:Publisher>
    <b:RefOrder>18</b:RefOrder>
  </b:Source>
  <b:Source>
    <b:Tag>Raf84</b:Tag>
    <b:SourceType>JournalArticle</b:SourceType>
    <b:Guid>{F1A0B34D-6248-4288-818F-55D829C18DBD}</b:Guid>
    <b:Title>The Relationship between Acoustic Properties and the Petrographic Character of Carbonate Rocks</b:Title>
    <b:Year>1984</b:Year>
    <b:Author>
      <b:Author>
        <b:NameList>
          <b:Person>
            <b:Last>Rafavich</b:Last>
            <b:First>F.</b:First>
          </b:Person>
          <b:Person>
            <b:Last>Kendall</b:Last>
            <b:First>C.</b:First>
          </b:Person>
          <b:Person>
            <b:Last>Todd</b:Last>
            <b:First>T.</b:First>
          </b:Person>
        </b:NameList>
      </b:Author>
    </b:Author>
    <b:JournalName>Geophysics</b:JournalName>
    <b:Pages>1622-1636</b:Pages>
    <b:Volume>49</b:Volume>
    <b:Issue>10</b:Issue>
    <b:RefOrder>19</b:RefOrder>
  </b:Source>
  <b:Source>
    <b:Tag>Say08</b:Tag>
    <b:SourceType>ArticleInAPeriodical</b:SourceType>
    <b:Guid>{2EE3CBC8-4908-48D1-99A0-979CBD691CD5}</b:Guid>
    <b:Author>
      <b:Author>
        <b:NameList>
          <b:Person>
            <b:Last>Sayers</b:Last>
            <b:First>Colin</b:First>
            <b:Middle>M.</b:Middle>
          </b:Person>
        </b:NameList>
      </b:Author>
    </b:Author>
    <b:Title>Th Elastic Properties of Carbonates</b:Title>
    <b:JournalName>The Leading Edge - Carbonates</b:JournalName>
    <b:Year>2008</b:Year>
    <b:Pages>1020-1024</b:Pages>
    <b:PeriodicalTitle>The Leading Edge</b:PeriodicalTitle>
    <b:Month>August</b:Month>
    <b:RefOrder>20</b:RefOrder>
  </b:Source>
  <b:Source>
    <b:Tag>Mac09</b:Tag>
    <b:SourceType>ConferenceProceedings</b:SourceType>
    <b:Guid>{ACD7082C-1F59-4D0E-831F-75AE8281160A}</b:Guid>
    <b:Title>Effect of Carbonate Hetrogeneity on Core - Log Intergration</b:Title>
    <b:Year>2009</b:Year>
    <b:City>Kuwait, Kuwait</b:City>
    <b:Publisher>SPE 127290</b:Publisher>
    <b:Author>
      <b:Author>
        <b:NameList>
          <b:Person>
            <b:Last>MacDonald</b:Last>
            <b:First>Robin</b:First>
          </b:Person>
          <b:Person>
            <b:Last>Kersey</b:Last>
            <b:First>David</b:First>
          </b:Person>
          <b:Person>
            <b:Last>Zhang</b:Last>
            <b:First>Tianhua</b:First>
          </b:Person>
          <b:Person>
            <b:Last>Akbar</b:Last>
            <b:First>Mahmood</b:First>
          </b:Person>
          <b:Person>
            <b:Last>Mousa</b:Last>
            <b:First>Wail</b:First>
          </b:Person>
        </b:NameList>
      </b:Author>
    </b:Author>
    <b:RefOrder>21</b:RefOrder>
  </b:Source>
  <b:Source>
    <b:Tag>Bal07</b:Tag>
    <b:SourceType>ConferenceProceedings</b:SourceType>
    <b:Guid>{D115E307-498A-49D3-8197-E0174383C4D4}</b:Guid>
    <b:Author>
      <b:Author>
        <b:NameList>
          <b:Person>
            <b:Last>Ballard</b:Last>
            <b:First>Bryce</b:First>
            <b:Middle>D.</b:Middle>
          </b:Person>
        </b:NameList>
      </b:Author>
    </b:Author>
    <b:Title>Quantitative Mineralogy of Reservoir Rocks Using Fourier Transform Infrared Spectroscopy</b:Title>
    <b:Year>2007</b:Year>
    <b:City>Anaheim, California</b:City>
    <b:Publisher>SPE 113023</b:Publisher>
    <b:RefOrder>22</b:RefOrder>
  </b:Source>
  <b:Source>
    <b:Tag>Gun14</b:Tag>
    <b:SourceType>ConferenceProceedings</b:SourceType>
    <b:Guid>{C9A611BD-B9A2-4E99-93CE-8A59E1953C95}</b:Guid>
    <b:Author>
      <b:Author>
        <b:NameList>
          <b:Person>
            <b:Last>Gunter</b:Last>
            <b:First>G.</b:First>
          </b:Person>
          <b:Person>
            <b:Last>Spain</b:Last>
            <b:First>D.</b:First>
          </b:Person>
          <b:Person>
            <b:Last>Viro</b:Last>
            <b:First>E.</b:First>
          </b:Person>
          <b:Person>
            <b:Last>Thomas</b:Last>
            <b:First>J.</b:First>
          </b:Person>
          <b:Person>
            <b:Last>Potter</b:Last>
            <b:First>G.</b:First>
          </b:Person>
          <b:Person>
            <b:Last>Williams</b:Last>
            <b:First>J.</b:First>
          </b:Person>
        </b:NameList>
      </b:Author>
    </b:Author>
    <b:Title>Winland Pore Throat Prediction Method - A proper Retrospect: New Examples from Carbonates and Complex Systems</b:Title>
    <b:Year>2014</b:Year>
    <b:City>Abu Dhabi, UAE</b:City>
    <b:Publisher>SPWLA</b:Publisher>
    <b:RefOrder>23</b:RefOrder>
  </b:Source>
  <b:Source>
    <b:Tag>Cha94</b:Tag>
    <b:SourceType>ConferenceProceedings</b:SourceType>
    <b:Guid>{9A3DE200-73FA-45B0-82CB-AAC780E28E2F}</b:Guid>
    <b:Title>Effective Porosity, Prodcuible Fluid and Permeability in Carbonates from NMR logging</b:Title>
    <b:Year>1994</b:Year>
    <b:Publisher>SPWLA</b:Publisher>
    <b:Author>
      <b:Author>
        <b:NameList>
          <b:Person>
            <b:Last>Chang</b:Last>
            <b:First>Dahai</b:First>
          </b:Person>
          <b:Person>
            <b:Last>Vinegar</b:Last>
            <b:First>Harold</b:First>
          </b:Person>
          <b:Person>
            <b:Last>Morriss</b:Last>
            <b:First>Chris</b:First>
          </b:Person>
          <b:Person>
            <b:Last>Straley</b:Last>
            <b:First>Charis</b:First>
          </b:Person>
        </b:NameList>
      </b:Author>
    </b:Author>
    <b:RefOrder>24</b:RefOrder>
  </b:Source>
  <b:Source>
    <b:Tag>Sul12</b:Tag>
    <b:SourceType>ConferenceProceedings</b:SourceType>
    <b:Guid>{1DCA2C90-958F-43EF-9634-5DC38D6D3F75}</b:Guid>
    <b:Title>An NMR Study of Shale Wettability and Effective Surface Relaxivity</b:Title>
    <b:Year>2012</b:Year>
    <b:Author>
      <b:Author>
        <b:NameList>
          <b:Person>
            <b:Last>Sulucarnain</b:Last>
            <b:First>Ismail</b:First>
          </b:Person>
          <b:Person>
            <b:Last>Sondergel</b:Last>
            <b:First>Carl</b:First>
          </b:Person>
          <b:Person>
            <b:Last>Rai</b:Last>
            <b:First>Chandra</b:First>
          </b:Person>
        </b:NameList>
      </b:Author>
    </b:Author>
    <b:City>Calgary, Alberta</b:City>
    <b:Publisher>SPE 162236</b:Publisher>
    <b:RefOrder>25</b:RefOrder>
  </b:Source>
  <b:Source>
    <b:Tag>Fat85</b:Tag>
    <b:SourceType>ConferenceProceedings</b:SourceType>
    <b:Guid>{14DD1562-2C72-4B32-8124-392440C07D4E}</b:Guid>
    <b:Author>
      <b:Author>
        <b:NameList>
          <b:Person>
            <b:Last>Fathalla</b:Last>
            <b:First>M.</b:First>
          </b:Person>
        </b:NameList>
      </b:Author>
    </b:Author>
    <b:Title>Khuff Development: Overview</b:Title>
    <b:Year>1985</b:Year>
    <b:City>Bahrain</b:City>
    <b:Publisher>SPE 13677</b:Publisher>
    <b:RefOrder>26</b:RefOrder>
  </b:Source>
  <b:Source>
    <b:Tag>Ehr07</b:Tag>
    <b:SourceType>JournalArticle</b:SourceType>
    <b:Guid>{D9C89B9A-3450-4880-A51B-A4C66A152A7C}</b:Guid>
    <b:Title>A Comparison of Khuff and Arab Reservoir Potential Throughout the Middle East</b:Title>
    <b:Year>2007</b:Year>
    <b:Author>
      <b:Author>
        <b:NameList>
          <b:Person>
            <b:Last>Ehrenberg</b:Last>
            <b:First>S.</b:First>
            <b:Middle>N.</b:Middle>
          </b:Person>
          <b:Person>
            <b:Last>Nadeau</b:Last>
            <b:First>P.</b:First>
            <b:Middle>H.</b:Middle>
          </b:Person>
          <b:Person>
            <b:Last>Aqrawi</b:Last>
            <b:First>A.</b:First>
            <b:Middle>A.</b:Middle>
          </b:Person>
        </b:NameList>
      </b:Author>
    </b:Author>
    <b:JournalName>AAPG Bulletin</b:JournalName>
    <b:Pages>275-286</b:Pages>
    <b:Volume>91</b:Volume>
    <b:Issue>3</b:Issue>
    <b:RefOrder>27</b:RefOrder>
  </b:Source>
  <b:Source>
    <b:Tag>Bri12</b:Tag>
    <b:SourceType>ConferenceProceedings</b:SourceType>
    <b:Guid>{9B88B56C-0F02-4094-BA8F-343442588187}</b:Guid>
    <b:Title>QEMSCAN (Quantitative Evaluation of Minerals by Scanning Electron Microscopy): Capability and Application to Fracture Characterization in Geothermal System</b:Title>
    <b:Year>2012</b:Year>
    <b:City>Stanford, California</b:City>
    <b:Publisher>SGP-TR-194</b:Publisher>
    <b:Author>
      <b:Author>
        <b:NameList>
          <b:Person>
            <b:Last>Ayling</b:Last>
            <b:First>Bridget</b:First>
          </b:Person>
          <b:Person>
            <b:Last>Rose</b:Last>
            <b:First>Peter</b:First>
          </b:Person>
          <b:Person>
            <b:Last>Petty</b:Last>
            <b:First>Susan</b:First>
          </b:Person>
          <b:Person>
            <b:Last>Zemach</b:Last>
            <b:First>Ezra</b:First>
          </b:Person>
          <b:Person>
            <b:Last>Drakos</b:Last>
            <b:First>Peter</b:First>
          </b:Person>
        </b:NameList>
      </b:Author>
    </b:Author>
    <b:ConferenceName>37th Workshop on Geothermal Reservoir Engineering</b:ConferenceName>
    <b:RefOrder>28</b:RefOrder>
  </b:Source>
  <b:Source>
    <b:Tag>Cha09</b:Tag>
    <b:SourceType>ArticleInAPeriodical</b:SourceType>
    <b:Guid>{CD84FB3E-CE10-4A5D-887C-99D1DFC82D51}</b:Guid>
    <b:Title>Changes in Dynamic Shear Moduli of Carbonate Rocks with Fluid Substitution</b:Title>
    <b:Year>2009</b:Year>
    <b:ConferenceName>GEOPHYSICS</b:ConferenceName>
    <b:Publisher>GEOPHYSICS</b:Publisher>
    <b:Volume>74</b:Volume>
    <b:Author>
      <b:Author>
        <b:NameList>
          <b:Person>
            <b:Last>Baechle</b:Last>
            <b:First>Gregor</b:First>
            <b:Middle>T.</b:Middle>
          </b:Person>
          <b:Person>
            <b:Last>Eberli</b:Last>
            <b:First>Gregor</b:First>
            <b:Middle>P.</b:Middle>
          </b:Person>
          <b:Person>
            <b:Last>Weger</b:Last>
            <b:First>Ralf</b:First>
            <b:Middle>J.</b:Middle>
          </b:Person>
          <b:Person>
            <b:Last>Massaferro</b:Last>
            <b:First>Jose</b:First>
            <b:Middle>Luis</b:Middle>
          </b:Person>
        </b:NameList>
      </b:Author>
    </b:Author>
    <b:PeriodicalTitle>GEOPHYSICS</b:PeriodicalTitle>
    <b:Pages>135-147</b:Pages>
    <b:RefOrder>29</b:RefOrder>
  </b:Source>
  <b:Source>
    <b:Tag>Ani12</b:Tag>
    <b:SourceType>ConferenceProceedings</b:SourceType>
    <b:Guid>{61397DA2-E54F-471C-BD93-6A0194725590}</b:Guid>
    <b:Title>The Petrophysical Study on UAE Carbonates</b:Title>
    <b:Year>2012</b:Year>
    <b:Author>
      <b:Author>
        <b:NameList>
          <b:Person>
            <b:Last>Bhagat</b:Last>
            <b:First>Anita</b:First>
          </b:Person>
          <b:Person>
            <b:Last>Sondergeld</b:Last>
            <b:First>Carl</b:First>
            <b:Middle>H.</b:Middle>
          </b:Person>
          <b:Person>
            <b:Last>Rai</b:Last>
            <b:First>Chandra</b:First>
            <b:Middle>S.</b:Middle>
          </b:Person>
        </b:NameList>
      </b:Author>
    </b:Author>
    <b:City>Las Vegas, Nevada</b:City>
    <b:Publisher>SEG</b:Publisher>
    <b:RefOrder>30</b:RefOrder>
  </b:Source>
  <b:Source>
    <b:Tag>Ken92</b:Tag>
    <b:SourceType>JournalArticle</b:SourceType>
    <b:Guid>{8F4AA264-40E7-4274-AF11-3BACEF8B0AE6}</b:Guid>
    <b:Author>
      <b:Author>
        <b:NameList>
          <b:Person>
            <b:Last>Kenyon</b:Last>
            <b:First>W.</b:First>
            <b:Middle>E.</b:Middle>
          </b:Person>
        </b:NameList>
      </b:Author>
    </b:Author>
    <b:Title>Nuclear Magnetic Resonance as a Petrophysical Measurement</b:Title>
    <b:Year>1992</b:Year>
    <b:Pages>153-171</b:Pages>
    <b:JournalName>Nucl. Geophys.</b:JournalName>
    <b:Volume>6</b:Volume>
    <b:RefOrder>1</b:RefOrder>
  </b:Source>
  <b:Source>
    <b:Tag>Kha03</b:Tag>
    <b:SourceType>JournalArticle</b:SourceType>
    <b:Guid>{6D494248-E7CC-4E1F-88BB-43162F6DAC41}</b:Guid>
    <b:Author>
      <b:Author>
        <b:NameList>
          <b:Person>
            <b:Last>Khazanehdari</b:Last>
            <b:First>J</b:First>
          </b:Person>
          <b:Person>
            <b:Last>Sothcott</b:Last>
            <b:First>Jeremy</b:First>
          </b:Person>
        </b:NameList>
      </b:Author>
    </b:Author>
    <b:Title>Variation in Dynamic Elastic Shear Modulus of Sandstone upon Fluid Saturation and Substitution</b:Title>
    <b:Year>2003</b:Year>
    <b:Pages>472-481</b:Pages>
    <b:JournalName>GEOPHYSICS</b:JournalName>
    <b:Volume>68</b:Volume>
    <b:Issue>2</b:Issue>
    <b:RefOrder>31</b:RefOrder>
  </b:Source>
  <b:Source>
    <b:Tag>Kit14</b:Tag>
    <b:SourceType>ConferenceProceedings</b:SourceType>
    <b:Guid>{99E72AB8-9FF1-4DE8-8BFB-975A4883A764}</b:Guid>
    <b:Author>
      <b:Author>
        <b:NameList>
          <b:Person>
            <b:Last>Kittridge</b:Last>
            <b:First>Mark</b:First>
            <b:Middle>G.</b:Middle>
          </b:Person>
        </b:NameList>
      </b:Author>
    </b:Author>
    <b:Title>Investigating the Influence of Mineralogy and Pore Shape on the Velocity of Carbonate Rocks: Insights from Extant Global Data Sets</b:Title>
    <b:City>Abu Dhabi</b:City>
    <b:Year>2014</b:Year>
    <b:ConferenceName>SPWLA 55th Annual Logging Symposium</b:ConferenceName>
    <b:RefOrder>32</b:RefOrder>
  </b:Source>
  <b:Source>
    <b:Tag>Roj05</b:Tag>
    <b:SourceType>ConferenceProceedings</b:SourceType>
    <b:Guid>{4DA58CAB-439E-4988-886B-0644D1ECFDA3}</b:Guid>
    <b:Title>Vp-Vs Ratio Sensitivity to Pressure, Fluid, and Lithology Changes in Tight Gas Sandstones</b:Title>
    <b:Year>2005</b:Year>
    <b:City>Houston, Tx</b:City>
    <b:Publisher>SEG</b:Publisher>
    <b:Author>
      <b:Author>
        <b:NameList>
          <b:Person>
            <b:Last>Rojas</b:Last>
            <b:First>E.</b:First>
          </b:Person>
          <b:Person>
            <b:Last>Davis</b:Last>
            <b:First>T.</b:First>
          </b:Person>
          <b:Person>
            <b:Last>Batzle</b:Last>
            <b:First>M.</b:First>
          </b:Person>
          <b:Person>
            <b:Last>Prasad</b:Last>
            <b:First>Manika</b:First>
          </b:Person>
          <b:Person>
            <b:Last>Michelena</b:Last>
            <b:First>Reinaldo</b:First>
          </b:Person>
        </b:NameList>
      </b:Author>
    </b:Author>
    <b:RefOrder>33</b:RefOrder>
  </b:Source>
  <b:Source>
    <b:Tag>Sig03</b:Tag>
    <b:SourceType>JournalArticle</b:SourceType>
    <b:Guid>{DDC47E6A-7FFF-4294-99B1-CE0475AE00C9}</b:Guid>
    <b:Author>
      <b:Author>
        <b:NameList>
          <b:Person>
            <b:Last>Siggins</b:Last>
            <b:First>A.</b:First>
            <b:Middle>F.</b:Middle>
          </b:Person>
          <b:Person>
            <b:Last>Dewhurst</b:Last>
            <b:First>D.</b:First>
            <b:Middle>N.</b:Middle>
          </b:Person>
        </b:NameList>
      </b:Author>
    </b:Author>
    <b:Title>Saturation, Pore Pressure and Effective Stress from Sandstone Acoustic Properties</b:Title>
    <b:Year>2003</b:Year>
    <b:JournalName>Geophysical Research Letters</b:JournalName>
    <b:Volume>30</b:Volume>
    <b:Issue>2</b:Issue>
    <b:RefOrder>34</b:RefOrder>
  </b:Source>
  <b:Source>
    <b:Tag>Son93</b:Tag>
    <b:SourceType>ConferenceProceedings</b:SourceType>
    <b:Guid>{3EF11466-903C-4CD4-A166-58765C6860DE}</b:Guid>
    <b:Author>
      <b:Author>
        <b:NameList>
          <b:Person>
            <b:Last>Sondergeld</b:Last>
            <b:First>C.</b:First>
          </b:Person>
          <b:Person>
            <b:Last>Rai</b:Last>
            <b:First>C.</b:First>
          </b:Person>
        </b:NameList>
      </b:Author>
    </b:Author>
    <b:Title>A New Concept in Quantitative Core Characterization</b:Title>
    <b:Year>1993</b:Year>
    <b:City>Tulsa, Ok</b:City>
    <b:Publisher>SEG</b:Publisher>
    <b:RefOrder>35</b:RefOrder>
  </b:Source>
  <b:Source>
    <b:Tag>Tiz06</b:Tag>
    <b:SourceType>ConferenceProceedings</b:SourceType>
    <b:Guid>{9F412206-7E4A-4C6E-B6CB-53F1ADF03EB3}</b:Guid>
    <b:Title>Vp/Vs Ratio in Gas-pressured Saturated Sandstones</b:Title>
    <b:Year>2006</b:Year>
    <b:City>New Orleans</b:City>
    <b:Publisher>SEG Annual Meeting</b:Publisher>
    <b:Author>
      <b:Author>
        <b:NameList>
          <b:Person>
            <b:Last>Vanorio</b:Last>
            <b:First>Tiziana</b:First>
          </b:Person>
        </b:NameList>
      </b:Author>
    </b:Author>
    <b:RefOrder>36</b:RefOrder>
  </b:Source>
  <b:Source>
    <b:Tag>Wam10</b:Tag>
    <b:SourceType>ConferenceProceedings</b:SourceType>
    <b:Guid>{8B7DD24C-F713-4E85-916D-44AB76B6EB7E}</b:Guid>
    <b:Author>
      <b:Author>
        <b:NameList>
          <b:Person>
            <b:Last>Wampler</b:Last>
            <b:First>J.</b:First>
          </b:Person>
          <b:Person>
            <b:Last>Sondergeld</b:Last>
            <b:First>C.</b:First>
          </b:Person>
          <b:Person>
            <b:Last>Rai</b:Last>
            <b:First>C.</b:First>
          </b:Person>
          <b:Person>
            <b:Last>Abdelghany</b:Last>
            <b:First>O.</b:First>
          </b:Person>
        </b:NameList>
      </b:Author>
    </b:Author>
    <b:Title>Estimating Permeability in UAE Carbonates using NMR</b:Title>
    <b:Year>2010</b:Year>
    <b:City>Denver, Co</b:City>
    <b:Publisher>SEG Annual Meeting</b:Publisher>
    <b:RefOrder>37</b:RefOrder>
  </b:Source>
  <b:Source>
    <b:Tag>Weg09</b:Tag>
    <b:SourceType>JournalArticle</b:SourceType>
    <b:Guid>{9D0D71A7-3299-4B59-8942-2592D1C2D11B}</b:Guid>
    <b:Author>
      <b:Author>
        <b:NameList>
          <b:Person>
            <b:Last>Weger</b:Last>
            <b:First>Ralf</b:First>
            <b:Middle>J.</b:Middle>
          </b:Person>
          <b:Person>
            <b:Last>Eberli</b:Last>
            <b:First>Gregor</b:First>
            <b:Middle>P.</b:Middle>
          </b:Person>
          <b:Person>
            <b:Last>Baechle</b:Last>
            <b:First>Gregor</b:First>
            <b:Middle>T.</b:Middle>
          </b:Person>
          <b:Person>
            <b:Last>Massaferro</b:Last>
            <b:First>Jose</b:First>
            <b:Middle>L.</b:Middle>
          </b:Person>
          <b:Person>
            <b:Last>Sun</b:Last>
            <b:First>Yue-Feng</b:First>
          </b:Person>
        </b:NameList>
      </b:Author>
    </b:Author>
    <b:Title>Quantification of Pore Structure and its Effect on Sonic Velocity and Permeability in Carbonates</b:Title>
    <b:Pages>1297-1317</b:Pages>
    <b:Year>2009</b:Year>
    <b:JournalName>AAPG Bulletin, V. 93 No. 10</b:JournalName>
    <b:PeriodicalTitle>AAPG Bulletin</b:PeriodicalTitle>
    <b:Month>October</b:Month>
    <b:RefOrder>38</b:RefOrder>
  </b:Source>
  <b:Source>
    <b:Tag>XuS09</b:Tag>
    <b:SourceType>JournalArticle</b:SourceType>
    <b:Guid>{880F9F6D-AA05-4E33-940B-AA570186B76B}</b:Guid>
    <b:Author>
      <b:Author>
        <b:NameList>
          <b:Person>
            <b:Last>Xu</b:Last>
            <b:First>S</b:First>
          </b:Person>
          <b:Person>
            <b:Last>Payne</b:Last>
            <b:First>M.A.</b:First>
          </b:Person>
        </b:NameList>
      </b:Author>
    </b:Author>
    <b:Title>Modeling Elastic Properties in Carbonate Rocks</b:Title>
    <b:Year>2009</b:Year>
    <b:PeriodicalTitle>The Leading Edge</b:PeriodicalTitle>
    <b:Pages>66-74</b:Pages>
    <b:JournalName>The Leading Edge</b:JournalName>
    <b:Volume>28</b:Volume>
    <b:Issue>1</b:Issue>
    <b:RefOrder>39</b:RefOrder>
  </b:Source>
  <b:Source>
    <b:Tag>Ebe03</b:Tag>
    <b:SourceType>ArticleInAPeriodical</b:SourceType>
    <b:Guid>{BCD52E33-D491-4A5B-A27E-5933E8AF3916}</b:Guid>
    <b:Title>Factors Controlling Elastic Properties in Carbonate Sediments and Rocks</b:Title>
    <b:Year>2003</b:Year>
    <b:Author>
      <b:Author>
        <b:NameList>
          <b:Person>
            <b:Last>Eberli</b:Last>
            <b:First>G.</b:First>
          </b:Person>
          <b:Person>
            <b:Last>Baechle</b:Last>
            <b:First>G.</b:First>
          </b:Person>
          <b:Person>
            <b:Last>Anselmetti</b:Last>
            <b:First>F.</b:First>
          </b:Person>
          <b:Person>
            <b:Last>IncZe</b:Last>
            <b:First>M.</b:First>
          </b:Person>
        </b:NameList>
      </b:Author>
    </b:Author>
    <b:PeriodicalTitle>The Leading Edge</b:PeriodicalTitle>
    <b:Publisher>Society of Exploration Geophsicists</b:Publisher>
    <b:Edition>22.7</b:Edition>
    <b:Issue>654-660</b:Issue>
    <b:RefOrder>40</b:RefOrder>
  </b:Source>
</b:Sources>
</file>

<file path=customXml/itemProps1.xml><?xml version="1.0" encoding="utf-8"?>
<ds:datastoreItem xmlns:ds="http://schemas.openxmlformats.org/officeDocument/2006/customXml" ds:itemID="{19910CA7-F89B-49A9-8D31-E9498F15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110</Pages>
  <Words>16359</Words>
  <Characters>93249</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109390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Customer</cp:lastModifiedBy>
  <cp:revision>4</cp:revision>
  <cp:lastPrinted>2016-12-15T16:13:00Z</cp:lastPrinted>
  <dcterms:created xsi:type="dcterms:W3CDTF">2016-12-15T04:29:00Z</dcterms:created>
  <dcterms:modified xsi:type="dcterms:W3CDTF">2016-12-15T16:31:00Z</dcterms:modified>
</cp:coreProperties>
</file>