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24C" w:rsidRPr="001438E9" w:rsidRDefault="001438E9" w:rsidP="001438E9">
      <w:pPr>
        <w:spacing w:after="0" w:line="480" w:lineRule="auto"/>
        <w:jc w:val="center"/>
        <w:rPr>
          <w:rFonts w:ascii="Times New Roman" w:hAnsi="Times New Roman" w:cs="Times New Roman"/>
          <w:sz w:val="24"/>
          <w:szCs w:val="24"/>
        </w:rPr>
      </w:pPr>
      <w:bookmarkStart w:id="0" w:name="_GoBack"/>
      <w:bookmarkEnd w:id="0"/>
      <w:r w:rsidRPr="001438E9">
        <w:rPr>
          <w:rFonts w:ascii="Times New Roman" w:hAnsi="Times New Roman" w:cs="Times New Roman"/>
          <w:sz w:val="24"/>
          <w:szCs w:val="24"/>
        </w:rPr>
        <w:t>UNIVERSITY OF OKLAHOMA</w:t>
      </w:r>
    </w:p>
    <w:p w:rsidR="001438E9" w:rsidRDefault="001438E9" w:rsidP="001438E9">
      <w:pPr>
        <w:spacing w:after="0" w:line="480" w:lineRule="auto"/>
        <w:jc w:val="center"/>
        <w:rPr>
          <w:rFonts w:ascii="Times New Roman" w:hAnsi="Times New Roman" w:cs="Times New Roman"/>
          <w:sz w:val="24"/>
          <w:szCs w:val="24"/>
        </w:rPr>
      </w:pPr>
      <w:r w:rsidRPr="001438E9">
        <w:rPr>
          <w:rFonts w:ascii="Times New Roman" w:hAnsi="Times New Roman" w:cs="Times New Roman"/>
          <w:sz w:val="24"/>
          <w:szCs w:val="24"/>
        </w:rPr>
        <w:t>GRADUATE COLLEGE</w:t>
      </w:r>
    </w:p>
    <w:p w:rsidR="001438E9" w:rsidRDefault="001438E9" w:rsidP="001438E9">
      <w:pPr>
        <w:spacing w:after="0" w:line="480" w:lineRule="auto"/>
        <w:jc w:val="center"/>
        <w:rPr>
          <w:rFonts w:ascii="Times New Roman" w:hAnsi="Times New Roman" w:cs="Times New Roman"/>
          <w:sz w:val="24"/>
          <w:szCs w:val="24"/>
        </w:rPr>
      </w:pPr>
    </w:p>
    <w:p w:rsidR="001438E9" w:rsidRDefault="001438E9" w:rsidP="001438E9">
      <w:pPr>
        <w:spacing w:after="0" w:line="480" w:lineRule="auto"/>
        <w:jc w:val="center"/>
        <w:rPr>
          <w:rFonts w:ascii="Times New Roman" w:hAnsi="Times New Roman" w:cs="Times New Roman"/>
          <w:sz w:val="24"/>
          <w:szCs w:val="24"/>
        </w:rPr>
      </w:pPr>
    </w:p>
    <w:p w:rsidR="001438E9" w:rsidRDefault="001438E9" w:rsidP="001438E9">
      <w:pPr>
        <w:spacing w:after="0" w:line="480" w:lineRule="auto"/>
        <w:jc w:val="center"/>
        <w:rPr>
          <w:rFonts w:ascii="Times New Roman" w:hAnsi="Times New Roman" w:cs="Times New Roman"/>
          <w:sz w:val="24"/>
          <w:szCs w:val="24"/>
        </w:rPr>
      </w:pPr>
    </w:p>
    <w:p w:rsidR="001438E9" w:rsidRDefault="001438E9" w:rsidP="001438E9">
      <w:pPr>
        <w:spacing w:after="0" w:line="480" w:lineRule="auto"/>
        <w:jc w:val="center"/>
        <w:rPr>
          <w:rFonts w:ascii="Times New Roman" w:hAnsi="Times New Roman" w:cs="Times New Roman"/>
          <w:sz w:val="24"/>
          <w:szCs w:val="24"/>
        </w:rPr>
      </w:pPr>
    </w:p>
    <w:p w:rsidR="001438E9" w:rsidRDefault="00D60586" w:rsidP="001438E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INVESTORS’ REACTIONS TO MANAGEMENT EARNINGS FORECASTS: THE EFFECTS OF CHANGES IN FORECAST PRECISION AND INVESTOR PREFERENCES</w:t>
      </w:r>
    </w:p>
    <w:p w:rsidR="001438E9" w:rsidRDefault="001438E9" w:rsidP="001438E9">
      <w:pPr>
        <w:spacing w:after="0" w:line="480" w:lineRule="auto"/>
        <w:jc w:val="center"/>
        <w:rPr>
          <w:rFonts w:ascii="Times New Roman" w:hAnsi="Times New Roman" w:cs="Times New Roman"/>
          <w:sz w:val="24"/>
          <w:szCs w:val="24"/>
        </w:rPr>
      </w:pPr>
    </w:p>
    <w:p w:rsidR="001438E9" w:rsidRDefault="001438E9" w:rsidP="001438E9">
      <w:pPr>
        <w:spacing w:after="0" w:line="480" w:lineRule="auto"/>
        <w:jc w:val="center"/>
        <w:rPr>
          <w:rFonts w:ascii="Times New Roman" w:hAnsi="Times New Roman" w:cs="Times New Roman"/>
          <w:sz w:val="24"/>
          <w:szCs w:val="24"/>
        </w:rPr>
      </w:pPr>
    </w:p>
    <w:p w:rsidR="001438E9" w:rsidRDefault="001438E9" w:rsidP="001438E9">
      <w:pPr>
        <w:spacing w:after="0" w:line="480" w:lineRule="auto"/>
        <w:jc w:val="center"/>
        <w:rPr>
          <w:rFonts w:ascii="Times New Roman" w:hAnsi="Times New Roman" w:cs="Times New Roman"/>
          <w:sz w:val="24"/>
          <w:szCs w:val="24"/>
        </w:rPr>
      </w:pPr>
    </w:p>
    <w:p w:rsidR="001438E9" w:rsidRDefault="001438E9" w:rsidP="001438E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A DISSERTATION</w:t>
      </w:r>
    </w:p>
    <w:p w:rsidR="001438E9" w:rsidRDefault="001438E9" w:rsidP="001438E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SUBMITTED TO THE GRADUATE </w:t>
      </w:r>
      <w:r w:rsidR="00C3259D">
        <w:rPr>
          <w:rFonts w:ascii="Times New Roman" w:hAnsi="Times New Roman" w:cs="Times New Roman"/>
          <w:sz w:val="24"/>
          <w:szCs w:val="24"/>
        </w:rPr>
        <w:t>F</w:t>
      </w:r>
      <w:r>
        <w:rPr>
          <w:rFonts w:ascii="Times New Roman" w:hAnsi="Times New Roman" w:cs="Times New Roman"/>
          <w:sz w:val="24"/>
          <w:szCs w:val="24"/>
        </w:rPr>
        <w:t>ACULTY</w:t>
      </w:r>
    </w:p>
    <w:p w:rsidR="001438E9" w:rsidRDefault="001438E9" w:rsidP="001438E9">
      <w:pPr>
        <w:spacing w:after="0" w:line="480" w:lineRule="auto"/>
        <w:jc w:val="center"/>
        <w:rPr>
          <w:rFonts w:ascii="Times New Roman" w:hAnsi="Times New Roman" w:cs="Times New Roman"/>
          <w:sz w:val="24"/>
          <w:szCs w:val="24"/>
        </w:rPr>
      </w:pPr>
      <w:proofErr w:type="gramStart"/>
      <w:r>
        <w:rPr>
          <w:rFonts w:ascii="Times New Roman" w:hAnsi="Times New Roman" w:cs="Times New Roman"/>
          <w:sz w:val="24"/>
          <w:szCs w:val="24"/>
        </w:rPr>
        <w:t>in</w:t>
      </w:r>
      <w:proofErr w:type="gramEnd"/>
      <w:r>
        <w:rPr>
          <w:rFonts w:ascii="Times New Roman" w:hAnsi="Times New Roman" w:cs="Times New Roman"/>
          <w:sz w:val="24"/>
          <w:szCs w:val="24"/>
        </w:rPr>
        <w:t xml:space="preserve"> partial fulfillment of the </w:t>
      </w:r>
      <w:r w:rsidR="009B1379">
        <w:rPr>
          <w:rFonts w:ascii="Times New Roman" w:hAnsi="Times New Roman" w:cs="Times New Roman"/>
          <w:sz w:val="24"/>
          <w:szCs w:val="24"/>
        </w:rPr>
        <w:t>requirements for the</w:t>
      </w:r>
    </w:p>
    <w:p w:rsidR="009B1379" w:rsidRDefault="009B1379" w:rsidP="001438E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Degree of </w:t>
      </w:r>
    </w:p>
    <w:p w:rsidR="009B1379" w:rsidRDefault="009B1379" w:rsidP="001438E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DOCTOR OF PHILOSOPHY</w:t>
      </w:r>
    </w:p>
    <w:p w:rsidR="009B1379" w:rsidRDefault="009B1379" w:rsidP="001438E9">
      <w:pPr>
        <w:spacing w:after="0" w:line="480" w:lineRule="auto"/>
        <w:jc w:val="center"/>
        <w:rPr>
          <w:rFonts w:ascii="Times New Roman" w:hAnsi="Times New Roman" w:cs="Times New Roman"/>
          <w:sz w:val="24"/>
          <w:szCs w:val="24"/>
        </w:rPr>
      </w:pPr>
    </w:p>
    <w:p w:rsidR="00F9380B" w:rsidRDefault="00F9380B" w:rsidP="001438E9">
      <w:pPr>
        <w:spacing w:after="0" w:line="480" w:lineRule="auto"/>
        <w:jc w:val="center"/>
        <w:rPr>
          <w:rFonts w:ascii="Times New Roman" w:hAnsi="Times New Roman" w:cs="Times New Roman"/>
          <w:sz w:val="24"/>
          <w:szCs w:val="24"/>
        </w:rPr>
      </w:pPr>
    </w:p>
    <w:p w:rsidR="009B1379" w:rsidRPr="001438E9" w:rsidRDefault="009B1379" w:rsidP="001438E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By</w:t>
      </w:r>
    </w:p>
    <w:p w:rsidR="001B624C" w:rsidRPr="001438E9" w:rsidRDefault="00C453DF" w:rsidP="009B1379">
      <w:pPr>
        <w:spacing w:after="0"/>
        <w:jc w:val="center"/>
        <w:rPr>
          <w:rFonts w:ascii="Times New Roman" w:hAnsi="Times New Roman" w:cs="Times New Roman"/>
          <w:sz w:val="24"/>
          <w:szCs w:val="24"/>
        </w:rPr>
      </w:pPr>
      <w:r>
        <w:rPr>
          <w:rFonts w:ascii="Times New Roman" w:hAnsi="Times New Roman" w:cs="Times New Roman"/>
          <w:sz w:val="24"/>
          <w:szCs w:val="24"/>
        </w:rPr>
        <w:t>ANDREW M. COLLINS</w:t>
      </w:r>
    </w:p>
    <w:p w:rsidR="005E1529" w:rsidRPr="001438E9" w:rsidRDefault="009B1379" w:rsidP="009B1379">
      <w:pPr>
        <w:spacing w:after="0"/>
        <w:jc w:val="center"/>
        <w:rPr>
          <w:rFonts w:ascii="Times New Roman" w:hAnsi="Times New Roman" w:cs="Times New Roman"/>
          <w:sz w:val="24"/>
          <w:szCs w:val="24"/>
        </w:rPr>
      </w:pPr>
      <w:r>
        <w:rPr>
          <w:rFonts w:ascii="Times New Roman" w:hAnsi="Times New Roman" w:cs="Times New Roman"/>
          <w:sz w:val="24"/>
          <w:szCs w:val="24"/>
        </w:rPr>
        <w:t>Norman, Oklahoma</w:t>
      </w:r>
    </w:p>
    <w:p w:rsidR="005E1529" w:rsidRPr="001438E9" w:rsidRDefault="009B1379" w:rsidP="009B1379">
      <w:pPr>
        <w:spacing w:after="0"/>
        <w:jc w:val="center"/>
        <w:rPr>
          <w:rFonts w:ascii="Times New Roman" w:hAnsi="Times New Roman" w:cs="Times New Roman"/>
          <w:sz w:val="24"/>
          <w:szCs w:val="24"/>
        </w:rPr>
      </w:pPr>
      <w:r>
        <w:rPr>
          <w:rFonts w:ascii="Times New Roman" w:hAnsi="Times New Roman" w:cs="Times New Roman"/>
          <w:sz w:val="24"/>
          <w:szCs w:val="24"/>
        </w:rPr>
        <w:t>2014</w:t>
      </w:r>
    </w:p>
    <w:p w:rsidR="00C3259D" w:rsidRDefault="00C3259D">
      <w:pPr>
        <w:rPr>
          <w:rFonts w:ascii="Times New Roman" w:hAnsi="Times New Roman" w:cs="Times New Roman"/>
          <w:sz w:val="24"/>
          <w:szCs w:val="24"/>
        </w:rPr>
      </w:pPr>
      <w:r>
        <w:rPr>
          <w:rFonts w:ascii="Times New Roman" w:hAnsi="Times New Roman" w:cs="Times New Roman"/>
          <w:sz w:val="24"/>
          <w:szCs w:val="24"/>
        </w:rPr>
        <w:br w:type="page"/>
      </w:r>
    </w:p>
    <w:p w:rsidR="001B624C" w:rsidRDefault="001B624C" w:rsidP="001B624C">
      <w:pPr>
        <w:spacing w:after="0"/>
        <w:jc w:val="center"/>
        <w:rPr>
          <w:rFonts w:ascii="Times New Roman" w:hAnsi="Times New Roman" w:cs="Times New Roman"/>
          <w:sz w:val="24"/>
          <w:szCs w:val="24"/>
        </w:rPr>
      </w:pPr>
    </w:p>
    <w:p w:rsidR="006F0D28" w:rsidRDefault="006F0D28" w:rsidP="001B624C">
      <w:pPr>
        <w:spacing w:after="0"/>
        <w:jc w:val="center"/>
        <w:rPr>
          <w:rFonts w:ascii="Times New Roman" w:hAnsi="Times New Roman" w:cs="Times New Roman"/>
          <w:sz w:val="24"/>
          <w:szCs w:val="24"/>
        </w:rPr>
      </w:pPr>
    </w:p>
    <w:p w:rsidR="006F0D28" w:rsidRDefault="006F0D28" w:rsidP="006F0D28">
      <w:pPr>
        <w:spacing w:after="0"/>
        <w:rPr>
          <w:rFonts w:ascii="Times New Roman" w:hAnsi="Times New Roman" w:cs="Times New Roman"/>
          <w:sz w:val="24"/>
          <w:szCs w:val="24"/>
        </w:rPr>
      </w:pPr>
    </w:p>
    <w:p w:rsidR="00D60586" w:rsidRDefault="00D60586" w:rsidP="00D60586">
      <w:pPr>
        <w:spacing w:after="0"/>
        <w:jc w:val="center"/>
        <w:rPr>
          <w:rFonts w:ascii="Times New Roman" w:hAnsi="Times New Roman" w:cs="Times New Roman"/>
          <w:sz w:val="24"/>
          <w:szCs w:val="24"/>
        </w:rPr>
      </w:pPr>
      <w:r>
        <w:rPr>
          <w:rFonts w:ascii="Times New Roman" w:hAnsi="Times New Roman" w:cs="Times New Roman"/>
          <w:sz w:val="24"/>
          <w:szCs w:val="24"/>
        </w:rPr>
        <w:t>INVESTORS’ REACTIONS TO MANAGEMENT EARNINGS FORECASTS: THE EFFECTS OF CHANGES IN FORECAST PRECISION AND INVESTOR PREFERENCES</w:t>
      </w:r>
    </w:p>
    <w:p w:rsidR="001B624C" w:rsidRDefault="001B624C" w:rsidP="001B624C">
      <w:pPr>
        <w:spacing w:after="0"/>
        <w:jc w:val="center"/>
        <w:rPr>
          <w:rFonts w:ascii="Times New Roman" w:hAnsi="Times New Roman" w:cs="Times New Roman"/>
          <w:sz w:val="24"/>
          <w:szCs w:val="24"/>
        </w:rPr>
      </w:pPr>
    </w:p>
    <w:p w:rsidR="00C3259D" w:rsidRDefault="00C3259D" w:rsidP="001B624C">
      <w:pPr>
        <w:spacing w:after="0"/>
        <w:jc w:val="center"/>
        <w:rPr>
          <w:rFonts w:ascii="Times New Roman" w:hAnsi="Times New Roman" w:cs="Times New Roman"/>
          <w:sz w:val="24"/>
          <w:szCs w:val="24"/>
        </w:rPr>
      </w:pPr>
    </w:p>
    <w:p w:rsidR="00C3259D" w:rsidRDefault="00C3259D" w:rsidP="001B624C">
      <w:pPr>
        <w:spacing w:after="0"/>
        <w:jc w:val="center"/>
        <w:rPr>
          <w:rFonts w:ascii="Times New Roman" w:hAnsi="Times New Roman" w:cs="Times New Roman"/>
          <w:sz w:val="24"/>
          <w:szCs w:val="24"/>
        </w:rPr>
      </w:pPr>
      <w:r>
        <w:rPr>
          <w:rFonts w:ascii="Times New Roman" w:hAnsi="Times New Roman" w:cs="Times New Roman"/>
          <w:sz w:val="24"/>
          <w:szCs w:val="24"/>
        </w:rPr>
        <w:t xml:space="preserve">A DISSERTATION APPROVED FOR THE </w:t>
      </w:r>
    </w:p>
    <w:p w:rsidR="00C3259D" w:rsidRDefault="00C3259D" w:rsidP="001B624C">
      <w:pPr>
        <w:spacing w:after="0"/>
        <w:jc w:val="center"/>
        <w:rPr>
          <w:rFonts w:ascii="Times New Roman" w:hAnsi="Times New Roman" w:cs="Times New Roman"/>
          <w:sz w:val="24"/>
          <w:szCs w:val="24"/>
        </w:rPr>
      </w:pPr>
      <w:r>
        <w:rPr>
          <w:rFonts w:ascii="Times New Roman" w:hAnsi="Times New Roman" w:cs="Times New Roman"/>
          <w:sz w:val="24"/>
          <w:szCs w:val="24"/>
        </w:rPr>
        <w:t>MICHAEL F. PRICE COLLEGE OF BUSINESS</w:t>
      </w:r>
    </w:p>
    <w:p w:rsidR="00C3259D" w:rsidRDefault="00C3259D" w:rsidP="00F9380B">
      <w:pPr>
        <w:spacing w:after="0"/>
        <w:rPr>
          <w:rFonts w:ascii="Times New Roman" w:hAnsi="Times New Roman" w:cs="Times New Roman"/>
          <w:b/>
          <w:sz w:val="24"/>
          <w:szCs w:val="24"/>
        </w:rPr>
      </w:pPr>
    </w:p>
    <w:p w:rsidR="00C3259D" w:rsidRDefault="00C3259D" w:rsidP="00F9380B">
      <w:pPr>
        <w:spacing w:after="0"/>
        <w:rPr>
          <w:rFonts w:ascii="Times New Roman" w:hAnsi="Times New Roman" w:cs="Times New Roman"/>
          <w:b/>
          <w:sz w:val="24"/>
          <w:szCs w:val="24"/>
        </w:rPr>
      </w:pPr>
    </w:p>
    <w:p w:rsidR="00C3259D" w:rsidRDefault="00C3259D" w:rsidP="00F9380B">
      <w:pPr>
        <w:spacing w:after="0"/>
        <w:rPr>
          <w:rFonts w:ascii="Times New Roman" w:hAnsi="Times New Roman" w:cs="Times New Roman"/>
          <w:b/>
          <w:sz w:val="24"/>
          <w:szCs w:val="24"/>
        </w:rPr>
      </w:pPr>
    </w:p>
    <w:p w:rsidR="00C3259D" w:rsidRDefault="00C3259D" w:rsidP="00F9380B">
      <w:pPr>
        <w:spacing w:after="0"/>
        <w:rPr>
          <w:rFonts w:ascii="Times New Roman" w:hAnsi="Times New Roman" w:cs="Times New Roman"/>
          <w:b/>
          <w:sz w:val="24"/>
          <w:szCs w:val="24"/>
        </w:rPr>
      </w:pPr>
    </w:p>
    <w:p w:rsidR="006F0D28" w:rsidRDefault="006F0D28" w:rsidP="00F9380B">
      <w:pPr>
        <w:spacing w:after="0"/>
        <w:rPr>
          <w:rFonts w:ascii="Times New Roman" w:hAnsi="Times New Roman" w:cs="Times New Roman"/>
          <w:b/>
          <w:sz w:val="24"/>
          <w:szCs w:val="24"/>
        </w:rPr>
      </w:pPr>
    </w:p>
    <w:p w:rsidR="00F9380B" w:rsidRDefault="00F9380B" w:rsidP="00F9380B">
      <w:pPr>
        <w:spacing w:after="0"/>
        <w:rPr>
          <w:rFonts w:ascii="Times New Roman" w:hAnsi="Times New Roman" w:cs="Times New Roman"/>
          <w:b/>
          <w:sz w:val="24"/>
          <w:szCs w:val="24"/>
        </w:rPr>
      </w:pPr>
    </w:p>
    <w:p w:rsidR="00F9380B" w:rsidRDefault="00F9380B" w:rsidP="00F9380B">
      <w:pPr>
        <w:spacing w:after="0"/>
        <w:rPr>
          <w:rFonts w:ascii="Times New Roman" w:hAnsi="Times New Roman" w:cs="Times New Roman"/>
          <w:b/>
          <w:sz w:val="24"/>
          <w:szCs w:val="24"/>
        </w:rPr>
      </w:pPr>
    </w:p>
    <w:p w:rsidR="00F9380B" w:rsidRDefault="00F9380B" w:rsidP="00F9380B">
      <w:pPr>
        <w:spacing w:after="0"/>
        <w:rPr>
          <w:rFonts w:ascii="Times New Roman" w:hAnsi="Times New Roman" w:cs="Times New Roman"/>
          <w:b/>
          <w:sz w:val="24"/>
          <w:szCs w:val="24"/>
        </w:rPr>
      </w:pPr>
    </w:p>
    <w:p w:rsidR="00C3259D" w:rsidRPr="00C3259D" w:rsidRDefault="00C3259D" w:rsidP="00F9380B">
      <w:pPr>
        <w:spacing w:after="0"/>
        <w:jc w:val="center"/>
        <w:rPr>
          <w:rFonts w:ascii="Times New Roman" w:hAnsi="Times New Roman" w:cs="Times New Roman"/>
          <w:sz w:val="24"/>
          <w:szCs w:val="24"/>
        </w:rPr>
      </w:pPr>
      <w:r w:rsidRPr="00C3259D">
        <w:rPr>
          <w:rFonts w:ascii="Times New Roman" w:hAnsi="Times New Roman" w:cs="Times New Roman"/>
          <w:sz w:val="24"/>
          <w:szCs w:val="24"/>
        </w:rPr>
        <w:t>BY</w:t>
      </w:r>
    </w:p>
    <w:p w:rsidR="00C3259D" w:rsidRDefault="00C3259D" w:rsidP="00F9380B">
      <w:pPr>
        <w:spacing w:after="0"/>
        <w:rPr>
          <w:rFonts w:ascii="Times New Roman" w:hAnsi="Times New Roman" w:cs="Times New Roman"/>
          <w:b/>
          <w:sz w:val="24"/>
          <w:szCs w:val="24"/>
        </w:rPr>
      </w:pPr>
    </w:p>
    <w:p w:rsidR="00F9380B" w:rsidRDefault="00F9380B" w:rsidP="00F9380B">
      <w:pPr>
        <w:spacing w:after="0"/>
        <w:rPr>
          <w:rFonts w:ascii="Times New Roman" w:hAnsi="Times New Roman" w:cs="Times New Roman"/>
          <w:b/>
          <w:sz w:val="24"/>
          <w:szCs w:val="24"/>
        </w:rPr>
      </w:pPr>
    </w:p>
    <w:p w:rsidR="00C3259D" w:rsidRDefault="00C3259D" w:rsidP="00F9380B">
      <w:pPr>
        <w:spacing w:after="0"/>
        <w:rPr>
          <w:rFonts w:ascii="Times New Roman" w:hAnsi="Times New Roman" w:cs="Times New Roman"/>
          <w:b/>
          <w:sz w:val="24"/>
          <w:szCs w:val="24"/>
        </w:rPr>
      </w:pPr>
    </w:p>
    <w:p w:rsidR="00C3259D" w:rsidRDefault="00C3259D" w:rsidP="00F9380B">
      <w:pPr>
        <w:spacing w:after="0"/>
        <w:rPr>
          <w:rFonts w:ascii="Times New Roman" w:hAnsi="Times New Roman" w:cs="Times New Roman"/>
          <w:b/>
          <w:sz w:val="24"/>
          <w:szCs w:val="24"/>
        </w:rPr>
      </w:pPr>
    </w:p>
    <w:p w:rsidR="00C3259D" w:rsidRDefault="00C3259D" w:rsidP="00F9380B">
      <w:pPr>
        <w:spacing w:after="0"/>
        <w:rPr>
          <w:rFonts w:ascii="Times New Roman" w:hAnsi="Times New Roman" w:cs="Times New Roman"/>
          <w:b/>
          <w:sz w:val="24"/>
          <w:szCs w:val="24"/>
        </w:rPr>
      </w:pPr>
    </w:p>
    <w:tbl>
      <w:tblPr>
        <w:tblStyle w:val="TableGrid"/>
        <w:tblW w:w="0" w:type="auto"/>
        <w:tblInd w:w="5148" w:type="dxa"/>
        <w:tblBorders>
          <w:top w:val="none" w:sz="0" w:space="0" w:color="auto"/>
          <w:left w:val="none" w:sz="0" w:space="0" w:color="auto"/>
          <w:right w:val="none" w:sz="0" w:space="0" w:color="auto"/>
        </w:tblBorders>
        <w:tblLook w:val="04A0" w:firstRow="1" w:lastRow="0" w:firstColumn="1" w:lastColumn="0" w:noHBand="0" w:noVBand="1"/>
      </w:tblPr>
      <w:tblGrid>
        <w:gridCol w:w="3204"/>
      </w:tblGrid>
      <w:tr w:rsidR="00C3259D" w:rsidTr="00C3259D">
        <w:tc>
          <w:tcPr>
            <w:tcW w:w="3204" w:type="dxa"/>
            <w:tcBorders>
              <w:bottom w:val="single" w:sz="4" w:space="0" w:color="auto"/>
            </w:tcBorders>
          </w:tcPr>
          <w:p w:rsidR="00C3259D" w:rsidRDefault="00C3259D">
            <w:pPr>
              <w:rPr>
                <w:rFonts w:ascii="Times New Roman" w:hAnsi="Times New Roman" w:cs="Times New Roman"/>
                <w:b/>
                <w:sz w:val="24"/>
                <w:szCs w:val="24"/>
              </w:rPr>
            </w:pPr>
          </w:p>
        </w:tc>
      </w:tr>
      <w:tr w:rsidR="00C3259D" w:rsidTr="00C3259D">
        <w:tc>
          <w:tcPr>
            <w:tcW w:w="3204" w:type="dxa"/>
            <w:tcBorders>
              <w:top w:val="single" w:sz="4" w:space="0" w:color="auto"/>
              <w:bottom w:val="nil"/>
            </w:tcBorders>
          </w:tcPr>
          <w:p w:rsidR="00C3259D" w:rsidRPr="00C3259D" w:rsidRDefault="00C3259D" w:rsidP="00C3259D">
            <w:pPr>
              <w:jc w:val="right"/>
              <w:rPr>
                <w:rFonts w:ascii="Times New Roman" w:hAnsi="Times New Roman" w:cs="Times New Roman"/>
                <w:sz w:val="24"/>
                <w:szCs w:val="24"/>
              </w:rPr>
            </w:pPr>
            <w:r w:rsidRPr="00C3259D">
              <w:rPr>
                <w:rFonts w:ascii="Times New Roman" w:hAnsi="Times New Roman" w:cs="Times New Roman"/>
                <w:sz w:val="24"/>
                <w:szCs w:val="24"/>
              </w:rPr>
              <w:t>Dr</w:t>
            </w:r>
            <w:r>
              <w:rPr>
                <w:rFonts w:ascii="Times New Roman" w:hAnsi="Times New Roman" w:cs="Times New Roman"/>
                <w:sz w:val="24"/>
                <w:szCs w:val="24"/>
              </w:rPr>
              <w:t xml:space="preserve">. Marlys </w:t>
            </w:r>
            <w:r w:rsidR="00C453DF">
              <w:rPr>
                <w:rFonts w:ascii="Times New Roman" w:hAnsi="Times New Roman" w:cs="Times New Roman"/>
                <w:sz w:val="24"/>
                <w:szCs w:val="24"/>
              </w:rPr>
              <w:t xml:space="preserve">G. </w:t>
            </w:r>
            <w:r>
              <w:rPr>
                <w:rFonts w:ascii="Times New Roman" w:hAnsi="Times New Roman" w:cs="Times New Roman"/>
                <w:sz w:val="24"/>
                <w:szCs w:val="24"/>
              </w:rPr>
              <w:t>Lipe, Chair</w:t>
            </w:r>
          </w:p>
        </w:tc>
      </w:tr>
      <w:tr w:rsidR="00C3259D" w:rsidTr="00C3259D">
        <w:tc>
          <w:tcPr>
            <w:tcW w:w="3204" w:type="dxa"/>
            <w:tcBorders>
              <w:top w:val="nil"/>
              <w:bottom w:val="single" w:sz="4" w:space="0" w:color="auto"/>
            </w:tcBorders>
          </w:tcPr>
          <w:p w:rsidR="00C3259D" w:rsidRDefault="00C3259D" w:rsidP="00C3259D">
            <w:pPr>
              <w:jc w:val="right"/>
              <w:rPr>
                <w:rFonts w:ascii="Times New Roman" w:hAnsi="Times New Roman" w:cs="Times New Roman"/>
                <w:sz w:val="24"/>
                <w:szCs w:val="24"/>
              </w:rPr>
            </w:pPr>
          </w:p>
          <w:p w:rsidR="00C3259D" w:rsidRDefault="00C3259D" w:rsidP="00C3259D">
            <w:pPr>
              <w:jc w:val="right"/>
              <w:rPr>
                <w:rFonts w:ascii="Times New Roman" w:hAnsi="Times New Roman" w:cs="Times New Roman"/>
                <w:sz w:val="24"/>
                <w:szCs w:val="24"/>
              </w:rPr>
            </w:pPr>
          </w:p>
          <w:p w:rsidR="00C3259D" w:rsidRPr="00C3259D" w:rsidRDefault="00C3259D" w:rsidP="00C3259D">
            <w:pPr>
              <w:jc w:val="right"/>
              <w:rPr>
                <w:rFonts w:ascii="Times New Roman" w:hAnsi="Times New Roman" w:cs="Times New Roman"/>
                <w:sz w:val="24"/>
                <w:szCs w:val="24"/>
              </w:rPr>
            </w:pPr>
          </w:p>
        </w:tc>
      </w:tr>
      <w:tr w:rsidR="00C3259D" w:rsidTr="00C3259D">
        <w:tc>
          <w:tcPr>
            <w:tcW w:w="3204" w:type="dxa"/>
            <w:tcBorders>
              <w:top w:val="single" w:sz="4" w:space="0" w:color="auto"/>
              <w:bottom w:val="nil"/>
            </w:tcBorders>
          </w:tcPr>
          <w:p w:rsidR="00C3259D" w:rsidRPr="00C3259D" w:rsidRDefault="00C3259D" w:rsidP="00C3259D">
            <w:pPr>
              <w:jc w:val="right"/>
              <w:rPr>
                <w:rFonts w:ascii="Times New Roman" w:hAnsi="Times New Roman" w:cs="Times New Roman"/>
                <w:sz w:val="24"/>
                <w:szCs w:val="24"/>
              </w:rPr>
            </w:pPr>
            <w:r>
              <w:rPr>
                <w:rFonts w:ascii="Times New Roman" w:hAnsi="Times New Roman" w:cs="Times New Roman"/>
                <w:sz w:val="24"/>
                <w:szCs w:val="24"/>
              </w:rPr>
              <w:t>Dr. Fran</w:t>
            </w:r>
            <w:r w:rsidR="00C453DF">
              <w:rPr>
                <w:rFonts w:ascii="Times New Roman" w:hAnsi="Times New Roman" w:cs="Times New Roman"/>
                <w:sz w:val="24"/>
                <w:szCs w:val="24"/>
              </w:rPr>
              <w:t>ces L.</w:t>
            </w:r>
            <w:r>
              <w:rPr>
                <w:rFonts w:ascii="Times New Roman" w:hAnsi="Times New Roman" w:cs="Times New Roman"/>
                <w:sz w:val="24"/>
                <w:szCs w:val="24"/>
              </w:rPr>
              <w:t xml:space="preserve"> Ayres</w:t>
            </w:r>
          </w:p>
        </w:tc>
      </w:tr>
      <w:tr w:rsidR="00C3259D" w:rsidTr="00C3259D">
        <w:tc>
          <w:tcPr>
            <w:tcW w:w="3204" w:type="dxa"/>
            <w:tcBorders>
              <w:top w:val="nil"/>
              <w:bottom w:val="single" w:sz="4" w:space="0" w:color="auto"/>
            </w:tcBorders>
          </w:tcPr>
          <w:p w:rsidR="00C3259D" w:rsidRDefault="00C3259D" w:rsidP="00C3259D">
            <w:pPr>
              <w:jc w:val="right"/>
              <w:rPr>
                <w:rFonts w:ascii="Times New Roman" w:hAnsi="Times New Roman" w:cs="Times New Roman"/>
                <w:sz w:val="24"/>
                <w:szCs w:val="24"/>
              </w:rPr>
            </w:pPr>
          </w:p>
          <w:p w:rsidR="00C3259D" w:rsidRDefault="00C3259D" w:rsidP="00C3259D">
            <w:pPr>
              <w:jc w:val="right"/>
              <w:rPr>
                <w:rFonts w:ascii="Times New Roman" w:hAnsi="Times New Roman" w:cs="Times New Roman"/>
                <w:sz w:val="24"/>
                <w:szCs w:val="24"/>
              </w:rPr>
            </w:pPr>
          </w:p>
          <w:p w:rsidR="00C3259D" w:rsidRPr="00C3259D" w:rsidRDefault="00C3259D" w:rsidP="00C3259D">
            <w:pPr>
              <w:jc w:val="right"/>
              <w:rPr>
                <w:rFonts w:ascii="Times New Roman" w:hAnsi="Times New Roman" w:cs="Times New Roman"/>
                <w:sz w:val="24"/>
                <w:szCs w:val="24"/>
              </w:rPr>
            </w:pPr>
          </w:p>
        </w:tc>
      </w:tr>
      <w:tr w:rsidR="00C3259D" w:rsidTr="00C3259D">
        <w:tc>
          <w:tcPr>
            <w:tcW w:w="3204" w:type="dxa"/>
            <w:tcBorders>
              <w:top w:val="single" w:sz="4" w:space="0" w:color="auto"/>
              <w:bottom w:val="nil"/>
            </w:tcBorders>
          </w:tcPr>
          <w:p w:rsidR="00C3259D" w:rsidRPr="00C3259D" w:rsidRDefault="00C3259D" w:rsidP="00C3259D">
            <w:pPr>
              <w:jc w:val="right"/>
              <w:rPr>
                <w:rFonts w:ascii="Times New Roman" w:hAnsi="Times New Roman" w:cs="Times New Roman"/>
                <w:sz w:val="24"/>
                <w:szCs w:val="24"/>
              </w:rPr>
            </w:pPr>
            <w:r>
              <w:rPr>
                <w:rFonts w:ascii="Times New Roman" w:hAnsi="Times New Roman" w:cs="Times New Roman"/>
                <w:sz w:val="24"/>
                <w:szCs w:val="24"/>
              </w:rPr>
              <w:t xml:space="preserve">Dr. Terry </w:t>
            </w:r>
            <w:r w:rsidR="001A10E7">
              <w:rPr>
                <w:rFonts w:ascii="Times New Roman" w:hAnsi="Times New Roman" w:cs="Times New Roman"/>
                <w:sz w:val="24"/>
                <w:szCs w:val="24"/>
              </w:rPr>
              <w:t xml:space="preserve">L. </w:t>
            </w:r>
            <w:r>
              <w:rPr>
                <w:rFonts w:ascii="Times New Roman" w:hAnsi="Times New Roman" w:cs="Times New Roman"/>
                <w:sz w:val="24"/>
                <w:szCs w:val="24"/>
              </w:rPr>
              <w:t>Crain</w:t>
            </w:r>
          </w:p>
        </w:tc>
      </w:tr>
      <w:tr w:rsidR="00C3259D" w:rsidTr="00C3259D">
        <w:tc>
          <w:tcPr>
            <w:tcW w:w="3204" w:type="dxa"/>
            <w:tcBorders>
              <w:top w:val="nil"/>
              <w:bottom w:val="single" w:sz="4" w:space="0" w:color="auto"/>
            </w:tcBorders>
          </w:tcPr>
          <w:p w:rsidR="00C3259D" w:rsidRDefault="00C3259D" w:rsidP="00C3259D">
            <w:pPr>
              <w:jc w:val="right"/>
              <w:rPr>
                <w:rFonts w:ascii="Times New Roman" w:hAnsi="Times New Roman" w:cs="Times New Roman"/>
                <w:sz w:val="24"/>
                <w:szCs w:val="24"/>
              </w:rPr>
            </w:pPr>
          </w:p>
          <w:p w:rsidR="00C3259D" w:rsidRDefault="00C3259D" w:rsidP="00C3259D">
            <w:pPr>
              <w:jc w:val="right"/>
              <w:rPr>
                <w:rFonts w:ascii="Times New Roman" w:hAnsi="Times New Roman" w:cs="Times New Roman"/>
                <w:sz w:val="24"/>
                <w:szCs w:val="24"/>
              </w:rPr>
            </w:pPr>
          </w:p>
          <w:p w:rsidR="00C3259D" w:rsidRPr="00C3259D" w:rsidRDefault="00C3259D" w:rsidP="00C3259D">
            <w:pPr>
              <w:jc w:val="right"/>
              <w:rPr>
                <w:rFonts w:ascii="Times New Roman" w:hAnsi="Times New Roman" w:cs="Times New Roman"/>
                <w:sz w:val="24"/>
                <w:szCs w:val="24"/>
              </w:rPr>
            </w:pPr>
          </w:p>
        </w:tc>
      </w:tr>
      <w:tr w:rsidR="00C3259D" w:rsidTr="00C3259D">
        <w:tc>
          <w:tcPr>
            <w:tcW w:w="3204" w:type="dxa"/>
            <w:tcBorders>
              <w:top w:val="single" w:sz="4" w:space="0" w:color="auto"/>
              <w:bottom w:val="nil"/>
            </w:tcBorders>
          </w:tcPr>
          <w:p w:rsidR="00C3259D" w:rsidRPr="00C3259D" w:rsidRDefault="00C3259D" w:rsidP="00C453DF">
            <w:pPr>
              <w:jc w:val="right"/>
              <w:rPr>
                <w:rFonts w:ascii="Times New Roman" w:hAnsi="Times New Roman" w:cs="Times New Roman"/>
                <w:sz w:val="24"/>
                <w:szCs w:val="24"/>
              </w:rPr>
            </w:pPr>
            <w:r>
              <w:rPr>
                <w:rFonts w:ascii="Times New Roman" w:hAnsi="Times New Roman" w:cs="Times New Roman"/>
                <w:sz w:val="24"/>
                <w:szCs w:val="24"/>
              </w:rPr>
              <w:t xml:space="preserve">Dr. </w:t>
            </w:r>
            <w:r w:rsidR="00C453DF">
              <w:rPr>
                <w:rFonts w:ascii="Times New Roman" w:hAnsi="Times New Roman" w:cs="Times New Roman"/>
                <w:sz w:val="24"/>
                <w:szCs w:val="24"/>
              </w:rPr>
              <w:t>Andrew L.</w:t>
            </w:r>
            <w:r>
              <w:rPr>
                <w:rFonts w:ascii="Times New Roman" w:hAnsi="Times New Roman" w:cs="Times New Roman"/>
                <w:sz w:val="24"/>
                <w:szCs w:val="24"/>
              </w:rPr>
              <w:t xml:space="preserve"> Cuccia</w:t>
            </w:r>
          </w:p>
        </w:tc>
      </w:tr>
      <w:tr w:rsidR="00C3259D" w:rsidTr="00C3259D">
        <w:tc>
          <w:tcPr>
            <w:tcW w:w="3204" w:type="dxa"/>
            <w:tcBorders>
              <w:top w:val="nil"/>
              <w:bottom w:val="single" w:sz="4" w:space="0" w:color="auto"/>
            </w:tcBorders>
          </w:tcPr>
          <w:p w:rsidR="00C3259D" w:rsidRDefault="00C3259D" w:rsidP="00C3259D">
            <w:pPr>
              <w:jc w:val="right"/>
              <w:rPr>
                <w:rFonts w:ascii="Times New Roman" w:hAnsi="Times New Roman" w:cs="Times New Roman"/>
                <w:sz w:val="24"/>
                <w:szCs w:val="24"/>
              </w:rPr>
            </w:pPr>
          </w:p>
          <w:p w:rsidR="00C3259D" w:rsidRDefault="00C3259D" w:rsidP="00C3259D">
            <w:pPr>
              <w:jc w:val="right"/>
              <w:rPr>
                <w:rFonts w:ascii="Times New Roman" w:hAnsi="Times New Roman" w:cs="Times New Roman"/>
                <w:sz w:val="24"/>
                <w:szCs w:val="24"/>
              </w:rPr>
            </w:pPr>
          </w:p>
          <w:p w:rsidR="00C3259D" w:rsidRPr="00C3259D" w:rsidRDefault="00C3259D" w:rsidP="00C3259D">
            <w:pPr>
              <w:jc w:val="right"/>
              <w:rPr>
                <w:rFonts w:ascii="Times New Roman" w:hAnsi="Times New Roman" w:cs="Times New Roman"/>
                <w:sz w:val="24"/>
                <w:szCs w:val="24"/>
              </w:rPr>
            </w:pPr>
          </w:p>
        </w:tc>
      </w:tr>
      <w:tr w:rsidR="00C3259D" w:rsidTr="00C3259D">
        <w:tc>
          <w:tcPr>
            <w:tcW w:w="3204" w:type="dxa"/>
            <w:tcBorders>
              <w:top w:val="single" w:sz="4" w:space="0" w:color="auto"/>
              <w:bottom w:val="nil"/>
            </w:tcBorders>
          </w:tcPr>
          <w:p w:rsidR="00C3259D" w:rsidRPr="00C3259D" w:rsidRDefault="00C3259D" w:rsidP="00C3259D">
            <w:pPr>
              <w:jc w:val="right"/>
              <w:rPr>
                <w:rFonts w:ascii="Times New Roman" w:hAnsi="Times New Roman" w:cs="Times New Roman"/>
                <w:sz w:val="24"/>
                <w:szCs w:val="24"/>
              </w:rPr>
            </w:pPr>
            <w:r>
              <w:rPr>
                <w:rFonts w:ascii="Times New Roman" w:hAnsi="Times New Roman" w:cs="Times New Roman"/>
                <w:sz w:val="24"/>
                <w:szCs w:val="24"/>
              </w:rPr>
              <w:t>Dr. Rick</w:t>
            </w:r>
            <w:r w:rsidR="00C453DF">
              <w:rPr>
                <w:rFonts w:ascii="Times New Roman" w:hAnsi="Times New Roman" w:cs="Times New Roman"/>
                <w:sz w:val="24"/>
                <w:szCs w:val="24"/>
              </w:rPr>
              <w:t>ey</w:t>
            </w:r>
            <w:r>
              <w:rPr>
                <w:rFonts w:ascii="Times New Roman" w:hAnsi="Times New Roman" w:cs="Times New Roman"/>
                <w:sz w:val="24"/>
                <w:szCs w:val="24"/>
              </w:rPr>
              <w:t xml:space="preserve"> </w:t>
            </w:r>
            <w:r w:rsidR="00C453DF">
              <w:rPr>
                <w:rFonts w:ascii="Times New Roman" w:hAnsi="Times New Roman" w:cs="Times New Roman"/>
                <w:sz w:val="24"/>
                <w:szCs w:val="24"/>
              </w:rPr>
              <w:t xml:space="preserve">P. </w:t>
            </w:r>
            <w:r>
              <w:rPr>
                <w:rFonts w:ascii="Times New Roman" w:hAnsi="Times New Roman" w:cs="Times New Roman"/>
                <w:sz w:val="24"/>
                <w:szCs w:val="24"/>
              </w:rPr>
              <w:t>Thomas</w:t>
            </w:r>
          </w:p>
        </w:tc>
      </w:tr>
    </w:tbl>
    <w:p w:rsidR="00C3259D" w:rsidRDefault="00C3259D">
      <w:pPr>
        <w:rPr>
          <w:rFonts w:ascii="Times New Roman" w:hAnsi="Times New Roman" w:cs="Times New Roman"/>
          <w:b/>
          <w:sz w:val="24"/>
          <w:szCs w:val="24"/>
        </w:rPr>
      </w:pPr>
    </w:p>
    <w:p w:rsidR="00C3259D" w:rsidRDefault="00C3259D">
      <w:pPr>
        <w:rPr>
          <w:rFonts w:ascii="Times New Roman" w:hAnsi="Times New Roman" w:cs="Times New Roman"/>
          <w:b/>
          <w:sz w:val="24"/>
          <w:szCs w:val="24"/>
        </w:rPr>
      </w:pPr>
    </w:p>
    <w:p w:rsidR="00C3259D" w:rsidRDefault="00C3259D">
      <w:pPr>
        <w:rPr>
          <w:rFonts w:ascii="Times New Roman" w:hAnsi="Times New Roman" w:cs="Times New Roman"/>
          <w:b/>
          <w:sz w:val="24"/>
          <w:szCs w:val="24"/>
        </w:rPr>
      </w:pPr>
    </w:p>
    <w:p w:rsidR="00C3259D" w:rsidRDefault="00C3259D">
      <w:pPr>
        <w:rPr>
          <w:rFonts w:ascii="Times New Roman" w:hAnsi="Times New Roman" w:cs="Times New Roman"/>
          <w:b/>
          <w:sz w:val="24"/>
          <w:szCs w:val="24"/>
        </w:rPr>
      </w:pPr>
    </w:p>
    <w:p w:rsidR="00C3259D" w:rsidRDefault="00C3259D">
      <w:pPr>
        <w:rPr>
          <w:rFonts w:ascii="Times New Roman" w:hAnsi="Times New Roman" w:cs="Times New Roman"/>
          <w:b/>
          <w:sz w:val="24"/>
          <w:szCs w:val="24"/>
        </w:rPr>
      </w:pPr>
    </w:p>
    <w:p w:rsidR="00C3259D" w:rsidRDefault="00C3259D">
      <w:pPr>
        <w:rPr>
          <w:rFonts w:ascii="Times New Roman" w:hAnsi="Times New Roman" w:cs="Times New Roman"/>
          <w:b/>
          <w:sz w:val="24"/>
          <w:szCs w:val="24"/>
        </w:rPr>
      </w:pPr>
    </w:p>
    <w:p w:rsidR="00C3259D" w:rsidRDefault="00C3259D">
      <w:pPr>
        <w:rPr>
          <w:rFonts w:ascii="Times New Roman" w:hAnsi="Times New Roman" w:cs="Times New Roman"/>
          <w:b/>
          <w:sz w:val="24"/>
          <w:szCs w:val="24"/>
        </w:rPr>
      </w:pPr>
    </w:p>
    <w:p w:rsidR="00C3259D" w:rsidRDefault="00C3259D">
      <w:pPr>
        <w:rPr>
          <w:rFonts w:ascii="Times New Roman" w:hAnsi="Times New Roman" w:cs="Times New Roman"/>
          <w:b/>
          <w:sz w:val="24"/>
          <w:szCs w:val="24"/>
        </w:rPr>
      </w:pPr>
    </w:p>
    <w:p w:rsidR="00C3259D" w:rsidRDefault="00C3259D">
      <w:pPr>
        <w:rPr>
          <w:rFonts w:ascii="Times New Roman" w:hAnsi="Times New Roman" w:cs="Times New Roman"/>
          <w:b/>
          <w:sz w:val="24"/>
          <w:szCs w:val="24"/>
        </w:rPr>
      </w:pPr>
    </w:p>
    <w:p w:rsidR="00C3259D" w:rsidRDefault="00C3259D">
      <w:pPr>
        <w:rPr>
          <w:rFonts w:ascii="Times New Roman" w:hAnsi="Times New Roman" w:cs="Times New Roman"/>
          <w:b/>
          <w:sz w:val="24"/>
          <w:szCs w:val="24"/>
        </w:rPr>
      </w:pPr>
    </w:p>
    <w:p w:rsidR="00C3259D" w:rsidRDefault="00C3259D">
      <w:pPr>
        <w:rPr>
          <w:rFonts w:ascii="Times New Roman" w:hAnsi="Times New Roman" w:cs="Times New Roman"/>
          <w:b/>
          <w:sz w:val="24"/>
          <w:szCs w:val="24"/>
        </w:rPr>
      </w:pPr>
    </w:p>
    <w:p w:rsidR="00C3259D" w:rsidRDefault="00C3259D">
      <w:pPr>
        <w:rPr>
          <w:rFonts w:ascii="Times New Roman" w:hAnsi="Times New Roman" w:cs="Times New Roman"/>
          <w:b/>
          <w:sz w:val="24"/>
          <w:szCs w:val="24"/>
        </w:rPr>
      </w:pPr>
    </w:p>
    <w:p w:rsidR="00C3259D" w:rsidRDefault="00C3259D">
      <w:pPr>
        <w:rPr>
          <w:rFonts w:ascii="Times New Roman" w:hAnsi="Times New Roman" w:cs="Times New Roman"/>
          <w:b/>
          <w:sz w:val="24"/>
          <w:szCs w:val="24"/>
        </w:rPr>
      </w:pPr>
    </w:p>
    <w:p w:rsidR="00C3259D" w:rsidRDefault="00C3259D">
      <w:pPr>
        <w:rPr>
          <w:rFonts w:ascii="Times New Roman" w:hAnsi="Times New Roman" w:cs="Times New Roman"/>
          <w:b/>
          <w:sz w:val="24"/>
          <w:szCs w:val="24"/>
        </w:rPr>
      </w:pPr>
    </w:p>
    <w:p w:rsidR="00C3259D" w:rsidRDefault="00C3259D">
      <w:pPr>
        <w:rPr>
          <w:rFonts w:ascii="Times New Roman" w:hAnsi="Times New Roman" w:cs="Times New Roman"/>
          <w:b/>
          <w:sz w:val="24"/>
          <w:szCs w:val="24"/>
        </w:rPr>
      </w:pPr>
    </w:p>
    <w:p w:rsidR="00C3259D" w:rsidRDefault="00C3259D">
      <w:pPr>
        <w:rPr>
          <w:rFonts w:ascii="Times New Roman" w:hAnsi="Times New Roman" w:cs="Times New Roman"/>
          <w:b/>
          <w:sz w:val="24"/>
          <w:szCs w:val="24"/>
        </w:rPr>
      </w:pPr>
    </w:p>
    <w:p w:rsidR="00C3259D" w:rsidRDefault="00C3259D">
      <w:pPr>
        <w:rPr>
          <w:rFonts w:ascii="Times New Roman" w:hAnsi="Times New Roman" w:cs="Times New Roman"/>
          <w:b/>
          <w:sz w:val="24"/>
          <w:szCs w:val="24"/>
        </w:rPr>
      </w:pPr>
    </w:p>
    <w:p w:rsidR="00C3259D" w:rsidRDefault="00C3259D">
      <w:pPr>
        <w:rPr>
          <w:rFonts w:ascii="Times New Roman" w:hAnsi="Times New Roman" w:cs="Times New Roman"/>
          <w:b/>
          <w:sz w:val="24"/>
          <w:szCs w:val="24"/>
        </w:rPr>
      </w:pPr>
    </w:p>
    <w:p w:rsidR="00C3259D" w:rsidRDefault="00C3259D">
      <w:pPr>
        <w:rPr>
          <w:rFonts w:ascii="Times New Roman" w:hAnsi="Times New Roman" w:cs="Times New Roman"/>
          <w:b/>
          <w:sz w:val="24"/>
          <w:szCs w:val="24"/>
        </w:rPr>
      </w:pPr>
    </w:p>
    <w:p w:rsidR="00C3259D" w:rsidRDefault="00C3259D">
      <w:pPr>
        <w:rPr>
          <w:rFonts w:ascii="Times New Roman" w:hAnsi="Times New Roman" w:cs="Times New Roman"/>
          <w:b/>
          <w:sz w:val="24"/>
          <w:szCs w:val="24"/>
        </w:rPr>
      </w:pPr>
    </w:p>
    <w:p w:rsidR="00C3259D" w:rsidRDefault="00C3259D">
      <w:pPr>
        <w:rPr>
          <w:rFonts w:ascii="Times New Roman" w:hAnsi="Times New Roman" w:cs="Times New Roman"/>
          <w:b/>
          <w:sz w:val="24"/>
          <w:szCs w:val="24"/>
        </w:rPr>
      </w:pPr>
    </w:p>
    <w:p w:rsidR="006F0D28" w:rsidRDefault="006F0D28">
      <w:pPr>
        <w:rPr>
          <w:rFonts w:ascii="Times New Roman" w:hAnsi="Times New Roman" w:cs="Times New Roman"/>
          <w:b/>
          <w:sz w:val="24"/>
          <w:szCs w:val="24"/>
        </w:rPr>
      </w:pPr>
    </w:p>
    <w:p w:rsidR="00C3259D" w:rsidRDefault="00C3259D">
      <w:pPr>
        <w:rPr>
          <w:rFonts w:ascii="Times New Roman" w:hAnsi="Times New Roman" w:cs="Times New Roman"/>
          <w:b/>
          <w:sz w:val="24"/>
          <w:szCs w:val="24"/>
        </w:rPr>
      </w:pPr>
    </w:p>
    <w:p w:rsidR="00C3259D" w:rsidRDefault="00C3259D">
      <w:pPr>
        <w:rPr>
          <w:rFonts w:ascii="Times New Roman" w:hAnsi="Times New Roman" w:cs="Times New Roman"/>
          <w:b/>
          <w:sz w:val="24"/>
          <w:szCs w:val="24"/>
        </w:rPr>
      </w:pPr>
    </w:p>
    <w:p w:rsidR="00C3259D" w:rsidRPr="00C3259D" w:rsidRDefault="00C3259D" w:rsidP="00C3259D">
      <w:pPr>
        <w:spacing w:after="0"/>
        <w:jc w:val="center"/>
        <w:rPr>
          <w:rFonts w:ascii="Times New Roman" w:hAnsi="Times New Roman" w:cs="Times New Roman"/>
          <w:sz w:val="24"/>
          <w:szCs w:val="24"/>
        </w:rPr>
      </w:pPr>
      <w:r w:rsidRPr="00C3259D">
        <w:rPr>
          <w:rFonts w:ascii="Times New Roman" w:hAnsi="Times New Roman" w:cs="Times New Roman"/>
          <w:sz w:val="24"/>
          <w:szCs w:val="24"/>
        </w:rPr>
        <w:t>© Copyright by ANDREW M. COLLINS 2014</w:t>
      </w:r>
    </w:p>
    <w:p w:rsidR="00C3259D" w:rsidRPr="00C3259D" w:rsidRDefault="00B549F2" w:rsidP="00C3259D">
      <w:pPr>
        <w:spacing w:after="0"/>
        <w:jc w:val="center"/>
        <w:rPr>
          <w:rFonts w:ascii="Times New Roman" w:hAnsi="Times New Roman" w:cs="Times New Roman"/>
          <w:sz w:val="24"/>
          <w:szCs w:val="24"/>
        </w:rPr>
      </w:pPr>
      <w:r>
        <w:rPr>
          <w:rFonts w:ascii="Times New Roman" w:hAnsi="Times New Roman" w:cs="Times New Roman"/>
          <w:sz w:val="24"/>
          <w:szCs w:val="24"/>
        </w:rPr>
        <w:t>All R</w:t>
      </w:r>
      <w:r w:rsidR="00C3259D" w:rsidRPr="00C3259D">
        <w:rPr>
          <w:rFonts w:ascii="Times New Roman" w:hAnsi="Times New Roman" w:cs="Times New Roman"/>
          <w:sz w:val="24"/>
          <w:szCs w:val="24"/>
        </w:rPr>
        <w:t>igh</w:t>
      </w:r>
      <w:r>
        <w:rPr>
          <w:rFonts w:ascii="Times New Roman" w:hAnsi="Times New Roman" w:cs="Times New Roman"/>
          <w:sz w:val="24"/>
          <w:szCs w:val="24"/>
        </w:rPr>
        <w:t>ts R</w:t>
      </w:r>
      <w:r w:rsidR="00C3259D" w:rsidRPr="00C3259D">
        <w:rPr>
          <w:rFonts w:ascii="Times New Roman" w:hAnsi="Times New Roman" w:cs="Times New Roman"/>
          <w:sz w:val="24"/>
          <w:szCs w:val="24"/>
        </w:rPr>
        <w:t>eserved</w:t>
      </w:r>
      <w:r w:rsidR="00C453DF">
        <w:rPr>
          <w:rFonts w:ascii="Times New Roman" w:hAnsi="Times New Roman" w:cs="Times New Roman"/>
          <w:sz w:val="24"/>
          <w:szCs w:val="24"/>
        </w:rPr>
        <w:t>.</w:t>
      </w:r>
    </w:p>
    <w:p w:rsidR="00C3259D" w:rsidRDefault="00C3259D">
      <w:pPr>
        <w:rPr>
          <w:rFonts w:ascii="Times New Roman" w:hAnsi="Times New Roman" w:cs="Times New Roman"/>
          <w:b/>
          <w:sz w:val="24"/>
          <w:szCs w:val="24"/>
        </w:rPr>
      </w:pPr>
    </w:p>
    <w:p w:rsidR="00C3259D" w:rsidRDefault="00C3259D" w:rsidP="009B1379">
      <w:pPr>
        <w:rPr>
          <w:rFonts w:ascii="Times New Roman" w:hAnsi="Times New Roman" w:cs="Times New Roman"/>
          <w:b/>
          <w:sz w:val="24"/>
          <w:szCs w:val="24"/>
        </w:rPr>
        <w:sectPr w:rsidR="00C3259D" w:rsidSect="00431026">
          <w:footerReference w:type="default" r:id="rId9"/>
          <w:footerReference w:type="first" r:id="rId10"/>
          <w:pgSz w:w="12240" w:h="15840"/>
          <w:pgMar w:top="1440" w:right="1800" w:bottom="1440" w:left="2304" w:header="720" w:footer="720" w:gutter="0"/>
          <w:pgNumType w:start="0"/>
          <w:cols w:space="720"/>
          <w:titlePg/>
          <w:docGrid w:linePitch="360"/>
        </w:sectPr>
      </w:pPr>
    </w:p>
    <w:p w:rsidR="00A3706B" w:rsidRDefault="009F5B36" w:rsidP="00A3706B">
      <w:pPr>
        <w:spacing w:after="0" w:line="480" w:lineRule="auto"/>
        <w:jc w:val="center"/>
        <w:rPr>
          <w:rFonts w:ascii="Times New Roman" w:hAnsi="Times New Roman" w:cs="Times New Roman"/>
          <w:b/>
          <w:sz w:val="24"/>
        </w:rPr>
      </w:pPr>
      <w:r>
        <w:rPr>
          <w:rFonts w:ascii="Times New Roman" w:hAnsi="Times New Roman" w:cs="Times New Roman"/>
          <w:b/>
          <w:sz w:val="24"/>
        </w:rPr>
        <w:lastRenderedPageBreak/>
        <w:t>ACKNOWLEDGEMENTS</w:t>
      </w:r>
    </w:p>
    <w:p w:rsidR="009F5B36" w:rsidRPr="009F5B36" w:rsidRDefault="009F5B36" w:rsidP="00A3706B">
      <w:pPr>
        <w:spacing w:after="0" w:line="480" w:lineRule="auto"/>
        <w:rPr>
          <w:rFonts w:ascii="Times New Roman" w:hAnsi="Times New Roman" w:cs="Times New Roman"/>
          <w:sz w:val="24"/>
        </w:rPr>
      </w:pPr>
      <w:r>
        <w:rPr>
          <w:rFonts w:ascii="Times New Roman" w:hAnsi="Times New Roman" w:cs="Times New Roman"/>
          <w:sz w:val="24"/>
        </w:rPr>
        <w:tab/>
        <w:t xml:space="preserve">I thank my chair, Marlys Lipe, and committee members Frances Ayres, Terry Crain, Andrew Cuccia, and Rick Thomas for their valuable guidance.  </w:t>
      </w:r>
      <w:r w:rsidR="00A3706B">
        <w:rPr>
          <w:rFonts w:ascii="Times New Roman" w:hAnsi="Times New Roman" w:cs="Times New Roman"/>
          <w:sz w:val="24"/>
        </w:rPr>
        <w:t xml:space="preserve">I also thank workshop participants at the University of Oklahoma for helpful comments.  </w:t>
      </w:r>
      <w:r>
        <w:rPr>
          <w:rFonts w:ascii="Times New Roman" w:hAnsi="Times New Roman" w:cs="Times New Roman"/>
          <w:sz w:val="24"/>
        </w:rPr>
        <w:t xml:space="preserve">In addition, I thank Robert Lipe, Joe Rodgers, and Wayne Thomas for helping me </w:t>
      </w:r>
      <w:r w:rsidR="00A3706B">
        <w:rPr>
          <w:rFonts w:ascii="Times New Roman" w:hAnsi="Times New Roman" w:cs="Times New Roman"/>
          <w:sz w:val="24"/>
        </w:rPr>
        <w:t xml:space="preserve">to </w:t>
      </w:r>
      <w:r>
        <w:rPr>
          <w:rFonts w:ascii="Times New Roman" w:hAnsi="Times New Roman" w:cs="Times New Roman"/>
          <w:sz w:val="24"/>
        </w:rPr>
        <w:t xml:space="preserve">become a </w:t>
      </w:r>
      <w:r w:rsidR="00A3706B">
        <w:rPr>
          <w:rFonts w:ascii="Times New Roman" w:hAnsi="Times New Roman" w:cs="Times New Roman"/>
          <w:sz w:val="24"/>
        </w:rPr>
        <w:t xml:space="preserve">better </w:t>
      </w:r>
      <w:r>
        <w:rPr>
          <w:rFonts w:ascii="Times New Roman" w:hAnsi="Times New Roman" w:cs="Times New Roman"/>
          <w:sz w:val="24"/>
        </w:rPr>
        <w:t>researcher.</w:t>
      </w:r>
      <w:r w:rsidR="00A3706B">
        <w:rPr>
          <w:rFonts w:ascii="Times New Roman" w:hAnsi="Times New Roman" w:cs="Times New Roman"/>
          <w:sz w:val="24"/>
        </w:rPr>
        <w:t xml:space="preserve">  </w:t>
      </w:r>
    </w:p>
    <w:p w:rsidR="009F5B36" w:rsidRDefault="009F5B36">
      <w:pPr>
        <w:rPr>
          <w:rFonts w:ascii="Times New Roman" w:hAnsi="Times New Roman" w:cs="Times New Roman"/>
          <w:b/>
          <w:sz w:val="24"/>
        </w:rPr>
      </w:pPr>
      <w:r>
        <w:rPr>
          <w:rFonts w:ascii="Times New Roman" w:hAnsi="Times New Roman" w:cs="Times New Roman"/>
          <w:b/>
          <w:sz w:val="24"/>
        </w:rPr>
        <w:br w:type="page"/>
      </w:r>
    </w:p>
    <w:p w:rsidR="00A3706B" w:rsidRPr="001E6896" w:rsidRDefault="00F9380B" w:rsidP="00A3706B">
      <w:pPr>
        <w:spacing w:after="0" w:line="480" w:lineRule="auto"/>
        <w:jc w:val="center"/>
        <w:rPr>
          <w:rFonts w:ascii="Times New Roman" w:hAnsi="Times New Roman" w:cs="Times New Roman"/>
          <w:b/>
          <w:sz w:val="24"/>
        </w:rPr>
      </w:pPr>
      <w:r w:rsidRPr="001E6896">
        <w:rPr>
          <w:rFonts w:ascii="Times New Roman" w:hAnsi="Times New Roman" w:cs="Times New Roman"/>
          <w:b/>
          <w:sz w:val="24"/>
        </w:rPr>
        <w:lastRenderedPageBreak/>
        <w:t>TABLE OF CONTENTS</w:t>
      </w:r>
    </w:p>
    <w:bookmarkStart w:id="1" w:name="_Toc368404218"/>
    <w:bookmarkStart w:id="2" w:name="_Toc368410442"/>
    <w:bookmarkStart w:id="3" w:name="_Toc376529190"/>
    <w:p w:rsidR="004467E3" w:rsidRPr="004467E3" w:rsidRDefault="004467E3">
      <w:pPr>
        <w:pStyle w:val="TOC1"/>
        <w:rPr>
          <w:rFonts w:eastAsiaTheme="minorEastAsia"/>
          <w:szCs w:val="24"/>
        </w:rPr>
      </w:pPr>
      <w:r w:rsidRPr="004467E3">
        <w:rPr>
          <w:szCs w:val="24"/>
        </w:rPr>
        <w:fldChar w:fldCharType="begin"/>
      </w:r>
      <w:r w:rsidRPr="004467E3">
        <w:rPr>
          <w:szCs w:val="24"/>
        </w:rPr>
        <w:instrText xml:space="preserve"> TOC \o "1-2" </w:instrText>
      </w:r>
      <w:r w:rsidRPr="004467E3">
        <w:rPr>
          <w:szCs w:val="24"/>
        </w:rPr>
        <w:fldChar w:fldCharType="separate"/>
      </w:r>
      <w:r w:rsidRPr="004467E3">
        <w:rPr>
          <w:szCs w:val="24"/>
        </w:rPr>
        <w:t>LIST OF TABLES</w:t>
      </w:r>
      <w:r w:rsidRPr="004467E3">
        <w:rPr>
          <w:szCs w:val="24"/>
        </w:rPr>
        <w:tab/>
      </w:r>
      <w:r w:rsidRPr="004467E3">
        <w:rPr>
          <w:szCs w:val="24"/>
        </w:rPr>
        <w:fldChar w:fldCharType="begin"/>
      </w:r>
      <w:r w:rsidRPr="004467E3">
        <w:rPr>
          <w:szCs w:val="24"/>
        </w:rPr>
        <w:instrText xml:space="preserve"> PAGEREF _Toc377568435 \h </w:instrText>
      </w:r>
      <w:r w:rsidRPr="004467E3">
        <w:rPr>
          <w:szCs w:val="24"/>
        </w:rPr>
      </w:r>
      <w:r w:rsidRPr="004467E3">
        <w:rPr>
          <w:szCs w:val="24"/>
        </w:rPr>
        <w:fldChar w:fldCharType="separate"/>
      </w:r>
      <w:r w:rsidR="003707F4">
        <w:rPr>
          <w:szCs w:val="24"/>
        </w:rPr>
        <w:t>vi</w:t>
      </w:r>
      <w:r w:rsidRPr="004467E3">
        <w:rPr>
          <w:szCs w:val="24"/>
        </w:rPr>
        <w:fldChar w:fldCharType="end"/>
      </w:r>
    </w:p>
    <w:p w:rsidR="004467E3" w:rsidRPr="004467E3" w:rsidRDefault="004467E3">
      <w:pPr>
        <w:pStyle w:val="TOC1"/>
        <w:rPr>
          <w:rFonts w:eastAsiaTheme="minorEastAsia"/>
          <w:szCs w:val="24"/>
        </w:rPr>
      </w:pPr>
      <w:r w:rsidRPr="004467E3">
        <w:rPr>
          <w:szCs w:val="24"/>
        </w:rPr>
        <w:t>LIST OF FIGURES</w:t>
      </w:r>
      <w:r w:rsidRPr="004467E3">
        <w:rPr>
          <w:szCs w:val="24"/>
        </w:rPr>
        <w:tab/>
      </w:r>
      <w:r w:rsidRPr="004467E3">
        <w:rPr>
          <w:szCs w:val="24"/>
        </w:rPr>
        <w:fldChar w:fldCharType="begin"/>
      </w:r>
      <w:r w:rsidRPr="004467E3">
        <w:rPr>
          <w:szCs w:val="24"/>
        </w:rPr>
        <w:instrText xml:space="preserve"> PAGEREF _Toc377568436 \h </w:instrText>
      </w:r>
      <w:r w:rsidRPr="004467E3">
        <w:rPr>
          <w:szCs w:val="24"/>
        </w:rPr>
      </w:r>
      <w:r w:rsidRPr="004467E3">
        <w:rPr>
          <w:szCs w:val="24"/>
        </w:rPr>
        <w:fldChar w:fldCharType="separate"/>
      </w:r>
      <w:r w:rsidR="003707F4">
        <w:rPr>
          <w:szCs w:val="24"/>
        </w:rPr>
        <w:t>vii</w:t>
      </w:r>
      <w:r w:rsidRPr="004467E3">
        <w:rPr>
          <w:szCs w:val="24"/>
        </w:rPr>
        <w:fldChar w:fldCharType="end"/>
      </w:r>
    </w:p>
    <w:p w:rsidR="004467E3" w:rsidRPr="004467E3" w:rsidRDefault="004467E3">
      <w:pPr>
        <w:pStyle w:val="TOC1"/>
        <w:rPr>
          <w:rFonts w:eastAsiaTheme="minorEastAsia"/>
          <w:szCs w:val="24"/>
        </w:rPr>
      </w:pPr>
      <w:r w:rsidRPr="004467E3">
        <w:rPr>
          <w:szCs w:val="24"/>
        </w:rPr>
        <w:t>ABSTRACT</w:t>
      </w:r>
      <w:r w:rsidRPr="004467E3">
        <w:rPr>
          <w:szCs w:val="24"/>
        </w:rPr>
        <w:tab/>
      </w:r>
      <w:r w:rsidRPr="004467E3">
        <w:rPr>
          <w:szCs w:val="24"/>
        </w:rPr>
        <w:fldChar w:fldCharType="begin"/>
      </w:r>
      <w:r w:rsidRPr="004467E3">
        <w:rPr>
          <w:szCs w:val="24"/>
        </w:rPr>
        <w:instrText xml:space="preserve"> PAGEREF _Toc377568437 \h </w:instrText>
      </w:r>
      <w:r w:rsidRPr="004467E3">
        <w:rPr>
          <w:szCs w:val="24"/>
        </w:rPr>
      </w:r>
      <w:r w:rsidRPr="004467E3">
        <w:rPr>
          <w:szCs w:val="24"/>
        </w:rPr>
        <w:fldChar w:fldCharType="separate"/>
      </w:r>
      <w:r w:rsidR="003707F4">
        <w:rPr>
          <w:szCs w:val="24"/>
        </w:rPr>
        <w:t>viii</w:t>
      </w:r>
      <w:r w:rsidRPr="004467E3">
        <w:rPr>
          <w:szCs w:val="24"/>
        </w:rPr>
        <w:fldChar w:fldCharType="end"/>
      </w:r>
    </w:p>
    <w:p w:rsidR="004467E3" w:rsidRPr="004467E3" w:rsidRDefault="004467E3">
      <w:pPr>
        <w:pStyle w:val="TOC1"/>
        <w:rPr>
          <w:rFonts w:eastAsiaTheme="minorEastAsia"/>
          <w:szCs w:val="24"/>
        </w:rPr>
      </w:pPr>
      <w:r w:rsidRPr="004467E3">
        <w:rPr>
          <w:szCs w:val="24"/>
        </w:rPr>
        <w:t>CHAPTER I. INTRODUCTION</w:t>
      </w:r>
      <w:r w:rsidRPr="004467E3">
        <w:rPr>
          <w:szCs w:val="24"/>
        </w:rPr>
        <w:tab/>
      </w:r>
      <w:r w:rsidRPr="004467E3">
        <w:rPr>
          <w:szCs w:val="24"/>
        </w:rPr>
        <w:fldChar w:fldCharType="begin"/>
      </w:r>
      <w:r w:rsidRPr="004467E3">
        <w:rPr>
          <w:szCs w:val="24"/>
        </w:rPr>
        <w:instrText xml:space="preserve"> PAGEREF _Toc377568438 \h </w:instrText>
      </w:r>
      <w:r w:rsidRPr="004467E3">
        <w:rPr>
          <w:szCs w:val="24"/>
        </w:rPr>
      </w:r>
      <w:r w:rsidRPr="004467E3">
        <w:rPr>
          <w:szCs w:val="24"/>
        </w:rPr>
        <w:fldChar w:fldCharType="separate"/>
      </w:r>
      <w:r w:rsidR="003707F4">
        <w:rPr>
          <w:szCs w:val="24"/>
        </w:rPr>
        <w:t>1</w:t>
      </w:r>
      <w:r w:rsidRPr="004467E3">
        <w:rPr>
          <w:szCs w:val="24"/>
        </w:rPr>
        <w:fldChar w:fldCharType="end"/>
      </w:r>
    </w:p>
    <w:p w:rsidR="004467E3" w:rsidRPr="004467E3" w:rsidRDefault="004467E3">
      <w:pPr>
        <w:pStyle w:val="TOC1"/>
        <w:rPr>
          <w:rFonts w:eastAsiaTheme="minorEastAsia"/>
          <w:szCs w:val="24"/>
        </w:rPr>
      </w:pPr>
      <w:r w:rsidRPr="004467E3">
        <w:rPr>
          <w:szCs w:val="24"/>
        </w:rPr>
        <w:t>CHAPTER II. BACKGROUND, THEORY, AND HYPOTHESES</w:t>
      </w:r>
      <w:r w:rsidRPr="004467E3">
        <w:rPr>
          <w:szCs w:val="24"/>
        </w:rPr>
        <w:tab/>
      </w:r>
      <w:r w:rsidRPr="004467E3">
        <w:rPr>
          <w:szCs w:val="24"/>
        </w:rPr>
        <w:fldChar w:fldCharType="begin"/>
      </w:r>
      <w:r w:rsidRPr="004467E3">
        <w:rPr>
          <w:szCs w:val="24"/>
        </w:rPr>
        <w:instrText xml:space="preserve"> PAGEREF _Toc377568439 \h </w:instrText>
      </w:r>
      <w:r w:rsidRPr="004467E3">
        <w:rPr>
          <w:szCs w:val="24"/>
        </w:rPr>
      </w:r>
      <w:r w:rsidRPr="004467E3">
        <w:rPr>
          <w:szCs w:val="24"/>
        </w:rPr>
        <w:fldChar w:fldCharType="separate"/>
      </w:r>
      <w:r w:rsidR="003707F4">
        <w:rPr>
          <w:szCs w:val="24"/>
        </w:rPr>
        <w:t>9</w:t>
      </w:r>
      <w:r w:rsidRPr="004467E3">
        <w:rPr>
          <w:szCs w:val="24"/>
        </w:rPr>
        <w:fldChar w:fldCharType="end"/>
      </w:r>
    </w:p>
    <w:p w:rsidR="004467E3" w:rsidRPr="004467E3" w:rsidRDefault="004467E3">
      <w:pPr>
        <w:pStyle w:val="TOC2"/>
        <w:tabs>
          <w:tab w:val="right" w:leader="dot" w:pos="8126"/>
        </w:tabs>
        <w:rPr>
          <w:rFonts w:ascii="Times New Roman" w:eastAsiaTheme="minorEastAsia" w:hAnsi="Times New Roman" w:cs="Times New Roman"/>
          <w:noProof/>
          <w:sz w:val="24"/>
          <w:szCs w:val="24"/>
        </w:rPr>
      </w:pPr>
      <w:r w:rsidRPr="004467E3">
        <w:rPr>
          <w:rFonts w:ascii="Times New Roman" w:hAnsi="Times New Roman" w:cs="Times New Roman"/>
          <w:noProof/>
          <w:sz w:val="24"/>
          <w:szCs w:val="24"/>
        </w:rPr>
        <w:t>Management Earnings Forecasts</w:t>
      </w:r>
      <w:r w:rsidRPr="004467E3">
        <w:rPr>
          <w:rFonts w:ascii="Times New Roman" w:hAnsi="Times New Roman" w:cs="Times New Roman"/>
          <w:noProof/>
          <w:sz w:val="24"/>
          <w:szCs w:val="24"/>
        </w:rPr>
        <w:tab/>
      </w:r>
      <w:r w:rsidRPr="004467E3">
        <w:rPr>
          <w:rFonts w:ascii="Times New Roman" w:hAnsi="Times New Roman" w:cs="Times New Roman"/>
          <w:noProof/>
          <w:sz w:val="24"/>
          <w:szCs w:val="24"/>
        </w:rPr>
        <w:fldChar w:fldCharType="begin"/>
      </w:r>
      <w:r w:rsidRPr="004467E3">
        <w:rPr>
          <w:rFonts w:ascii="Times New Roman" w:hAnsi="Times New Roman" w:cs="Times New Roman"/>
          <w:noProof/>
          <w:sz w:val="24"/>
          <w:szCs w:val="24"/>
        </w:rPr>
        <w:instrText xml:space="preserve"> PAGEREF _Toc377568440 \h </w:instrText>
      </w:r>
      <w:r w:rsidRPr="004467E3">
        <w:rPr>
          <w:rFonts w:ascii="Times New Roman" w:hAnsi="Times New Roman" w:cs="Times New Roman"/>
          <w:noProof/>
          <w:sz w:val="24"/>
          <w:szCs w:val="24"/>
        </w:rPr>
      </w:r>
      <w:r w:rsidRPr="004467E3">
        <w:rPr>
          <w:rFonts w:ascii="Times New Roman" w:hAnsi="Times New Roman" w:cs="Times New Roman"/>
          <w:noProof/>
          <w:sz w:val="24"/>
          <w:szCs w:val="24"/>
        </w:rPr>
        <w:fldChar w:fldCharType="separate"/>
      </w:r>
      <w:r w:rsidR="003707F4">
        <w:rPr>
          <w:rFonts w:ascii="Times New Roman" w:hAnsi="Times New Roman" w:cs="Times New Roman"/>
          <w:noProof/>
          <w:sz w:val="24"/>
          <w:szCs w:val="24"/>
        </w:rPr>
        <w:t>9</w:t>
      </w:r>
      <w:r w:rsidRPr="004467E3">
        <w:rPr>
          <w:rFonts w:ascii="Times New Roman" w:hAnsi="Times New Roman" w:cs="Times New Roman"/>
          <w:noProof/>
          <w:sz w:val="24"/>
          <w:szCs w:val="24"/>
        </w:rPr>
        <w:fldChar w:fldCharType="end"/>
      </w:r>
    </w:p>
    <w:p w:rsidR="004467E3" w:rsidRPr="004467E3" w:rsidRDefault="004467E3">
      <w:pPr>
        <w:pStyle w:val="TOC2"/>
        <w:tabs>
          <w:tab w:val="right" w:leader="dot" w:pos="8126"/>
        </w:tabs>
        <w:rPr>
          <w:rFonts w:ascii="Times New Roman" w:eastAsiaTheme="minorEastAsia" w:hAnsi="Times New Roman" w:cs="Times New Roman"/>
          <w:noProof/>
          <w:sz w:val="24"/>
          <w:szCs w:val="24"/>
        </w:rPr>
      </w:pPr>
      <w:r w:rsidRPr="004467E3">
        <w:rPr>
          <w:rFonts w:ascii="Times New Roman" w:hAnsi="Times New Roman" w:cs="Times New Roman"/>
          <w:noProof/>
          <w:sz w:val="24"/>
          <w:szCs w:val="24"/>
        </w:rPr>
        <w:t>Managerial Credibility</w:t>
      </w:r>
      <w:r w:rsidRPr="004467E3">
        <w:rPr>
          <w:rFonts w:ascii="Times New Roman" w:hAnsi="Times New Roman" w:cs="Times New Roman"/>
          <w:noProof/>
          <w:sz w:val="24"/>
          <w:szCs w:val="24"/>
        </w:rPr>
        <w:tab/>
      </w:r>
      <w:r w:rsidRPr="004467E3">
        <w:rPr>
          <w:rFonts w:ascii="Times New Roman" w:hAnsi="Times New Roman" w:cs="Times New Roman"/>
          <w:noProof/>
          <w:sz w:val="24"/>
          <w:szCs w:val="24"/>
        </w:rPr>
        <w:fldChar w:fldCharType="begin"/>
      </w:r>
      <w:r w:rsidRPr="004467E3">
        <w:rPr>
          <w:rFonts w:ascii="Times New Roman" w:hAnsi="Times New Roman" w:cs="Times New Roman"/>
          <w:noProof/>
          <w:sz w:val="24"/>
          <w:szCs w:val="24"/>
        </w:rPr>
        <w:instrText xml:space="preserve"> PAGEREF _Toc377568441 \h </w:instrText>
      </w:r>
      <w:r w:rsidRPr="004467E3">
        <w:rPr>
          <w:rFonts w:ascii="Times New Roman" w:hAnsi="Times New Roman" w:cs="Times New Roman"/>
          <w:noProof/>
          <w:sz w:val="24"/>
          <w:szCs w:val="24"/>
        </w:rPr>
      </w:r>
      <w:r w:rsidRPr="004467E3">
        <w:rPr>
          <w:rFonts w:ascii="Times New Roman" w:hAnsi="Times New Roman" w:cs="Times New Roman"/>
          <w:noProof/>
          <w:sz w:val="24"/>
          <w:szCs w:val="24"/>
        </w:rPr>
        <w:fldChar w:fldCharType="separate"/>
      </w:r>
      <w:r w:rsidR="003707F4">
        <w:rPr>
          <w:rFonts w:ascii="Times New Roman" w:hAnsi="Times New Roman" w:cs="Times New Roman"/>
          <w:noProof/>
          <w:sz w:val="24"/>
          <w:szCs w:val="24"/>
        </w:rPr>
        <w:t>16</w:t>
      </w:r>
      <w:r w:rsidRPr="004467E3">
        <w:rPr>
          <w:rFonts w:ascii="Times New Roman" w:hAnsi="Times New Roman" w:cs="Times New Roman"/>
          <w:noProof/>
          <w:sz w:val="24"/>
          <w:szCs w:val="24"/>
        </w:rPr>
        <w:fldChar w:fldCharType="end"/>
      </w:r>
    </w:p>
    <w:p w:rsidR="004467E3" w:rsidRPr="004467E3" w:rsidRDefault="004467E3">
      <w:pPr>
        <w:pStyle w:val="TOC2"/>
        <w:tabs>
          <w:tab w:val="right" w:leader="dot" w:pos="8126"/>
        </w:tabs>
        <w:rPr>
          <w:rFonts w:ascii="Times New Roman" w:eastAsiaTheme="minorEastAsia" w:hAnsi="Times New Roman" w:cs="Times New Roman"/>
          <w:noProof/>
          <w:sz w:val="24"/>
          <w:szCs w:val="24"/>
        </w:rPr>
      </w:pPr>
      <w:r w:rsidRPr="004467E3">
        <w:rPr>
          <w:rFonts w:ascii="Times New Roman" w:hAnsi="Times New Roman" w:cs="Times New Roman"/>
          <w:noProof/>
          <w:sz w:val="24"/>
          <w:szCs w:val="24"/>
        </w:rPr>
        <w:t>Investor Preferences</w:t>
      </w:r>
      <w:r w:rsidRPr="004467E3">
        <w:rPr>
          <w:rFonts w:ascii="Times New Roman" w:hAnsi="Times New Roman" w:cs="Times New Roman"/>
          <w:noProof/>
          <w:sz w:val="24"/>
          <w:szCs w:val="24"/>
        </w:rPr>
        <w:tab/>
      </w:r>
      <w:r w:rsidRPr="004467E3">
        <w:rPr>
          <w:rFonts w:ascii="Times New Roman" w:hAnsi="Times New Roman" w:cs="Times New Roman"/>
          <w:noProof/>
          <w:sz w:val="24"/>
          <w:szCs w:val="24"/>
        </w:rPr>
        <w:fldChar w:fldCharType="begin"/>
      </w:r>
      <w:r w:rsidRPr="004467E3">
        <w:rPr>
          <w:rFonts w:ascii="Times New Roman" w:hAnsi="Times New Roman" w:cs="Times New Roman"/>
          <w:noProof/>
          <w:sz w:val="24"/>
          <w:szCs w:val="24"/>
        </w:rPr>
        <w:instrText xml:space="preserve"> PAGEREF _Toc377568442 \h </w:instrText>
      </w:r>
      <w:r w:rsidRPr="004467E3">
        <w:rPr>
          <w:rFonts w:ascii="Times New Roman" w:hAnsi="Times New Roman" w:cs="Times New Roman"/>
          <w:noProof/>
          <w:sz w:val="24"/>
          <w:szCs w:val="24"/>
        </w:rPr>
      </w:r>
      <w:r w:rsidRPr="004467E3">
        <w:rPr>
          <w:rFonts w:ascii="Times New Roman" w:hAnsi="Times New Roman" w:cs="Times New Roman"/>
          <w:noProof/>
          <w:sz w:val="24"/>
          <w:szCs w:val="24"/>
        </w:rPr>
        <w:fldChar w:fldCharType="separate"/>
      </w:r>
      <w:r w:rsidR="003707F4">
        <w:rPr>
          <w:rFonts w:ascii="Times New Roman" w:hAnsi="Times New Roman" w:cs="Times New Roman"/>
          <w:noProof/>
          <w:sz w:val="24"/>
          <w:szCs w:val="24"/>
        </w:rPr>
        <w:t>19</w:t>
      </w:r>
      <w:r w:rsidRPr="004467E3">
        <w:rPr>
          <w:rFonts w:ascii="Times New Roman" w:hAnsi="Times New Roman" w:cs="Times New Roman"/>
          <w:noProof/>
          <w:sz w:val="24"/>
          <w:szCs w:val="24"/>
        </w:rPr>
        <w:fldChar w:fldCharType="end"/>
      </w:r>
    </w:p>
    <w:p w:rsidR="004467E3" w:rsidRPr="004467E3" w:rsidRDefault="004467E3">
      <w:pPr>
        <w:pStyle w:val="TOC2"/>
        <w:tabs>
          <w:tab w:val="right" w:leader="dot" w:pos="8126"/>
        </w:tabs>
        <w:rPr>
          <w:rFonts w:ascii="Times New Roman" w:eastAsiaTheme="minorEastAsia" w:hAnsi="Times New Roman" w:cs="Times New Roman"/>
          <w:noProof/>
          <w:sz w:val="24"/>
          <w:szCs w:val="24"/>
        </w:rPr>
      </w:pPr>
      <w:r w:rsidRPr="004467E3">
        <w:rPr>
          <w:rFonts w:ascii="Times New Roman" w:hAnsi="Times New Roman" w:cs="Times New Roman"/>
          <w:noProof/>
          <w:sz w:val="24"/>
          <w:szCs w:val="24"/>
        </w:rPr>
        <w:t>Hypotheses</w:t>
      </w:r>
      <w:r w:rsidRPr="004467E3">
        <w:rPr>
          <w:rFonts w:ascii="Times New Roman" w:hAnsi="Times New Roman" w:cs="Times New Roman"/>
          <w:noProof/>
          <w:sz w:val="24"/>
          <w:szCs w:val="24"/>
        </w:rPr>
        <w:tab/>
      </w:r>
      <w:r w:rsidRPr="004467E3">
        <w:rPr>
          <w:rFonts w:ascii="Times New Roman" w:hAnsi="Times New Roman" w:cs="Times New Roman"/>
          <w:noProof/>
          <w:sz w:val="24"/>
          <w:szCs w:val="24"/>
        </w:rPr>
        <w:fldChar w:fldCharType="begin"/>
      </w:r>
      <w:r w:rsidRPr="004467E3">
        <w:rPr>
          <w:rFonts w:ascii="Times New Roman" w:hAnsi="Times New Roman" w:cs="Times New Roman"/>
          <w:noProof/>
          <w:sz w:val="24"/>
          <w:szCs w:val="24"/>
        </w:rPr>
        <w:instrText xml:space="preserve"> PAGEREF _Toc377568443 \h </w:instrText>
      </w:r>
      <w:r w:rsidRPr="004467E3">
        <w:rPr>
          <w:rFonts w:ascii="Times New Roman" w:hAnsi="Times New Roman" w:cs="Times New Roman"/>
          <w:noProof/>
          <w:sz w:val="24"/>
          <w:szCs w:val="24"/>
        </w:rPr>
      </w:r>
      <w:r w:rsidRPr="004467E3">
        <w:rPr>
          <w:rFonts w:ascii="Times New Roman" w:hAnsi="Times New Roman" w:cs="Times New Roman"/>
          <w:noProof/>
          <w:sz w:val="24"/>
          <w:szCs w:val="24"/>
        </w:rPr>
        <w:fldChar w:fldCharType="separate"/>
      </w:r>
      <w:r w:rsidR="003707F4">
        <w:rPr>
          <w:rFonts w:ascii="Times New Roman" w:hAnsi="Times New Roman" w:cs="Times New Roman"/>
          <w:noProof/>
          <w:sz w:val="24"/>
          <w:szCs w:val="24"/>
        </w:rPr>
        <w:t>21</w:t>
      </w:r>
      <w:r w:rsidRPr="004467E3">
        <w:rPr>
          <w:rFonts w:ascii="Times New Roman" w:hAnsi="Times New Roman" w:cs="Times New Roman"/>
          <w:noProof/>
          <w:sz w:val="24"/>
          <w:szCs w:val="24"/>
        </w:rPr>
        <w:fldChar w:fldCharType="end"/>
      </w:r>
    </w:p>
    <w:p w:rsidR="004467E3" w:rsidRPr="004467E3" w:rsidRDefault="004467E3">
      <w:pPr>
        <w:pStyle w:val="TOC2"/>
        <w:tabs>
          <w:tab w:val="right" w:leader="dot" w:pos="8126"/>
        </w:tabs>
        <w:rPr>
          <w:rFonts w:ascii="Times New Roman" w:eastAsiaTheme="minorEastAsia" w:hAnsi="Times New Roman" w:cs="Times New Roman"/>
          <w:noProof/>
          <w:sz w:val="24"/>
          <w:szCs w:val="24"/>
        </w:rPr>
      </w:pPr>
      <w:r w:rsidRPr="004467E3">
        <w:rPr>
          <w:rFonts w:ascii="Times New Roman" w:hAnsi="Times New Roman" w:cs="Times New Roman"/>
          <w:noProof/>
          <w:sz w:val="24"/>
          <w:szCs w:val="24"/>
        </w:rPr>
        <w:t>Additional Predictions</w:t>
      </w:r>
      <w:r w:rsidRPr="004467E3">
        <w:rPr>
          <w:rFonts w:ascii="Times New Roman" w:hAnsi="Times New Roman" w:cs="Times New Roman"/>
          <w:noProof/>
          <w:sz w:val="24"/>
          <w:szCs w:val="24"/>
        </w:rPr>
        <w:tab/>
      </w:r>
      <w:r w:rsidRPr="004467E3">
        <w:rPr>
          <w:rFonts w:ascii="Times New Roman" w:hAnsi="Times New Roman" w:cs="Times New Roman"/>
          <w:noProof/>
          <w:sz w:val="24"/>
          <w:szCs w:val="24"/>
        </w:rPr>
        <w:fldChar w:fldCharType="begin"/>
      </w:r>
      <w:r w:rsidRPr="004467E3">
        <w:rPr>
          <w:rFonts w:ascii="Times New Roman" w:hAnsi="Times New Roman" w:cs="Times New Roman"/>
          <w:noProof/>
          <w:sz w:val="24"/>
          <w:szCs w:val="24"/>
        </w:rPr>
        <w:instrText xml:space="preserve"> PAGEREF _Toc377568444 \h </w:instrText>
      </w:r>
      <w:r w:rsidRPr="004467E3">
        <w:rPr>
          <w:rFonts w:ascii="Times New Roman" w:hAnsi="Times New Roman" w:cs="Times New Roman"/>
          <w:noProof/>
          <w:sz w:val="24"/>
          <w:szCs w:val="24"/>
        </w:rPr>
      </w:r>
      <w:r w:rsidRPr="004467E3">
        <w:rPr>
          <w:rFonts w:ascii="Times New Roman" w:hAnsi="Times New Roman" w:cs="Times New Roman"/>
          <w:noProof/>
          <w:sz w:val="24"/>
          <w:szCs w:val="24"/>
        </w:rPr>
        <w:fldChar w:fldCharType="separate"/>
      </w:r>
      <w:r w:rsidR="003707F4">
        <w:rPr>
          <w:rFonts w:ascii="Times New Roman" w:hAnsi="Times New Roman" w:cs="Times New Roman"/>
          <w:noProof/>
          <w:sz w:val="24"/>
          <w:szCs w:val="24"/>
        </w:rPr>
        <w:t>25</w:t>
      </w:r>
      <w:r w:rsidRPr="004467E3">
        <w:rPr>
          <w:rFonts w:ascii="Times New Roman" w:hAnsi="Times New Roman" w:cs="Times New Roman"/>
          <w:noProof/>
          <w:sz w:val="24"/>
          <w:szCs w:val="24"/>
        </w:rPr>
        <w:fldChar w:fldCharType="end"/>
      </w:r>
    </w:p>
    <w:p w:rsidR="004467E3" w:rsidRPr="004467E3" w:rsidRDefault="004467E3">
      <w:pPr>
        <w:pStyle w:val="TOC1"/>
        <w:rPr>
          <w:rFonts w:eastAsiaTheme="minorEastAsia"/>
          <w:szCs w:val="24"/>
        </w:rPr>
      </w:pPr>
      <w:r w:rsidRPr="004467E3">
        <w:rPr>
          <w:szCs w:val="24"/>
        </w:rPr>
        <w:t>CHAPTER III. EXPERIMENTAL METHOD</w:t>
      </w:r>
      <w:r w:rsidRPr="004467E3">
        <w:rPr>
          <w:szCs w:val="24"/>
        </w:rPr>
        <w:tab/>
      </w:r>
      <w:r w:rsidRPr="004467E3">
        <w:rPr>
          <w:szCs w:val="24"/>
        </w:rPr>
        <w:fldChar w:fldCharType="begin"/>
      </w:r>
      <w:r w:rsidRPr="004467E3">
        <w:rPr>
          <w:szCs w:val="24"/>
        </w:rPr>
        <w:instrText xml:space="preserve"> PAGEREF _Toc377568445 \h </w:instrText>
      </w:r>
      <w:r w:rsidRPr="004467E3">
        <w:rPr>
          <w:szCs w:val="24"/>
        </w:rPr>
      </w:r>
      <w:r w:rsidRPr="004467E3">
        <w:rPr>
          <w:szCs w:val="24"/>
        </w:rPr>
        <w:fldChar w:fldCharType="separate"/>
      </w:r>
      <w:r w:rsidR="003707F4">
        <w:rPr>
          <w:szCs w:val="24"/>
        </w:rPr>
        <w:t>27</w:t>
      </w:r>
      <w:r w:rsidRPr="004467E3">
        <w:rPr>
          <w:szCs w:val="24"/>
        </w:rPr>
        <w:fldChar w:fldCharType="end"/>
      </w:r>
    </w:p>
    <w:p w:rsidR="004467E3" w:rsidRPr="004467E3" w:rsidRDefault="004467E3">
      <w:pPr>
        <w:pStyle w:val="TOC2"/>
        <w:tabs>
          <w:tab w:val="right" w:leader="dot" w:pos="8126"/>
        </w:tabs>
        <w:rPr>
          <w:rFonts w:ascii="Times New Roman" w:eastAsiaTheme="minorEastAsia" w:hAnsi="Times New Roman" w:cs="Times New Roman"/>
          <w:noProof/>
          <w:sz w:val="24"/>
          <w:szCs w:val="24"/>
        </w:rPr>
      </w:pPr>
      <w:r w:rsidRPr="004467E3">
        <w:rPr>
          <w:rFonts w:ascii="Times New Roman" w:hAnsi="Times New Roman" w:cs="Times New Roman"/>
          <w:noProof/>
          <w:sz w:val="24"/>
          <w:szCs w:val="24"/>
        </w:rPr>
        <w:t>Participants</w:t>
      </w:r>
      <w:r w:rsidRPr="004467E3">
        <w:rPr>
          <w:rFonts w:ascii="Times New Roman" w:hAnsi="Times New Roman" w:cs="Times New Roman"/>
          <w:noProof/>
          <w:sz w:val="24"/>
          <w:szCs w:val="24"/>
        </w:rPr>
        <w:tab/>
      </w:r>
      <w:r w:rsidRPr="004467E3">
        <w:rPr>
          <w:rFonts w:ascii="Times New Roman" w:hAnsi="Times New Roman" w:cs="Times New Roman"/>
          <w:noProof/>
          <w:sz w:val="24"/>
          <w:szCs w:val="24"/>
        </w:rPr>
        <w:fldChar w:fldCharType="begin"/>
      </w:r>
      <w:r w:rsidRPr="004467E3">
        <w:rPr>
          <w:rFonts w:ascii="Times New Roman" w:hAnsi="Times New Roman" w:cs="Times New Roman"/>
          <w:noProof/>
          <w:sz w:val="24"/>
          <w:szCs w:val="24"/>
        </w:rPr>
        <w:instrText xml:space="preserve"> PAGEREF _Toc377568446 \h </w:instrText>
      </w:r>
      <w:r w:rsidRPr="004467E3">
        <w:rPr>
          <w:rFonts w:ascii="Times New Roman" w:hAnsi="Times New Roman" w:cs="Times New Roman"/>
          <w:noProof/>
          <w:sz w:val="24"/>
          <w:szCs w:val="24"/>
        </w:rPr>
      </w:r>
      <w:r w:rsidRPr="004467E3">
        <w:rPr>
          <w:rFonts w:ascii="Times New Roman" w:hAnsi="Times New Roman" w:cs="Times New Roman"/>
          <w:noProof/>
          <w:sz w:val="24"/>
          <w:szCs w:val="24"/>
        </w:rPr>
        <w:fldChar w:fldCharType="separate"/>
      </w:r>
      <w:r w:rsidR="003707F4">
        <w:rPr>
          <w:rFonts w:ascii="Times New Roman" w:hAnsi="Times New Roman" w:cs="Times New Roman"/>
          <w:noProof/>
          <w:sz w:val="24"/>
          <w:szCs w:val="24"/>
        </w:rPr>
        <w:t>27</w:t>
      </w:r>
      <w:r w:rsidRPr="004467E3">
        <w:rPr>
          <w:rFonts w:ascii="Times New Roman" w:hAnsi="Times New Roman" w:cs="Times New Roman"/>
          <w:noProof/>
          <w:sz w:val="24"/>
          <w:szCs w:val="24"/>
        </w:rPr>
        <w:fldChar w:fldCharType="end"/>
      </w:r>
    </w:p>
    <w:p w:rsidR="004467E3" w:rsidRPr="004467E3" w:rsidRDefault="004467E3">
      <w:pPr>
        <w:pStyle w:val="TOC2"/>
        <w:tabs>
          <w:tab w:val="right" w:leader="dot" w:pos="8126"/>
        </w:tabs>
        <w:rPr>
          <w:rFonts w:ascii="Times New Roman" w:eastAsiaTheme="minorEastAsia" w:hAnsi="Times New Roman" w:cs="Times New Roman"/>
          <w:noProof/>
          <w:sz w:val="24"/>
          <w:szCs w:val="24"/>
        </w:rPr>
      </w:pPr>
      <w:r w:rsidRPr="004467E3">
        <w:rPr>
          <w:rFonts w:ascii="Times New Roman" w:hAnsi="Times New Roman" w:cs="Times New Roman"/>
          <w:noProof/>
          <w:sz w:val="24"/>
          <w:szCs w:val="24"/>
        </w:rPr>
        <w:t>Procedure</w:t>
      </w:r>
      <w:r w:rsidRPr="004467E3">
        <w:rPr>
          <w:rFonts w:ascii="Times New Roman" w:hAnsi="Times New Roman" w:cs="Times New Roman"/>
          <w:noProof/>
          <w:sz w:val="24"/>
          <w:szCs w:val="24"/>
        </w:rPr>
        <w:tab/>
      </w:r>
      <w:r w:rsidRPr="004467E3">
        <w:rPr>
          <w:rFonts w:ascii="Times New Roman" w:hAnsi="Times New Roman" w:cs="Times New Roman"/>
          <w:noProof/>
          <w:sz w:val="24"/>
          <w:szCs w:val="24"/>
        </w:rPr>
        <w:fldChar w:fldCharType="begin"/>
      </w:r>
      <w:r w:rsidRPr="004467E3">
        <w:rPr>
          <w:rFonts w:ascii="Times New Roman" w:hAnsi="Times New Roman" w:cs="Times New Roman"/>
          <w:noProof/>
          <w:sz w:val="24"/>
          <w:szCs w:val="24"/>
        </w:rPr>
        <w:instrText xml:space="preserve"> PAGEREF _Toc377568447 \h </w:instrText>
      </w:r>
      <w:r w:rsidRPr="004467E3">
        <w:rPr>
          <w:rFonts w:ascii="Times New Roman" w:hAnsi="Times New Roman" w:cs="Times New Roman"/>
          <w:noProof/>
          <w:sz w:val="24"/>
          <w:szCs w:val="24"/>
        </w:rPr>
      </w:r>
      <w:r w:rsidRPr="004467E3">
        <w:rPr>
          <w:rFonts w:ascii="Times New Roman" w:hAnsi="Times New Roman" w:cs="Times New Roman"/>
          <w:noProof/>
          <w:sz w:val="24"/>
          <w:szCs w:val="24"/>
        </w:rPr>
        <w:fldChar w:fldCharType="separate"/>
      </w:r>
      <w:r w:rsidR="003707F4">
        <w:rPr>
          <w:rFonts w:ascii="Times New Roman" w:hAnsi="Times New Roman" w:cs="Times New Roman"/>
          <w:noProof/>
          <w:sz w:val="24"/>
          <w:szCs w:val="24"/>
        </w:rPr>
        <w:t>28</w:t>
      </w:r>
      <w:r w:rsidRPr="004467E3">
        <w:rPr>
          <w:rFonts w:ascii="Times New Roman" w:hAnsi="Times New Roman" w:cs="Times New Roman"/>
          <w:noProof/>
          <w:sz w:val="24"/>
          <w:szCs w:val="24"/>
        </w:rPr>
        <w:fldChar w:fldCharType="end"/>
      </w:r>
    </w:p>
    <w:p w:rsidR="004467E3" w:rsidRPr="004467E3" w:rsidRDefault="004467E3">
      <w:pPr>
        <w:pStyle w:val="TOC2"/>
        <w:tabs>
          <w:tab w:val="right" w:leader="dot" w:pos="8126"/>
        </w:tabs>
        <w:rPr>
          <w:rFonts w:ascii="Times New Roman" w:eastAsiaTheme="minorEastAsia" w:hAnsi="Times New Roman" w:cs="Times New Roman"/>
          <w:noProof/>
          <w:sz w:val="24"/>
          <w:szCs w:val="24"/>
        </w:rPr>
      </w:pPr>
      <w:r w:rsidRPr="004467E3">
        <w:rPr>
          <w:rFonts w:ascii="Times New Roman" w:hAnsi="Times New Roman" w:cs="Times New Roman"/>
          <w:noProof/>
          <w:sz w:val="24"/>
          <w:szCs w:val="24"/>
        </w:rPr>
        <w:t>Experimental Manipulations</w:t>
      </w:r>
      <w:r w:rsidRPr="004467E3">
        <w:rPr>
          <w:rFonts w:ascii="Times New Roman" w:hAnsi="Times New Roman" w:cs="Times New Roman"/>
          <w:noProof/>
          <w:sz w:val="24"/>
          <w:szCs w:val="24"/>
        </w:rPr>
        <w:tab/>
      </w:r>
      <w:r w:rsidRPr="004467E3">
        <w:rPr>
          <w:rFonts w:ascii="Times New Roman" w:hAnsi="Times New Roman" w:cs="Times New Roman"/>
          <w:noProof/>
          <w:sz w:val="24"/>
          <w:szCs w:val="24"/>
        </w:rPr>
        <w:fldChar w:fldCharType="begin"/>
      </w:r>
      <w:r w:rsidRPr="004467E3">
        <w:rPr>
          <w:rFonts w:ascii="Times New Roman" w:hAnsi="Times New Roman" w:cs="Times New Roman"/>
          <w:noProof/>
          <w:sz w:val="24"/>
          <w:szCs w:val="24"/>
        </w:rPr>
        <w:instrText xml:space="preserve"> PAGEREF _Toc377568448 \h </w:instrText>
      </w:r>
      <w:r w:rsidRPr="004467E3">
        <w:rPr>
          <w:rFonts w:ascii="Times New Roman" w:hAnsi="Times New Roman" w:cs="Times New Roman"/>
          <w:noProof/>
          <w:sz w:val="24"/>
          <w:szCs w:val="24"/>
        </w:rPr>
      </w:r>
      <w:r w:rsidRPr="004467E3">
        <w:rPr>
          <w:rFonts w:ascii="Times New Roman" w:hAnsi="Times New Roman" w:cs="Times New Roman"/>
          <w:noProof/>
          <w:sz w:val="24"/>
          <w:szCs w:val="24"/>
        </w:rPr>
        <w:fldChar w:fldCharType="separate"/>
      </w:r>
      <w:r w:rsidR="003707F4">
        <w:rPr>
          <w:rFonts w:ascii="Times New Roman" w:hAnsi="Times New Roman" w:cs="Times New Roman"/>
          <w:noProof/>
          <w:sz w:val="24"/>
          <w:szCs w:val="24"/>
        </w:rPr>
        <w:t>28</w:t>
      </w:r>
      <w:r w:rsidRPr="004467E3">
        <w:rPr>
          <w:rFonts w:ascii="Times New Roman" w:hAnsi="Times New Roman" w:cs="Times New Roman"/>
          <w:noProof/>
          <w:sz w:val="24"/>
          <w:szCs w:val="24"/>
        </w:rPr>
        <w:fldChar w:fldCharType="end"/>
      </w:r>
    </w:p>
    <w:p w:rsidR="004467E3" w:rsidRPr="004467E3" w:rsidRDefault="004467E3">
      <w:pPr>
        <w:pStyle w:val="TOC2"/>
        <w:tabs>
          <w:tab w:val="right" w:leader="dot" w:pos="8126"/>
        </w:tabs>
        <w:rPr>
          <w:rFonts w:ascii="Times New Roman" w:eastAsiaTheme="minorEastAsia" w:hAnsi="Times New Roman" w:cs="Times New Roman"/>
          <w:noProof/>
          <w:sz w:val="24"/>
          <w:szCs w:val="24"/>
        </w:rPr>
      </w:pPr>
      <w:r w:rsidRPr="004467E3">
        <w:rPr>
          <w:rFonts w:ascii="Times New Roman" w:hAnsi="Times New Roman" w:cs="Times New Roman"/>
          <w:noProof/>
          <w:sz w:val="24"/>
          <w:szCs w:val="24"/>
        </w:rPr>
        <w:t>Compensation</w:t>
      </w:r>
      <w:r w:rsidRPr="004467E3">
        <w:rPr>
          <w:rFonts w:ascii="Times New Roman" w:hAnsi="Times New Roman" w:cs="Times New Roman"/>
          <w:noProof/>
          <w:sz w:val="24"/>
          <w:szCs w:val="24"/>
        </w:rPr>
        <w:tab/>
      </w:r>
      <w:r w:rsidRPr="004467E3">
        <w:rPr>
          <w:rFonts w:ascii="Times New Roman" w:hAnsi="Times New Roman" w:cs="Times New Roman"/>
          <w:noProof/>
          <w:sz w:val="24"/>
          <w:szCs w:val="24"/>
        </w:rPr>
        <w:fldChar w:fldCharType="begin"/>
      </w:r>
      <w:r w:rsidRPr="004467E3">
        <w:rPr>
          <w:rFonts w:ascii="Times New Roman" w:hAnsi="Times New Roman" w:cs="Times New Roman"/>
          <w:noProof/>
          <w:sz w:val="24"/>
          <w:szCs w:val="24"/>
        </w:rPr>
        <w:instrText xml:space="preserve"> PAGEREF _Toc377568449 \h </w:instrText>
      </w:r>
      <w:r w:rsidRPr="004467E3">
        <w:rPr>
          <w:rFonts w:ascii="Times New Roman" w:hAnsi="Times New Roman" w:cs="Times New Roman"/>
          <w:noProof/>
          <w:sz w:val="24"/>
          <w:szCs w:val="24"/>
        </w:rPr>
      </w:r>
      <w:r w:rsidRPr="004467E3">
        <w:rPr>
          <w:rFonts w:ascii="Times New Roman" w:hAnsi="Times New Roman" w:cs="Times New Roman"/>
          <w:noProof/>
          <w:sz w:val="24"/>
          <w:szCs w:val="24"/>
        </w:rPr>
        <w:fldChar w:fldCharType="separate"/>
      </w:r>
      <w:r w:rsidR="003707F4">
        <w:rPr>
          <w:rFonts w:ascii="Times New Roman" w:hAnsi="Times New Roman" w:cs="Times New Roman"/>
          <w:noProof/>
          <w:sz w:val="24"/>
          <w:szCs w:val="24"/>
        </w:rPr>
        <w:t>29</w:t>
      </w:r>
      <w:r w:rsidRPr="004467E3">
        <w:rPr>
          <w:rFonts w:ascii="Times New Roman" w:hAnsi="Times New Roman" w:cs="Times New Roman"/>
          <w:noProof/>
          <w:sz w:val="24"/>
          <w:szCs w:val="24"/>
        </w:rPr>
        <w:fldChar w:fldCharType="end"/>
      </w:r>
    </w:p>
    <w:p w:rsidR="004467E3" w:rsidRPr="004467E3" w:rsidRDefault="004467E3">
      <w:pPr>
        <w:pStyle w:val="TOC2"/>
        <w:tabs>
          <w:tab w:val="right" w:leader="dot" w:pos="8126"/>
        </w:tabs>
        <w:rPr>
          <w:rFonts w:ascii="Times New Roman" w:eastAsiaTheme="minorEastAsia" w:hAnsi="Times New Roman" w:cs="Times New Roman"/>
          <w:noProof/>
          <w:sz w:val="24"/>
          <w:szCs w:val="24"/>
        </w:rPr>
      </w:pPr>
      <w:r w:rsidRPr="004467E3">
        <w:rPr>
          <w:rFonts w:ascii="Times New Roman" w:hAnsi="Times New Roman" w:cs="Times New Roman"/>
          <w:noProof/>
          <w:sz w:val="24"/>
          <w:szCs w:val="24"/>
        </w:rPr>
        <w:t>Dependent Measures</w:t>
      </w:r>
      <w:r w:rsidRPr="004467E3">
        <w:rPr>
          <w:rFonts w:ascii="Times New Roman" w:hAnsi="Times New Roman" w:cs="Times New Roman"/>
          <w:noProof/>
          <w:sz w:val="24"/>
          <w:szCs w:val="24"/>
        </w:rPr>
        <w:tab/>
      </w:r>
      <w:r w:rsidRPr="004467E3">
        <w:rPr>
          <w:rFonts w:ascii="Times New Roman" w:hAnsi="Times New Roman" w:cs="Times New Roman"/>
          <w:noProof/>
          <w:sz w:val="24"/>
          <w:szCs w:val="24"/>
        </w:rPr>
        <w:fldChar w:fldCharType="begin"/>
      </w:r>
      <w:r w:rsidRPr="004467E3">
        <w:rPr>
          <w:rFonts w:ascii="Times New Roman" w:hAnsi="Times New Roman" w:cs="Times New Roman"/>
          <w:noProof/>
          <w:sz w:val="24"/>
          <w:szCs w:val="24"/>
        </w:rPr>
        <w:instrText xml:space="preserve"> PAGEREF _Toc377568450 \h </w:instrText>
      </w:r>
      <w:r w:rsidRPr="004467E3">
        <w:rPr>
          <w:rFonts w:ascii="Times New Roman" w:hAnsi="Times New Roman" w:cs="Times New Roman"/>
          <w:noProof/>
          <w:sz w:val="24"/>
          <w:szCs w:val="24"/>
        </w:rPr>
      </w:r>
      <w:r w:rsidRPr="004467E3">
        <w:rPr>
          <w:rFonts w:ascii="Times New Roman" w:hAnsi="Times New Roman" w:cs="Times New Roman"/>
          <w:noProof/>
          <w:sz w:val="24"/>
          <w:szCs w:val="24"/>
        </w:rPr>
        <w:fldChar w:fldCharType="separate"/>
      </w:r>
      <w:r w:rsidR="003707F4">
        <w:rPr>
          <w:rFonts w:ascii="Times New Roman" w:hAnsi="Times New Roman" w:cs="Times New Roman"/>
          <w:noProof/>
          <w:sz w:val="24"/>
          <w:szCs w:val="24"/>
        </w:rPr>
        <w:t>30</w:t>
      </w:r>
      <w:r w:rsidRPr="004467E3">
        <w:rPr>
          <w:rFonts w:ascii="Times New Roman" w:hAnsi="Times New Roman" w:cs="Times New Roman"/>
          <w:noProof/>
          <w:sz w:val="24"/>
          <w:szCs w:val="24"/>
        </w:rPr>
        <w:fldChar w:fldCharType="end"/>
      </w:r>
    </w:p>
    <w:p w:rsidR="004467E3" w:rsidRPr="004467E3" w:rsidRDefault="004467E3">
      <w:pPr>
        <w:pStyle w:val="TOC2"/>
        <w:tabs>
          <w:tab w:val="right" w:leader="dot" w:pos="8126"/>
        </w:tabs>
        <w:rPr>
          <w:rFonts w:ascii="Times New Roman" w:eastAsiaTheme="minorEastAsia" w:hAnsi="Times New Roman" w:cs="Times New Roman"/>
          <w:noProof/>
          <w:sz w:val="24"/>
          <w:szCs w:val="24"/>
        </w:rPr>
      </w:pPr>
      <w:r w:rsidRPr="004467E3">
        <w:rPr>
          <w:rFonts w:ascii="Times New Roman" w:hAnsi="Times New Roman" w:cs="Times New Roman"/>
          <w:noProof/>
          <w:sz w:val="24"/>
          <w:szCs w:val="24"/>
        </w:rPr>
        <w:t>Pilot Test</w:t>
      </w:r>
      <w:r w:rsidRPr="004467E3">
        <w:rPr>
          <w:rFonts w:ascii="Times New Roman" w:hAnsi="Times New Roman" w:cs="Times New Roman"/>
          <w:noProof/>
          <w:sz w:val="24"/>
          <w:szCs w:val="24"/>
        </w:rPr>
        <w:tab/>
      </w:r>
      <w:r w:rsidRPr="004467E3">
        <w:rPr>
          <w:rFonts w:ascii="Times New Roman" w:hAnsi="Times New Roman" w:cs="Times New Roman"/>
          <w:noProof/>
          <w:sz w:val="24"/>
          <w:szCs w:val="24"/>
        </w:rPr>
        <w:fldChar w:fldCharType="begin"/>
      </w:r>
      <w:r w:rsidRPr="004467E3">
        <w:rPr>
          <w:rFonts w:ascii="Times New Roman" w:hAnsi="Times New Roman" w:cs="Times New Roman"/>
          <w:noProof/>
          <w:sz w:val="24"/>
          <w:szCs w:val="24"/>
        </w:rPr>
        <w:instrText xml:space="preserve"> PAGEREF _Toc377568451 \h </w:instrText>
      </w:r>
      <w:r w:rsidRPr="004467E3">
        <w:rPr>
          <w:rFonts w:ascii="Times New Roman" w:hAnsi="Times New Roman" w:cs="Times New Roman"/>
          <w:noProof/>
          <w:sz w:val="24"/>
          <w:szCs w:val="24"/>
        </w:rPr>
      </w:r>
      <w:r w:rsidRPr="004467E3">
        <w:rPr>
          <w:rFonts w:ascii="Times New Roman" w:hAnsi="Times New Roman" w:cs="Times New Roman"/>
          <w:noProof/>
          <w:sz w:val="24"/>
          <w:szCs w:val="24"/>
        </w:rPr>
        <w:fldChar w:fldCharType="separate"/>
      </w:r>
      <w:r w:rsidR="003707F4">
        <w:rPr>
          <w:rFonts w:ascii="Times New Roman" w:hAnsi="Times New Roman" w:cs="Times New Roman"/>
          <w:noProof/>
          <w:sz w:val="24"/>
          <w:szCs w:val="24"/>
        </w:rPr>
        <w:t>33</w:t>
      </w:r>
      <w:r w:rsidRPr="004467E3">
        <w:rPr>
          <w:rFonts w:ascii="Times New Roman" w:hAnsi="Times New Roman" w:cs="Times New Roman"/>
          <w:noProof/>
          <w:sz w:val="24"/>
          <w:szCs w:val="24"/>
        </w:rPr>
        <w:fldChar w:fldCharType="end"/>
      </w:r>
    </w:p>
    <w:p w:rsidR="004467E3" w:rsidRPr="004467E3" w:rsidRDefault="004467E3">
      <w:pPr>
        <w:pStyle w:val="TOC1"/>
        <w:rPr>
          <w:rFonts w:eastAsiaTheme="minorEastAsia"/>
          <w:szCs w:val="24"/>
        </w:rPr>
      </w:pPr>
      <w:r w:rsidRPr="004467E3">
        <w:rPr>
          <w:szCs w:val="24"/>
        </w:rPr>
        <w:t>CHAPTER IV. RESULTS</w:t>
      </w:r>
      <w:r w:rsidRPr="004467E3">
        <w:rPr>
          <w:szCs w:val="24"/>
        </w:rPr>
        <w:tab/>
      </w:r>
      <w:r w:rsidRPr="004467E3">
        <w:rPr>
          <w:szCs w:val="24"/>
        </w:rPr>
        <w:fldChar w:fldCharType="begin"/>
      </w:r>
      <w:r w:rsidRPr="004467E3">
        <w:rPr>
          <w:szCs w:val="24"/>
        </w:rPr>
        <w:instrText xml:space="preserve"> PAGEREF _Toc377568452 \h </w:instrText>
      </w:r>
      <w:r w:rsidRPr="004467E3">
        <w:rPr>
          <w:szCs w:val="24"/>
        </w:rPr>
      </w:r>
      <w:r w:rsidRPr="004467E3">
        <w:rPr>
          <w:szCs w:val="24"/>
        </w:rPr>
        <w:fldChar w:fldCharType="separate"/>
      </w:r>
      <w:r w:rsidR="003707F4">
        <w:rPr>
          <w:szCs w:val="24"/>
        </w:rPr>
        <w:t>35</w:t>
      </w:r>
      <w:r w:rsidRPr="004467E3">
        <w:rPr>
          <w:szCs w:val="24"/>
        </w:rPr>
        <w:fldChar w:fldCharType="end"/>
      </w:r>
    </w:p>
    <w:p w:rsidR="004467E3" w:rsidRPr="004467E3" w:rsidRDefault="004467E3">
      <w:pPr>
        <w:pStyle w:val="TOC2"/>
        <w:tabs>
          <w:tab w:val="right" w:leader="dot" w:pos="8126"/>
        </w:tabs>
        <w:rPr>
          <w:rFonts w:ascii="Times New Roman" w:eastAsiaTheme="minorEastAsia" w:hAnsi="Times New Roman" w:cs="Times New Roman"/>
          <w:noProof/>
          <w:sz w:val="24"/>
          <w:szCs w:val="24"/>
        </w:rPr>
      </w:pPr>
      <w:r w:rsidRPr="004467E3">
        <w:rPr>
          <w:rFonts w:ascii="Times New Roman" w:hAnsi="Times New Roman" w:cs="Times New Roman"/>
          <w:noProof/>
          <w:sz w:val="24"/>
          <w:szCs w:val="24"/>
        </w:rPr>
        <w:t>Attention, Manipulation and Randomization Checks</w:t>
      </w:r>
      <w:r w:rsidRPr="004467E3">
        <w:rPr>
          <w:rFonts w:ascii="Times New Roman" w:hAnsi="Times New Roman" w:cs="Times New Roman"/>
          <w:noProof/>
          <w:sz w:val="24"/>
          <w:szCs w:val="24"/>
        </w:rPr>
        <w:tab/>
      </w:r>
      <w:r w:rsidRPr="004467E3">
        <w:rPr>
          <w:rFonts w:ascii="Times New Roman" w:hAnsi="Times New Roman" w:cs="Times New Roman"/>
          <w:noProof/>
          <w:sz w:val="24"/>
          <w:szCs w:val="24"/>
        </w:rPr>
        <w:fldChar w:fldCharType="begin"/>
      </w:r>
      <w:r w:rsidRPr="004467E3">
        <w:rPr>
          <w:rFonts w:ascii="Times New Roman" w:hAnsi="Times New Roman" w:cs="Times New Roman"/>
          <w:noProof/>
          <w:sz w:val="24"/>
          <w:szCs w:val="24"/>
        </w:rPr>
        <w:instrText xml:space="preserve"> PAGEREF _Toc377568453 \h </w:instrText>
      </w:r>
      <w:r w:rsidRPr="004467E3">
        <w:rPr>
          <w:rFonts w:ascii="Times New Roman" w:hAnsi="Times New Roman" w:cs="Times New Roman"/>
          <w:noProof/>
          <w:sz w:val="24"/>
          <w:szCs w:val="24"/>
        </w:rPr>
      </w:r>
      <w:r w:rsidRPr="004467E3">
        <w:rPr>
          <w:rFonts w:ascii="Times New Roman" w:hAnsi="Times New Roman" w:cs="Times New Roman"/>
          <w:noProof/>
          <w:sz w:val="24"/>
          <w:szCs w:val="24"/>
        </w:rPr>
        <w:fldChar w:fldCharType="separate"/>
      </w:r>
      <w:r w:rsidR="003707F4">
        <w:rPr>
          <w:rFonts w:ascii="Times New Roman" w:hAnsi="Times New Roman" w:cs="Times New Roman"/>
          <w:noProof/>
          <w:sz w:val="24"/>
          <w:szCs w:val="24"/>
        </w:rPr>
        <w:t>35</w:t>
      </w:r>
      <w:r w:rsidRPr="004467E3">
        <w:rPr>
          <w:rFonts w:ascii="Times New Roman" w:hAnsi="Times New Roman" w:cs="Times New Roman"/>
          <w:noProof/>
          <w:sz w:val="24"/>
          <w:szCs w:val="24"/>
        </w:rPr>
        <w:fldChar w:fldCharType="end"/>
      </w:r>
    </w:p>
    <w:p w:rsidR="004467E3" w:rsidRPr="004467E3" w:rsidRDefault="004467E3">
      <w:pPr>
        <w:pStyle w:val="TOC2"/>
        <w:tabs>
          <w:tab w:val="right" w:leader="dot" w:pos="8126"/>
        </w:tabs>
        <w:rPr>
          <w:rFonts w:ascii="Times New Roman" w:eastAsiaTheme="minorEastAsia" w:hAnsi="Times New Roman" w:cs="Times New Roman"/>
          <w:noProof/>
          <w:sz w:val="24"/>
          <w:szCs w:val="24"/>
        </w:rPr>
      </w:pPr>
      <w:r w:rsidRPr="004467E3">
        <w:rPr>
          <w:rFonts w:ascii="Times New Roman" w:hAnsi="Times New Roman" w:cs="Times New Roman"/>
          <w:noProof/>
          <w:sz w:val="24"/>
          <w:szCs w:val="24"/>
        </w:rPr>
        <w:t>Hypothesis Tests</w:t>
      </w:r>
      <w:r w:rsidRPr="004467E3">
        <w:rPr>
          <w:rFonts w:ascii="Times New Roman" w:hAnsi="Times New Roman" w:cs="Times New Roman"/>
          <w:noProof/>
          <w:sz w:val="24"/>
          <w:szCs w:val="24"/>
        </w:rPr>
        <w:tab/>
      </w:r>
      <w:r w:rsidRPr="004467E3">
        <w:rPr>
          <w:rFonts w:ascii="Times New Roman" w:hAnsi="Times New Roman" w:cs="Times New Roman"/>
          <w:noProof/>
          <w:sz w:val="24"/>
          <w:szCs w:val="24"/>
        </w:rPr>
        <w:fldChar w:fldCharType="begin"/>
      </w:r>
      <w:r w:rsidRPr="004467E3">
        <w:rPr>
          <w:rFonts w:ascii="Times New Roman" w:hAnsi="Times New Roman" w:cs="Times New Roman"/>
          <w:noProof/>
          <w:sz w:val="24"/>
          <w:szCs w:val="24"/>
        </w:rPr>
        <w:instrText xml:space="preserve"> PAGEREF _Toc377568454 \h </w:instrText>
      </w:r>
      <w:r w:rsidRPr="004467E3">
        <w:rPr>
          <w:rFonts w:ascii="Times New Roman" w:hAnsi="Times New Roman" w:cs="Times New Roman"/>
          <w:noProof/>
          <w:sz w:val="24"/>
          <w:szCs w:val="24"/>
        </w:rPr>
      </w:r>
      <w:r w:rsidRPr="004467E3">
        <w:rPr>
          <w:rFonts w:ascii="Times New Roman" w:hAnsi="Times New Roman" w:cs="Times New Roman"/>
          <w:noProof/>
          <w:sz w:val="24"/>
          <w:szCs w:val="24"/>
        </w:rPr>
        <w:fldChar w:fldCharType="separate"/>
      </w:r>
      <w:r w:rsidR="003707F4">
        <w:rPr>
          <w:rFonts w:ascii="Times New Roman" w:hAnsi="Times New Roman" w:cs="Times New Roman"/>
          <w:noProof/>
          <w:sz w:val="24"/>
          <w:szCs w:val="24"/>
        </w:rPr>
        <w:t>37</w:t>
      </w:r>
      <w:r w:rsidRPr="004467E3">
        <w:rPr>
          <w:rFonts w:ascii="Times New Roman" w:hAnsi="Times New Roman" w:cs="Times New Roman"/>
          <w:noProof/>
          <w:sz w:val="24"/>
          <w:szCs w:val="24"/>
        </w:rPr>
        <w:fldChar w:fldCharType="end"/>
      </w:r>
    </w:p>
    <w:p w:rsidR="004467E3" w:rsidRPr="004467E3" w:rsidRDefault="004467E3">
      <w:pPr>
        <w:pStyle w:val="TOC2"/>
        <w:tabs>
          <w:tab w:val="right" w:leader="dot" w:pos="8126"/>
        </w:tabs>
        <w:rPr>
          <w:rFonts w:ascii="Times New Roman" w:eastAsiaTheme="minorEastAsia" w:hAnsi="Times New Roman" w:cs="Times New Roman"/>
          <w:noProof/>
          <w:sz w:val="24"/>
          <w:szCs w:val="24"/>
        </w:rPr>
      </w:pPr>
      <w:r w:rsidRPr="004467E3">
        <w:rPr>
          <w:rFonts w:ascii="Times New Roman" w:hAnsi="Times New Roman" w:cs="Times New Roman"/>
          <w:noProof/>
          <w:sz w:val="24"/>
          <w:szCs w:val="24"/>
        </w:rPr>
        <w:t>Additional Analyses</w:t>
      </w:r>
      <w:r w:rsidRPr="004467E3">
        <w:rPr>
          <w:rFonts w:ascii="Times New Roman" w:hAnsi="Times New Roman" w:cs="Times New Roman"/>
          <w:noProof/>
          <w:sz w:val="24"/>
          <w:szCs w:val="24"/>
        </w:rPr>
        <w:tab/>
      </w:r>
      <w:r w:rsidRPr="004467E3">
        <w:rPr>
          <w:rFonts w:ascii="Times New Roman" w:hAnsi="Times New Roman" w:cs="Times New Roman"/>
          <w:noProof/>
          <w:sz w:val="24"/>
          <w:szCs w:val="24"/>
        </w:rPr>
        <w:fldChar w:fldCharType="begin"/>
      </w:r>
      <w:r w:rsidRPr="004467E3">
        <w:rPr>
          <w:rFonts w:ascii="Times New Roman" w:hAnsi="Times New Roman" w:cs="Times New Roman"/>
          <w:noProof/>
          <w:sz w:val="24"/>
          <w:szCs w:val="24"/>
        </w:rPr>
        <w:instrText xml:space="preserve"> PAGEREF _Toc377568455 \h </w:instrText>
      </w:r>
      <w:r w:rsidRPr="004467E3">
        <w:rPr>
          <w:rFonts w:ascii="Times New Roman" w:hAnsi="Times New Roman" w:cs="Times New Roman"/>
          <w:noProof/>
          <w:sz w:val="24"/>
          <w:szCs w:val="24"/>
        </w:rPr>
      </w:r>
      <w:r w:rsidRPr="004467E3">
        <w:rPr>
          <w:rFonts w:ascii="Times New Roman" w:hAnsi="Times New Roman" w:cs="Times New Roman"/>
          <w:noProof/>
          <w:sz w:val="24"/>
          <w:szCs w:val="24"/>
        </w:rPr>
        <w:fldChar w:fldCharType="separate"/>
      </w:r>
      <w:r w:rsidR="003707F4">
        <w:rPr>
          <w:rFonts w:ascii="Times New Roman" w:hAnsi="Times New Roman" w:cs="Times New Roman"/>
          <w:noProof/>
          <w:sz w:val="24"/>
          <w:szCs w:val="24"/>
        </w:rPr>
        <w:t>42</w:t>
      </w:r>
      <w:r w:rsidRPr="004467E3">
        <w:rPr>
          <w:rFonts w:ascii="Times New Roman" w:hAnsi="Times New Roman" w:cs="Times New Roman"/>
          <w:noProof/>
          <w:sz w:val="24"/>
          <w:szCs w:val="24"/>
        </w:rPr>
        <w:fldChar w:fldCharType="end"/>
      </w:r>
    </w:p>
    <w:p w:rsidR="004467E3" w:rsidRPr="004467E3" w:rsidRDefault="004467E3">
      <w:pPr>
        <w:pStyle w:val="TOC1"/>
        <w:rPr>
          <w:rFonts w:eastAsiaTheme="minorEastAsia"/>
          <w:szCs w:val="24"/>
        </w:rPr>
      </w:pPr>
      <w:r w:rsidRPr="004467E3">
        <w:rPr>
          <w:szCs w:val="24"/>
        </w:rPr>
        <w:t>CHAPTER V. CONCLUSION</w:t>
      </w:r>
      <w:r w:rsidRPr="004467E3">
        <w:rPr>
          <w:szCs w:val="24"/>
        </w:rPr>
        <w:tab/>
      </w:r>
      <w:r w:rsidRPr="004467E3">
        <w:rPr>
          <w:szCs w:val="24"/>
        </w:rPr>
        <w:fldChar w:fldCharType="begin"/>
      </w:r>
      <w:r w:rsidRPr="004467E3">
        <w:rPr>
          <w:szCs w:val="24"/>
        </w:rPr>
        <w:instrText xml:space="preserve"> PAGEREF _Toc377568456 \h </w:instrText>
      </w:r>
      <w:r w:rsidRPr="004467E3">
        <w:rPr>
          <w:szCs w:val="24"/>
        </w:rPr>
      </w:r>
      <w:r w:rsidRPr="004467E3">
        <w:rPr>
          <w:szCs w:val="24"/>
        </w:rPr>
        <w:fldChar w:fldCharType="separate"/>
      </w:r>
      <w:r w:rsidR="003707F4">
        <w:rPr>
          <w:szCs w:val="24"/>
        </w:rPr>
        <w:t>44</w:t>
      </w:r>
      <w:r w:rsidRPr="004467E3">
        <w:rPr>
          <w:szCs w:val="24"/>
        </w:rPr>
        <w:fldChar w:fldCharType="end"/>
      </w:r>
    </w:p>
    <w:p w:rsidR="004467E3" w:rsidRPr="004467E3" w:rsidRDefault="004467E3">
      <w:pPr>
        <w:pStyle w:val="TOC2"/>
        <w:tabs>
          <w:tab w:val="right" w:leader="dot" w:pos="8126"/>
        </w:tabs>
        <w:rPr>
          <w:rFonts w:ascii="Times New Roman" w:eastAsiaTheme="minorEastAsia" w:hAnsi="Times New Roman" w:cs="Times New Roman"/>
          <w:noProof/>
          <w:sz w:val="24"/>
          <w:szCs w:val="24"/>
        </w:rPr>
      </w:pPr>
      <w:r w:rsidRPr="004467E3">
        <w:rPr>
          <w:rFonts w:ascii="Times New Roman" w:hAnsi="Times New Roman" w:cs="Times New Roman"/>
          <w:noProof/>
          <w:sz w:val="24"/>
          <w:szCs w:val="24"/>
        </w:rPr>
        <w:t>Summary</w:t>
      </w:r>
      <w:r w:rsidRPr="004467E3">
        <w:rPr>
          <w:rFonts w:ascii="Times New Roman" w:hAnsi="Times New Roman" w:cs="Times New Roman"/>
          <w:noProof/>
          <w:sz w:val="24"/>
          <w:szCs w:val="24"/>
        </w:rPr>
        <w:tab/>
      </w:r>
      <w:r w:rsidRPr="004467E3">
        <w:rPr>
          <w:rFonts w:ascii="Times New Roman" w:hAnsi="Times New Roman" w:cs="Times New Roman"/>
          <w:noProof/>
          <w:sz w:val="24"/>
          <w:szCs w:val="24"/>
        </w:rPr>
        <w:fldChar w:fldCharType="begin"/>
      </w:r>
      <w:r w:rsidRPr="004467E3">
        <w:rPr>
          <w:rFonts w:ascii="Times New Roman" w:hAnsi="Times New Roman" w:cs="Times New Roman"/>
          <w:noProof/>
          <w:sz w:val="24"/>
          <w:szCs w:val="24"/>
        </w:rPr>
        <w:instrText xml:space="preserve"> PAGEREF _Toc377568457 \h </w:instrText>
      </w:r>
      <w:r w:rsidRPr="004467E3">
        <w:rPr>
          <w:rFonts w:ascii="Times New Roman" w:hAnsi="Times New Roman" w:cs="Times New Roman"/>
          <w:noProof/>
          <w:sz w:val="24"/>
          <w:szCs w:val="24"/>
        </w:rPr>
      </w:r>
      <w:r w:rsidRPr="004467E3">
        <w:rPr>
          <w:rFonts w:ascii="Times New Roman" w:hAnsi="Times New Roman" w:cs="Times New Roman"/>
          <w:noProof/>
          <w:sz w:val="24"/>
          <w:szCs w:val="24"/>
        </w:rPr>
        <w:fldChar w:fldCharType="separate"/>
      </w:r>
      <w:r w:rsidR="003707F4">
        <w:rPr>
          <w:rFonts w:ascii="Times New Roman" w:hAnsi="Times New Roman" w:cs="Times New Roman"/>
          <w:noProof/>
          <w:sz w:val="24"/>
          <w:szCs w:val="24"/>
        </w:rPr>
        <w:t>44</w:t>
      </w:r>
      <w:r w:rsidRPr="004467E3">
        <w:rPr>
          <w:rFonts w:ascii="Times New Roman" w:hAnsi="Times New Roman" w:cs="Times New Roman"/>
          <w:noProof/>
          <w:sz w:val="24"/>
          <w:szCs w:val="24"/>
        </w:rPr>
        <w:fldChar w:fldCharType="end"/>
      </w:r>
    </w:p>
    <w:p w:rsidR="004467E3" w:rsidRPr="004467E3" w:rsidRDefault="004467E3">
      <w:pPr>
        <w:pStyle w:val="TOC2"/>
        <w:tabs>
          <w:tab w:val="right" w:leader="dot" w:pos="8126"/>
        </w:tabs>
        <w:rPr>
          <w:rFonts w:ascii="Times New Roman" w:eastAsiaTheme="minorEastAsia" w:hAnsi="Times New Roman" w:cs="Times New Roman"/>
          <w:noProof/>
          <w:sz w:val="24"/>
          <w:szCs w:val="24"/>
        </w:rPr>
      </w:pPr>
      <w:r w:rsidRPr="004467E3">
        <w:rPr>
          <w:rFonts w:ascii="Times New Roman" w:hAnsi="Times New Roman" w:cs="Times New Roman"/>
          <w:noProof/>
          <w:sz w:val="24"/>
          <w:szCs w:val="24"/>
        </w:rPr>
        <w:t>Discussion</w:t>
      </w:r>
      <w:r w:rsidRPr="004467E3">
        <w:rPr>
          <w:rFonts w:ascii="Times New Roman" w:hAnsi="Times New Roman" w:cs="Times New Roman"/>
          <w:noProof/>
          <w:sz w:val="24"/>
          <w:szCs w:val="24"/>
        </w:rPr>
        <w:tab/>
      </w:r>
      <w:r w:rsidRPr="004467E3">
        <w:rPr>
          <w:rFonts w:ascii="Times New Roman" w:hAnsi="Times New Roman" w:cs="Times New Roman"/>
          <w:noProof/>
          <w:sz w:val="24"/>
          <w:szCs w:val="24"/>
        </w:rPr>
        <w:fldChar w:fldCharType="begin"/>
      </w:r>
      <w:r w:rsidRPr="004467E3">
        <w:rPr>
          <w:rFonts w:ascii="Times New Roman" w:hAnsi="Times New Roman" w:cs="Times New Roman"/>
          <w:noProof/>
          <w:sz w:val="24"/>
          <w:szCs w:val="24"/>
        </w:rPr>
        <w:instrText xml:space="preserve"> PAGEREF _Toc377568458 \h </w:instrText>
      </w:r>
      <w:r w:rsidRPr="004467E3">
        <w:rPr>
          <w:rFonts w:ascii="Times New Roman" w:hAnsi="Times New Roman" w:cs="Times New Roman"/>
          <w:noProof/>
          <w:sz w:val="24"/>
          <w:szCs w:val="24"/>
        </w:rPr>
      </w:r>
      <w:r w:rsidRPr="004467E3">
        <w:rPr>
          <w:rFonts w:ascii="Times New Roman" w:hAnsi="Times New Roman" w:cs="Times New Roman"/>
          <w:noProof/>
          <w:sz w:val="24"/>
          <w:szCs w:val="24"/>
        </w:rPr>
        <w:fldChar w:fldCharType="separate"/>
      </w:r>
      <w:r w:rsidR="003707F4">
        <w:rPr>
          <w:rFonts w:ascii="Times New Roman" w:hAnsi="Times New Roman" w:cs="Times New Roman"/>
          <w:noProof/>
          <w:sz w:val="24"/>
          <w:szCs w:val="24"/>
        </w:rPr>
        <w:t>45</w:t>
      </w:r>
      <w:r w:rsidRPr="004467E3">
        <w:rPr>
          <w:rFonts w:ascii="Times New Roman" w:hAnsi="Times New Roman" w:cs="Times New Roman"/>
          <w:noProof/>
          <w:sz w:val="24"/>
          <w:szCs w:val="24"/>
        </w:rPr>
        <w:fldChar w:fldCharType="end"/>
      </w:r>
    </w:p>
    <w:p w:rsidR="004467E3" w:rsidRPr="004467E3" w:rsidRDefault="004467E3">
      <w:pPr>
        <w:pStyle w:val="TOC1"/>
        <w:rPr>
          <w:rFonts w:eastAsiaTheme="minorEastAsia"/>
          <w:szCs w:val="24"/>
        </w:rPr>
      </w:pPr>
      <w:r w:rsidRPr="004467E3">
        <w:rPr>
          <w:szCs w:val="24"/>
        </w:rPr>
        <w:t>REFERENCES</w:t>
      </w:r>
      <w:r w:rsidRPr="004467E3">
        <w:rPr>
          <w:szCs w:val="24"/>
        </w:rPr>
        <w:tab/>
      </w:r>
      <w:r w:rsidRPr="004467E3">
        <w:rPr>
          <w:szCs w:val="24"/>
        </w:rPr>
        <w:fldChar w:fldCharType="begin"/>
      </w:r>
      <w:r w:rsidRPr="004467E3">
        <w:rPr>
          <w:szCs w:val="24"/>
        </w:rPr>
        <w:instrText xml:space="preserve"> PAGEREF _Toc377568459 \h </w:instrText>
      </w:r>
      <w:r w:rsidRPr="004467E3">
        <w:rPr>
          <w:szCs w:val="24"/>
        </w:rPr>
      </w:r>
      <w:r w:rsidRPr="004467E3">
        <w:rPr>
          <w:szCs w:val="24"/>
        </w:rPr>
        <w:fldChar w:fldCharType="separate"/>
      </w:r>
      <w:r w:rsidR="003707F4">
        <w:rPr>
          <w:szCs w:val="24"/>
        </w:rPr>
        <w:t>49</w:t>
      </w:r>
      <w:r w:rsidRPr="004467E3">
        <w:rPr>
          <w:szCs w:val="24"/>
        </w:rPr>
        <w:fldChar w:fldCharType="end"/>
      </w:r>
    </w:p>
    <w:p w:rsidR="004467E3" w:rsidRPr="004467E3" w:rsidRDefault="004467E3">
      <w:pPr>
        <w:pStyle w:val="TOC1"/>
        <w:rPr>
          <w:rFonts w:eastAsiaTheme="minorEastAsia"/>
          <w:szCs w:val="24"/>
        </w:rPr>
      </w:pPr>
      <w:r w:rsidRPr="004467E3">
        <w:rPr>
          <w:szCs w:val="24"/>
        </w:rPr>
        <w:t>APPENDIX A—TABLES AND FIGURES</w:t>
      </w:r>
      <w:r w:rsidRPr="004467E3">
        <w:rPr>
          <w:szCs w:val="24"/>
        </w:rPr>
        <w:tab/>
      </w:r>
      <w:r w:rsidRPr="004467E3">
        <w:rPr>
          <w:szCs w:val="24"/>
        </w:rPr>
        <w:fldChar w:fldCharType="begin"/>
      </w:r>
      <w:r w:rsidRPr="004467E3">
        <w:rPr>
          <w:szCs w:val="24"/>
        </w:rPr>
        <w:instrText xml:space="preserve"> PAGEREF _Toc377568460 \h </w:instrText>
      </w:r>
      <w:r w:rsidRPr="004467E3">
        <w:rPr>
          <w:szCs w:val="24"/>
        </w:rPr>
      </w:r>
      <w:r w:rsidRPr="004467E3">
        <w:rPr>
          <w:szCs w:val="24"/>
        </w:rPr>
        <w:fldChar w:fldCharType="separate"/>
      </w:r>
      <w:r w:rsidR="003707F4">
        <w:rPr>
          <w:szCs w:val="24"/>
        </w:rPr>
        <w:t>55</w:t>
      </w:r>
      <w:r w:rsidRPr="004467E3">
        <w:rPr>
          <w:szCs w:val="24"/>
        </w:rPr>
        <w:fldChar w:fldCharType="end"/>
      </w:r>
    </w:p>
    <w:p w:rsidR="004467E3" w:rsidRPr="004467E3" w:rsidRDefault="004467E3">
      <w:pPr>
        <w:pStyle w:val="TOC1"/>
        <w:rPr>
          <w:rFonts w:eastAsiaTheme="minorEastAsia"/>
          <w:szCs w:val="24"/>
        </w:rPr>
      </w:pPr>
      <w:r w:rsidRPr="004467E3">
        <w:rPr>
          <w:szCs w:val="24"/>
        </w:rPr>
        <w:t>APPENDIX B—EXPERIMENTAL INSTRUMENT</w:t>
      </w:r>
      <w:r w:rsidRPr="004467E3">
        <w:rPr>
          <w:szCs w:val="24"/>
        </w:rPr>
        <w:tab/>
      </w:r>
      <w:r w:rsidRPr="004467E3">
        <w:rPr>
          <w:szCs w:val="24"/>
        </w:rPr>
        <w:fldChar w:fldCharType="begin"/>
      </w:r>
      <w:r w:rsidRPr="004467E3">
        <w:rPr>
          <w:szCs w:val="24"/>
        </w:rPr>
        <w:instrText xml:space="preserve"> PAGEREF _Toc377568461 \h </w:instrText>
      </w:r>
      <w:r w:rsidRPr="004467E3">
        <w:rPr>
          <w:szCs w:val="24"/>
        </w:rPr>
      </w:r>
      <w:r w:rsidRPr="004467E3">
        <w:rPr>
          <w:szCs w:val="24"/>
        </w:rPr>
        <w:fldChar w:fldCharType="separate"/>
      </w:r>
      <w:r w:rsidR="003707F4">
        <w:rPr>
          <w:szCs w:val="24"/>
        </w:rPr>
        <w:t>73</w:t>
      </w:r>
      <w:r w:rsidRPr="004467E3">
        <w:rPr>
          <w:szCs w:val="24"/>
        </w:rPr>
        <w:fldChar w:fldCharType="end"/>
      </w:r>
    </w:p>
    <w:p w:rsidR="00C27526" w:rsidRDefault="004467E3" w:rsidP="00C27526">
      <w:pPr>
        <w:pStyle w:val="Heading1"/>
        <w:spacing w:after="0"/>
        <w:rPr>
          <w:noProof/>
        </w:rPr>
      </w:pPr>
      <w:r w:rsidRPr="004467E3">
        <w:rPr>
          <w:noProof/>
        </w:rPr>
        <w:fldChar w:fldCharType="end"/>
      </w:r>
    </w:p>
    <w:p w:rsidR="00C27526" w:rsidRDefault="00C27526">
      <w:pPr>
        <w:rPr>
          <w:rFonts w:ascii="Times New Roman" w:hAnsi="Times New Roman" w:cs="Times New Roman"/>
          <w:b/>
          <w:noProof/>
          <w:sz w:val="24"/>
          <w:szCs w:val="24"/>
        </w:rPr>
      </w:pPr>
      <w:r>
        <w:rPr>
          <w:noProof/>
        </w:rPr>
        <w:br w:type="page"/>
      </w:r>
    </w:p>
    <w:p w:rsidR="00A3706B" w:rsidRPr="00A3706B" w:rsidRDefault="00F9380B" w:rsidP="00A3706B">
      <w:pPr>
        <w:pStyle w:val="Heading1"/>
        <w:spacing w:after="0" w:line="480" w:lineRule="auto"/>
      </w:pPr>
      <w:bookmarkStart w:id="4" w:name="_Toc377568435"/>
      <w:r w:rsidRPr="00C27526">
        <w:lastRenderedPageBreak/>
        <w:t>LIST OF TABLES</w:t>
      </w:r>
      <w:bookmarkEnd w:id="1"/>
      <w:bookmarkEnd w:id="2"/>
      <w:bookmarkEnd w:id="3"/>
      <w:bookmarkEnd w:id="4"/>
    </w:p>
    <w:p w:rsidR="004467E3" w:rsidRPr="004467E3" w:rsidRDefault="00A97D7A">
      <w:pPr>
        <w:pStyle w:val="TOC4"/>
        <w:rPr>
          <w:rFonts w:ascii="Times New Roman" w:eastAsiaTheme="minorEastAsia" w:hAnsi="Times New Roman" w:cs="Times New Roman"/>
          <w:noProof/>
          <w:sz w:val="24"/>
          <w:szCs w:val="24"/>
        </w:rPr>
      </w:pPr>
      <w:r w:rsidRPr="004467E3">
        <w:rPr>
          <w:rFonts w:ascii="Times New Roman" w:hAnsi="Times New Roman" w:cs="Times New Roman"/>
          <w:b/>
          <w:sz w:val="24"/>
          <w:szCs w:val="24"/>
        </w:rPr>
        <w:fldChar w:fldCharType="begin"/>
      </w:r>
      <w:r w:rsidRPr="004467E3">
        <w:rPr>
          <w:rFonts w:ascii="Times New Roman" w:hAnsi="Times New Roman" w:cs="Times New Roman"/>
          <w:b/>
          <w:sz w:val="24"/>
          <w:szCs w:val="24"/>
        </w:rPr>
        <w:instrText xml:space="preserve"> TOC \b Tables \o </w:instrText>
      </w:r>
      <w:r w:rsidRPr="004467E3">
        <w:rPr>
          <w:rFonts w:ascii="Times New Roman" w:hAnsi="Times New Roman" w:cs="Times New Roman"/>
          <w:b/>
          <w:sz w:val="24"/>
          <w:szCs w:val="24"/>
        </w:rPr>
        <w:fldChar w:fldCharType="separate"/>
      </w:r>
      <w:r w:rsidR="004467E3" w:rsidRPr="004467E3">
        <w:rPr>
          <w:rFonts w:ascii="Times New Roman" w:hAnsi="Times New Roman" w:cs="Times New Roman"/>
          <w:noProof/>
          <w:sz w:val="24"/>
          <w:szCs w:val="24"/>
        </w:rPr>
        <w:t>TABLE 1—Participant Demographics</w:t>
      </w:r>
      <w:r w:rsidR="004467E3" w:rsidRPr="004467E3">
        <w:rPr>
          <w:rFonts w:ascii="Times New Roman" w:hAnsi="Times New Roman" w:cs="Times New Roman"/>
          <w:noProof/>
          <w:sz w:val="24"/>
          <w:szCs w:val="24"/>
        </w:rPr>
        <w:tab/>
      </w:r>
      <w:r w:rsidR="004467E3" w:rsidRPr="004467E3">
        <w:rPr>
          <w:rFonts w:ascii="Times New Roman" w:hAnsi="Times New Roman" w:cs="Times New Roman"/>
          <w:noProof/>
          <w:sz w:val="24"/>
          <w:szCs w:val="24"/>
        </w:rPr>
        <w:fldChar w:fldCharType="begin"/>
      </w:r>
      <w:r w:rsidR="004467E3" w:rsidRPr="004467E3">
        <w:rPr>
          <w:rFonts w:ascii="Times New Roman" w:hAnsi="Times New Roman" w:cs="Times New Roman"/>
          <w:noProof/>
          <w:sz w:val="24"/>
          <w:szCs w:val="24"/>
        </w:rPr>
        <w:instrText xml:space="preserve"> PAGEREF _Toc377568462 \h </w:instrText>
      </w:r>
      <w:r w:rsidR="004467E3" w:rsidRPr="004467E3">
        <w:rPr>
          <w:rFonts w:ascii="Times New Roman" w:hAnsi="Times New Roman" w:cs="Times New Roman"/>
          <w:noProof/>
          <w:sz w:val="24"/>
          <w:szCs w:val="24"/>
        </w:rPr>
      </w:r>
      <w:r w:rsidR="004467E3" w:rsidRPr="004467E3">
        <w:rPr>
          <w:rFonts w:ascii="Times New Roman" w:hAnsi="Times New Roman" w:cs="Times New Roman"/>
          <w:noProof/>
          <w:sz w:val="24"/>
          <w:szCs w:val="24"/>
        </w:rPr>
        <w:fldChar w:fldCharType="separate"/>
      </w:r>
      <w:r w:rsidR="003707F4">
        <w:rPr>
          <w:rFonts w:ascii="Times New Roman" w:hAnsi="Times New Roman" w:cs="Times New Roman"/>
          <w:noProof/>
          <w:sz w:val="24"/>
          <w:szCs w:val="24"/>
        </w:rPr>
        <w:t>56</w:t>
      </w:r>
      <w:r w:rsidR="004467E3" w:rsidRPr="004467E3">
        <w:rPr>
          <w:rFonts w:ascii="Times New Roman" w:hAnsi="Times New Roman" w:cs="Times New Roman"/>
          <w:noProof/>
          <w:sz w:val="24"/>
          <w:szCs w:val="24"/>
        </w:rPr>
        <w:fldChar w:fldCharType="end"/>
      </w:r>
    </w:p>
    <w:p w:rsidR="004467E3" w:rsidRPr="004467E3" w:rsidRDefault="004467E3">
      <w:pPr>
        <w:pStyle w:val="TOC4"/>
        <w:rPr>
          <w:rFonts w:ascii="Times New Roman" w:eastAsiaTheme="minorEastAsia" w:hAnsi="Times New Roman" w:cs="Times New Roman"/>
          <w:noProof/>
          <w:sz w:val="24"/>
          <w:szCs w:val="24"/>
        </w:rPr>
      </w:pPr>
      <w:r w:rsidRPr="004467E3">
        <w:rPr>
          <w:rFonts w:ascii="Times New Roman" w:hAnsi="Times New Roman" w:cs="Times New Roman"/>
          <w:noProof/>
          <w:sz w:val="24"/>
          <w:szCs w:val="24"/>
        </w:rPr>
        <w:t>TABLE 2—Reconciliation of the Total Sample to the Sample Used for Analysis</w:t>
      </w:r>
      <w:r w:rsidRPr="004467E3">
        <w:rPr>
          <w:rFonts w:ascii="Times New Roman" w:hAnsi="Times New Roman" w:cs="Times New Roman"/>
          <w:noProof/>
          <w:sz w:val="24"/>
          <w:szCs w:val="24"/>
        </w:rPr>
        <w:tab/>
      </w:r>
      <w:r w:rsidRPr="004467E3">
        <w:rPr>
          <w:rFonts w:ascii="Times New Roman" w:hAnsi="Times New Roman" w:cs="Times New Roman"/>
          <w:noProof/>
          <w:sz w:val="24"/>
          <w:szCs w:val="24"/>
        </w:rPr>
        <w:fldChar w:fldCharType="begin"/>
      </w:r>
      <w:r w:rsidRPr="004467E3">
        <w:rPr>
          <w:rFonts w:ascii="Times New Roman" w:hAnsi="Times New Roman" w:cs="Times New Roman"/>
          <w:noProof/>
          <w:sz w:val="24"/>
          <w:szCs w:val="24"/>
        </w:rPr>
        <w:instrText xml:space="preserve"> PAGEREF _Toc377568463 \h </w:instrText>
      </w:r>
      <w:r w:rsidRPr="004467E3">
        <w:rPr>
          <w:rFonts w:ascii="Times New Roman" w:hAnsi="Times New Roman" w:cs="Times New Roman"/>
          <w:noProof/>
          <w:sz w:val="24"/>
          <w:szCs w:val="24"/>
        </w:rPr>
      </w:r>
      <w:r w:rsidRPr="004467E3">
        <w:rPr>
          <w:rFonts w:ascii="Times New Roman" w:hAnsi="Times New Roman" w:cs="Times New Roman"/>
          <w:noProof/>
          <w:sz w:val="24"/>
          <w:szCs w:val="24"/>
        </w:rPr>
        <w:fldChar w:fldCharType="separate"/>
      </w:r>
      <w:r w:rsidR="003707F4">
        <w:rPr>
          <w:rFonts w:ascii="Times New Roman" w:hAnsi="Times New Roman" w:cs="Times New Roman"/>
          <w:noProof/>
          <w:sz w:val="24"/>
          <w:szCs w:val="24"/>
        </w:rPr>
        <w:t>57</w:t>
      </w:r>
      <w:r w:rsidRPr="004467E3">
        <w:rPr>
          <w:rFonts w:ascii="Times New Roman" w:hAnsi="Times New Roman" w:cs="Times New Roman"/>
          <w:noProof/>
          <w:sz w:val="24"/>
          <w:szCs w:val="24"/>
        </w:rPr>
        <w:fldChar w:fldCharType="end"/>
      </w:r>
    </w:p>
    <w:p w:rsidR="004467E3" w:rsidRPr="004467E3" w:rsidRDefault="004467E3">
      <w:pPr>
        <w:pStyle w:val="TOC4"/>
        <w:rPr>
          <w:rFonts w:ascii="Times New Roman" w:eastAsiaTheme="minorEastAsia" w:hAnsi="Times New Roman" w:cs="Times New Roman"/>
          <w:noProof/>
          <w:sz w:val="24"/>
          <w:szCs w:val="24"/>
        </w:rPr>
      </w:pPr>
      <w:r w:rsidRPr="004467E3">
        <w:rPr>
          <w:rFonts w:ascii="Times New Roman" w:hAnsi="Times New Roman" w:cs="Times New Roman"/>
          <w:noProof/>
          <w:sz w:val="24"/>
          <w:szCs w:val="24"/>
        </w:rPr>
        <w:t>TABLE 3—Correlations between Main Dependent Measures</w:t>
      </w:r>
      <w:r w:rsidRPr="004467E3">
        <w:rPr>
          <w:rFonts w:ascii="Times New Roman" w:hAnsi="Times New Roman" w:cs="Times New Roman"/>
          <w:noProof/>
          <w:sz w:val="24"/>
          <w:szCs w:val="24"/>
        </w:rPr>
        <w:tab/>
      </w:r>
      <w:r w:rsidRPr="004467E3">
        <w:rPr>
          <w:rFonts w:ascii="Times New Roman" w:hAnsi="Times New Roman" w:cs="Times New Roman"/>
          <w:noProof/>
          <w:sz w:val="24"/>
          <w:szCs w:val="24"/>
        </w:rPr>
        <w:fldChar w:fldCharType="begin"/>
      </w:r>
      <w:r w:rsidRPr="004467E3">
        <w:rPr>
          <w:rFonts w:ascii="Times New Roman" w:hAnsi="Times New Roman" w:cs="Times New Roman"/>
          <w:noProof/>
          <w:sz w:val="24"/>
          <w:szCs w:val="24"/>
        </w:rPr>
        <w:instrText xml:space="preserve"> PAGEREF _Toc377568464 \h </w:instrText>
      </w:r>
      <w:r w:rsidRPr="004467E3">
        <w:rPr>
          <w:rFonts w:ascii="Times New Roman" w:hAnsi="Times New Roman" w:cs="Times New Roman"/>
          <w:noProof/>
          <w:sz w:val="24"/>
          <w:szCs w:val="24"/>
        </w:rPr>
      </w:r>
      <w:r w:rsidRPr="004467E3">
        <w:rPr>
          <w:rFonts w:ascii="Times New Roman" w:hAnsi="Times New Roman" w:cs="Times New Roman"/>
          <w:noProof/>
          <w:sz w:val="24"/>
          <w:szCs w:val="24"/>
        </w:rPr>
        <w:fldChar w:fldCharType="separate"/>
      </w:r>
      <w:r w:rsidR="003707F4">
        <w:rPr>
          <w:rFonts w:ascii="Times New Roman" w:hAnsi="Times New Roman" w:cs="Times New Roman"/>
          <w:noProof/>
          <w:sz w:val="24"/>
          <w:szCs w:val="24"/>
        </w:rPr>
        <w:t>58</w:t>
      </w:r>
      <w:r w:rsidRPr="004467E3">
        <w:rPr>
          <w:rFonts w:ascii="Times New Roman" w:hAnsi="Times New Roman" w:cs="Times New Roman"/>
          <w:noProof/>
          <w:sz w:val="24"/>
          <w:szCs w:val="24"/>
        </w:rPr>
        <w:fldChar w:fldCharType="end"/>
      </w:r>
    </w:p>
    <w:p w:rsidR="004467E3" w:rsidRPr="004467E3" w:rsidRDefault="004467E3">
      <w:pPr>
        <w:pStyle w:val="TOC4"/>
        <w:rPr>
          <w:rFonts w:ascii="Times New Roman" w:eastAsiaTheme="minorEastAsia" w:hAnsi="Times New Roman" w:cs="Times New Roman"/>
          <w:noProof/>
          <w:sz w:val="24"/>
          <w:szCs w:val="24"/>
        </w:rPr>
      </w:pPr>
      <w:r w:rsidRPr="004467E3">
        <w:rPr>
          <w:rFonts w:ascii="Times New Roman" w:hAnsi="Times New Roman" w:cs="Times New Roman"/>
          <w:noProof/>
          <w:sz w:val="24"/>
          <w:szCs w:val="24"/>
        </w:rPr>
        <w:t>TABLE 4—Cronbach’s Alpha and Factor Analysis for the Main Dependent Measures</w:t>
      </w:r>
      <w:r w:rsidRPr="004467E3">
        <w:rPr>
          <w:rFonts w:ascii="Times New Roman" w:hAnsi="Times New Roman" w:cs="Times New Roman"/>
          <w:noProof/>
          <w:sz w:val="24"/>
          <w:szCs w:val="24"/>
        </w:rPr>
        <w:tab/>
      </w:r>
      <w:r w:rsidRPr="004467E3">
        <w:rPr>
          <w:rFonts w:ascii="Times New Roman" w:hAnsi="Times New Roman" w:cs="Times New Roman"/>
          <w:noProof/>
          <w:sz w:val="24"/>
          <w:szCs w:val="24"/>
        </w:rPr>
        <w:fldChar w:fldCharType="begin"/>
      </w:r>
      <w:r w:rsidRPr="004467E3">
        <w:rPr>
          <w:rFonts w:ascii="Times New Roman" w:hAnsi="Times New Roman" w:cs="Times New Roman"/>
          <w:noProof/>
          <w:sz w:val="24"/>
          <w:szCs w:val="24"/>
        </w:rPr>
        <w:instrText xml:space="preserve"> PAGEREF _Toc377568465 \h </w:instrText>
      </w:r>
      <w:r w:rsidRPr="004467E3">
        <w:rPr>
          <w:rFonts w:ascii="Times New Roman" w:hAnsi="Times New Roman" w:cs="Times New Roman"/>
          <w:noProof/>
          <w:sz w:val="24"/>
          <w:szCs w:val="24"/>
        </w:rPr>
      </w:r>
      <w:r w:rsidRPr="004467E3">
        <w:rPr>
          <w:rFonts w:ascii="Times New Roman" w:hAnsi="Times New Roman" w:cs="Times New Roman"/>
          <w:noProof/>
          <w:sz w:val="24"/>
          <w:szCs w:val="24"/>
        </w:rPr>
        <w:fldChar w:fldCharType="separate"/>
      </w:r>
      <w:r w:rsidR="003707F4">
        <w:rPr>
          <w:rFonts w:ascii="Times New Roman" w:hAnsi="Times New Roman" w:cs="Times New Roman"/>
          <w:noProof/>
          <w:sz w:val="24"/>
          <w:szCs w:val="24"/>
        </w:rPr>
        <w:t>59</w:t>
      </w:r>
      <w:r w:rsidRPr="004467E3">
        <w:rPr>
          <w:rFonts w:ascii="Times New Roman" w:hAnsi="Times New Roman" w:cs="Times New Roman"/>
          <w:noProof/>
          <w:sz w:val="24"/>
          <w:szCs w:val="24"/>
        </w:rPr>
        <w:fldChar w:fldCharType="end"/>
      </w:r>
    </w:p>
    <w:p w:rsidR="004467E3" w:rsidRPr="004467E3" w:rsidRDefault="004467E3">
      <w:pPr>
        <w:pStyle w:val="TOC4"/>
        <w:rPr>
          <w:rFonts w:ascii="Times New Roman" w:eastAsiaTheme="minorEastAsia" w:hAnsi="Times New Roman" w:cs="Times New Roman"/>
          <w:noProof/>
          <w:sz w:val="24"/>
          <w:szCs w:val="24"/>
        </w:rPr>
      </w:pPr>
      <w:r w:rsidRPr="004467E3">
        <w:rPr>
          <w:rFonts w:ascii="Times New Roman" w:hAnsi="Times New Roman" w:cs="Times New Roman"/>
          <w:noProof/>
          <w:sz w:val="24"/>
          <w:szCs w:val="24"/>
        </w:rPr>
        <w:t>TABLE 5—Tests Related to Changes in Perceived Trustworthiness</w:t>
      </w:r>
      <w:r w:rsidRPr="004467E3">
        <w:rPr>
          <w:rFonts w:ascii="Times New Roman" w:hAnsi="Times New Roman" w:cs="Times New Roman"/>
          <w:noProof/>
          <w:sz w:val="24"/>
          <w:szCs w:val="24"/>
        </w:rPr>
        <w:tab/>
      </w:r>
      <w:r w:rsidRPr="004467E3">
        <w:rPr>
          <w:rFonts w:ascii="Times New Roman" w:hAnsi="Times New Roman" w:cs="Times New Roman"/>
          <w:noProof/>
          <w:sz w:val="24"/>
          <w:szCs w:val="24"/>
        </w:rPr>
        <w:fldChar w:fldCharType="begin"/>
      </w:r>
      <w:r w:rsidRPr="004467E3">
        <w:rPr>
          <w:rFonts w:ascii="Times New Roman" w:hAnsi="Times New Roman" w:cs="Times New Roman"/>
          <w:noProof/>
          <w:sz w:val="24"/>
          <w:szCs w:val="24"/>
        </w:rPr>
        <w:instrText xml:space="preserve"> PAGEREF _Toc377568466 \h </w:instrText>
      </w:r>
      <w:r w:rsidRPr="004467E3">
        <w:rPr>
          <w:rFonts w:ascii="Times New Roman" w:hAnsi="Times New Roman" w:cs="Times New Roman"/>
          <w:noProof/>
          <w:sz w:val="24"/>
          <w:szCs w:val="24"/>
        </w:rPr>
      </w:r>
      <w:r w:rsidRPr="004467E3">
        <w:rPr>
          <w:rFonts w:ascii="Times New Roman" w:hAnsi="Times New Roman" w:cs="Times New Roman"/>
          <w:noProof/>
          <w:sz w:val="24"/>
          <w:szCs w:val="24"/>
        </w:rPr>
        <w:fldChar w:fldCharType="separate"/>
      </w:r>
      <w:r w:rsidR="003707F4">
        <w:rPr>
          <w:rFonts w:ascii="Times New Roman" w:hAnsi="Times New Roman" w:cs="Times New Roman"/>
          <w:noProof/>
          <w:sz w:val="24"/>
          <w:szCs w:val="24"/>
        </w:rPr>
        <w:t>60</w:t>
      </w:r>
      <w:r w:rsidRPr="004467E3">
        <w:rPr>
          <w:rFonts w:ascii="Times New Roman" w:hAnsi="Times New Roman" w:cs="Times New Roman"/>
          <w:noProof/>
          <w:sz w:val="24"/>
          <w:szCs w:val="24"/>
        </w:rPr>
        <w:fldChar w:fldCharType="end"/>
      </w:r>
    </w:p>
    <w:p w:rsidR="004467E3" w:rsidRPr="004467E3" w:rsidRDefault="004467E3">
      <w:pPr>
        <w:pStyle w:val="TOC4"/>
        <w:rPr>
          <w:rFonts w:ascii="Times New Roman" w:eastAsiaTheme="minorEastAsia" w:hAnsi="Times New Roman" w:cs="Times New Roman"/>
          <w:noProof/>
          <w:sz w:val="24"/>
          <w:szCs w:val="24"/>
        </w:rPr>
      </w:pPr>
      <w:r w:rsidRPr="004467E3">
        <w:rPr>
          <w:rFonts w:ascii="Times New Roman" w:hAnsi="Times New Roman" w:cs="Times New Roman"/>
          <w:noProof/>
          <w:sz w:val="24"/>
          <w:szCs w:val="24"/>
        </w:rPr>
        <w:t>TABLE 6—Tests Related to Changes in Perceived Competence</w:t>
      </w:r>
      <w:r w:rsidRPr="004467E3">
        <w:rPr>
          <w:rFonts w:ascii="Times New Roman" w:hAnsi="Times New Roman" w:cs="Times New Roman"/>
          <w:noProof/>
          <w:sz w:val="24"/>
          <w:szCs w:val="24"/>
        </w:rPr>
        <w:tab/>
      </w:r>
      <w:r w:rsidRPr="004467E3">
        <w:rPr>
          <w:rFonts w:ascii="Times New Roman" w:hAnsi="Times New Roman" w:cs="Times New Roman"/>
          <w:noProof/>
          <w:sz w:val="24"/>
          <w:szCs w:val="24"/>
        </w:rPr>
        <w:fldChar w:fldCharType="begin"/>
      </w:r>
      <w:r w:rsidRPr="004467E3">
        <w:rPr>
          <w:rFonts w:ascii="Times New Roman" w:hAnsi="Times New Roman" w:cs="Times New Roman"/>
          <w:noProof/>
          <w:sz w:val="24"/>
          <w:szCs w:val="24"/>
        </w:rPr>
        <w:instrText xml:space="preserve"> PAGEREF _Toc377568467 \h </w:instrText>
      </w:r>
      <w:r w:rsidRPr="004467E3">
        <w:rPr>
          <w:rFonts w:ascii="Times New Roman" w:hAnsi="Times New Roman" w:cs="Times New Roman"/>
          <w:noProof/>
          <w:sz w:val="24"/>
          <w:szCs w:val="24"/>
        </w:rPr>
      </w:r>
      <w:r w:rsidRPr="004467E3">
        <w:rPr>
          <w:rFonts w:ascii="Times New Roman" w:hAnsi="Times New Roman" w:cs="Times New Roman"/>
          <w:noProof/>
          <w:sz w:val="24"/>
          <w:szCs w:val="24"/>
        </w:rPr>
        <w:fldChar w:fldCharType="separate"/>
      </w:r>
      <w:r w:rsidR="003707F4">
        <w:rPr>
          <w:rFonts w:ascii="Times New Roman" w:hAnsi="Times New Roman" w:cs="Times New Roman"/>
          <w:noProof/>
          <w:sz w:val="24"/>
          <w:szCs w:val="24"/>
        </w:rPr>
        <w:t>61</w:t>
      </w:r>
      <w:r w:rsidRPr="004467E3">
        <w:rPr>
          <w:rFonts w:ascii="Times New Roman" w:hAnsi="Times New Roman" w:cs="Times New Roman"/>
          <w:noProof/>
          <w:sz w:val="24"/>
          <w:szCs w:val="24"/>
        </w:rPr>
        <w:fldChar w:fldCharType="end"/>
      </w:r>
    </w:p>
    <w:p w:rsidR="004467E3" w:rsidRPr="004467E3" w:rsidRDefault="004467E3">
      <w:pPr>
        <w:pStyle w:val="TOC4"/>
        <w:rPr>
          <w:rFonts w:ascii="Times New Roman" w:eastAsiaTheme="minorEastAsia" w:hAnsi="Times New Roman" w:cs="Times New Roman"/>
          <w:noProof/>
          <w:sz w:val="24"/>
          <w:szCs w:val="24"/>
        </w:rPr>
      </w:pPr>
      <w:r w:rsidRPr="004467E3">
        <w:rPr>
          <w:rFonts w:ascii="Times New Roman" w:hAnsi="Times New Roman" w:cs="Times New Roman"/>
          <w:noProof/>
          <w:sz w:val="24"/>
          <w:szCs w:val="24"/>
        </w:rPr>
        <w:t>TABLE 7—Tests Related to Changes in Overall Credibility</w:t>
      </w:r>
      <w:r w:rsidRPr="004467E3">
        <w:rPr>
          <w:rFonts w:ascii="Times New Roman" w:hAnsi="Times New Roman" w:cs="Times New Roman"/>
          <w:noProof/>
          <w:sz w:val="24"/>
          <w:szCs w:val="24"/>
        </w:rPr>
        <w:tab/>
      </w:r>
      <w:r w:rsidRPr="004467E3">
        <w:rPr>
          <w:rFonts w:ascii="Times New Roman" w:hAnsi="Times New Roman" w:cs="Times New Roman"/>
          <w:noProof/>
          <w:sz w:val="24"/>
          <w:szCs w:val="24"/>
        </w:rPr>
        <w:fldChar w:fldCharType="begin"/>
      </w:r>
      <w:r w:rsidRPr="004467E3">
        <w:rPr>
          <w:rFonts w:ascii="Times New Roman" w:hAnsi="Times New Roman" w:cs="Times New Roman"/>
          <w:noProof/>
          <w:sz w:val="24"/>
          <w:szCs w:val="24"/>
        </w:rPr>
        <w:instrText xml:space="preserve"> PAGEREF _Toc377568468 \h </w:instrText>
      </w:r>
      <w:r w:rsidRPr="004467E3">
        <w:rPr>
          <w:rFonts w:ascii="Times New Roman" w:hAnsi="Times New Roman" w:cs="Times New Roman"/>
          <w:noProof/>
          <w:sz w:val="24"/>
          <w:szCs w:val="24"/>
        </w:rPr>
      </w:r>
      <w:r w:rsidRPr="004467E3">
        <w:rPr>
          <w:rFonts w:ascii="Times New Roman" w:hAnsi="Times New Roman" w:cs="Times New Roman"/>
          <w:noProof/>
          <w:sz w:val="24"/>
          <w:szCs w:val="24"/>
        </w:rPr>
        <w:fldChar w:fldCharType="separate"/>
      </w:r>
      <w:r w:rsidR="003707F4">
        <w:rPr>
          <w:rFonts w:ascii="Times New Roman" w:hAnsi="Times New Roman" w:cs="Times New Roman"/>
          <w:noProof/>
          <w:sz w:val="24"/>
          <w:szCs w:val="24"/>
        </w:rPr>
        <w:t>62</w:t>
      </w:r>
      <w:r w:rsidRPr="004467E3">
        <w:rPr>
          <w:rFonts w:ascii="Times New Roman" w:hAnsi="Times New Roman" w:cs="Times New Roman"/>
          <w:noProof/>
          <w:sz w:val="24"/>
          <w:szCs w:val="24"/>
        </w:rPr>
        <w:fldChar w:fldCharType="end"/>
      </w:r>
    </w:p>
    <w:p w:rsidR="004467E3" w:rsidRPr="004467E3" w:rsidRDefault="004467E3">
      <w:pPr>
        <w:pStyle w:val="TOC4"/>
        <w:rPr>
          <w:rFonts w:ascii="Times New Roman" w:eastAsiaTheme="minorEastAsia" w:hAnsi="Times New Roman" w:cs="Times New Roman"/>
          <w:noProof/>
          <w:sz w:val="24"/>
          <w:szCs w:val="24"/>
        </w:rPr>
      </w:pPr>
      <w:r w:rsidRPr="004467E3">
        <w:rPr>
          <w:rFonts w:ascii="Times New Roman" w:hAnsi="Times New Roman" w:cs="Times New Roman"/>
          <w:noProof/>
          <w:sz w:val="24"/>
          <w:szCs w:val="24"/>
        </w:rPr>
        <w:t>TABLE 8—Changes in Perception that Environmental Uncertainty is Affecting Company Performance</w:t>
      </w:r>
      <w:r w:rsidRPr="004467E3">
        <w:rPr>
          <w:rFonts w:ascii="Times New Roman" w:hAnsi="Times New Roman" w:cs="Times New Roman"/>
          <w:noProof/>
          <w:sz w:val="24"/>
          <w:szCs w:val="24"/>
        </w:rPr>
        <w:tab/>
      </w:r>
      <w:r w:rsidRPr="004467E3">
        <w:rPr>
          <w:rFonts w:ascii="Times New Roman" w:hAnsi="Times New Roman" w:cs="Times New Roman"/>
          <w:noProof/>
          <w:sz w:val="24"/>
          <w:szCs w:val="24"/>
        </w:rPr>
        <w:fldChar w:fldCharType="begin"/>
      </w:r>
      <w:r w:rsidRPr="004467E3">
        <w:rPr>
          <w:rFonts w:ascii="Times New Roman" w:hAnsi="Times New Roman" w:cs="Times New Roman"/>
          <w:noProof/>
          <w:sz w:val="24"/>
          <w:szCs w:val="24"/>
        </w:rPr>
        <w:instrText xml:space="preserve"> PAGEREF _Toc377568469 \h </w:instrText>
      </w:r>
      <w:r w:rsidRPr="004467E3">
        <w:rPr>
          <w:rFonts w:ascii="Times New Roman" w:hAnsi="Times New Roman" w:cs="Times New Roman"/>
          <w:noProof/>
          <w:sz w:val="24"/>
          <w:szCs w:val="24"/>
        </w:rPr>
      </w:r>
      <w:r w:rsidRPr="004467E3">
        <w:rPr>
          <w:rFonts w:ascii="Times New Roman" w:hAnsi="Times New Roman" w:cs="Times New Roman"/>
          <w:noProof/>
          <w:sz w:val="24"/>
          <w:szCs w:val="24"/>
        </w:rPr>
        <w:fldChar w:fldCharType="separate"/>
      </w:r>
      <w:r w:rsidR="003707F4">
        <w:rPr>
          <w:rFonts w:ascii="Times New Roman" w:hAnsi="Times New Roman" w:cs="Times New Roman"/>
          <w:noProof/>
          <w:sz w:val="24"/>
          <w:szCs w:val="24"/>
        </w:rPr>
        <w:t>63</w:t>
      </w:r>
      <w:r w:rsidRPr="004467E3">
        <w:rPr>
          <w:rFonts w:ascii="Times New Roman" w:hAnsi="Times New Roman" w:cs="Times New Roman"/>
          <w:noProof/>
          <w:sz w:val="24"/>
          <w:szCs w:val="24"/>
        </w:rPr>
        <w:fldChar w:fldCharType="end"/>
      </w:r>
    </w:p>
    <w:p w:rsidR="004467E3" w:rsidRPr="004467E3" w:rsidRDefault="004467E3">
      <w:pPr>
        <w:pStyle w:val="TOC4"/>
        <w:rPr>
          <w:rFonts w:ascii="Times New Roman" w:eastAsiaTheme="minorEastAsia" w:hAnsi="Times New Roman" w:cs="Times New Roman"/>
          <w:noProof/>
          <w:sz w:val="24"/>
          <w:szCs w:val="24"/>
        </w:rPr>
      </w:pPr>
      <w:r w:rsidRPr="004467E3">
        <w:rPr>
          <w:rFonts w:ascii="Times New Roman" w:hAnsi="Times New Roman" w:cs="Times New Roman"/>
          <w:noProof/>
          <w:sz w:val="24"/>
          <w:szCs w:val="24"/>
        </w:rPr>
        <w:t>TABLE 9—Changes in Perception that Economic Uncertainty is High</w:t>
      </w:r>
      <w:r w:rsidRPr="004467E3">
        <w:rPr>
          <w:rFonts w:ascii="Times New Roman" w:hAnsi="Times New Roman" w:cs="Times New Roman"/>
          <w:noProof/>
          <w:sz w:val="24"/>
          <w:szCs w:val="24"/>
        </w:rPr>
        <w:tab/>
      </w:r>
      <w:r w:rsidRPr="004467E3">
        <w:rPr>
          <w:rFonts w:ascii="Times New Roman" w:hAnsi="Times New Roman" w:cs="Times New Roman"/>
          <w:noProof/>
          <w:sz w:val="24"/>
          <w:szCs w:val="24"/>
        </w:rPr>
        <w:fldChar w:fldCharType="begin"/>
      </w:r>
      <w:r w:rsidRPr="004467E3">
        <w:rPr>
          <w:rFonts w:ascii="Times New Roman" w:hAnsi="Times New Roman" w:cs="Times New Roman"/>
          <w:noProof/>
          <w:sz w:val="24"/>
          <w:szCs w:val="24"/>
        </w:rPr>
        <w:instrText xml:space="preserve"> PAGEREF _Toc377568470 \h </w:instrText>
      </w:r>
      <w:r w:rsidRPr="004467E3">
        <w:rPr>
          <w:rFonts w:ascii="Times New Roman" w:hAnsi="Times New Roman" w:cs="Times New Roman"/>
          <w:noProof/>
          <w:sz w:val="24"/>
          <w:szCs w:val="24"/>
        </w:rPr>
      </w:r>
      <w:r w:rsidRPr="004467E3">
        <w:rPr>
          <w:rFonts w:ascii="Times New Roman" w:hAnsi="Times New Roman" w:cs="Times New Roman"/>
          <w:noProof/>
          <w:sz w:val="24"/>
          <w:szCs w:val="24"/>
        </w:rPr>
        <w:fldChar w:fldCharType="separate"/>
      </w:r>
      <w:r w:rsidR="003707F4">
        <w:rPr>
          <w:rFonts w:ascii="Times New Roman" w:hAnsi="Times New Roman" w:cs="Times New Roman"/>
          <w:noProof/>
          <w:sz w:val="24"/>
          <w:szCs w:val="24"/>
        </w:rPr>
        <w:t>64</w:t>
      </w:r>
      <w:r w:rsidRPr="004467E3">
        <w:rPr>
          <w:rFonts w:ascii="Times New Roman" w:hAnsi="Times New Roman" w:cs="Times New Roman"/>
          <w:noProof/>
          <w:sz w:val="24"/>
          <w:szCs w:val="24"/>
        </w:rPr>
        <w:fldChar w:fldCharType="end"/>
      </w:r>
    </w:p>
    <w:p w:rsidR="004467E3" w:rsidRPr="004467E3" w:rsidRDefault="004467E3">
      <w:pPr>
        <w:pStyle w:val="TOC4"/>
        <w:rPr>
          <w:rFonts w:ascii="Times New Roman" w:eastAsiaTheme="minorEastAsia" w:hAnsi="Times New Roman" w:cs="Times New Roman"/>
          <w:noProof/>
          <w:sz w:val="24"/>
          <w:szCs w:val="24"/>
        </w:rPr>
      </w:pPr>
      <w:r w:rsidRPr="004467E3">
        <w:rPr>
          <w:rFonts w:ascii="Times New Roman" w:hAnsi="Times New Roman" w:cs="Times New Roman"/>
          <w:noProof/>
          <w:sz w:val="24"/>
          <w:szCs w:val="24"/>
        </w:rPr>
        <w:t>TABLE 10—Tests of Additional Predictions</w:t>
      </w:r>
      <w:r w:rsidRPr="004467E3">
        <w:rPr>
          <w:rFonts w:ascii="Times New Roman" w:hAnsi="Times New Roman" w:cs="Times New Roman"/>
          <w:noProof/>
          <w:sz w:val="24"/>
          <w:szCs w:val="24"/>
        </w:rPr>
        <w:tab/>
      </w:r>
      <w:r w:rsidRPr="004467E3">
        <w:rPr>
          <w:rFonts w:ascii="Times New Roman" w:hAnsi="Times New Roman" w:cs="Times New Roman"/>
          <w:noProof/>
          <w:sz w:val="24"/>
          <w:szCs w:val="24"/>
        </w:rPr>
        <w:fldChar w:fldCharType="begin"/>
      </w:r>
      <w:r w:rsidRPr="004467E3">
        <w:rPr>
          <w:rFonts w:ascii="Times New Roman" w:hAnsi="Times New Roman" w:cs="Times New Roman"/>
          <w:noProof/>
          <w:sz w:val="24"/>
          <w:szCs w:val="24"/>
        </w:rPr>
        <w:instrText xml:space="preserve"> PAGEREF _Toc377568471 \h </w:instrText>
      </w:r>
      <w:r w:rsidRPr="004467E3">
        <w:rPr>
          <w:rFonts w:ascii="Times New Roman" w:hAnsi="Times New Roman" w:cs="Times New Roman"/>
          <w:noProof/>
          <w:sz w:val="24"/>
          <w:szCs w:val="24"/>
        </w:rPr>
      </w:r>
      <w:r w:rsidRPr="004467E3">
        <w:rPr>
          <w:rFonts w:ascii="Times New Roman" w:hAnsi="Times New Roman" w:cs="Times New Roman"/>
          <w:noProof/>
          <w:sz w:val="24"/>
          <w:szCs w:val="24"/>
        </w:rPr>
        <w:fldChar w:fldCharType="separate"/>
      </w:r>
      <w:r w:rsidR="003707F4">
        <w:rPr>
          <w:rFonts w:ascii="Times New Roman" w:hAnsi="Times New Roman" w:cs="Times New Roman"/>
          <w:noProof/>
          <w:sz w:val="24"/>
          <w:szCs w:val="24"/>
        </w:rPr>
        <w:t>65</w:t>
      </w:r>
      <w:r w:rsidRPr="004467E3">
        <w:rPr>
          <w:rFonts w:ascii="Times New Roman" w:hAnsi="Times New Roman" w:cs="Times New Roman"/>
          <w:noProof/>
          <w:sz w:val="24"/>
          <w:szCs w:val="24"/>
        </w:rPr>
        <w:fldChar w:fldCharType="end"/>
      </w:r>
    </w:p>
    <w:p w:rsidR="00A97D7A" w:rsidRDefault="00A97D7A" w:rsidP="00074972">
      <w:pPr>
        <w:spacing w:after="0"/>
        <w:rPr>
          <w:rFonts w:ascii="Times New Roman" w:hAnsi="Times New Roman" w:cs="Times New Roman"/>
          <w:b/>
          <w:sz w:val="24"/>
          <w:szCs w:val="24"/>
        </w:rPr>
      </w:pPr>
      <w:r w:rsidRPr="004467E3">
        <w:rPr>
          <w:rFonts w:ascii="Times New Roman" w:hAnsi="Times New Roman" w:cs="Times New Roman"/>
          <w:b/>
          <w:sz w:val="24"/>
          <w:szCs w:val="24"/>
        </w:rPr>
        <w:fldChar w:fldCharType="end"/>
      </w:r>
    </w:p>
    <w:p w:rsidR="00084437" w:rsidRDefault="007528BC">
      <w:pPr>
        <w:rPr>
          <w:rFonts w:ascii="Times New Roman" w:hAnsi="Times New Roman" w:cs="Times New Roman"/>
          <w:b/>
          <w:sz w:val="24"/>
          <w:szCs w:val="24"/>
        </w:rPr>
      </w:pPr>
      <w:r>
        <w:rPr>
          <w:rFonts w:ascii="Times New Roman" w:hAnsi="Times New Roman" w:cs="Times New Roman"/>
          <w:b/>
          <w:sz w:val="24"/>
          <w:szCs w:val="24"/>
        </w:rPr>
        <w:t xml:space="preserve"> </w:t>
      </w:r>
    </w:p>
    <w:p w:rsidR="00084437" w:rsidRDefault="00084437">
      <w:pPr>
        <w:rPr>
          <w:rFonts w:ascii="Times New Roman" w:hAnsi="Times New Roman" w:cs="Times New Roman"/>
          <w:b/>
          <w:sz w:val="24"/>
          <w:szCs w:val="24"/>
        </w:rPr>
      </w:pPr>
    </w:p>
    <w:p w:rsidR="00F9380B" w:rsidRDefault="00F9380B">
      <w:pPr>
        <w:rPr>
          <w:rFonts w:ascii="Times New Roman" w:hAnsi="Times New Roman" w:cs="Times New Roman"/>
          <w:b/>
          <w:sz w:val="24"/>
          <w:szCs w:val="24"/>
        </w:rPr>
      </w:pPr>
      <w:r>
        <w:rPr>
          <w:rFonts w:ascii="Times New Roman" w:hAnsi="Times New Roman" w:cs="Times New Roman"/>
          <w:b/>
          <w:sz w:val="24"/>
          <w:szCs w:val="24"/>
        </w:rPr>
        <w:br w:type="page"/>
      </w:r>
    </w:p>
    <w:p w:rsidR="00394657" w:rsidRDefault="00394657" w:rsidP="00A3706B">
      <w:pPr>
        <w:pStyle w:val="Heading1"/>
        <w:spacing w:after="0" w:line="480" w:lineRule="auto"/>
      </w:pPr>
      <w:bookmarkStart w:id="5" w:name="_Toc368404219"/>
      <w:bookmarkStart w:id="6" w:name="_Toc368410443"/>
      <w:bookmarkStart w:id="7" w:name="_Toc376529191"/>
      <w:bookmarkStart w:id="8" w:name="_Toc377568436"/>
      <w:r>
        <w:t>LIST OF FIGURES</w:t>
      </w:r>
      <w:bookmarkEnd w:id="5"/>
      <w:bookmarkEnd w:id="6"/>
      <w:bookmarkEnd w:id="7"/>
      <w:bookmarkEnd w:id="8"/>
    </w:p>
    <w:p w:rsidR="004467E3" w:rsidRPr="004467E3" w:rsidRDefault="00AC6EA8" w:rsidP="004467E3">
      <w:pPr>
        <w:pStyle w:val="TOC5"/>
        <w:tabs>
          <w:tab w:val="right" w:leader="dot" w:pos="8126"/>
        </w:tabs>
        <w:ind w:left="0"/>
        <w:rPr>
          <w:rFonts w:ascii="Times New Roman" w:eastAsiaTheme="minorEastAsia" w:hAnsi="Times New Roman" w:cs="Times New Roman"/>
          <w:noProof/>
          <w:sz w:val="24"/>
          <w:szCs w:val="24"/>
        </w:rPr>
      </w:pPr>
      <w:r w:rsidRPr="004467E3">
        <w:rPr>
          <w:rFonts w:ascii="Times New Roman" w:hAnsi="Times New Roman" w:cs="Times New Roman"/>
          <w:noProof/>
          <w:sz w:val="24"/>
          <w:szCs w:val="24"/>
        </w:rPr>
        <w:fldChar w:fldCharType="begin"/>
      </w:r>
      <w:r w:rsidRPr="004467E3">
        <w:rPr>
          <w:rFonts w:ascii="Times New Roman" w:hAnsi="Times New Roman" w:cs="Times New Roman"/>
          <w:noProof/>
          <w:sz w:val="24"/>
          <w:szCs w:val="24"/>
        </w:rPr>
        <w:instrText xml:space="preserve"> TOC \o \b Figures </w:instrText>
      </w:r>
      <w:r w:rsidRPr="004467E3">
        <w:rPr>
          <w:rFonts w:ascii="Times New Roman" w:hAnsi="Times New Roman" w:cs="Times New Roman"/>
          <w:noProof/>
          <w:sz w:val="24"/>
          <w:szCs w:val="24"/>
        </w:rPr>
        <w:fldChar w:fldCharType="separate"/>
      </w:r>
      <w:r w:rsidR="004467E3" w:rsidRPr="004467E3">
        <w:rPr>
          <w:rFonts w:ascii="Times New Roman" w:hAnsi="Times New Roman" w:cs="Times New Roman"/>
          <w:noProof/>
          <w:sz w:val="24"/>
          <w:szCs w:val="24"/>
        </w:rPr>
        <w:t>FIGURE 1—Conceptual Model of the Relations between Change in Management Earnings Forecast Precision, Investors’ Preferences, and Managerial Credibility</w:t>
      </w:r>
      <w:r w:rsidR="004467E3" w:rsidRPr="004467E3">
        <w:rPr>
          <w:rFonts w:ascii="Times New Roman" w:hAnsi="Times New Roman" w:cs="Times New Roman"/>
          <w:noProof/>
          <w:sz w:val="24"/>
          <w:szCs w:val="24"/>
        </w:rPr>
        <w:tab/>
      </w:r>
      <w:r w:rsidR="004467E3" w:rsidRPr="004467E3">
        <w:rPr>
          <w:rFonts w:ascii="Times New Roman" w:hAnsi="Times New Roman" w:cs="Times New Roman"/>
          <w:noProof/>
          <w:sz w:val="24"/>
          <w:szCs w:val="24"/>
        </w:rPr>
        <w:fldChar w:fldCharType="begin"/>
      </w:r>
      <w:r w:rsidR="004467E3" w:rsidRPr="004467E3">
        <w:rPr>
          <w:rFonts w:ascii="Times New Roman" w:hAnsi="Times New Roman" w:cs="Times New Roman"/>
          <w:noProof/>
          <w:sz w:val="24"/>
          <w:szCs w:val="24"/>
        </w:rPr>
        <w:instrText xml:space="preserve"> PAGEREF _Toc377568476 \h </w:instrText>
      </w:r>
      <w:r w:rsidR="004467E3" w:rsidRPr="004467E3">
        <w:rPr>
          <w:rFonts w:ascii="Times New Roman" w:hAnsi="Times New Roman" w:cs="Times New Roman"/>
          <w:noProof/>
          <w:sz w:val="24"/>
          <w:szCs w:val="24"/>
        </w:rPr>
      </w:r>
      <w:r w:rsidR="004467E3" w:rsidRPr="004467E3">
        <w:rPr>
          <w:rFonts w:ascii="Times New Roman" w:hAnsi="Times New Roman" w:cs="Times New Roman"/>
          <w:noProof/>
          <w:sz w:val="24"/>
          <w:szCs w:val="24"/>
        </w:rPr>
        <w:fldChar w:fldCharType="separate"/>
      </w:r>
      <w:r w:rsidR="003707F4">
        <w:rPr>
          <w:rFonts w:ascii="Times New Roman" w:hAnsi="Times New Roman" w:cs="Times New Roman"/>
          <w:noProof/>
          <w:sz w:val="24"/>
          <w:szCs w:val="24"/>
        </w:rPr>
        <w:t>66</w:t>
      </w:r>
      <w:r w:rsidR="004467E3" w:rsidRPr="004467E3">
        <w:rPr>
          <w:rFonts w:ascii="Times New Roman" w:hAnsi="Times New Roman" w:cs="Times New Roman"/>
          <w:noProof/>
          <w:sz w:val="24"/>
          <w:szCs w:val="24"/>
        </w:rPr>
        <w:fldChar w:fldCharType="end"/>
      </w:r>
    </w:p>
    <w:p w:rsidR="004467E3" w:rsidRPr="004467E3" w:rsidRDefault="004467E3" w:rsidP="004467E3">
      <w:pPr>
        <w:pStyle w:val="TOC5"/>
        <w:tabs>
          <w:tab w:val="right" w:leader="dot" w:pos="8126"/>
        </w:tabs>
        <w:ind w:left="0"/>
        <w:rPr>
          <w:rFonts w:ascii="Times New Roman" w:eastAsiaTheme="minorEastAsia" w:hAnsi="Times New Roman" w:cs="Times New Roman"/>
          <w:noProof/>
          <w:sz w:val="24"/>
          <w:szCs w:val="24"/>
        </w:rPr>
      </w:pPr>
      <w:r w:rsidRPr="004467E3">
        <w:rPr>
          <w:rFonts w:ascii="Times New Roman" w:hAnsi="Times New Roman" w:cs="Times New Roman"/>
          <w:noProof/>
          <w:sz w:val="24"/>
          <w:szCs w:val="24"/>
        </w:rPr>
        <w:t>FIGURE 2—Predicted Relations between Investor Position and Perceived Competence, Trustworthiness, and Credibility of Management when Earnings Guidance Widens</w:t>
      </w:r>
      <w:r w:rsidRPr="004467E3">
        <w:rPr>
          <w:rFonts w:ascii="Times New Roman" w:hAnsi="Times New Roman" w:cs="Times New Roman"/>
          <w:noProof/>
          <w:sz w:val="24"/>
          <w:szCs w:val="24"/>
        </w:rPr>
        <w:tab/>
      </w:r>
      <w:r w:rsidRPr="004467E3">
        <w:rPr>
          <w:rFonts w:ascii="Times New Roman" w:hAnsi="Times New Roman" w:cs="Times New Roman"/>
          <w:noProof/>
          <w:sz w:val="24"/>
          <w:szCs w:val="24"/>
        </w:rPr>
        <w:fldChar w:fldCharType="begin"/>
      </w:r>
      <w:r w:rsidRPr="004467E3">
        <w:rPr>
          <w:rFonts w:ascii="Times New Roman" w:hAnsi="Times New Roman" w:cs="Times New Roman"/>
          <w:noProof/>
          <w:sz w:val="24"/>
          <w:szCs w:val="24"/>
        </w:rPr>
        <w:instrText xml:space="preserve"> PAGEREF _Toc377568477 \h </w:instrText>
      </w:r>
      <w:r w:rsidRPr="004467E3">
        <w:rPr>
          <w:rFonts w:ascii="Times New Roman" w:hAnsi="Times New Roman" w:cs="Times New Roman"/>
          <w:noProof/>
          <w:sz w:val="24"/>
          <w:szCs w:val="24"/>
        </w:rPr>
      </w:r>
      <w:r w:rsidRPr="004467E3">
        <w:rPr>
          <w:rFonts w:ascii="Times New Roman" w:hAnsi="Times New Roman" w:cs="Times New Roman"/>
          <w:noProof/>
          <w:sz w:val="24"/>
          <w:szCs w:val="24"/>
        </w:rPr>
        <w:fldChar w:fldCharType="separate"/>
      </w:r>
      <w:r w:rsidR="003707F4">
        <w:rPr>
          <w:rFonts w:ascii="Times New Roman" w:hAnsi="Times New Roman" w:cs="Times New Roman"/>
          <w:noProof/>
          <w:sz w:val="24"/>
          <w:szCs w:val="24"/>
        </w:rPr>
        <w:t>67</w:t>
      </w:r>
      <w:r w:rsidRPr="004467E3">
        <w:rPr>
          <w:rFonts w:ascii="Times New Roman" w:hAnsi="Times New Roman" w:cs="Times New Roman"/>
          <w:noProof/>
          <w:sz w:val="24"/>
          <w:szCs w:val="24"/>
        </w:rPr>
        <w:fldChar w:fldCharType="end"/>
      </w:r>
    </w:p>
    <w:p w:rsidR="004467E3" w:rsidRPr="004467E3" w:rsidRDefault="004467E3" w:rsidP="004467E3">
      <w:pPr>
        <w:pStyle w:val="TOC5"/>
        <w:tabs>
          <w:tab w:val="right" w:leader="dot" w:pos="8126"/>
        </w:tabs>
        <w:ind w:left="0"/>
        <w:rPr>
          <w:rFonts w:ascii="Times New Roman" w:eastAsiaTheme="minorEastAsia" w:hAnsi="Times New Roman" w:cs="Times New Roman"/>
          <w:noProof/>
          <w:sz w:val="24"/>
          <w:szCs w:val="24"/>
        </w:rPr>
      </w:pPr>
      <w:r w:rsidRPr="004467E3">
        <w:rPr>
          <w:rFonts w:ascii="Times New Roman" w:hAnsi="Times New Roman" w:cs="Times New Roman"/>
          <w:noProof/>
          <w:sz w:val="24"/>
          <w:szCs w:val="24"/>
        </w:rPr>
        <w:t>FIGURE 3—Predicted Relations between Investor Position and Perceived Competence, Trustworthiness, and Credibility of Management when Earnings Guidance Narrows</w:t>
      </w:r>
      <w:r w:rsidRPr="004467E3">
        <w:rPr>
          <w:rFonts w:ascii="Times New Roman" w:hAnsi="Times New Roman" w:cs="Times New Roman"/>
          <w:noProof/>
          <w:sz w:val="24"/>
          <w:szCs w:val="24"/>
        </w:rPr>
        <w:tab/>
      </w:r>
      <w:r w:rsidRPr="004467E3">
        <w:rPr>
          <w:rFonts w:ascii="Times New Roman" w:hAnsi="Times New Roman" w:cs="Times New Roman"/>
          <w:noProof/>
          <w:sz w:val="24"/>
          <w:szCs w:val="24"/>
        </w:rPr>
        <w:fldChar w:fldCharType="begin"/>
      </w:r>
      <w:r w:rsidRPr="004467E3">
        <w:rPr>
          <w:rFonts w:ascii="Times New Roman" w:hAnsi="Times New Roman" w:cs="Times New Roman"/>
          <w:noProof/>
          <w:sz w:val="24"/>
          <w:szCs w:val="24"/>
        </w:rPr>
        <w:instrText xml:space="preserve"> PAGEREF _Toc377568478 \h </w:instrText>
      </w:r>
      <w:r w:rsidRPr="004467E3">
        <w:rPr>
          <w:rFonts w:ascii="Times New Roman" w:hAnsi="Times New Roman" w:cs="Times New Roman"/>
          <w:noProof/>
          <w:sz w:val="24"/>
          <w:szCs w:val="24"/>
        </w:rPr>
      </w:r>
      <w:r w:rsidRPr="004467E3">
        <w:rPr>
          <w:rFonts w:ascii="Times New Roman" w:hAnsi="Times New Roman" w:cs="Times New Roman"/>
          <w:noProof/>
          <w:sz w:val="24"/>
          <w:szCs w:val="24"/>
        </w:rPr>
        <w:fldChar w:fldCharType="separate"/>
      </w:r>
      <w:r w:rsidR="003707F4">
        <w:rPr>
          <w:rFonts w:ascii="Times New Roman" w:hAnsi="Times New Roman" w:cs="Times New Roman"/>
          <w:noProof/>
          <w:sz w:val="24"/>
          <w:szCs w:val="24"/>
        </w:rPr>
        <w:t>68</w:t>
      </w:r>
      <w:r w:rsidRPr="004467E3">
        <w:rPr>
          <w:rFonts w:ascii="Times New Roman" w:hAnsi="Times New Roman" w:cs="Times New Roman"/>
          <w:noProof/>
          <w:sz w:val="24"/>
          <w:szCs w:val="24"/>
        </w:rPr>
        <w:fldChar w:fldCharType="end"/>
      </w:r>
    </w:p>
    <w:p w:rsidR="004467E3" w:rsidRPr="004467E3" w:rsidRDefault="004467E3" w:rsidP="004467E3">
      <w:pPr>
        <w:pStyle w:val="TOC5"/>
        <w:tabs>
          <w:tab w:val="right" w:leader="dot" w:pos="8126"/>
        </w:tabs>
        <w:ind w:left="0"/>
        <w:rPr>
          <w:rFonts w:ascii="Times New Roman" w:eastAsiaTheme="minorEastAsia" w:hAnsi="Times New Roman" w:cs="Times New Roman"/>
          <w:noProof/>
          <w:sz w:val="24"/>
          <w:szCs w:val="24"/>
        </w:rPr>
      </w:pPr>
      <w:r w:rsidRPr="004467E3">
        <w:rPr>
          <w:rFonts w:ascii="Times New Roman" w:hAnsi="Times New Roman" w:cs="Times New Roman"/>
          <w:noProof/>
          <w:sz w:val="24"/>
          <w:szCs w:val="24"/>
        </w:rPr>
        <w:t>FIGURE 4—Experimental Procedure</w:t>
      </w:r>
      <w:r w:rsidRPr="004467E3">
        <w:rPr>
          <w:rFonts w:ascii="Times New Roman" w:hAnsi="Times New Roman" w:cs="Times New Roman"/>
          <w:noProof/>
          <w:sz w:val="24"/>
          <w:szCs w:val="24"/>
        </w:rPr>
        <w:tab/>
      </w:r>
      <w:r w:rsidRPr="004467E3">
        <w:rPr>
          <w:rFonts w:ascii="Times New Roman" w:hAnsi="Times New Roman" w:cs="Times New Roman"/>
          <w:noProof/>
          <w:sz w:val="24"/>
          <w:szCs w:val="24"/>
        </w:rPr>
        <w:fldChar w:fldCharType="begin"/>
      </w:r>
      <w:r w:rsidRPr="004467E3">
        <w:rPr>
          <w:rFonts w:ascii="Times New Roman" w:hAnsi="Times New Roman" w:cs="Times New Roman"/>
          <w:noProof/>
          <w:sz w:val="24"/>
          <w:szCs w:val="24"/>
        </w:rPr>
        <w:instrText xml:space="preserve"> PAGEREF _Toc377568479 \h </w:instrText>
      </w:r>
      <w:r w:rsidRPr="004467E3">
        <w:rPr>
          <w:rFonts w:ascii="Times New Roman" w:hAnsi="Times New Roman" w:cs="Times New Roman"/>
          <w:noProof/>
          <w:sz w:val="24"/>
          <w:szCs w:val="24"/>
        </w:rPr>
      </w:r>
      <w:r w:rsidRPr="004467E3">
        <w:rPr>
          <w:rFonts w:ascii="Times New Roman" w:hAnsi="Times New Roman" w:cs="Times New Roman"/>
          <w:noProof/>
          <w:sz w:val="24"/>
          <w:szCs w:val="24"/>
        </w:rPr>
        <w:fldChar w:fldCharType="separate"/>
      </w:r>
      <w:r w:rsidR="003707F4">
        <w:rPr>
          <w:rFonts w:ascii="Times New Roman" w:hAnsi="Times New Roman" w:cs="Times New Roman"/>
          <w:noProof/>
          <w:sz w:val="24"/>
          <w:szCs w:val="24"/>
        </w:rPr>
        <w:t>69</w:t>
      </w:r>
      <w:r w:rsidRPr="004467E3">
        <w:rPr>
          <w:rFonts w:ascii="Times New Roman" w:hAnsi="Times New Roman" w:cs="Times New Roman"/>
          <w:noProof/>
          <w:sz w:val="24"/>
          <w:szCs w:val="24"/>
        </w:rPr>
        <w:fldChar w:fldCharType="end"/>
      </w:r>
    </w:p>
    <w:p w:rsidR="004467E3" w:rsidRPr="004467E3" w:rsidRDefault="004467E3" w:rsidP="004467E3">
      <w:pPr>
        <w:pStyle w:val="TOC5"/>
        <w:tabs>
          <w:tab w:val="right" w:leader="dot" w:pos="8126"/>
        </w:tabs>
        <w:ind w:left="0"/>
        <w:rPr>
          <w:rFonts w:ascii="Times New Roman" w:eastAsiaTheme="minorEastAsia" w:hAnsi="Times New Roman" w:cs="Times New Roman"/>
          <w:noProof/>
          <w:sz w:val="24"/>
          <w:szCs w:val="24"/>
        </w:rPr>
      </w:pPr>
      <w:r w:rsidRPr="004467E3">
        <w:rPr>
          <w:rFonts w:ascii="Times New Roman" w:hAnsi="Times New Roman" w:cs="Times New Roman"/>
          <w:noProof/>
          <w:sz w:val="24"/>
          <w:szCs w:val="24"/>
        </w:rPr>
        <w:t>FIGURE 5—Experimental Design and Hypothesized Results</w:t>
      </w:r>
      <w:r w:rsidRPr="004467E3">
        <w:rPr>
          <w:rFonts w:ascii="Times New Roman" w:hAnsi="Times New Roman" w:cs="Times New Roman"/>
          <w:noProof/>
          <w:sz w:val="24"/>
          <w:szCs w:val="24"/>
        </w:rPr>
        <w:tab/>
      </w:r>
      <w:r w:rsidRPr="004467E3">
        <w:rPr>
          <w:rFonts w:ascii="Times New Roman" w:hAnsi="Times New Roman" w:cs="Times New Roman"/>
          <w:noProof/>
          <w:sz w:val="24"/>
          <w:szCs w:val="24"/>
        </w:rPr>
        <w:fldChar w:fldCharType="begin"/>
      </w:r>
      <w:r w:rsidRPr="004467E3">
        <w:rPr>
          <w:rFonts w:ascii="Times New Roman" w:hAnsi="Times New Roman" w:cs="Times New Roman"/>
          <w:noProof/>
          <w:sz w:val="24"/>
          <w:szCs w:val="24"/>
        </w:rPr>
        <w:instrText xml:space="preserve"> PAGEREF _Toc377568480 \h </w:instrText>
      </w:r>
      <w:r w:rsidRPr="004467E3">
        <w:rPr>
          <w:rFonts w:ascii="Times New Roman" w:hAnsi="Times New Roman" w:cs="Times New Roman"/>
          <w:noProof/>
          <w:sz w:val="24"/>
          <w:szCs w:val="24"/>
        </w:rPr>
      </w:r>
      <w:r w:rsidRPr="004467E3">
        <w:rPr>
          <w:rFonts w:ascii="Times New Roman" w:hAnsi="Times New Roman" w:cs="Times New Roman"/>
          <w:noProof/>
          <w:sz w:val="24"/>
          <w:szCs w:val="24"/>
        </w:rPr>
        <w:fldChar w:fldCharType="separate"/>
      </w:r>
      <w:r w:rsidR="003707F4">
        <w:rPr>
          <w:rFonts w:ascii="Times New Roman" w:hAnsi="Times New Roman" w:cs="Times New Roman"/>
          <w:noProof/>
          <w:sz w:val="24"/>
          <w:szCs w:val="24"/>
        </w:rPr>
        <w:t>70</w:t>
      </w:r>
      <w:r w:rsidRPr="004467E3">
        <w:rPr>
          <w:rFonts w:ascii="Times New Roman" w:hAnsi="Times New Roman" w:cs="Times New Roman"/>
          <w:noProof/>
          <w:sz w:val="24"/>
          <w:szCs w:val="24"/>
        </w:rPr>
        <w:fldChar w:fldCharType="end"/>
      </w:r>
    </w:p>
    <w:p w:rsidR="00394657" w:rsidRDefault="00AC6EA8" w:rsidP="004467E3">
      <w:pPr>
        <w:pStyle w:val="Heading1"/>
        <w:spacing w:after="0"/>
      </w:pPr>
      <w:r w:rsidRPr="004467E3">
        <w:rPr>
          <w:noProof/>
        </w:rPr>
        <w:fldChar w:fldCharType="end"/>
      </w:r>
    </w:p>
    <w:p w:rsidR="00394657" w:rsidRDefault="00394657" w:rsidP="00B20D67">
      <w:pPr>
        <w:pStyle w:val="Heading5"/>
      </w:pPr>
      <w:r>
        <w:br w:type="page"/>
      </w:r>
    </w:p>
    <w:p w:rsidR="00892150" w:rsidRDefault="00892150" w:rsidP="00A3706B">
      <w:pPr>
        <w:pStyle w:val="Heading1"/>
        <w:spacing w:after="0" w:line="480" w:lineRule="auto"/>
      </w:pPr>
      <w:bookmarkStart w:id="9" w:name="_Toc368404220"/>
      <w:bookmarkStart w:id="10" w:name="_Toc368410444"/>
      <w:bookmarkStart w:id="11" w:name="_Toc376529192"/>
      <w:bookmarkStart w:id="12" w:name="_Toc377568437"/>
      <w:r>
        <w:t>ABSTRACT</w:t>
      </w:r>
      <w:bookmarkEnd w:id="9"/>
      <w:bookmarkEnd w:id="10"/>
      <w:bookmarkEnd w:id="11"/>
      <w:bookmarkEnd w:id="12"/>
    </w:p>
    <w:p w:rsidR="00892150" w:rsidRDefault="00C27540" w:rsidP="00C27540">
      <w:pPr>
        <w:spacing w:after="0" w:line="480" w:lineRule="auto"/>
        <w:ind w:firstLine="720"/>
        <w:rPr>
          <w:rFonts w:ascii="Times New Roman" w:hAnsi="Times New Roman" w:cs="Times New Roman"/>
          <w:b/>
          <w:sz w:val="24"/>
          <w:szCs w:val="24"/>
        </w:rPr>
      </w:pPr>
      <w:r w:rsidRPr="00AD26C1">
        <w:rPr>
          <w:rFonts w:ascii="Times New Roman" w:hAnsi="Times New Roman" w:cs="Times New Roman"/>
          <w:sz w:val="24"/>
          <w:szCs w:val="24"/>
        </w:rPr>
        <w:t xml:space="preserve">This study examines the effects of changes in management earnings forecast </w:t>
      </w:r>
      <w:r>
        <w:rPr>
          <w:rFonts w:ascii="Times New Roman" w:hAnsi="Times New Roman" w:cs="Times New Roman"/>
          <w:sz w:val="24"/>
          <w:szCs w:val="24"/>
        </w:rPr>
        <w:t>precision</w:t>
      </w:r>
      <w:r w:rsidRPr="00AD26C1">
        <w:rPr>
          <w:rFonts w:ascii="Times New Roman" w:hAnsi="Times New Roman" w:cs="Times New Roman"/>
          <w:sz w:val="24"/>
          <w:szCs w:val="24"/>
        </w:rPr>
        <w:t xml:space="preserve"> (i.e., changes in the width of the forecast range) and investor preferences on investor judgments.  In general, prior research finds that more precise management forecasts are more credible than less precise management forecasts (e.g., Baginski et al. 1993).  Nevertheless, when economic uncertainty is high, investors do not prefer very precise forecasts over less precise forec</w:t>
      </w:r>
      <w:r>
        <w:rPr>
          <w:rFonts w:ascii="Times New Roman" w:hAnsi="Times New Roman" w:cs="Times New Roman"/>
          <w:sz w:val="24"/>
          <w:szCs w:val="24"/>
        </w:rPr>
        <w:t>asts (Du et al. 2011</w:t>
      </w:r>
      <w:r w:rsidRPr="00AD26C1">
        <w:rPr>
          <w:rFonts w:ascii="Times New Roman" w:hAnsi="Times New Roman" w:cs="Times New Roman"/>
          <w:sz w:val="24"/>
          <w:szCs w:val="24"/>
        </w:rPr>
        <w:t xml:space="preserve">).  Based on the concept of credibility from Mercer (2005) and motivated reasoning theory from Kunda (1990), I predict that investors’ reactions to changes in forecast specificity will be based on their preferences for firm performance.  Specifically, I predict that investors holding a long position will judge management to be more competent when the forecast range narrows, but more trustworthy when the forecast range widens.  In contrast, I predict that investors holding a short position will judge management to be less trustworthy when the forecast range narrows, but less competent when the forecast range widens.  I use an experiment to test these predictions.  </w:t>
      </w:r>
      <w:r>
        <w:rPr>
          <w:rFonts w:ascii="Times New Roman" w:hAnsi="Times New Roman" w:cs="Times New Roman"/>
          <w:sz w:val="24"/>
          <w:szCs w:val="24"/>
        </w:rPr>
        <w:t xml:space="preserve">While results do not support the predictions above, </w:t>
      </w:r>
      <w:r w:rsidRPr="00AD26C1">
        <w:rPr>
          <w:rFonts w:ascii="Times New Roman" w:hAnsi="Times New Roman" w:cs="Times New Roman"/>
          <w:sz w:val="24"/>
          <w:szCs w:val="24"/>
        </w:rPr>
        <w:t>I do find evidence that</w:t>
      </w:r>
      <w:r>
        <w:rPr>
          <w:rFonts w:ascii="Times New Roman" w:hAnsi="Times New Roman" w:cs="Times New Roman"/>
          <w:sz w:val="24"/>
          <w:szCs w:val="24"/>
        </w:rPr>
        <w:t>:</w:t>
      </w:r>
      <w:r w:rsidRPr="00AD26C1">
        <w:rPr>
          <w:rFonts w:ascii="Times New Roman" w:hAnsi="Times New Roman" w:cs="Times New Roman"/>
          <w:sz w:val="24"/>
          <w:szCs w:val="24"/>
        </w:rPr>
        <w:t xml:space="preserve"> </w:t>
      </w:r>
      <w:r>
        <w:rPr>
          <w:rFonts w:ascii="Times New Roman" w:hAnsi="Times New Roman" w:cs="Times New Roman"/>
          <w:sz w:val="24"/>
          <w:szCs w:val="24"/>
        </w:rPr>
        <w:t xml:space="preserve">(1) </w:t>
      </w:r>
      <w:r w:rsidRPr="00AD26C1">
        <w:rPr>
          <w:rFonts w:ascii="Times New Roman" w:hAnsi="Times New Roman" w:cs="Times New Roman"/>
          <w:sz w:val="24"/>
          <w:szCs w:val="24"/>
        </w:rPr>
        <w:t>changes in forecast specificity affect investors’ judgments</w:t>
      </w:r>
      <w:r>
        <w:rPr>
          <w:rFonts w:ascii="Times New Roman" w:hAnsi="Times New Roman" w:cs="Times New Roman"/>
          <w:sz w:val="24"/>
          <w:szCs w:val="24"/>
        </w:rPr>
        <w:t xml:space="preserve"> of economic uncertainty, and (2) investors’ perceptions of managerial trustworthiness and competence have predictable consequences for firm management.</w:t>
      </w:r>
      <w:r w:rsidRPr="00AD26C1">
        <w:rPr>
          <w:rFonts w:ascii="Times New Roman" w:hAnsi="Times New Roman" w:cs="Times New Roman"/>
          <w:sz w:val="24"/>
          <w:szCs w:val="24"/>
        </w:rPr>
        <w:t xml:space="preserve">  Specifically, </w:t>
      </w:r>
      <w:r>
        <w:rPr>
          <w:rFonts w:ascii="Times New Roman" w:hAnsi="Times New Roman" w:cs="Times New Roman"/>
          <w:sz w:val="24"/>
          <w:szCs w:val="24"/>
        </w:rPr>
        <w:t xml:space="preserve">in regard to the former, </w:t>
      </w:r>
      <w:r w:rsidRPr="00AD26C1">
        <w:rPr>
          <w:rFonts w:ascii="Times New Roman" w:hAnsi="Times New Roman" w:cs="Times New Roman"/>
          <w:sz w:val="24"/>
          <w:szCs w:val="24"/>
        </w:rPr>
        <w:t xml:space="preserve">I find that investors perceive </w:t>
      </w:r>
      <w:r>
        <w:rPr>
          <w:rFonts w:ascii="Times New Roman" w:hAnsi="Times New Roman" w:cs="Times New Roman"/>
          <w:sz w:val="24"/>
          <w:szCs w:val="24"/>
        </w:rPr>
        <w:t>the greatest increase</w:t>
      </w:r>
      <w:r w:rsidRPr="00AD26C1">
        <w:rPr>
          <w:rFonts w:ascii="Times New Roman" w:hAnsi="Times New Roman" w:cs="Times New Roman"/>
          <w:sz w:val="24"/>
          <w:szCs w:val="24"/>
        </w:rPr>
        <w:t xml:space="preserve"> in economic</w:t>
      </w:r>
      <w:r>
        <w:rPr>
          <w:rFonts w:ascii="Times New Roman" w:hAnsi="Times New Roman" w:cs="Times New Roman"/>
          <w:sz w:val="24"/>
          <w:szCs w:val="24"/>
        </w:rPr>
        <w:t xml:space="preserve"> uncertainty when holding a long position and the forecast range widens;</w:t>
      </w:r>
      <w:r w:rsidRPr="00AD26C1">
        <w:rPr>
          <w:rFonts w:ascii="Times New Roman" w:hAnsi="Times New Roman" w:cs="Times New Roman"/>
          <w:sz w:val="24"/>
          <w:szCs w:val="24"/>
        </w:rPr>
        <w:t xml:space="preserve"> conversely, I find that investors perceive </w:t>
      </w:r>
      <w:r>
        <w:rPr>
          <w:rFonts w:ascii="Times New Roman" w:hAnsi="Times New Roman" w:cs="Times New Roman"/>
          <w:sz w:val="24"/>
          <w:szCs w:val="24"/>
        </w:rPr>
        <w:t xml:space="preserve">a decrease in economic uncertainty </w:t>
      </w:r>
      <w:r w:rsidRPr="00AD26C1">
        <w:rPr>
          <w:rFonts w:ascii="Times New Roman" w:hAnsi="Times New Roman" w:cs="Times New Roman"/>
          <w:sz w:val="24"/>
          <w:szCs w:val="24"/>
        </w:rPr>
        <w:t xml:space="preserve">when holding a short position and </w:t>
      </w:r>
      <w:r w:rsidR="00FF4D8F">
        <w:rPr>
          <w:rFonts w:ascii="Times New Roman" w:hAnsi="Times New Roman" w:cs="Times New Roman"/>
          <w:sz w:val="24"/>
          <w:szCs w:val="24"/>
        </w:rPr>
        <w:t xml:space="preserve">the </w:t>
      </w:r>
      <w:r w:rsidRPr="00AD26C1">
        <w:rPr>
          <w:rFonts w:ascii="Times New Roman" w:hAnsi="Times New Roman" w:cs="Times New Roman"/>
          <w:sz w:val="24"/>
          <w:szCs w:val="24"/>
        </w:rPr>
        <w:t>forecast range narrows</w:t>
      </w:r>
      <w:r>
        <w:rPr>
          <w:rFonts w:ascii="Times New Roman" w:hAnsi="Times New Roman" w:cs="Times New Roman"/>
          <w:sz w:val="24"/>
          <w:szCs w:val="24"/>
        </w:rPr>
        <w:t xml:space="preserve">.  In regard to the consequences of managerial credibility, </w:t>
      </w:r>
      <w:r w:rsidRPr="00AD26C1">
        <w:rPr>
          <w:rFonts w:ascii="Times New Roman" w:hAnsi="Times New Roman" w:cs="Times New Roman"/>
          <w:sz w:val="24"/>
          <w:szCs w:val="24"/>
        </w:rPr>
        <w:t>I find investors’ belief that the manager is manipulating earnings is decreasing in perceiv</w:t>
      </w:r>
      <w:r>
        <w:rPr>
          <w:rFonts w:ascii="Times New Roman" w:hAnsi="Times New Roman" w:cs="Times New Roman"/>
          <w:sz w:val="24"/>
          <w:szCs w:val="24"/>
        </w:rPr>
        <w:t xml:space="preserve">ed managerial trustworthiness. In addition, I find that </w:t>
      </w:r>
      <w:r w:rsidRPr="00AD26C1">
        <w:rPr>
          <w:rFonts w:ascii="Times New Roman" w:hAnsi="Times New Roman" w:cs="Times New Roman"/>
          <w:sz w:val="24"/>
          <w:szCs w:val="24"/>
        </w:rPr>
        <w:t>investors’ willingness to retain the CEO is increasing in perceived</w:t>
      </w:r>
      <w:r>
        <w:rPr>
          <w:rFonts w:ascii="Times New Roman" w:hAnsi="Times New Roman" w:cs="Times New Roman"/>
          <w:sz w:val="24"/>
          <w:szCs w:val="24"/>
        </w:rPr>
        <w:t xml:space="preserve"> managerial competence, </w:t>
      </w:r>
      <w:r w:rsidRPr="00AD26C1">
        <w:rPr>
          <w:rFonts w:ascii="Times New Roman" w:hAnsi="Times New Roman" w:cs="Times New Roman"/>
          <w:sz w:val="24"/>
          <w:szCs w:val="24"/>
        </w:rPr>
        <w:t>but</w:t>
      </w:r>
      <w:r>
        <w:rPr>
          <w:rFonts w:ascii="Times New Roman" w:hAnsi="Times New Roman" w:cs="Times New Roman"/>
          <w:sz w:val="24"/>
          <w:szCs w:val="24"/>
        </w:rPr>
        <w:t>, after controlling for perceived managerial competence,</w:t>
      </w:r>
      <w:r w:rsidRPr="00AD26C1">
        <w:rPr>
          <w:rFonts w:ascii="Times New Roman" w:hAnsi="Times New Roman" w:cs="Times New Roman"/>
          <w:sz w:val="24"/>
          <w:szCs w:val="24"/>
        </w:rPr>
        <w:t xml:space="preserve"> </w:t>
      </w:r>
      <w:r>
        <w:rPr>
          <w:rFonts w:ascii="Times New Roman" w:hAnsi="Times New Roman" w:cs="Times New Roman"/>
          <w:sz w:val="24"/>
          <w:szCs w:val="24"/>
        </w:rPr>
        <w:t>investors’ decision to retain the CEO is not reliably related to perceived managerial trustworthiness</w:t>
      </w:r>
      <w:r w:rsidRPr="00AD26C1">
        <w:rPr>
          <w:rFonts w:ascii="Times New Roman" w:hAnsi="Times New Roman" w:cs="Times New Roman"/>
          <w:sz w:val="24"/>
          <w:szCs w:val="24"/>
        </w:rPr>
        <w:t>.</w:t>
      </w:r>
    </w:p>
    <w:p w:rsidR="00892150" w:rsidRDefault="00892150" w:rsidP="009B1379">
      <w:pPr>
        <w:rPr>
          <w:rFonts w:ascii="Times New Roman" w:hAnsi="Times New Roman" w:cs="Times New Roman"/>
          <w:b/>
          <w:sz w:val="24"/>
          <w:szCs w:val="24"/>
        </w:rPr>
      </w:pPr>
    </w:p>
    <w:p w:rsidR="00892150" w:rsidRDefault="00892150">
      <w:pPr>
        <w:rPr>
          <w:rFonts w:ascii="Times New Roman" w:hAnsi="Times New Roman" w:cs="Times New Roman"/>
          <w:b/>
          <w:sz w:val="24"/>
          <w:szCs w:val="24"/>
        </w:rPr>
      </w:pPr>
      <w:r>
        <w:rPr>
          <w:rFonts w:ascii="Times New Roman" w:hAnsi="Times New Roman" w:cs="Times New Roman"/>
          <w:b/>
          <w:sz w:val="24"/>
          <w:szCs w:val="24"/>
        </w:rPr>
        <w:br w:type="page"/>
      </w:r>
    </w:p>
    <w:p w:rsidR="00AF6801" w:rsidRDefault="00AF6801" w:rsidP="00885FFD">
      <w:pPr>
        <w:pStyle w:val="Heading1"/>
        <w:sectPr w:rsidR="00AF6801" w:rsidSect="00431026">
          <w:footerReference w:type="default" r:id="rId11"/>
          <w:pgSz w:w="12240" w:h="15840"/>
          <w:pgMar w:top="1440" w:right="1800" w:bottom="1440" w:left="2304" w:header="720" w:footer="720" w:gutter="0"/>
          <w:pgNumType w:fmt="lowerRoman" w:start="4"/>
          <w:cols w:space="720"/>
          <w:docGrid w:linePitch="360"/>
        </w:sectPr>
      </w:pPr>
    </w:p>
    <w:p w:rsidR="00161405" w:rsidRPr="00042CAC" w:rsidRDefault="001E6896" w:rsidP="00A3706B">
      <w:pPr>
        <w:pStyle w:val="Heading1"/>
        <w:spacing w:after="0" w:line="480" w:lineRule="auto"/>
      </w:pPr>
      <w:bookmarkStart w:id="13" w:name="_Toc368404221"/>
      <w:bookmarkStart w:id="14" w:name="_Toc368410445"/>
      <w:bookmarkStart w:id="15" w:name="_Toc377568438"/>
      <w:bookmarkStart w:id="16" w:name="MainText"/>
      <w:r>
        <w:t xml:space="preserve">CHAPTER </w:t>
      </w:r>
      <w:r w:rsidR="00161405" w:rsidRPr="00085BA4">
        <w:t>I. INTRODUCTION</w:t>
      </w:r>
      <w:bookmarkEnd w:id="13"/>
      <w:bookmarkEnd w:id="14"/>
      <w:bookmarkEnd w:id="15"/>
    </w:p>
    <w:p w:rsidR="0018598A" w:rsidRDefault="00AA5979" w:rsidP="00C2204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study examines how </w:t>
      </w:r>
      <w:r w:rsidRPr="00A21E4D">
        <w:rPr>
          <w:rFonts w:ascii="Times New Roman" w:hAnsi="Times New Roman" w:cs="Times New Roman"/>
          <w:sz w:val="24"/>
          <w:szCs w:val="24"/>
        </w:rPr>
        <w:t xml:space="preserve">changes </w:t>
      </w:r>
      <w:r>
        <w:rPr>
          <w:rFonts w:ascii="Times New Roman" w:hAnsi="Times New Roman" w:cs="Times New Roman"/>
          <w:sz w:val="24"/>
          <w:szCs w:val="24"/>
        </w:rPr>
        <w:t xml:space="preserve">in management earnings forecast (MF) </w:t>
      </w:r>
      <w:r w:rsidR="00D60586">
        <w:rPr>
          <w:rFonts w:ascii="Times New Roman" w:hAnsi="Times New Roman" w:cs="Times New Roman"/>
          <w:sz w:val="24"/>
          <w:szCs w:val="24"/>
        </w:rPr>
        <w:t>precision</w:t>
      </w:r>
      <w:r>
        <w:rPr>
          <w:rFonts w:ascii="Times New Roman" w:hAnsi="Times New Roman" w:cs="Times New Roman"/>
          <w:sz w:val="24"/>
          <w:szCs w:val="24"/>
        </w:rPr>
        <w:t xml:space="preserve"> combines with investors’ preferences for firm performance to imp</w:t>
      </w:r>
      <w:r w:rsidR="00CB07CF">
        <w:rPr>
          <w:rFonts w:ascii="Times New Roman" w:hAnsi="Times New Roman" w:cs="Times New Roman"/>
          <w:sz w:val="24"/>
          <w:szCs w:val="24"/>
        </w:rPr>
        <w:t>act</w:t>
      </w:r>
      <w:r w:rsidR="00073B7D">
        <w:rPr>
          <w:rFonts w:ascii="Times New Roman" w:hAnsi="Times New Roman" w:cs="Times New Roman"/>
          <w:sz w:val="24"/>
          <w:szCs w:val="24"/>
        </w:rPr>
        <w:t xml:space="preserve"> perceived managerial credibility</w:t>
      </w:r>
      <w:r>
        <w:rPr>
          <w:rFonts w:ascii="Times New Roman" w:hAnsi="Times New Roman" w:cs="Times New Roman"/>
          <w:sz w:val="24"/>
          <w:szCs w:val="24"/>
        </w:rPr>
        <w:t xml:space="preserve">.  </w:t>
      </w:r>
      <w:r w:rsidR="0007633F">
        <w:rPr>
          <w:rFonts w:ascii="Times New Roman" w:hAnsi="Times New Roman" w:cs="Times New Roman"/>
          <w:sz w:val="24"/>
          <w:szCs w:val="24"/>
        </w:rPr>
        <w:t>M</w:t>
      </w:r>
      <w:r w:rsidR="00161405">
        <w:rPr>
          <w:rFonts w:ascii="Times New Roman" w:hAnsi="Times New Roman" w:cs="Times New Roman"/>
          <w:sz w:val="24"/>
          <w:szCs w:val="24"/>
        </w:rPr>
        <w:t>anagement earn</w:t>
      </w:r>
      <w:r w:rsidR="007E6570">
        <w:rPr>
          <w:rFonts w:ascii="Times New Roman" w:hAnsi="Times New Roman" w:cs="Times New Roman"/>
          <w:sz w:val="24"/>
          <w:szCs w:val="24"/>
        </w:rPr>
        <w:t>ing</w:t>
      </w:r>
      <w:r w:rsidR="00E77017">
        <w:rPr>
          <w:rFonts w:ascii="Times New Roman" w:hAnsi="Times New Roman" w:cs="Times New Roman"/>
          <w:sz w:val="24"/>
          <w:szCs w:val="24"/>
        </w:rPr>
        <w:t>s forecasts are</w:t>
      </w:r>
      <w:r w:rsidR="006D57B7">
        <w:rPr>
          <w:rFonts w:ascii="Times New Roman" w:hAnsi="Times New Roman" w:cs="Times New Roman"/>
          <w:sz w:val="24"/>
          <w:szCs w:val="24"/>
        </w:rPr>
        <w:t xml:space="preserve"> important</w:t>
      </w:r>
      <w:r w:rsidR="00B2257A">
        <w:rPr>
          <w:rFonts w:ascii="Times New Roman" w:hAnsi="Times New Roman" w:cs="Times New Roman"/>
          <w:sz w:val="24"/>
          <w:szCs w:val="24"/>
        </w:rPr>
        <w:t xml:space="preserve"> voluntary disclosure</w:t>
      </w:r>
      <w:r w:rsidR="00E77017">
        <w:rPr>
          <w:rFonts w:ascii="Times New Roman" w:hAnsi="Times New Roman" w:cs="Times New Roman"/>
          <w:sz w:val="24"/>
          <w:szCs w:val="24"/>
        </w:rPr>
        <w:t>s and are</w:t>
      </w:r>
      <w:r w:rsidR="00B2257A">
        <w:rPr>
          <w:rFonts w:ascii="Times New Roman" w:hAnsi="Times New Roman" w:cs="Times New Roman"/>
          <w:sz w:val="24"/>
          <w:szCs w:val="24"/>
        </w:rPr>
        <w:t xml:space="preserve"> the subject of much attention in the accounting literature</w:t>
      </w:r>
      <w:r w:rsidR="00715113">
        <w:rPr>
          <w:rFonts w:ascii="Times New Roman" w:hAnsi="Times New Roman" w:cs="Times New Roman"/>
          <w:sz w:val="24"/>
          <w:szCs w:val="24"/>
        </w:rPr>
        <w:t xml:space="preserve"> </w:t>
      </w:r>
      <w:r w:rsidR="00715113">
        <w:rPr>
          <w:rFonts w:ascii="Times New Roman" w:hAnsi="Times New Roman" w:cs="Times New Roman"/>
          <w:sz w:val="24"/>
          <w:szCs w:val="24"/>
        </w:rPr>
        <w:fldChar w:fldCharType="begin"/>
      </w:r>
      <w:r w:rsidR="00715113">
        <w:rPr>
          <w:rFonts w:ascii="Times New Roman" w:hAnsi="Times New Roman" w:cs="Times New Roman"/>
          <w:sz w:val="24"/>
          <w:szCs w:val="24"/>
        </w:rPr>
        <w:instrText xml:space="preserve"> ADDIN EN.CITE &lt;EndNote&gt;&lt;Cite&gt;&lt;Author&gt;Healy&lt;/Author&gt;&lt;Year&gt;2001&lt;/Year&gt;&lt;RecNum&gt;132&lt;/RecNum&gt;&lt;DisplayText&gt;(Healy and Palepu 2001)&lt;/DisplayText&gt;&lt;record&gt;&lt;rec-number&gt;132&lt;/rec-number&gt;&lt;foreign-keys&gt;&lt;key app="EN" db-id="pf0xv2xfwezwe9e99fpxfetz9v9xdatezvdv"&gt;132&lt;/key&gt;&lt;/foreign-keys&gt;&lt;ref-type name="Journal Article"&gt;17&lt;/ref-type&gt;&lt;contributors&gt;&lt;authors&gt;&lt;author&gt;Healy, Paul M.&lt;/author&gt;&lt;author&gt;Palepu, Krishna G.&lt;/author&gt;&lt;/authors&gt;&lt;/contributors&gt;&lt;titles&gt;&lt;title&gt;Information asymmetry, corporate disclosure, and the capital markets: A review of the empirical disclosure literature&lt;/title&gt;&lt;secondary-title&gt;Journal of Accounting and Economics&lt;/secondary-title&gt;&lt;/titles&gt;&lt;periodical&gt;&lt;full-title&gt;Journal of Accounting and Economics&lt;/full-title&gt;&lt;/periodical&gt;&lt;pages&gt;405-440&lt;/pages&gt;&lt;volume&gt;31&lt;/volume&gt;&lt;number&gt;1-3&lt;/number&gt;&lt;keywords&gt;&lt;keyword&gt;Reporting decisions&lt;/keyword&gt;&lt;keyword&gt;Voluntary disclosure&lt;/keyword&gt;&lt;/keywords&gt;&lt;dates&gt;&lt;year&gt;2001&lt;/year&gt;&lt;/dates&gt;&lt;isbn&gt;0165-4101&lt;/isbn&gt;&lt;urls&gt;&lt;related-urls&gt;&lt;url&gt;http://www.sciencedirect.com/science/article/B6V87-4434YTX-B/2/91c62c96c1237e4a2c590eebbff00582&lt;/url&gt;&lt;/related-urls&gt;&lt;/urls&gt;&lt;electronic-resource-num&gt;Doi: 10.1016/s0165-4101(01)00018-0&lt;/electronic-resource-num&gt;&lt;/record&gt;&lt;/Cite&gt;&lt;/EndNote&gt;</w:instrText>
      </w:r>
      <w:r w:rsidR="00715113">
        <w:rPr>
          <w:rFonts w:ascii="Times New Roman" w:hAnsi="Times New Roman" w:cs="Times New Roman"/>
          <w:sz w:val="24"/>
          <w:szCs w:val="24"/>
        </w:rPr>
        <w:fldChar w:fldCharType="separate"/>
      </w:r>
      <w:r w:rsidR="00715113">
        <w:rPr>
          <w:rFonts w:ascii="Times New Roman" w:hAnsi="Times New Roman" w:cs="Times New Roman"/>
          <w:noProof/>
          <w:sz w:val="24"/>
          <w:szCs w:val="24"/>
        </w:rPr>
        <w:t>(</w:t>
      </w:r>
      <w:hyperlink w:anchor="_ENREF_30" w:tooltip="Healy, 2001 #132" w:history="1">
        <w:r w:rsidR="00FC7761">
          <w:rPr>
            <w:rFonts w:ascii="Times New Roman" w:hAnsi="Times New Roman" w:cs="Times New Roman"/>
            <w:noProof/>
            <w:sz w:val="24"/>
            <w:szCs w:val="24"/>
          </w:rPr>
          <w:t>Healy and Palepu 2001</w:t>
        </w:r>
      </w:hyperlink>
      <w:r w:rsidR="00715113">
        <w:rPr>
          <w:rFonts w:ascii="Times New Roman" w:hAnsi="Times New Roman" w:cs="Times New Roman"/>
          <w:noProof/>
          <w:sz w:val="24"/>
          <w:szCs w:val="24"/>
        </w:rPr>
        <w:t>)</w:t>
      </w:r>
      <w:r w:rsidR="00715113">
        <w:rPr>
          <w:rFonts w:ascii="Times New Roman" w:hAnsi="Times New Roman" w:cs="Times New Roman"/>
          <w:sz w:val="24"/>
          <w:szCs w:val="24"/>
        </w:rPr>
        <w:fldChar w:fldCharType="end"/>
      </w:r>
      <w:r w:rsidR="0022621D">
        <w:rPr>
          <w:rFonts w:ascii="Times New Roman" w:hAnsi="Times New Roman" w:cs="Times New Roman"/>
          <w:sz w:val="24"/>
          <w:szCs w:val="24"/>
        </w:rPr>
        <w:t>.</w:t>
      </w:r>
      <w:r w:rsidR="00D311F2">
        <w:rPr>
          <w:rStyle w:val="FootnoteReference"/>
          <w:rFonts w:ascii="Times New Roman" w:hAnsi="Times New Roman" w:cs="Times New Roman"/>
          <w:sz w:val="24"/>
          <w:szCs w:val="24"/>
        </w:rPr>
        <w:footnoteReference w:id="1"/>
      </w:r>
      <w:r w:rsidR="0022621D">
        <w:rPr>
          <w:rFonts w:ascii="Times New Roman" w:hAnsi="Times New Roman" w:cs="Times New Roman"/>
          <w:sz w:val="24"/>
          <w:szCs w:val="24"/>
        </w:rPr>
        <w:t xml:space="preserve">  For example, </w:t>
      </w:r>
      <w:r w:rsidR="007E6570">
        <w:rPr>
          <w:rFonts w:ascii="Times New Roman" w:hAnsi="Times New Roman" w:cs="Times New Roman"/>
          <w:sz w:val="24"/>
          <w:szCs w:val="24"/>
        </w:rPr>
        <w:t>Beyer et al.</w:t>
      </w:r>
      <w:r w:rsidR="00F07676">
        <w:rPr>
          <w:rFonts w:ascii="Times New Roman" w:hAnsi="Times New Roman" w:cs="Times New Roman"/>
          <w:sz w:val="24"/>
          <w:szCs w:val="24"/>
        </w:rPr>
        <w:t xml:space="preserve"> </w:t>
      </w:r>
      <w:r w:rsidR="00F07676">
        <w:rPr>
          <w:rFonts w:ascii="Times New Roman" w:hAnsi="Times New Roman" w:cs="Times New Roman"/>
          <w:sz w:val="24"/>
          <w:szCs w:val="24"/>
        </w:rPr>
        <w:fldChar w:fldCharType="begin"/>
      </w:r>
      <w:r w:rsidR="001B2B0A">
        <w:rPr>
          <w:rFonts w:ascii="Times New Roman" w:hAnsi="Times New Roman" w:cs="Times New Roman"/>
          <w:sz w:val="24"/>
          <w:szCs w:val="24"/>
        </w:rPr>
        <w:instrText xml:space="preserve"> ADDIN EN.CITE &lt;EndNote&gt;&lt;Cite ExcludeAuth="1"&gt;&lt;Author&gt;Beyer&lt;/Author&gt;&lt;Year&gt;2010&lt;/Year&gt;&lt;RecNum&gt;251&lt;/RecNum&gt;&lt;DisplayText&gt;(2010)&lt;/DisplayText&gt;&lt;record&gt;&lt;rec-number&gt;251&lt;/rec-number&gt;&lt;foreign-keys&gt;&lt;key app="EN" db-id="pf0xv2xfwezwe9e99fpxfetz9v9xdatezvdv"&gt;251&lt;/key&gt;&lt;/foreign-keys&gt;&lt;ref-type name="Journal Article"&gt;17&lt;/ref-type&gt;&lt;contributors&gt;&lt;authors&gt;&lt;author&gt;Beyer, Anne&lt;/author&gt;&lt;author&gt;Cohen, Daniel A.&lt;/author&gt;&lt;author&gt;Lys, Thomas Z.&lt;/author&gt;&lt;author&gt;Walther, Beverly R.&lt;/author&gt;&lt;/authors&gt;&lt;/contributors&gt;&lt;titles&gt;&lt;title&gt;The financial reporting environment: Review of the recent literature&lt;/title&gt;&lt;secondary-title&gt;Journal of Accounting and Economics&lt;/secondary-title&gt;&lt;/titles&gt;&lt;periodical&gt;&lt;full-title&gt;Journal of Accounting and Economics&lt;/full-title&gt;&lt;/periodical&gt;&lt;pages&gt;296-343&lt;/pages&gt;&lt;volume&gt;50&lt;/volume&gt;&lt;number&gt;2-3&lt;/number&gt;&lt;keywords&gt;&lt;keyword&gt;Information environment&lt;/keyword&gt;&lt;keyword&gt;Voluntary disclosures&lt;/keyword&gt;&lt;keyword&gt;Mandatory disclosures&lt;/keyword&gt;&lt;keyword&gt;Regulation&lt;/keyword&gt;&lt;keyword&gt;Analysts&lt;/keyword&gt;&lt;/keywords&gt;&lt;dates&gt;&lt;year&gt;2010&lt;/year&gt;&lt;/dates&gt;&lt;isbn&gt;0165-4101&lt;/isbn&gt;&lt;urls&gt;&lt;related-urls&gt;&lt;url&gt;http://www.sciencedirect.com/science/article/pii/S0165410110000431&lt;/url&gt;&lt;/related-urls&gt;&lt;/urls&gt;&lt;electronic-resource-num&gt;10.1016/j.jacceco.2010.10.003&lt;/electronic-resource-num&gt;&lt;/record&gt;&lt;/Cite&gt;&lt;/EndNote&gt;</w:instrText>
      </w:r>
      <w:r w:rsidR="00F07676">
        <w:rPr>
          <w:rFonts w:ascii="Times New Roman" w:hAnsi="Times New Roman" w:cs="Times New Roman"/>
          <w:sz w:val="24"/>
          <w:szCs w:val="24"/>
        </w:rPr>
        <w:fldChar w:fldCharType="separate"/>
      </w:r>
      <w:r w:rsidR="001B2B0A">
        <w:rPr>
          <w:rFonts w:ascii="Times New Roman" w:hAnsi="Times New Roman" w:cs="Times New Roman"/>
          <w:noProof/>
          <w:sz w:val="24"/>
          <w:szCs w:val="24"/>
        </w:rPr>
        <w:t>(</w:t>
      </w:r>
      <w:hyperlink w:anchor="_ENREF_10" w:tooltip="Beyer, 2010 #251" w:history="1">
        <w:r w:rsidR="00FC7761">
          <w:rPr>
            <w:rFonts w:ascii="Times New Roman" w:hAnsi="Times New Roman" w:cs="Times New Roman"/>
            <w:noProof/>
            <w:sz w:val="24"/>
            <w:szCs w:val="24"/>
          </w:rPr>
          <w:t>2010</w:t>
        </w:r>
      </w:hyperlink>
      <w:r w:rsidR="001B2B0A">
        <w:rPr>
          <w:rFonts w:ascii="Times New Roman" w:hAnsi="Times New Roman" w:cs="Times New Roman"/>
          <w:noProof/>
          <w:sz w:val="24"/>
          <w:szCs w:val="24"/>
        </w:rPr>
        <w:t>)</w:t>
      </w:r>
      <w:r w:rsidR="00F07676">
        <w:rPr>
          <w:rFonts w:ascii="Times New Roman" w:hAnsi="Times New Roman" w:cs="Times New Roman"/>
          <w:sz w:val="24"/>
          <w:szCs w:val="24"/>
        </w:rPr>
        <w:fldChar w:fldCharType="end"/>
      </w:r>
      <w:r w:rsidR="00F07676">
        <w:rPr>
          <w:rFonts w:ascii="Times New Roman" w:hAnsi="Times New Roman" w:cs="Times New Roman"/>
          <w:sz w:val="24"/>
          <w:szCs w:val="24"/>
        </w:rPr>
        <w:t xml:space="preserve"> </w:t>
      </w:r>
      <w:r w:rsidR="007E6570">
        <w:rPr>
          <w:rFonts w:ascii="Times New Roman" w:hAnsi="Times New Roman" w:cs="Times New Roman"/>
          <w:sz w:val="24"/>
          <w:szCs w:val="24"/>
        </w:rPr>
        <w:t>find th</w:t>
      </w:r>
      <w:r w:rsidR="00E77017">
        <w:rPr>
          <w:rFonts w:ascii="Times New Roman" w:hAnsi="Times New Roman" w:cs="Times New Roman"/>
          <w:sz w:val="24"/>
          <w:szCs w:val="24"/>
        </w:rPr>
        <w:t>at MF</w:t>
      </w:r>
      <w:r w:rsidR="007E6570">
        <w:rPr>
          <w:rFonts w:ascii="Times New Roman" w:hAnsi="Times New Roman" w:cs="Times New Roman"/>
          <w:sz w:val="24"/>
          <w:szCs w:val="24"/>
        </w:rPr>
        <w:t xml:space="preserve"> provide over half of the accounting-based</w:t>
      </w:r>
      <w:r w:rsidR="0007633F">
        <w:rPr>
          <w:rFonts w:ascii="Times New Roman" w:hAnsi="Times New Roman" w:cs="Times New Roman"/>
          <w:sz w:val="24"/>
          <w:szCs w:val="24"/>
        </w:rPr>
        <w:t xml:space="preserve"> information </w:t>
      </w:r>
      <w:r w:rsidR="00B2257A">
        <w:rPr>
          <w:rFonts w:ascii="Times New Roman" w:hAnsi="Times New Roman" w:cs="Times New Roman"/>
          <w:sz w:val="24"/>
          <w:szCs w:val="24"/>
        </w:rPr>
        <w:t>used by</w:t>
      </w:r>
      <w:r w:rsidR="00A64416">
        <w:rPr>
          <w:rFonts w:ascii="Times New Roman" w:hAnsi="Times New Roman" w:cs="Times New Roman"/>
          <w:sz w:val="24"/>
          <w:szCs w:val="24"/>
        </w:rPr>
        <w:t xml:space="preserve"> the stock market</w:t>
      </w:r>
      <w:r w:rsidR="0007633F">
        <w:rPr>
          <w:rFonts w:ascii="Times New Roman" w:hAnsi="Times New Roman" w:cs="Times New Roman"/>
          <w:sz w:val="24"/>
          <w:szCs w:val="24"/>
        </w:rPr>
        <w:t>; that i</w:t>
      </w:r>
      <w:r w:rsidR="00E77017">
        <w:rPr>
          <w:rFonts w:ascii="Times New Roman" w:hAnsi="Times New Roman" w:cs="Times New Roman"/>
          <w:sz w:val="24"/>
          <w:szCs w:val="24"/>
        </w:rPr>
        <w:t>s, MF</w:t>
      </w:r>
      <w:r w:rsidR="0007633F">
        <w:rPr>
          <w:rFonts w:ascii="Times New Roman" w:hAnsi="Times New Roman" w:cs="Times New Roman"/>
          <w:sz w:val="24"/>
          <w:szCs w:val="24"/>
        </w:rPr>
        <w:t xml:space="preserve"> explain more quarterly stock market return variance than do earnings announcements, earnings preannouncements, analysts forecasts</w:t>
      </w:r>
      <w:r w:rsidR="008321A4">
        <w:rPr>
          <w:rFonts w:ascii="Times New Roman" w:hAnsi="Times New Roman" w:cs="Times New Roman"/>
          <w:sz w:val="24"/>
          <w:szCs w:val="24"/>
        </w:rPr>
        <w:t>,</w:t>
      </w:r>
      <w:r w:rsidR="0007633F">
        <w:rPr>
          <w:rFonts w:ascii="Times New Roman" w:hAnsi="Times New Roman" w:cs="Times New Roman"/>
          <w:sz w:val="24"/>
          <w:szCs w:val="24"/>
        </w:rPr>
        <w:t xml:space="preserve"> and SEC filings combined.</w:t>
      </w:r>
      <w:r w:rsidR="007E6570">
        <w:rPr>
          <w:rFonts w:ascii="Times New Roman" w:hAnsi="Times New Roman" w:cs="Times New Roman"/>
          <w:sz w:val="24"/>
          <w:szCs w:val="24"/>
        </w:rPr>
        <w:t xml:space="preserve">  Furthe</w:t>
      </w:r>
      <w:r w:rsidR="00E77017">
        <w:rPr>
          <w:rFonts w:ascii="Times New Roman" w:hAnsi="Times New Roman" w:cs="Times New Roman"/>
          <w:sz w:val="24"/>
          <w:szCs w:val="24"/>
        </w:rPr>
        <w:t>r, MF</w:t>
      </w:r>
      <w:r w:rsidR="007E6570">
        <w:rPr>
          <w:rFonts w:ascii="Times New Roman" w:hAnsi="Times New Roman" w:cs="Times New Roman"/>
          <w:sz w:val="24"/>
          <w:szCs w:val="24"/>
        </w:rPr>
        <w:t xml:space="preserve"> are of continuing interest to accounting researchers because of the </w:t>
      </w:r>
      <w:r w:rsidR="00BB302F">
        <w:rPr>
          <w:rFonts w:ascii="Times New Roman" w:hAnsi="Times New Roman" w:cs="Times New Roman"/>
          <w:sz w:val="24"/>
          <w:szCs w:val="24"/>
        </w:rPr>
        <w:t xml:space="preserve">extensive </w:t>
      </w:r>
      <w:r w:rsidR="007E6570">
        <w:rPr>
          <w:rFonts w:ascii="Times New Roman" w:hAnsi="Times New Roman" w:cs="Times New Roman"/>
          <w:sz w:val="24"/>
          <w:szCs w:val="24"/>
        </w:rPr>
        <w:t xml:space="preserve">variation in forecast </w:t>
      </w:r>
      <w:r w:rsidR="00BB302F">
        <w:rPr>
          <w:rFonts w:ascii="Times New Roman" w:hAnsi="Times New Roman" w:cs="Times New Roman"/>
          <w:sz w:val="24"/>
          <w:szCs w:val="24"/>
        </w:rPr>
        <w:t>characteristics</w:t>
      </w:r>
      <w:r w:rsidR="00923517">
        <w:rPr>
          <w:rFonts w:ascii="Times New Roman" w:hAnsi="Times New Roman" w:cs="Times New Roman"/>
          <w:sz w:val="24"/>
          <w:szCs w:val="24"/>
        </w:rPr>
        <w:t>, and because</w:t>
      </w:r>
      <w:r w:rsidR="00C457BE">
        <w:rPr>
          <w:rFonts w:ascii="Times New Roman" w:hAnsi="Times New Roman" w:cs="Times New Roman"/>
          <w:sz w:val="24"/>
          <w:szCs w:val="24"/>
        </w:rPr>
        <w:t xml:space="preserve"> relatively subtle differences in earnings forecast characteristics can be </w:t>
      </w:r>
      <w:r w:rsidR="00C2389A">
        <w:rPr>
          <w:rFonts w:ascii="Times New Roman" w:hAnsi="Times New Roman" w:cs="Times New Roman"/>
          <w:sz w:val="24"/>
          <w:szCs w:val="24"/>
        </w:rPr>
        <w:t>important</w:t>
      </w:r>
      <w:r w:rsidR="00C457BE">
        <w:rPr>
          <w:rFonts w:ascii="Times New Roman" w:hAnsi="Times New Roman" w:cs="Times New Roman"/>
          <w:sz w:val="24"/>
          <w:szCs w:val="24"/>
        </w:rPr>
        <w:t xml:space="preserve"> to investors </w:t>
      </w:r>
      <w:r w:rsidR="00C457BE">
        <w:rPr>
          <w:rFonts w:ascii="Times New Roman" w:hAnsi="Times New Roman" w:cs="Times New Roman"/>
          <w:sz w:val="24"/>
          <w:szCs w:val="24"/>
        </w:rPr>
        <w:fldChar w:fldCharType="begin">
          <w:fldData xml:space="preserve">PEVuZE5vdGU+PENpdGU+PEF1dGhvcj5KZW5zZW48L0F1dGhvcj48WWVhcj4yMDEzPC9ZZWFyPjxS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</w:fldData>
        </w:fldChar>
      </w:r>
      <w:r w:rsidR="00FC7761">
        <w:rPr>
          <w:rFonts w:ascii="Times New Roman" w:hAnsi="Times New Roman" w:cs="Times New Roman"/>
          <w:sz w:val="24"/>
          <w:szCs w:val="24"/>
        </w:rPr>
        <w:instrText xml:space="preserve"> ADDIN EN.CITE </w:instrText>
      </w:r>
      <w:r w:rsidR="00FC7761">
        <w:rPr>
          <w:rFonts w:ascii="Times New Roman" w:hAnsi="Times New Roman" w:cs="Times New Roman"/>
          <w:sz w:val="24"/>
          <w:szCs w:val="24"/>
        </w:rPr>
        <w:fldChar w:fldCharType="begin">
          <w:fldData xml:space="preserve">PEVuZE5vdGU+PENpdGU+PEF1dGhvcj5KZW5zZW48L0F1dGhvcj48WWVhcj4yMDEzPC9ZZWFyPjxS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</w:fldData>
        </w:fldChar>
      </w:r>
      <w:r w:rsidR="00FC7761">
        <w:rPr>
          <w:rFonts w:ascii="Times New Roman" w:hAnsi="Times New Roman" w:cs="Times New Roman"/>
          <w:sz w:val="24"/>
          <w:szCs w:val="24"/>
        </w:rPr>
        <w:instrText xml:space="preserve"> ADDIN EN.CITE.DATA </w:instrText>
      </w:r>
      <w:r w:rsidR="00FC7761">
        <w:rPr>
          <w:rFonts w:ascii="Times New Roman" w:hAnsi="Times New Roman" w:cs="Times New Roman"/>
          <w:sz w:val="24"/>
          <w:szCs w:val="24"/>
        </w:rPr>
      </w:r>
      <w:r w:rsidR="00FC7761">
        <w:rPr>
          <w:rFonts w:ascii="Times New Roman" w:hAnsi="Times New Roman" w:cs="Times New Roman"/>
          <w:sz w:val="24"/>
          <w:szCs w:val="24"/>
        </w:rPr>
        <w:fldChar w:fldCharType="end"/>
      </w:r>
      <w:r w:rsidR="00C457BE">
        <w:rPr>
          <w:rFonts w:ascii="Times New Roman" w:hAnsi="Times New Roman" w:cs="Times New Roman"/>
          <w:sz w:val="24"/>
          <w:szCs w:val="24"/>
        </w:rPr>
      </w:r>
      <w:r w:rsidR="00C457BE">
        <w:rPr>
          <w:rFonts w:ascii="Times New Roman" w:hAnsi="Times New Roman" w:cs="Times New Roman"/>
          <w:sz w:val="24"/>
          <w:szCs w:val="24"/>
        </w:rPr>
        <w:fldChar w:fldCharType="separate"/>
      </w:r>
      <w:r w:rsidR="00C5579C">
        <w:rPr>
          <w:rFonts w:ascii="Times New Roman" w:hAnsi="Times New Roman" w:cs="Times New Roman"/>
          <w:noProof/>
          <w:sz w:val="24"/>
          <w:szCs w:val="24"/>
        </w:rPr>
        <w:t xml:space="preserve">(e.g., </w:t>
      </w:r>
      <w:hyperlink w:anchor="_ENREF_37" w:tooltip="Jensen, 2013 #335" w:history="1">
        <w:r w:rsidR="00FC7761">
          <w:rPr>
            <w:rFonts w:ascii="Times New Roman" w:hAnsi="Times New Roman" w:cs="Times New Roman"/>
            <w:noProof/>
            <w:sz w:val="24"/>
            <w:szCs w:val="24"/>
          </w:rPr>
          <w:t>Jensen and Plumlee 2013</w:t>
        </w:r>
      </w:hyperlink>
      <w:r w:rsidR="00C5579C">
        <w:rPr>
          <w:rFonts w:ascii="Times New Roman" w:hAnsi="Times New Roman" w:cs="Times New Roman"/>
          <w:noProof/>
          <w:sz w:val="24"/>
          <w:szCs w:val="24"/>
        </w:rPr>
        <w:t xml:space="preserve">; </w:t>
      </w:r>
      <w:hyperlink w:anchor="_ENREF_33" w:tooltip="Hirst, 2008 #205" w:history="1">
        <w:r w:rsidR="00FC7761">
          <w:rPr>
            <w:rFonts w:ascii="Times New Roman" w:hAnsi="Times New Roman" w:cs="Times New Roman"/>
            <w:noProof/>
            <w:sz w:val="24"/>
            <w:szCs w:val="24"/>
          </w:rPr>
          <w:t>Hirst et al. 2008</w:t>
        </w:r>
      </w:hyperlink>
      <w:r w:rsidR="00C5579C">
        <w:rPr>
          <w:rFonts w:ascii="Times New Roman" w:hAnsi="Times New Roman" w:cs="Times New Roman"/>
          <w:noProof/>
          <w:sz w:val="24"/>
          <w:szCs w:val="24"/>
        </w:rPr>
        <w:t xml:space="preserve">; </w:t>
      </w:r>
      <w:hyperlink w:anchor="_ENREF_49" w:tooltip="Mercer, 2004 #194" w:history="1">
        <w:r w:rsidR="00FC7761">
          <w:rPr>
            <w:rFonts w:ascii="Times New Roman" w:hAnsi="Times New Roman" w:cs="Times New Roman"/>
            <w:noProof/>
            <w:sz w:val="24"/>
            <w:szCs w:val="24"/>
          </w:rPr>
          <w:t>Mercer 2004</w:t>
        </w:r>
      </w:hyperlink>
      <w:r w:rsidR="00C5579C">
        <w:rPr>
          <w:rFonts w:ascii="Times New Roman" w:hAnsi="Times New Roman" w:cs="Times New Roman"/>
          <w:noProof/>
          <w:sz w:val="24"/>
          <w:szCs w:val="24"/>
        </w:rPr>
        <w:t>)</w:t>
      </w:r>
      <w:r w:rsidR="00C457BE">
        <w:rPr>
          <w:rFonts w:ascii="Times New Roman" w:hAnsi="Times New Roman" w:cs="Times New Roman"/>
          <w:sz w:val="24"/>
          <w:szCs w:val="24"/>
        </w:rPr>
        <w:fldChar w:fldCharType="end"/>
      </w:r>
      <w:r w:rsidR="00923517">
        <w:rPr>
          <w:rFonts w:ascii="Times New Roman" w:hAnsi="Times New Roman" w:cs="Times New Roman"/>
          <w:sz w:val="24"/>
          <w:szCs w:val="24"/>
        </w:rPr>
        <w:t>.</w:t>
      </w:r>
      <w:r w:rsidR="00C2204D">
        <w:rPr>
          <w:rFonts w:ascii="Times New Roman" w:hAnsi="Times New Roman" w:cs="Times New Roman"/>
          <w:sz w:val="24"/>
          <w:szCs w:val="24"/>
        </w:rPr>
        <w:t xml:space="preserve">  </w:t>
      </w:r>
    </w:p>
    <w:p w:rsidR="009215DE" w:rsidRDefault="009215DE" w:rsidP="009215D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w:t>
      </w:r>
      <w:r w:rsidR="00370A9C">
        <w:rPr>
          <w:rFonts w:ascii="Times New Roman" w:hAnsi="Times New Roman" w:cs="Times New Roman"/>
          <w:sz w:val="24"/>
          <w:szCs w:val="24"/>
        </w:rPr>
        <w:t xml:space="preserve">rior research on </w:t>
      </w:r>
      <w:r w:rsidR="00E77017">
        <w:rPr>
          <w:rFonts w:ascii="Times New Roman" w:hAnsi="Times New Roman" w:cs="Times New Roman"/>
          <w:sz w:val="24"/>
          <w:szCs w:val="24"/>
        </w:rPr>
        <w:t>MF</w:t>
      </w:r>
      <w:r w:rsidR="0018598A">
        <w:rPr>
          <w:rFonts w:ascii="Times New Roman" w:hAnsi="Times New Roman" w:cs="Times New Roman"/>
          <w:sz w:val="24"/>
          <w:szCs w:val="24"/>
        </w:rPr>
        <w:t xml:space="preserve"> </w:t>
      </w:r>
      <w:r w:rsidR="00D60586">
        <w:rPr>
          <w:rFonts w:ascii="Times New Roman" w:hAnsi="Times New Roman" w:cs="Times New Roman"/>
          <w:sz w:val="24"/>
          <w:szCs w:val="24"/>
        </w:rPr>
        <w:t>precision</w:t>
      </w:r>
      <w:r w:rsidR="0018598A">
        <w:rPr>
          <w:rFonts w:ascii="Times New Roman" w:hAnsi="Times New Roman" w:cs="Times New Roman"/>
          <w:sz w:val="24"/>
          <w:szCs w:val="24"/>
        </w:rPr>
        <w:t xml:space="preserve"> </w:t>
      </w:r>
      <w:r w:rsidR="009213D1">
        <w:rPr>
          <w:rFonts w:ascii="Times New Roman" w:hAnsi="Times New Roman" w:cs="Times New Roman"/>
          <w:sz w:val="24"/>
          <w:szCs w:val="24"/>
        </w:rPr>
        <w:t>usually compares</w:t>
      </w:r>
      <w:r>
        <w:rPr>
          <w:rFonts w:ascii="Times New Roman" w:hAnsi="Times New Roman" w:cs="Times New Roman"/>
          <w:sz w:val="24"/>
          <w:szCs w:val="24"/>
        </w:rPr>
        <w:t xml:space="preserve"> point versus range forecasts </w:t>
      </w:r>
      <w:r>
        <w:rPr>
          <w:rFonts w:ascii="Times New Roman" w:hAnsi="Times New Roman" w:cs="Times New Roman"/>
          <w:sz w:val="24"/>
          <w:szCs w:val="24"/>
        </w:rPr>
        <w:fldChar w:fldCharType="begin">
          <w:fldData xml:space="preserve">PEVuZE5vdGU+PENpdGU+PEF1dGhvcj5Qb3duYWxsPC9BdXRob3I+PFllYXI+MTk5MzwvWWVhcj48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</w:fldData>
        </w:fldChar>
      </w:r>
      <w:r w:rsidR="00923517">
        <w:rPr>
          <w:rFonts w:ascii="Times New Roman" w:hAnsi="Times New Roman" w:cs="Times New Roman"/>
          <w:sz w:val="24"/>
          <w:szCs w:val="24"/>
        </w:rPr>
        <w:instrText xml:space="preserve"> ADDIN EN.CITE </w:instrText>
      </w:r>
      <w:r w:rsidR="00923517">
        <w:rPr>
          <w:rFonts w:ascii="Times New Roman" w:hAnsi="Times New Roman" w:cs="Times New Roman"/>
          <w:sz w:val="24"/>
          <w:szCs w:val="24"/>
        </w:rPr>
        <w:fldChar w:fldCharType="begin">
          <w:fldData xml:space="preserve">PEVuZE5vdGU+PENpdGU+PEF1dGhvcj5Qb3duYWxsPC9BdXRob3I+PFllYXI+MTk5MzwvWWVhcj48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</w:fldData>
        </w:fldChar>
      </w:r>
      <w:r w:rsidR="00923517">
        <w:rPr>
          <w:rFonts w:ascii="Times New Roman" w:hAnsi="Times New Roman" w:cs="Times New Roman"/>
          <w:sz w:val="24"/>
          <w:szCs w:val="24"/>
        </w:rPr>
        <w:instrText xml:space="preserve"> ADDIN EN.CITE.DATA </w:instrText>
      </w:r>
      <w:r w:rsidR="00923517">
        <w:rPr>
          <w:rFonts w:ascii="Times New Roman" w:hAnsi="Times New Roman" w:cs="Times New Roman"/>
          <w:sz w:val="24"/>
          <w:szCs w:val="24"/>
        </w:rPr>
      </w:r>
      <w:r w:rsidR="00923517">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923517">
        <w:rPr>
          <w:rFonts w:ascii="Times New Roman" w:hAnsi="Times New Roman" w:cs="Times New Roman"/>
          <w:noProof/>
          <w:sz w:val="24"/>
          <w:szCs w:val="24"/>
        </w:rPr>
        <w:t xml:space="preserve">(e.g., </w:t>
      </w:r>
      <w:hyperlink w:anchor="_ENREF_55" w:tooltip="Pownall, 1993 #270" w:history="1">
        <w:r w:rsidR="00FC7761">
          <w:rPr>
            <w:rFonts w:ascii="Times New Roman" w:hAnsi="Times New Roman" w:cs="Times New Roman"/>
            <w:noProof/>
            <w:sz w:val="24"/>
            <w:szCs w:val="24"/>
          </w:rPr>
          <w:t>Pownall et al. 1993</w:t>
        </w:r>
      </w:hyperlink>
      <w:r w:rsidR="00923517">
        <w:rPr>
          <w:rFonts w:ascii="Times New Roman" w:hAnsi="Times New Roman" w:cs="Times New Roman"/>
          <w:noProof/>
          <w:sz w:val="24"/>
          <w:szCs w:val="24"/>
        </w:rPr>
        <w:t xml:space="preserve">; </w:t>
      </w:r>
      <w:hyperlink w:anchor="_ENREF_4" w:tooltip="Baginski, 1997 #272" w:history="1">
        <w:r w:rsidR="00FC7761">
          <w:rPr>
            <w:rFonts w:ascii="Times New Roman" w:hAnsi="Times New Roman" w:cs="Times New Roman"/>
            <w:noProof/>
            <w:sz w:val="24"/>
            <w:szCs w:val="24"/>
          </w:rPr>
          <w:t>Baginski and Hassell 1997</w:t>
        </w:r>
      </w:hyperlink>
      <w:r w:rsidR="00923517">
        <w:rPr>
          <w:rFonts w:ascii="Times New Roman" w:hAnsi="Times New Roman" w:cs="Times New Roman"/>
          <w:noProof/>
          <w:sz w:val="24"/>
          <w:szCs w:val="24"/>
        </w:rPr>
        <w:t xml:space="preserve">; </w:t>
      </w:r>
      <w:hyperlink w:anchor="_ENREF_31" w:tooltip="Hirst, 1999 #230" w:history="1">
        <w:r w:rsidR="00FC7761">
          <w:rPr>
            <w:rFonts w:ascii="Times New Roman" w:hAnsi="Times New Roman" w:cs="Times New Roman"/>
            <w:noProof/>
            <w:sz w:val="24"/>
            <w:szCs w:val="24"/>
          </w:rPr>
          <w:t>Hirst et al. 1999</w:t>
        </w:r>
      </w:hyperlink>
      <w:r w:rsidR="00923517">
        <w:rPr>
          <w:rFonts w:ascii="Times New Roman" w:hAnsi="Times New Roman" w:cs="Times New Roman"/>
          <w:noProof/>
          <w:sz w:val="24"/>
          <w:szCs w:val="24"/>
        </w:rPr>
        <w:t>)</w:t>
      </w:r>
      <w:r>
        <w:rPr>
          <w:rFonts w:ascii="Times New Roman" w:hAnsi="Times New Roman" w:cs="Times New Roman"/>
          <w:sz w:val="24"/>
          <w:szCs w:val="24"/>
        </w:rPr>
        <w:fldChar w:fldCharType="end"/>
      </w:r>
      <w:r w:rsidR="009213D1">
        <w:rPr>
          <w:rFonts w:ascii="Times New Roman" w:hAnsi="Times New Roman" w:cs="Times New Roman"/>
          <w:sz w:val="24"/>
          <w:szCs w:val="24"/>
        </w:rPr>
        <w:t xml:space="preserve"> and </w:t>
      </w:r>
      <w:r>
        <w:rPr>
          <w:rFonts w:ascii="Times New Roman" w:hAnsi="Times New Roman" w:cs="Times New Roman"/>
          <w:sz w:val="24"/>
          <w:szCs w:val="24"/>
        </w:rPr>
        <w:t xml:space="preserve">narrow versus wide range forecasts </w:t>
      </w:r>
      <w:r>
        <w:rPr>
          <w:rFonts w:ascii="Times New Roman" w:hAnsi="Times New Roman" w:cs="Times New Roman"/>
          <w:sz w:val="24"/>
          <w:szCs w:val="24"/>
        </w:rPr>
        <w:fldChar w:fldCharType="begin"/>
      </w:r>
      <w:r w:rsidR="00923517">
        <w:rPr>
          <w:rFonts w:ascii="Times New Roman" w:hAnsi="Times New Roman" w:cs="Times New Roman"/>
          <w:sz w:val="24"/>
          <w:szCs w:val="24"/>
        </w:rPr>
        <w:instrText xml:space="preserve"> ADDIN EN.CITE &lt;EndNote&gt;&lt;Cite&gt;&lt;Author&gt;Libby&lt;/Author&gt;&lt;Year&gt;2006&lt;/Year&gt;&lt;RecNum&gt;302&lt;/RecNum&gt;&lt;Prefix&gt;e.g.`, &lt;/Prefix&gt;&lt;DisplayText&gt;(e.g., Libby et al. 2006)&lt;/DisplayText&gt;&lt;record&gt;&lt;rec-number&gt;302&lt;/rec-number&gt;&lt;foreign-keys&gt;&lt;key app="EN" db-id="pf0xv2xfwezwe9e99fpxfetz9v9xdatezvdv"&gt;302&lt;/key&gt;&lt;/foreign-keys&gt;&lt;ref-type name="Journal Article"&gt;17&lt;/ref-type&gt;&lt;contributors&gt;&lt;authors&gt;&lt;author&gt;Libby, Robert&lt;/author&gt;&lt;author&gt;Tan, Hun-Tong&lt;/author&gt;&lt;author&gt;Hunton, James E.&lt;/author&gt;&lt;/authors&gt;&lt;/contributors&gt;&lt;titles&gt;&lt;title&gt;Does the Form of Management&amp;apos;s Earnings Guidance Affect Analysts&amp;apos; Earnings Forecasts?&lt;/title&gt;&lt;secondary-title&gt;The Accounting Review&lt;/secondary-title&gt;&lt;/titles&gt;&lt;periodical&gt;&lt;full-title&gt;The Accounting Review&lt;/full-title&gt;&lt;/periodical&gt;&lt;pages&gt;207-225&lt;/pages&gt;&lt;volume&gt;81&lt;/volume&gt;&lt;number&gt;1&lt;/number&gt;&lt;dates&gt;&lt;year&gt;2006&lt;/year&gt;&lt;/dates&gt;&lt;publisher&gt;American Accounting Association&lt;/publisher&gt;&lt;isbn&gt;00014826&lt;/isbn&gt;&lt;urls&gt;&lt;related-urls&gt;&lt;url&gt;http://www.jstor.org/stable/4093134&lt;/url&gt;&lt;/related-urls&gt;&lt;/urls&gt;&lt;/record&gt;&lt;/Cite&gt;&lt;/EndNote&gt;</w:instrText>
      </w:r>
      <w:r>
        <w:rPr>
          <w:rFonts w:ascii="Times New Roman" w:hAnsi="Times New Roman" w:cs="Times New Roman"/>
          <w:sz w:val="24"/>
          <w:szCs w:val="24"/>
        </w:rPr>
        <w:fldChar w:fldCharType="separate"/>
      </w:r>
      <w:r w:rsidR="00923517">
        <w:rPr>
          <w:rFonts w:ascii="Times New Roman" w:hAnsi="Times New Roman" w:cs="Times New Roman"/>
          <w:noProof/>
          <w:sz w:val="24"/>
          <w:szCs w:val="24"/>
        </w:rPr>
        <w:t>(</w:t>
      </w:r>
      <w:hyperlink w:anchor="_ENREF_47" w:tooltip="Libby, 2006 #302" w:history="1">
        <w:r w:rsidR="00FC7761">
          <w:rPr>
            <w:rFonts w:ascii="Times New Roman" w:hAnsi="Times New Roman" w:cs="Times New Roman"/>
            <w:noProof/>
            <w:sz w:val="24"/>
            <w:szCs w:val="24"/>
          </w:rPr>
          <w:t>e.g., Libby et al. 2006</w:t>
        </w:r>
      </w:hyperlink>
      <w:r w:rsidR="00923517">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9213D1">
        <w:rPr>
          <w:rFonts w:ascii="Times New Roman" w:hAnsi="Times New Roman" w:cs="Times New Roman"/>
          <w:sz w:val="24"/>
          <w:szCs w:val="24"/>
        </w:rPr>
        <w:t xml:space="preserve">In contrast, there is little research on the effects of </w:t>
      </w:r>
      <w:r w:rsidRPr="003D711D">
        <w:rPr>
          <w:rFonts w:ascii="Times New Roman" w:hAnsi="Times New Roman" w:cs="Times New Roman"/>
          <w:i/>
          <w:sz w:val="24"/>
          <w:szCs w:val="24"/>
        </w:rPr>
        <w:t>changes</w:t>
      </w:r>
      <w:r>
        <w:rPr>
          <w:rFonts w:ascii="Times New Roman" w:hAnsi="Times New Roman" w:cs="Times New Roman"/>
          <w:sz w:val="24"/>
          <w:szCs w:val="24"/>
        </w:rPr>
        <w:t xml:space="preserve"> in forecast </w:t>
      </w:r>
      <w:r w:rsidR="00D60586">
        <w:rPr>
          <w:rFonts w:ascii="Times New Roman" w:hAnsi="Times New Roman" w:cs="Times New Roman"/>
          <w:sz w:val="24"/>
          <w:szCs w:val="24"/>
        </w:rPr>
        <w:t>precision</w:t>
      </w:r>
      <w:r>
        <w:rPr>
          <w:rFonts w:ascii="Times New Roman" w:hAnsi="Times New Roman" w:cs="Times New Roman"/>
          <w:sz w:val="24"/>
          <w:szCs w:val="24"/>
        </w:rPr>
        <w:t xml:space="preserve"> over time.</w:t>
      </w:r>
      <w:r w:rsidR="00923517">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Nevertheless, managers can and do change earnings forecast </w:t>
      </w:r>
      <w:r w:rsidR="00D60586">
        <w:rPr>
          <w:rFonts w:ascii="Times New Roman" w:hAnsi="Times New Roman" w:cs="Times New Roman"/>
          <w:sz w:val="24"/>
          <w:szCs w:val="24"/>
        </w:rPr>
        <w:t>precision</w:t>
      </w:r>
      <w:r>
        <w:rPr>
          <w:rFonts w:ascii="Times New Roman" w:hAnsi="Times New Roman" w:cs="Times New Roman"/>
          <w:sz w:val="24"/>
          <w:szCs w:val="24"/>
        </w:rPr>
        <w:t>, as is depict</w:t>
      </w:r>
      <w:r w:rsidR="003D711D">
        <w:rPr>
          <w:rFonts w:ascii="Times New Roman" w:hAnsi="Times New Roman" w:cs="Times New Roman"/>
          <w:sz w:val="24"/>
          <w:szCs w:val="24"/>
        </w:rPr>
        <w:t>ed by the following news excerpt</w:t>
      </w:r>
      <w:r>
        <w:rPr>
          <w:rFonts w:ascii="Times New Roman" w:hAnsi="Times New Roman" w:cs="Times New Roman"/>
          <w:sz w:val="24"/>
          <w:szCs w:val="24"/>
        </w:rPr>
        <w:t xml:space="preserve">: </w:t>
      </w:r>
    </w:p>
    <w:p w:rsidR="009215DE" w:rsidRPr="008812C1" w:rsidRDefault="009215DE" w:rsidP="004F0BCE">
      <w:pPr>
        <w:spacing w:after="0" w:line="480" w:lineRule="auto"/>
        <w:ind w:left="360"/>
        <w:rPr>
          <w:rFonts w:ascii="Century" w:hAnsi="Century" w:cs="Tahoma"/>
          <w:sz w:val="20"/>
        </w:rPr>
      </w:pPr>
      <w:r w:rsidRPr="008812C1">
        <w:rPr>
          <w:rFonts w:ascii="Century" w:hAnsi="Century" w:cs="Tahoma"/>
          <w:sz w:val="20"/>
        </w:rPr>
        <w:t>Procter &amp; Gamble Co. gave a wider-than-normal outlook for the coming year, reflecting broad uncertainty due to global economic jitters, another big increase in commodity costs and whether price increases will stick entirely.</w:t>
      </w:r>
      <w:r w:rsidR="00877F5D" w:rsidRPr="008812C1">
        <w:rPr>
          <w:rFonts w:ascii="Century" w:hAnsi="Century" w:cs="Tahoma"/>
          <w:sz w:val="20"/>
        </w:rPr>
        <w:t xml:space="preserve">  </w:t>
      </w:r>
      <w:r w:rsidR="00877F5D" w:rsidRPr="008812C1">
        <w:rPr>
          <w:rFonts w:ascii="Century" w:hAnsi="Century" w:cs="Tahoma"/>
          <w:sz w:val="20"/>
        </w:rPr>
        <w:fldChar w:fldCharType="begin"/>
      </w:r>
      <w:r w:rsidR="00877F5D" w:rsidRPr="008812C1">
        <w:rPr>
          <w:rFonts w:ascii="Century" w:hAnsi="Century" w:cs="Tahoma"/>
          <w:sz w:val="20"/>
        </w:rPr>
        <w:instrText xml:space="preserve"> ADDIN EN.CITE &lt;EndNote&gt;&lt;Cite&gt;&lt;Author&gt;Ziobro&lt;/Author&gt;&lt;Year&gt;2011&lt;/Year&gt;&lt;RecNum&gt;228&lt;/RecNum&gt;&lt;DisplayText&gt;(Ziobro 2011)&lt;/DisplayText&gt;&lt;record&gt;&lt;rec-number&gt;228&lt;/rec-number&gt;&lt;foreign-keys&gt;&lt;key app="EN" db-id="pf0xv2xfwezwe9e99fpxfetz9v9xdatezvdv"&gt;228&lt;/key&gt;&lt;/foreign-keys&gt;&lt;ref-type name="Newspaper Article"&gt;23&lt;/ref-type&gt;&lt;contributors&gt;&lt;authors&gt;&lt;author&gt;Ziobro, Paul&lt;/author&gt;&lt;/authors&gt;&lt;/contributors&gt;&lt;titles&gt;&lt;title&gt;Procter &amp;amp; Gamble Casts a Wary Eye&lt;/title&gt;&lt;secondary-title&gt;The Wall Street Journal&lt;/secondary-title&gt;&lt;/titles&gt;&lt;section&gt;B&lt;/section&gt;&lt;dates&gt;&lt;year&gt;2011&lt;/year&gt;&lt;pub-dates&gt;&lt;date&gt;August 6-7&lt;/date&gt;&lt;/pub-dates&gt;&lt;/dates&gt;&lt;pub-location&gt;New York, NY&lt;/pub-location&gt;&lt;publisher&gt;Dow Jones&lt;/publisher&gt;&lt;urls&gt;&lt;/urls&gt;&lt;/record&gt;&lt;/Cite&gt;&lt;/EndNote&gt;</w:instrText>
      </w:r>
      <w:r w:rsidR="00877F5D" w:rsidRPr="008812C1">
        <w:rPr>
          <w:rFonts w:ascii="Century" w:hAnsi="Century" w:cs="Tahoma"/>
          <w:sz w:val="20"/>
        </w:rPr>
        <w:fldChar w:fldCharType="separate"/>
      </w:r>
      <w:r w:rsidR="00877F5D" w:rsidRPr="008812C1">
        <w:rPr>
          <w:rFonts w:ascii="Century" w:hAnsi="Century" w:cs="Tahoma"/>
          <w:noProof/>
          <w:sz w:val="20"/>
        </w:rPr>
        <w:t>(</w:t>
      </w:r>
      <w:hyperlink w:anchor="_ENREF_71" w:tooltip="Ziobro, 2011 #228" w:history="1">
        <w:r w:rsidR="00FC7761" w:rsidRPr="008812C1">
          <w:rPr>
            <w:rFonts w:ascii="Century" w:hAnsi="Century" w:cs="Tahoma"/>
            <w:noProof/>
            <w:sz w:val="20"/>
          </w:rPr>
          <w:t>Ziobro 2011</w:t>
        </w:r>
      </w:hyperlink>
      <w:r w:rsidR="00877F5D" w:rsidRPr="008812C1">
        <w:rPr>
          <w:rFonts w:ascii="Century" w:hAnsi="Century" w:cs="Tahoma"/>
          <w:noProof/>
          <w:sz w:val="20"/>
        </w:rPr>
        <w:t>)</w:t>
      </w:r>
      <w:r w:rsidR="00877F5D" w:rsidRPr="008812C1">
        <w:rPr>
          <w:rFonts w:ascii="Century" w:hAnsi="Century" w:cs="Tahoma"/>
          <w:sz w:val="20"/>
        </w:rPr>
        <w:fldChar w:fldCharType="end"/>
      </w:r>
    </w:p>
    <w:p w:rsidR="00EF103A" w:rsidRPr="00A77043" w:rsidRDefault="00B941C2" w:rsidP="004F0BCE">
      <w:pPr>
        <w:spacing w:after="0" w:line="480" w:lineRule="auto"/>
        <w:ind w:firstLine="720"/>
        <w:rPr>
          <w:rFonts w:ascii="Times New Roman" w:hAnsi="Times New Roman" w:cs="Times New Roman"/>
          <w:b/>
          <w:sz w:val="24"/>
          <w:szCs w:val="24"/>
        </w:rPr>
      </w:pPr>
      <w:r>
        <w:rPr>
          <w:rFonts w:ascii="Times New Roman" w:hAnsi="Times New Roman" w:cs="Times New Roman"/>
          <w:sz w:val="24"/>
          <w:szCs w:val="24"/>
        </w:rPr>
        <w:t xml:space="preserve">In this study, I employ </w:t>
      </w:r>
      <w:r w:rsidR="00A77043">
        <w:rPr>
          <w:rFonts w:ascii="Times New Roman" w:hAnsi="Times New Roman" w:cs="Times New Roman"/>
          <w:sz w:val="24"/>
          <w:szCs w:val="24"/>
        </w:rPr>
        <w:t xml:space="preserve">theories from two areas of accounting and psychology research to examine the effects of changes in management earnings forecast </w:t>
      </w:r>
      <w:r w:rsidR="00D60586">
        <w:rPr>
          <w:rFonts w:ascii="Times New Roman" w:hAnsi="Times New Roman" w:cs="Times New Roman"/>
          <w:sz w:val="24"/>
          <w:szCs w:val="24"/>
        </w:rPr>
        <w:t>precision</w:t>
      </w:r>
      <w:r w:rsidR="00A77043">
        <w:rPr>
          <w:rFonts w:ascii="Times New Roman" w:hAnsi="Times New Roman" w:cs="Times New Roman"/>
          <w:sz w:val="24"/>
          <w:szCs w:val="24"/>
        </w:rPr>
        <w:t xml:space="preserve">.  The first theory I employ is </w:t>
      </w:r>
      <w:r w:rsidR="00EF103A">
        <w:rPr>
          <w:rFonts w:ascii="Times New Roman" w:hAnsi="Times New Roman" w:cs="Times New Roman"/>
          <w:sz w:val="24"/>
          <w:szCs w:val="24"/>
        </w:rPr>
        <w:t>motivated reasoning</w:t>
      </w:r>
      <w:r w:rsidR="00516A5C">
        <w:rPr>
          <w:rFonts w:ascii="Times New Roman" w:hAnsi="Times New Roman" w:cs="Times New Roman"/>
          <w:sz w:val="24"/>
          <w:szCs w:val="24"/>
        </w:rPr>
        <w:t xml:space="preserve"> theory from social psychology </w:t>
      </w:r>
      <w:r w:rsidR="00516A5C">
        <w:rPr>
          <w:rFonts w:ascii="Times New Roman" w:hAnsi="Times New Roman" w:cs="Times New Roman"/>
          <w:sz w:val="24"/>
          <w:szCs w:val="24"/>
        </w:rPr>
        <w:fldChar w:fldCharType="begin"/>
      </w:r>
      <w:r w:rsidR="00516A5C">
        <w:rPr>
          <w:rFonts w:ascii="Times New Roman" w:hAnsi="Times New Roman" w:cs="Times New Roman"/>
          <w:sz w:val="24"/>
          <w:szCs w:val="24"/>
        </w:rPr>
        <w:instrText xml:space="preserve"> ADDIN EN.CITE &lt;EndNote&gt;&lt;Cite&gt;&lt;Author&gt;Kunda&lt;/Author&gt;&lt;Year&gt;1990&lt;/Year&gt;&lt;RecNum&gt;48&lt;/RecNum&gt;&lt;DisplayText&gt;(Kunda 1990)&lt;/DisplayText&gt;&lt;record&gt;&lt;rec-number&gt;48&lt;/rec-number&gt;&lt;foreign-keys&gt;&lt;key app="EN" db-id="pf0xv2xfwezwe9e99fpxfetz9v9xdatezvdv"&gt;48&lt;/key&gt;&lt;/foreign-keys&gt;&lt;ref-type name="Journal Article"&gt;17&lt;/ref-type&gt;&lt;contributors&gt;&lt;authors&gt;&lt;author&gt;Kunda, Ziva&lt;/author&gt;&lt;/authors&gt;&lt;/contributors&gt;&lt;titles&gt;&lt;title&gt;The case for motivated reasoning&lt;/title&gt;&lt;secondary-title&gt;Psychological Bulletin&lt;/secondary-title&gt;&lt;/titles&gt;&lt;periodical&gt;&lt;full-title&gt;Psychological Bulletin&lt;/full-title&gt;&lt;/periodical&gt;&lt;pages&gt;480-498&lt;/pages&gt;&lt;volume&gt;108&lt;/volume&gt;&lt;number&gt;3&lt;/number&gt;&lt;keywords&gt;&lt;keyword&gt;motivation in reasoning, literature review&lt;/keyword&gt;&lt;keyword&gt;Literature Review&lt;/keyword&gt;&lt;keyword&gt;Motivation&lt;/keyword&gt;&lt;keyword&gt;Reasoning&lt;/keyword&gt;&lt;/keywords&gt;&lt;dates&gt;&lt;year&gt;1990&lt;/year&gt;&lt;/dates&gt;&lt;publisher&gt;American Psychological Association&lt;/publisher&gt;&lt;isbn&gt;0033-2909&amp;#xD;1939-1455&lt;/isbn&gt;&lt;urls&gt;&lt;related-urls&gt;&lt;url&gt;http://libraries.ou.edu/access.aspx?url=http://search.ebscohost.com/login.aspx?direct=true&amp;amp;db=pdh&amp;amp;AN=bul-108-3-480&amp;amp;site=ehost-live&lt;/url&gt;&lt;/related-urls&gt;&lt;/urls&gt;&lt;electronic-resource-num&gt;10.1037/0033-2909.108.3.480&lt;/electronic-resource-num&gt;&lt;remote-database-name&gt;pdh&lt;/remote-database-name&gt;&lt;remote-database-provider&gt;EBSCOhost&lt;/remote-database-provider&gt;&lt;/record&gt;&lt;/Cite&gt;&lt;/EndNote&gt;</w:instrText>
      </w:r>
      <w:r w:rsidR="00516A5C">
        <w:rPr>
          <w:rFonts w:ascii="Times New Roman" w:hAnsi="Times New Roman" w:cs="Times New Roman"/>
          <w:sz w:val="24"/>
          <w:szCs w:val="24"/>
        </w:rPr>
        <w:fldChar w:fldCharType="separate"/>
      </w:r>
      <w:r w:rsidR="00516A5C">
        <w:rPr>
          <w:rFonts w:ascii="Times New Roman" w:hAnsi="Times New Roman" w:cs="Times New Roman"/>
          <w:noProof/>
          <w:sz w:val="24"/>
          <w:szCs w:val="24"/>
        </w:rPr>
        <w:t>(</w:t>
      </w:r>
      <w:hyperlink w:anchor="_ENREF_44" w:tooltip="Kunda, 1990 #48" w:history="1">
        <w:r w:rsidR="00FC7761">
          <w:rPr>
            <w:rFonts w:ascii="Times New Roman" w:hAnsi="Times New Roman" w:cs="Times New Roman"/>
            <w:noProof/>
            <w:sz w:val="24"/>
            <w:szCs w:val="24"/>
          </w:rPr>
          <w:t>Kunda 1990</w:t>
        </w:r>
      </w:hyperlink>
      <w:r w:rsidR="00516A5C">
        <w:rPr>
          <w:rFonts w:ascii="Times New Roman" w:hAnsi="Times New Roman" w:cs="Times New Roman"/>
          <w:noProof/>
          <w:sz w:val="24"/>
          <w:szCs w:val="24"/>
        </w:rPr>
        <w:t>)</w:t>
      </w:r>
      <w:r w:rsidR="00516A5C">
        <w:rPr>
          <w:rFonts w:ascii="Times New Roman" w:hAnsi="Times New Roman" w:cs="Times New Roman"/>
          <w:sz w:val="24"/>
          <w:szCs w:val="24"/>
        </w:rPr>
        <w:fldChar w:fldCharType="end"/>
      </w:r>
      <w:r w:rsidR="00EF103A">
        <w:rPr>
          <w:rFonts w:ascii="Times New Roman" w:hAnsi="Times New Roman" w:cs="Times New Roman"/>
          <w:sz w:val="24"/>
          <w:szCs w:val="24"/>
        </w:rPr>
        <w:t>.</w:t>
      </w:r>
      <w:r w:rsidR="00516A5C">
        <w:rPr>
          <w:rFonts w:ascii="Times New Roman" w:hAnsi="Times New Roman" w:cs="Times New Roman"/>
          <w:sz w:val="24"/>
          <w:szCs w:val="24"/>
        </w:rPr>
        <w:t xml:space="preserve">  Motivated reasoning theory predicts that decision makers process information in a manner that is consistent with their preferences.  Recent research in accounti</w:t>
      </w:r>
      <w:r w:rsidR="0007633F">
        <w:rPr>
          <w:rFonts w:ascii="Times New Roman" w:hAnsi="Times New Roman" w:cs="Times New Roman"/>
          <w:sz w:val="24"/>
          <w:szCs w:val="24"/>
        </w:rPr>
        <w:t xml:space="preserve">ng indicates that investors </w:t>
      </w:r>
      <w:r w:rsidR="00C2389A">
        <w:rPr>
          <w:rFonts w:ascii="Times New Roman" w:hAnsi="Times New Roman" w:cs="Times New Roman"/>
          <w:sz w:val="24"/>
          <w:szCs w:val="24"/>
        </w:rPr>
        <w:t>engage in</w:t>
      </w:r>
      <w:r w:rsidR="00516A5C">
        <w:rPr>
          <w:rFonts w:ascii="Times New Roman" w:hAnsi="Times New Roman" w:cs="Times New Roman"/>
          <w:sz w:val="24"/>
          <w:szCs w:val="24"/>
        </w:rPr>
        <w:t xml:space="preserve"> motivated reasoning, even when they have economi</w:t>
      </w:r>
      <w:r w:rsidR="0035769D">
        <w:rPr>
          <w:rFonts w:ascii="Times New Roman" w:hAnsi="Times New Roman" w:cs="Times New Roman"/>
          <w:sz w:val="24"/>
          <w:szCs w:val="24"/>
        </w:rPr>
        <w:t>c incentives to</w:t>
      </w:r>
      <w:r w:rsidR="00516A5C">
        <w:rPr>
          <w:rFonts w:ascii="Times New Roman" w:hAnsi="Times New Roman" w:cs="Times New Roman"/>
          <w:sz w:val="24"/>
          <w:szCs w:val="24"/>
        </w:rPr>
        <w:t xml:space="preserve"> </w:t>
      </w:r>
      <w:r w:rsidR="00EC7E30">
        <w:rPr>
          <w:rFonts w:ascii="Times New Roman" w:hAnsi="Times New Roman" w:cs="Times New Roman"/>
          <w:sz w:val="24"/>
          <w:szCs w:val="24"/>
        </w:rPr>
        <w:t>objectively process information</w:t>
      </w:r>
      <w:r w:rsidR="00516A5C">
        <w:rPr>
          <w:rFonts w:ascii="Times New Roman" w:hAnsi="Times New Roman" w:cs="Times New Roman"/>
          <w:sz w:val="24"/>
          <w:szCs w:val="24"/>
        </w:rPr>
        <w:t xml:space="preserve"> </w:t>
      </w:r>
      <w:r w:rsidR="00516A5C">
        <w:rPr>
          <w:rFonts w:ascii="Times New Roman" w:hAnsi="Times New Roman" w:cs="Times New Roman"/>
          <w:sz w:val="24"/>
          <w:szCs w:val="24"/>
        </w:rPr>
        <w:fldChar w:fldCharType="begin">
          <w:fldData xml:space="preserve">PEVuZE5vdGU+PENpdGU+PEF1dGhvcj5IYWxlczwvQXV0aG9yPjxZZWFyPjIwMDc8L1llYXI+PFJl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</w:fldData>
        </w:fldChar>
      </w:r>
      <w:r w:rsidR="0032303D">
        <w:rPr>
          <w:rFonts w:ascii="Times New Roman" w:hAnsi="Times New Roman" w:cs="Times New Roman"/>
          <w:sz w:val="24"/>
          <w:szCs w:val="24"/>
        </w:rPr>
        <w:instrText xml:space="preserve"> ADDIN EN.CITE </w:instrText>
      </w:r>
      <w:r w:rsidR="0032303D">
        <w:rPr>
          <w:rFonts w:ascii="Times New Roman" w:hAnsi="Times New Roman" w:cs="Times New Roman"/>
          <w:sz w:val="24"/>
          <w:szCs w:val="24"/>
        </w:rPr>
        <w:fldChar w:fldCharType="begin">
          <w:fldData xml:space="preserve">PEVuZE5vdGU+PENpdGU+PEF1dGhvcj5IYWxlczwvQXV0aG9yPjxZZWFyPjIwMDc8L1llYXI+PFJl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</w:fldData>
        </w:fldChar>
      </w:r>
      <w:r w:rsidR="0032303D">
        <w:rPr>
          <w:rFonts w:ascii="Times New Roman" w:hAnsi="Times New Roman" w:cs="Times New Roman"/>
          <w:sz w:val="24"/>
          <w:szCs w:val="24"/>
        </w:rPr>
        <w:instrText xml:space="preserve"> ADDIN EN.CITE.DATA </w:instrText>
      </w:r>
      <w:r w:rsidR="0032303D">
        <w:rPr>
          <w:rFonts w:ascii="Times New Roman" w:hAnsi="Times New Roman" w:cs="Times New Roman"/>
          <w:sz w:val="24"/>
          <w:szCs w:val="24"/>
        </w:rPr>
      </w:r>
      <w:r w:rsidR="0032303D">
        <w:rPr>
          <w:rFonts w:ascii="Times New Roman" w:hAnsi="Times New Roman" w:cs="Times New Roman"/>
          <w:sz w:val="24"/>
          <w:szCs w:val="24"/>
        </w:rPr>
        <w:fldChar w:fldCharType="end"/>
      </w:r>
      <w:r w:rsidR="00516A5C">
        <w:rPr>
          <w:rFonts w:ascii="Times New Roman" w:hAnsi="Times New Roman" w:cs="Times New Roman"/>
          <w:sz w:val="24"/>
          <w:szCs w:val="24"/>
        </w:rPr>
      </w:r>
      <w:r w:rsidR="00516A5C">
        <w:rPr>
          <w:rFonts w:ascii="Times New Roman" w:hAnsi="Times New Roman" w:cs="Times New Roman"/>
          <w:sz w:val="24"/>
          <w:szCs w:val="24"/>
        </w:rPr>
        <w:fldChar w:fldCharType="separate"/>
      </w:r>
      <w:r w:rsidR="0032303D">
        <w:rPr>
          <w:rFonts w:ascii="Times New Roman" w:hAnsi="Times New Roman" w:cs="Times New Roman"/>
          <w:noProof/>
          <w:sz w:val="24"/>
          <w:szCs w:val="24"/>
        </w:rPr>
        <w:t xml:space="preserve">(e.g., </w:t>
      </w:r>
      <w:hyperlink w:anchor="_ENREF_26" w:tooltip="Hales, 2007 #176" w:history="1">
        <w:r w:rsidR="00FC7761">
          <w:rPr>
            <w:rFonts w:ascii="Times New Roman" w:hAnsi="Times New Roman" w:cs="Times New Roman"/>
            <w:noProof/>
            <w:sz w:val="24"/>
            <w:szCs w:val="24"/>
          </w:rPr>
          <w:t>Hales 2007</w:t>
        </w:r>
      </w:hyperlink>
      <w:r w:rsidR="0032303D">
        <w:rPr>
          <w:rFonts w:ascii="Times New Roman" w:hAnsi="Times New Roman" w:cs="Times New Roman"/>
          <w:noProof/>
          <w:sz w:val="24"/>
          <w:szCs w:val="24"/>
        </w:rPr>
        <w:t xml:space="preserve">; </w:t>
      </w:r>
      <w:hyperlink w:anchor="_ENREF_29" w:tooltip="Han, 2010 #195" w:history="1">
        <w:r w:rsidR="00FC7761">
          <w:rPr>
            <w:rFonts w:ascii="Times New Roman" w:hAnsi="Times New Roman" w:cs="Times New Roman"/>
            <w:noProof/>
            <w:sz w:val="24"/>
            <w:szCs w:val="24"/>
          </w:rPr>
          <w:t>Han and Tan 2010</w:t>
        </w:r>
      </w:hyperlink>
      <w:r w:rsidR="0032303D">
        <w:rPr>
          <w:rFonts w:ascii="Times New Roman" w:hAnsi="Times New Roman" w:cs="Times New Roman"/>
          <w:noProof/>
          <w:sz w:val="24"/>
          <w:szCs w:val="24"/>
        </w:rPr>
        <w:t>)</w:t>
      </w:r>
      <w:r w:rsidR="00516A5C">
        <w:rPr>
          <w:rFonts w:ascii="Times New Roman" w:hAnsi="Times New Roman" w:cs="Times New Roman"/>
          <w:sz w:val="24"/>
          <w:szCs w:val="24"/>
        </w:rPr>
        <w:fldChar w:fldCharType="end"/>
      </w:r>
      <w:r w:rsidR="00516A5C">
        <w:rPr>
          <w:rFonts w:ascii="Times New Roman" w:hAnsi="Times New Roman" w:cs="Times New Roman"/>
          <w:sz w:val="24"/>
          <w:szCs w:val="24"/>
        </w:rPr>
        <w:t xml:space="preserve">.  </w:t>
      </w:r>
      <w:r w:rsidR="0032303D">
        <w:rPr>
          <w:rFonts w:ascii="Times New Roman" w:hAnsi="Times New Roman" w:cs="Times New Roman"/>
          <w:sz w:val="24"/>
          <w:szCs w:val="24"/>
        </w:rPr>
        <w:t>For instance</w:t>
      </w:r>
      <w:r w:rsidR="00516A5C">
        <w:rPr>
          <w:rFonts w:ascii="Times New Roman" w:hAnsi="Times New Roman" w:cs="Times New Roman"/>
          <w:sz w:val="24"/>
          <w:szCs w:val="24"/>
        </w:rPr>
        <w:t xml:space="preserve">, Hales </w:t>
      </w:r>
      <w:r w:rsidR="00516A5C">
        <w:rPr>
          <w:rFonts w:ascii="Times New Roman" w:hAnsi="Times New Roman" w:cs="Times New Roman"/>
          <w:sz w:val="24"/>
          <w:szCs w:val="24"/>
        </w:rPr>
        <w:fldChar w:fldCharType="begin"/>
      </w:r>
      <w:r w:rsidR="00516A5C">
        <w:rPr>
          <w:rFonts w:ascii="Times New Roman" w:hAnsi="Times New Roman" w:cs="Times New Roman"/>
          <w:sz w:val="24"/>
          <w:szCs w:val="24"/>
        </w:rPr>
        <w:instrText xml:space="preserve"> ADDIN EN.CITE &lt;EndNote&gt;&lt;Cite ExcludeAuth="1"&gt;&lt;Author&gt;Hales&lt;/Author&gt;&lt;Year&gt;2007&lt;/Year&gt;&lt;RecNum&gt;176&lt;/RecNum&gt;&lt;DisplayText&gt;(2007)&lt;/DisplayText&gt;&lt;record&gt;&lt;rec-number&gt;176&lt;/rec-number&gt;&lt;foreign-keys&gt;&lt;key app="EN" db-id="pf0xv2xfwezwe9e99fpxfetz9v9xdatezvdv"&gt;176&lt;/key&gt;&lt;/foreign-keys&gt;&lt;ref-type name="Journal Article"&gt;17&lt;/ref-type&gt;&lt;contributors&gt;&lt;authors&gt;&lt;author&gt;Hales, Jeffrey&lt;/author&gt;&lt;/authors&gt;&lt;/contributors&gt;&lt;titles&gt;&lt;title&gt;Directional Preferences, Information Processing, and Investors&amp;apos; Forecasts of Earnings&lt;/title&gt;&lt;secondary-title&gt;Journal of Accounting Research&lt;/secondary-title&gt;&lt;/titles&gt;&lt;periodical&gt;&lt;full-title&gt;Journal of Accounting Research&lt;/full-title&gt;&lt;/periodical&gt;&lt;pages&gt;607-628&lt;/pages&gt;&lt;volume&gt;45&lt;/volume&gt;&lt;number&gt;3&lt;/number&gt;&lt;dates&gt;&lt;year&gt;2007&lt;/year&gt;&lt;/dates&gt;&lt;publisher&gt;Blackwell Publishing Inc&lt;/publisher&gt;&lt;isbn&gt;1475-679X&lt;/isbn&gt;&lt;urls&gt;&lt;related-urls&gt;&lt;url&gt;http://dx.doi.org/10.1111/j.1475-679X.2007.00247.x&lt;/url&gt;&lt;/related-urls&gt;&lt;/urls&gt;&lt;electronic-resource-num&gt;10.1111/j.1475-679X.2007.00247.x&lt;/electronic-resource-num&gt;&lt;/record&gt;&lt;/Cite&gt;&lt;/EndNote&gt;</w:instrText>
      </w:r>
      <w:r w:rsidR="00516A5C">
        <w:rPr>
          <w:rFonts w:ascii="Times New Roman" w:hAnsi="Times New Roman" w:cs="Times New Roman"/>
          <w:sz w:val="24"/>
          <w:szCs w:val="24"/>
        </w:rPr>
        <w:fldChar w:fldCharType="separate"/>
      </w:r>
      <w:r w:rsidR="00516A5C">
        <w:rPr>
          <w:rFonts w:ascii="Times New Roman" w:hAnsi="Times New Roman" w:cs="Times New Roman"/>
          <w:noProof/>
          <w:sz w:val="24"/>
          <w:szCs w:val="24"/>
        </w:rPr>
        <w:t>(</w:t>
      </w:r>
      <w:hyperlink w:anchor="_ENREF_26" w:tooltip="Hales, 2007 #176" w:history="1">
        <w:r w:rsidR="00FC7761">
          <w:rPr>
            <w:rFonts w:ascii="Times New Roman" w:hAnsi="Times New Roman" w:cs="Times New Roman"/>
            <w:noProof/>
            <w:sz w:val="24"/>
            <w:szCs w:val="24"/>
          </w:rPr>
          <w:t>2007</w:t>
        </w:r>
      </w:hyperlink>
      <w:r w:rsidR="00516A5C">
        <w:rPr>
          <w:rFonts w:ascii="Times New Roman" w:hAnsi="Times New Roman" w:cs="Times New Roman"/>
          <w:noProof/>
          <w:sz w:val="24"/>
          <w:szCs w:val="24"/>
        </w:rPr>
        <w:t>)</w:t>
      </w:r>
      <w:r w:rsidR="00516A5C">
        <w:rPr>
          <w:rFonts w:ascii="Times New Roman" w:hAnsi="Times New Roman" w:cs="Times New Roman"/>
          <w:sz w:val="24"/>
          <w:szCs w:val="24"/>
        </w:rPr>
        <w:fldChar w:fldCharType="end"/>
      </w:r>
      <w:r w:rsidR="00516A5C">
        <w:rPr>
          <w:rFonts w:ascii="Times New Roman" w:hAnsi="Times New Roman" w:cs="Times New Roman"/>
          <w:sz w:val="24"/>
          <w:szCs w:val="24"/>
        </w:rPr>
        <w:t xml:space="preserve"> finds that investors are motivated to agree with information that indicates they will make money on their investment</w:t>
      </w:r>
      <w:r w:rsidR="00235847">
        <w:rPr>
          <w:rFonts w:ascii="Times New Roman" w:hAnsi="Times New Roman" w:cs="Times New Roman"/>
          <w:sz w:val="24"/>
          <w:szCs w:val="24"/>
        </w:rPr>
        <w:t xml:space="preserve"> and </w:t>
      </w:r>
      <w:r w:rsidR="00516A5C">
        <w:rPr>
          <w:rFonts w:ascii="Times New Roman" w:hAnsi="Times New Roman" w:cs="Times New Roman"/>
          <w:sz w:val="24"/>
          <w:szCs w:val="24"/>
        </w:rPr>
        <w:t>disagree with information that suggests they will lose money</w:t>
      </w:r>
      <w:r w:rsidR="009B42E4">
        <w:rPr>
          <w:rFonts w:ascii="Times New Roman" w:hAnsi="Times New Roman" w:cs="Times New Roman"/>
          <w:sz w:val="24"/>
          <w:szCs w:val="24"/>
        </w:rPr>
        <w:t xml:space="preserve"> on their investment</w:t>
      </w:r>
      <w:r w:rsidR="00516A5C">
        <w:rPr>
          <w:rFonts w:ascii="Times New Roman" w:hAnsi="Times New Roman" w:cs="Times New Roman"/>
          <w:sz w:val="24"/>
          <w:szCs w:val="24"/>
        </w:rPr>
        <w:t>.</w:t>
      </w:r>
      <w:r w:rsidR="009B42E4">
        <w:rPr>
          <w:rFonts w:ascii="Times New Roman" w:hAnsi="Times New Roman" w:cs="Times New Roman"/>
          <w:sz w:val="24"/>
          <w:szCs w:val="24"/>
        </w:rPr>
        <w:t xml:space="preserve"> </w:t>
      </w:r>
      <w:r w:rsidR="0032303D">
        <w:rPr>
          <w:rFonts w:ascii="Times New Roman" w:hAnsi="Times New Roman" w:cs="Times New Roman"/>
          <w:sz w:val="24"/>
          <w:szCs w:val="24"/>
        </w:rPr>
        <w:t xml:space="preserve"> In general, studies such as Han and Tan </w:t>
      </w:r>
      <w:r w:rsidR="0032303D">
        <w:rPr>
          <w:rFonts w:ascii="Times New Roman" w:hAnsi="Times New Roman" w:cs="Times New Roman"/>
          <w:sz w:val="24"/>
          <w:szCs w:val="24"/>
        </w:rPr>
        <w:fldChar w:fldCharType="begin"/>
      </w:r>
      <w:r w:rsidR="0032303D">
        <w:rPr>
          <w:rFonts w:ascii="Times New Roman" w:hAnsi="Times New Roman" w:cs="Times New Roman"/>
          <w:sz w:val="24"/>
          <w:szCs w:val="24"/>
        </w:rPr>
        <w:instrText xml:space="preserve"> ADDIN EN.CITE &lt;EndNote&gt;&lt;Cite ExcludeAuth="1"&gt;&lt;Author&gt;Han&lt;/Author&gt;&lt;Year&gt;2010&lt;/Year&gt;&lt;RecNum&gt;195&lt;/RecNum&gt;&lt;DisplayText&gt;(2010)&lt;/DisplayText&gt;&lt;record&gt;&lt;rec-number&gt;195&lt;/rec-number&gt;&lt;foreign-keys&gt;&lt;key app="EN" db-id="pf0xv2xfwezwe9e99fpxfetz9v9xdatezvdv"&gt;195&lt;/key&gt;&lt;/foreign-keys&gt;&lt;ref-type name="Journal Article"&gt;17&lt;/ref-type&gt;&lt;contributors&gt;&lt;authors&gt;&lt;author&gt;Han, J. U. N.&lt;/author&gt;&lt;author&gt;Tan, Hun-Tong&lt;/author&gt;&lt;/authors&gt;&lt;/contributors&gt;&lt;titles&gt;&lt;title&gt;Investors&amp;apos; Reactions to Management Earnings Guidance: The Joint Effect of Investment Position, News Valence, and Guidance Form&lt;/title&gt;&lt;secondary-title&gt;Journal of Accounting Research&lt;/secondary-title&gt;&lt;/titles&gt;&lt;periodical&gt;&lt;full-title&gt;Journal of Accounting Research&lt;/full-title&gt;&lt;/periodical&gt;&lt;pages&gt;123-146&lt;/pages&gt;&lt;volume&gt;48&lt;/volume&gt;&lt;number&gt;1&lt;/number&gt;&lt;dates&gt;&lt;year&gt;2010&lt;/year&gt;&lt;/dates&gt;&lt;publisher&gt;Blackwell Publishing Inc&lt;/publisher&gt;&lt;isbn&gt;1475-679X&lt;/isbn&gt;&lt;urls&gt;&lt;related-urls&gt;&lt;url&gt;http://dx.doi.org/10.1111/j.1475-679X.2009.00350.x&lt;/url&gt;&lt;/related-urls&gt;&lt;/urls&gt;&lt;electronic-resource-num&gt;10.1111/j.1475-679X.2009.00350.x&lt;/electronic-resource-num&gt;&lt;/record&gt;&lt;/Cite&gt;&lt;/EndNote&gt;</w:instrText>
      </w:r>
      <w:r w:rsidR="0032303D">
        <w:rPr>
          <w:rFonts w:ascii="Times New Roman" w:hAnsi="Times New Roman" w:cs="Times New Roman"/>
          <w:sz w:val="24"/>
          <w:szCs w:val="24"/>
        </w:rPr>
        <w:fldChar w:fldCharType="separate"/>
      </w:r>
      <w:r w:rsidR="0032303D">
        <w:rPr>
          <w:rFonts w:ascii="Times New Roman" w:hAnsi="Times New Roman" w:cs="Times New Roman"/>
          <w:noProof/>
          <w:sz w:val="24"/>
          <w:szCs w:val="24"/>
        </w:rPr>
        <w:t>(</w:t>
      </w:r>
      <w:hyperlink w:anchor="_ENREF_29" w:tooltip="Han, 2010 #195" w:history="1">
        <w:r w:rsidR="00FC7761">
          <w:rPr>
            <w:rFonts w:ascii="Times New Roman" w:hAnsi="Times New Roman" w:cs="Times New Roman"/>
            <w:noProof/>
            <w:sz w:val="24"/>
            <w:szCs w:val="24"/>
          </w:rPr>
          <w:t>2010</w:t>
        </w:r>
      </w:hyperlink>
      <w:r w:rsidR="0032303D">
        <w:rPr>
          <w:rFonts w:ascii="Times New Roman" w:hAnsi="Times New Roman" w:cs="Times New Roman"/>
          <w:noProof/>
          <w:sz w:val="24"/>
          <w:szCs w:val="24"/>
        </w:rPr>
        <w:t>)</w:t>
      </w:r>
      <w:r w:rsidR="0032303D">
        <w:rPr>
          <w:rFonts w:ascii="Times New Roman" w:hAnsi="Times New Roman" w:cs="Times New Roman"/>
          <w:sz w:val="24"/>
          <w:szCs w:val="24"/>
        </w:rPr>
        <w:fldChar w:fldCharType="end"/>
      </w:r>
      <w:r w:rsidR="0032303D">
        <w:rPr>
          <w:rFonts w:ascii="Times New Roman" w:hAnsi="Times New Roman" w:cs="Times New Roman"/>
          <w:sz w:val="24"/>
          <w:szCs w:val="24"/>
        </w:rPr>
        <w:t xml:space="preserve"> and Hales </w:t>
      </w:r>
      <w:r w:rsidR="0032303D">
        <w:rPr>
          <w:rFonts w:ascii="Times New Roman" w:hAnsi="Times New Roman" w:cs="Times New Roman"/>
          <w:sz w:val="24"/>
          <w:szCs w:val="24"/>
        </w:rPr>
        <w:fldChar w:fldCharType="begin"/>
      </w:r>
      <w:r w:rsidR="0032303D">
        <w:rPr>
          <w:rFonts w:ascii="Times New Roman" w:hAnsi="Times New Roman" w:cs="Times New Roman"/>
          <w:sz w:val="24"/>
          <w:szCs w:val="24"/>
        </w:rPr>
        <w:instrText xml:space="preserve"> ADDIN EN.CITE &lt;EndNote&gt;&lt;Cite ExcludeAuth="1"&gt;&lt;Author&gt;Hales&lt;/Author&gt;&lt;Year&gt;2007&lt;/Year&gt;&lt;RecNum&gt;176&lt;/RecNum&gt;&lt;DisplayText&gt;(2007)&lt;/DisplayText&gt;&lt;record&gt;&lt;rec-number&gt;176&lt;/rec-number&gt;&lt;foreign-keys&gt;&lt;key app="EN" db-id="pf0xv2xfwezwe9e99fpxfetz9v9xdatezvdv"&gt;176&lt;/key&gt;&lt;/foreign-keys&gt;&lt;ref-type name="Journal Article"&gt;17&lt;/ref-type&gt;&lt;contributors&gt;&lt;authors&gt;&lt;author&gt;Hales, Jeffrey&lt;/author&gt;&lt;/authors&gt;&lt;/contributors&gt;&lt;titles&gt;&lt;title&gt;Directional Preferences, Information Processing, and Investors&amp;apos; Forecasts of Earnings&lt;/title&gt;&lt;secondary-title&gt;Journal of Accounting Research&lt;/secondary-title&gt;&lt;/titles&gt;&lt;periodical&gt;&lt;full-title&gt;Journal of Accounting Research&lt;/full-title&gt;&lt;/periodical&gt;&lt;pages&gt;607-628&lt;/pages&gt;&lt;volume&gt;45&lt;/volume&gt;&lt;number&gt;3&lt;/number&gt;&lt;dates&gt;&lt;year&gt;2007&lt;/year&gt;&lt;/dates&gt;&lt;publisher&gt;Blackwell Publishing Inc&lt;/publisher&gt;&lt;isbn&gt;1475-679X&lt;/isbn&gt;&lt;urls&gt;&lt;related-urls&gt;&lt;url&gt;http://dx.doi.org/10.1111/j.1475-679X.2007.00247.x&lt;/url&gt;&lt;/related-urls&gt;&lt;/urls&gt;&lt;electronic-resource-num&gt;10.1111/j.1475-679X.2007.00247.x&lt;/electronic-resource-num&gt;&lt;/record&gt;&lt;/Cite&gt;&lt;/EndNote&gt;</w:instrText>
      </w:r>
      <w:r w:rsidR="0032303D">
        <w:rPr>
          <w:rFonts w:ascii="Times New Roman" w:hAnsi="Times New Roman" w:cs="Times New Roman"/>
          <w:sz w:val="24"/>
          <w:szCs w:val="24"/>
        </w:rPr>
        <w:fldChar w:fldCharType="separate"/>
      </w:r>
      <w:r w:rsidR="0032303D">
        <w:rPr>
          <w:rFonts w:ascii="Times New Roman" w:hAnsi="Times New Roman" w:cs="Times New Roman"/>
          <w:noProof/>
          <w:sz w:val="24"/>
          <w:szCs w:val="24"/>
        </w:rPr>
        <w:t>(</w:t>
      </w:r>
      <w:hyperlink w:anchor="_ENREF_26" w:tooltip="Hales, 2007 #176" w:history="1">
        <w:r w:rsidR="00FC7761">
          <w:rPr>
            <w:rFonts w:ascii="Times New Roman" w:hAnsi="Times New Roman" w:cs="Times New Roman"/>
            <w:noProof/>
            <w:sz w:val="24"/>
            <w:szCs w:val="24"/>
          </w:rPr>
          <w:t>2007</w:t>
        </w:r>
      </w:hyperlink>
      <w:r w:rsidR="0032303D">
        <w:rPr>
          <w:rFonts w:ascii="Times New Roman" w:hAnsi="Times New Roman" w:cs="Times New Roman"/>
          <w:noProof/>
          <w:sz w:val="24"/>
          <w:szCs w:val="24"/>
        </w:rPr>
        <w:t>)</w:t>
      </w:r>
      <w:r w:rsidR="0032303D">
        <w:rPr>
          <w:rFonts w:ascii="Times New Roman" w:hAnsi="Times New Roman" w:cs="Times New Roman"/>
          <w:sz w:val="24"/>
          <w:szCs w:val="24"/>
        </w:rPr>
        <w:fldChar w:fldCharType="end"/>
      </w:r>
      <w:r w:rsidR="0032303D">
        <w:rPr>
          <w:rFonts w:ascii="Times New Roman" w:hAnsi="Times New Roman" w:cs="Times New Roman"/>
          <w:sz w:val="24"/>
          <w:szCs w:val="24"/>
        </w:rPr>
        <w:t xml:space="preserve"> operationalize directional preferences by comparing investors who are “long” a stock to inves</w:t>
      </w:r>
      <w:r w:rsidR="008B71BB">
        <w:rPr>
          <w:rFonts w:ascii="Times New Roman" w:hAnsi="Times New Roman" w:cs="Times New Roman"/>
          <w:sz w:val="24"/>
          <w:szCs w:val="24"/>
        </w:rPr>
        <w:t xml:space="preserve">tors who are “short” a stock.  </w:t>
      </w:r>
      <w:r w:rsidR="00752E48">
        <w:rPr>
          <w:rFonts w:ascii="Times New Roman" w:hAnsi="Times New Roman" w:cs="Times New Roman"/>
          <w:sz w:val="24"/>
          <w:szCs w:val="24"/>
        </w:rPr>
        <w:t>Investors hold a long position in a stock when they purchase the stock before selling it; in contrast, investors hold a short position in a stock when they borrow the stock, sell it to another investor, and then purchase the stock at a later date.  Therefore, i</w:t>
      </w:r>
      <w:r w:rsidR="008B71BB">
        <w:rPr>
          <w:rFonts w:ascii="Times New Roman" w:hAnsi="Times New Roman" w:cs="Times New Roman"/>
          <w:sz w:val="24"/>
          <w:szCs w:val="24"/>
        </w:rPr>
        <w:t>nvestors who are long a stock profit when the company’s stock performs well</w:t>
      </w:r>
      <w:r w:rsidR="00752E48">
        <w:rPr>
          <w:rFonts w:ascii="Times New Roman" w:hAnsi="Times New Roman" w:cs="Times New Roman"/>
          <w:sz w:val="24"/>
          <w:szCs w:val="24"/>
        </w:rPr>
        <w:t xml:space="preserve"> (because they purchase the stock before selling it)</w:t>
      </w:r>
      <w:r w:rsidR="008B71BB">
        <w:rPr>
          <w:rFonts w:ascii="Times New Roman" w:hAnsi="Times New Roman" w:cs="Times New Roman"/>
          <w:sz w:val="24"/>
          <w:szCs w:val="24"/>
        </w:rPr>
        <w:t xml:space="preserve">; </w:t>
      </w:r>
      <w:r w:rsidR="00752E48">
        <w:rPr>
          <w:rFonts w:ascii="Times New Roman" w:hAnsi="Times New Roman" w:cs="Times New Roman"/>
          <w:sz w:val="24"/>
          <w:szCs w:val="24"/>
        </w:rPr>
        <w:t xml:space="preserve">in contrast, </w:t>
      </w:r>
      <w:r w:rsidR="008B71BB">
        <w:rPr>
          <w:rFonts w:ascii="Times New Roman" w:hAnsi="Times New Roman" w:cs="Times New Roman"/>
          <w:sz w:val="24"/>
          <w:szCs w:val="24"/>
        </w:rPr>
        <w:t>investors who are short a stock profit when a company’s stock performs poorly</w:t>
      </w:r>
      <w:r w:rsidR="00752E48">
        <w:rPr>
          <w:rFonts w:ascii="Times New Roman" w:hAnsi="Times New Roman" w:cs="Times New Roman"/>
          <w:sz w:val="24"/>
          <w:szCs w:val="24"/>
        </w:rPr>
        <w:t xml:space="preserve"> (because they purchase the stock after they sell it)</w:t>
      </w:r>
      <w:r w:rsidR="008B71BB">
        <w:rPr>
          <w:rFonts w:ascii="Times New Roman" w:hAnsi="Times New Roman" w:cs="Times New Roman"/>
          <w:sz w:val="24"/>
          <w:szCs w:val="24"/>
        </w:rPr>
        <w:t xml:space="preserve">.  The implication of this operationalization is that investors who are long a stock interpret information about the company optimistically (in terms of company performance) and investors who are short a stock interpret information about the company pessimistically (in terms of company performance) </w:t>
      </w:r>
      <w:r w:rsidR="00E631DE">
        <w:rPr>
          <w:rFonts w:ascii="Times New Roman" w:hAnsi="Times New Roman" w:cs="Times New Roman"/>
          <w:sz w:val="24"/>
          <w:szCs w:val="24"/>
        </w:rPr>
        <w:fldChar w:fldCharType="begin"/>
      </w:r>
      <w:r w:rsidR="00223639">
        <w:rPr>
          <w:rFonts w:ascii="Times New Roman" w:hAnsi="Times New Roman" w:cs="Times New Roman"/>
          <w:sz w:val="24"/>
          <w:szCs w:val="24"/>
        </w:rPr>
        <w:instrText xml:space="preserve"> ADDIN EN.CITE &lt;EndNote&gt;&lt;Cite&gt;&lt;Author&gt;Hales&lt;/Author&gt;&lt;Year&gt;2007&lt;/Year&gt;&lt;RecNum&gt;176&lt;/RecNum&gt;&lt;DisplayText&gt;(Hales 2007; Han and Tan 2010)&lt;/DisplayText&gt;&lt;record&gt;&lt;rec-number&gt;176&lt;/rec-number&gt;&lt;foreign-keys&gt;&lt;key app="EN" db-id="pf0xv2xfwezwe9e99fpxfetz9v9xdatezvdv"&gt;176&lt;/key&gt;&lt;/foreign-keys&gt;&lt;ref-type name="Journal Article"&gt;17&lt;/ref-type&gt;&lt;contributors&gt;&lt;authors&gt;&lt;author&gt;Hales, Jeffrey&lt;/author&gt;&lt;/authors&gt;&lt;/contributors&gt;&lt;titles&gt;&lt;title&gt;Directional Preferences, Information Processing, and Investors&amp;apos; Forecasts of Earnings&lt;/title&gt;&lt;secondary-title&gt;Journal of Accounting Research&lt;/secondary-title&gt;&lt;/titles&gt;&lt;periodical&gt;&lt;full-title&gt;Journal of Accounting Research&lt;/full-title&gt;&lt;/periodical&gt;&lt;pages&gt;607-628&lt;/pages&gt;&lt;volume&gt;45&lt;/volume&gt;&lt;number&gt;3&lt;/number&gt;&lt;dates&gt;&lt;year&gt;2007&lt;/year&gt;&lt;/dates&gt;&lt;publisher&gt;Blackwell Publishing Inc&lt;/publisher&gt;&lt;isbn&gt;1475-679X&lt;/isbn&gt;&lt;urls&gt;&lt;related-urls&gt;&lt;url&gt;http://dx.doi.org/10.1111/j.1475-679X.2007.00247.x&lt;/url&gt;&lt;/related-urls&gt;&lt;/urls&gt;&lt;electronic-resource-num&gt;10.1111/j.1475-679X.2007.00247.x&lt;/electronic-resource-num&gt;&lt;/record&gt;&lt;/Cite&gt;&lt;Cite&gt;&lt;Author&gt;Han&lt;/Author&gt;&lt;Year&gt;2010&lt;/Year&gt;&lt;RecNum&gt;195&lt;/RecNum&gt;&lt;record&gt;&lt;rec-number&gt;195&lt;/rec-number&gt;&lt;foreign-keys&gt;&lt;key app="EN" db-id="pf0xv2xfwezwe9e99fpxfetz9v9xdatezvdv"&gt;195&lt;/key&gt;&lt;/foreign-keys&gt;&lt;ref-type name="Journal Article"&gt;17&lt;/ref-type&gt;&lt;contributors&gt;&lt;authors&gt;&lt;author&gt;Han, J. U. N.&lt;/author&gt;&lt;author&gt;Tan, Hun-Tong&lt;/author&gt;&lt;/authors&gt;&lt;/contributors&gt;&lt;titles&gt;&lt;title&gt;Investors&amp;apos; Reactions to Management Earnings Guidance: The Joint Effect of Investment Position, News Valence, and Guidance Form&lt;/title&gt;&lt;secondary-title&gt;Journal of Accounting Research&lt;/secondary-title&gt;&lt;/titles&gt;&lt;periodical&gt;&lt;full-title&gt;Journal of Accounting Research&lt;/full-title&gt;&lt;/periodical&gt;&lt;pages&gt;123-146&lt;/pages&gt;&lt;volume&gt;48&lt;/volume&gt;&lt;number&gt;1&lt;/number&gt;&lt;dates&gt;&lt;year&gt;2010&lt;/year&gt;&lt;/dates&gt;&lt;publisher&gt;Blackwell Publishing Inc&lt;/publisher&gt;&lt;isbn&gt;1475-679X&lt;/isbn&gt;&lt;urls&gt;&lt;related-urls&gt;&lt;url&gt;http://dx.doi.org/10.1111/j.1475-679X.2009.00350.x&lt;/url&gt;&lt;/related-urls&gt;&lt;/urls&gt;&lt;electronic-resource-num&gt;10.1111/j.1475-679X.2009.00350.x&lt;/electronic-resource-num&gt;&lt;/record&gt;&lt;/Cite&gt;&lt;/EndNote&gt;</w:instrText>
      </w:r>
      <w:r w:rsidR="00E631DE">
        <w:rPr>
          <w:rFonts w:ascii="Times New Roman" w:hAnsi="Times New Roman" w:cs="Times New Roman"/>
          <w:sz w:val="24"/>
          <w:szCs w:val="24"/>
        </w:rPr>
        <w:fldChar w:fldCharType="separate"/>
      </w:r>
      <w:r w:rsidR="00223639">
        <w:rPr>
          <w:rFonts w:ascii="Times New Roman" w:hAnsi="Times New Roman" w:cs="Times New Roman"/>
          <w:noProof/>
          <w:sz w:val="24"/>
          <w:szCs w:val="24"/>
        </w:rPr>
        <w:t>(</w:t>
      </w:r>
      <w:hyperlink w:anchor="_ENREF_26" w:tooltip="Hales, 2007 #176" w:history="1">
        <w:r w:rsidR="00FC7761">
          <w:rPr>
            <w:rFonts w:ascii="Times New Roman" w:hAnsi="Times New Roman" w:cs="Times New Roman"/>
            <w:noProof/>
            <w:sz w:val="24"/>
            <w:szCs w:val="24"/>
          </w:rPr>
          <w:t>Hales 2007</w:t>
        </w:r>
      </w:hyperlink>
      <w:r w:rsidR="00223639">
        <w:rPr>
          <w:rFonts w:ascii="Times New Roman" w:hAnsi="Times New Roman" w:cs="Times New Roman"/>
          <w:noProof/>
          <w:sz w:val="24"/>
          <w:szCs w:val="24"/>
        </w:rPr>
        <w:t xml:space="preserve">; </w:t>
      </w:r>
      <w:hyperlink w:anchor="_ENREF_29" w:tooltip="Han, 2010 #195" w:history="1">
        <w:r w:rsidR="00FC7761">
          <w:rPr>
            <w:rFonts w:ascii="Times New Roman" w:hAnsi="Times New Roman" w:cs="Times New Roman"/>
            <w:noProof/>
            <w:sz w:val="24"/>
            <w:szCs w:val="24"/>
          </w:rPr>
          <w:t>Han and Tan 2010</w:t>
        </w:r>
      </w:hyperlink>
      <w:r w:rsidR="00223639">
        <w:rPr>
          <w:rFonts w:ascii="Times New Roman" w:hAnsi="Times New Roman" w:cs="Times New Roman"/>
          <w:noProof/>
          <w:sz w:val="24"/>
          <w:szCs w:val="24"/>
        </w:rPr>
        <w:t>)</w:t>
      </w:r>
      <w:r w:rsidR="00E631DE">
        <w:rPr>
          <w:rFonts w:ascii="Times New Roman" w:hAnsi="Times New Roman" w:cs="Times New Roman"/>
          <w:sz w:val="24"/>
          <w:szCs w:val="24"/>
        </w:rPr>
        <w:fldChar w:fldCharType="end"/>
      </w:r>
      <w:r w:rsidR="009A7091">
        <w:rPr>
          <w:rFonts w:ascii="Times New Roman" w:hAnsi="Times New Roman" w:cs="Times New Roman"/>
          <w:sz w:val="24"/>
          <w:szCs w:val="24"/>
        </w:rPr>
        <w:t>.</w:t>
      </w:r>
      <w:r w:rsidR="00A13B80">
        <w:rPr>
          <w:rStyle w:val="FootnoteReference"/>
          <w:rFonts w:ascii="Times New Roman" w:hAnsi="Times New Roman" w:cs="Times New Roman"/>
          <w:sz w:val="24"/>
          <w:szCs w:val="24"/>
        </w:rPr>
        <w:footnoteReference w:id="3"/>
      </w:r>
      <w:r w:rsidR="008B71BB">
        <w:rPr>
          <w:rFonts w:ascii="Times New Roman" w:hAnsi="Times New Roman" w:cs="Times New Roman"/>
          <w:sz w:val="24"/>
          <w:szCs w:val="24"/>
        </w:rPr>
        <w:t xml:space="preserve">  </w:t>
      </w:r>
      <w:r w:rsidR="00A64416">
        <w:rPr>
          <w:rFonts w:ascii="Times New Roman" w:hAnsi="Times New Roman" w:cs="Times New Roman"/>
          <w:sz w:val="24"/>
          <w:szCs w:val="24"/>
        </w:rPr>
        <w:t>On the whole</w:t>
      </w:r>
      <w:r w:rsidR="008B71BB">
        <w:rPr>
          <w:rFonts w:ascii="Times New Roman" w:hAnsi="Times New Roman" w:cs="Times New Roman"/>
          <w:sz w:val="24"/>
          <w:szCs w:val="24"/>
        </w:rPr>
        <w:t>, t</w:t>
      </w:r>
      <w:r w:rsidR="009A7091">
        <w:rPr>
          <w:rFonts w:ascii="Times New Roman" w:hAnsi="Times New Roman" w:cs="Times New Roman"/>
          <w:sz w:val="24"/>
          <w:szCs w:val="24"/>
        </w:rPr>
        <w:t xml:space="preserve">hese studies support a growing body of research in behavioral economics that indicates investor sentiment affects market participants’ interpretation of economic information </w:t>
      </w:r>
      <w:r w:rsidR="009A7091">
        <w:rPr>
          <w:rFonts w:ascii="Times New Roman" w:hAnsi="Times New Roman" w:cs="Times New Roman"/>
          <w:sz w:val="24"/>
          <w:szCs w:val="24"/>
        </w:rPr>
        <w:fldChar w:fldCharType="begin"/>
      </w:r>
      <w:r w:rsidR="009A7091">
        <w:rPr>
          <w:rFonts w:ascii="Times New Roman" w:hAnsi="Times New Roman" w:cs="Times New Roman"/>
          <w:sz w:val="24"/>
          <w:szCs w:val="24"/>
        </w:rPr>
        <w:instrText xml:space="preserve"> ADDIN EN.CITE &lt;EndNote&gt;&lt;Cite&gt;&lt;Author&gt;Akerlof&lt;/Author&gt;&lt;Year&gt;2009&lt;/Year&gt;&lt;RecNum&gt;303&lt;/RecNum&gt;&lt;DisplayText&gt;(Akerlof and Shiller 2009)&lt;/DisplayText&gt;&lt;record&gt;&lt;rec-number&gt;303&lt;/rec-number&gt;&lt;foreign-keys&gt;&lt;key app="EN" db-id="pf0xv2xfwezwe9e99fpxfetz9v9xdatezvdv"&gt;303&lt;/key&gt;&lt;/foreign-keys&gt;&lt;ref-type name="Book"&gt;6&lt;/ref-type&gt;&lt;contributors&gt;&lt;authors&gt;&lt;author&gt;George A. Akerlof&lt;/author&gt;&lt;author&gt;Robert J. Shiller&lt;/author&gt;&lt;/authors&gt;&lt;/contributors&gt;&lt;titles&gt;&lt;title&gt;Animal Spirits: How Human Psychology Drives the Economy, and Why it Matters for Global Capitalism&lt;/title&gt;&lt;/titles&gt;&lt;dates&gt;&lt;year&gt;2009&lt;/year&gt;&lt;/dates&gt;&lt;pub-location&gt;Princeton&lt;/pub-location&gt;&lt;publisher&gt;Princeton University Press&lt;/publisher&gt;&lt;isbn&gt;978-0-691-14233-3&lt;/isbn&gt;&lt;urls&gt;&lt;/urls&gt;&lt;/record&gt;&lt;/Cite&gt;&lt;/EndNote&gt;</w:instrText>
      </w:r>
      <w:r w:rsidR="009A7091">
        <w:rPr>
          <w:rFonts w:ascii="Times New Roman" w:hAnsi="Times New Roman" w:cs="Times New Roman"/>
          <w:sz w:val="24"/>
          <w:szCs w:val="24"/>
        </w:rPr>
        <w:fldChar w:fldCharType="separate"/>
      </w:r>
      <w:r w:rsidR="009A7091">
        <w:rPr>
          <w:rFonts w:ascii="Times New Roman" w:hAnsi="Times New Roman" w:cs="Times New Roman"/>
          <w:noProof/>
          <w:sz w:val="24"/>
          <w:szCs w:val="24"/>
        </w:rPr>
        <w:t>(</w:t>
      </w:r>
      <w:hyperlink w:anchor="_ENREF_2" w:tooltip="Akerlof, 2009 #303" w:history="1">
        <w:r w:rsidR="00FC7761">
          <w:rPr>
            <w:rFonts w:ascii="Times New Roman" w:hAnsi="Times New Roman" w:cs="Times New Roman"/>
            <w:noProof/>
            <w:sz w:val="24"/>
            <w:szCs w:val="24"/>
          </w:rPr>
          <w:t>Akerlof and Shiller 2009</w:t>
        </w:r>
      </w:hyperlink>
      <w:r w:rsidR="009A7091">
        <w:rPr>
          <w:rFonts w:ascii="Times New Roman" w:hAnsi="Times New Roman" w:cs="Times New Roman"/>
          <w:noProof/>
          <w:sz w:val="24"/>
          <w:szCs w:val="24"/>
        </w:rPr>
        <w:t>)</w:t>
      </w:r>
      <w:r w:rsidR="009A7091">
        <w:rPr>
          <w:rFonts w:ascii="Times New Roman" w:hAnsi="Times New Roman" w:cs="Times New Roman"/>
          <w:sz w:val="24"/>
          <w:szCs w:val="24"/>
        </w:rPr>
        <w:fldChar w:fldCharType="end"/>
      </w:r>
      <w:r w:rsidR="009A7091">
        <w:rPr>
          <w:rFonts w:ascii="Times New Roman" w:hAnsi="Times New Roman" w:cs="Times New Roman"/>
          <w:sz w:val="24"/>
          <w:szCs w:val="24"/>
        </w:rPr>
        <w:t xml:space="preserve">.     </w:t>
      </w:r>
    </w:p>
    <w:p w:rsidR="003C0FEF" w:rsidRDefault="00EF103A" w:rsidP="003C0FE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B941C2">
        <w:rPr>
          <w:rFonts w:ascii="Times New Roman" w:hAnsi="Times New Roman" w:cs="Times New Roman"/>
          <w:sz w:val="24"/>
          <w:szCs w:val="24"/>
        </w:rPr>
        <w:t xml:space="preserve">second </w:t>
      </w:r>
      <w:r w:rsidR="00A77043">
        <w:rPr>
          <w:rFonts w:ascii="Times New Roman" w:hAnsi="Times New Roman" w:cs="Times New Roman"/>
          <w:sz w:val="24"/>
          <w:szCs w:val="24"/>
        </w:rPr>
        <w:t>theory</w:t>
      </w:r>
      <w:r w:rsidR="009B42E4">
        <w:rPr>
          <w:rFonts w:ascii="Times New Roman" w:hAnsi="Times New Roman" w:cs="Times New Roman"/>
          <w:sz w:val="24"/>
          <w:szCs w:val="24"/>
        </w:rPr>
        <w:t xml:space="preserve"> I </w:t>
      </w:r>
      <w:r w:rsidR="00DB1297">
        <w:rPr>
          <w:rFonts w:ascii="Times New Roman" w:hAnsi="Times New Roman" w:cs="Times New Roman"/>
          <w:sz w:val="24"/>
          <w:szCs w:val="24"/>
        </w:rPr>
        <w:t>employ</w:t>
      </w:r>
      <w:r w:rsidR="007A4ECD">
        <w:rPr>
          <w:rFonts w:ascii="Times New Roman" w:hAnsi="Times New Roman" w:cs="Times New Roman"/>
          <w:sz w:val="24"/>
          <w:szCs w:val="24"/>
        </w:rPr>
        <w:t xml:space="preserve"> is managerial credibility</w:t>
      </w:r>
      <w:r>
        <w:rPr>
          <w:rFonts w:ascii="Times New Roman" w:hAnsi="Times New Roman" w:cs="Times New Roman"/>
          <w:sz w:val="24"/>
          <w:szCs w:val="24"/>
        </w:rPr>
        <w:t>.</w:t>
      </w:r>
      <w:r w:rsidR="007A4ECD">
        <w:rPr>
          <w:rStyle w:val="FootnoteReference"/>
          <w:rFonts w:ascii="Times New Roman" w:hAnsi="Times New Roman" w:cs="Times New Roman"/>
          <w:sz w:val="24"/>
          <w:szCs w:val="24"/>
        </w:rPr>
        <w:footnoteReference w:id="4"/>
      </w:r>
      <w:r w:rsidR="00016327">
        <w:rPr>
          <w:rFonts w:ascii="Times New Roman" w:hAnsi="Times New Roman" w:cs="Times New Roman"/>
          <w:sz w:val="24"/>
          <w:szCs w:val="24"/>
        </w:rPr>
        <w:t xml:space="preserve">  </w:t>
      </w:r>
      <w:r w:rsidR="002747A5">
        <w:rPr>
          <w:rFonts w:ascii="Times New Roman" w:hAnsi="Times New Roman" w:cs="Times New Roman"/>
          <w:sz w:val="24"/>
          <w:szCs w:val="24"/>
        </w:rPr>
        <w:t xml:space="preserve">Perceived credibility </w:t>
      </w:r>
      <w:r w:rsidR="00991662">
        <w:rPr>
          <w:rFonts w:ascii="Times New Roman" w:hAnsi="Times New Roman" w:cs="Times New Roman"/>
          <w:sz w:val="24"/>
          <w:szCs w:val="24"/>
        </w:rPr>
        <w:t>contains</w:t>
      </w:r>
      <w:r w:rsidR="002747A5">
        <w:rPr>
          <w:rFonts w:ascii="Times New Roman" w:hAnsi="Times New Roman" w:cs="Times New Roman"/>
          <w:sz w:val="24"/>
          <w:szCs w:val="24"/>
        </w:rPr>
        <w:t xml:space="preserve"> two components: beliefs about management’s trustworthiness and beliefs about management’s competence </w:t>
      </w:r>
      <w:r w:rsidR="002747A5">
        <w:rPr>
          <w:rFonts w:ascii="Times New Roman" w:hAnsi="Times New Roman" w:cs="Times New Roman"/>
          <w:sz w:val="24"/>
          <w:szCs w:val="24"/>
        </w:rPr>
        <w:fldChar w:fldCharType="begin">
          <w:fldData xml:space="preserve">PEVuZE5vdGU+PENpdGU+PEF1dGhvcj5NZXJjZXI8L0F1dGhvcj48WWVhcj4yMDA1PC9ZZWFyPjxS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</w:fldData>
        </w:fldChar>
      </w:r>
      <w:r w:rsidR="007430FC">
        <w:rPr>
          <w:rFonts w:ascii="Times New Roman" w:hAnsi="Times New Roman" w:cs="Times New Roman"/>
          <w:sz w:val="24"/>
          <w:szCs w:val="24"/>
        </w:rPr>
        <w:instrText xml:space="preserve"> ADDIN EN.CITE </w:instrText>
      </w:r>
      <w:r w:rsidR="007430FC">
        <w:rPr>
          <w:rFonts w:ascii="Times New Roman" w:hAnsi="Times New Roman" w:cs="Times New Roman"/>
          <w:sz w:val="24"/>
          <w:szCs w:val="24"/>
        </w:rPr>
        <w:fldChar w:fldCharType="begin">
          <w:fldData xml:space="preserve">PEVuZE5vdGU+PENpdGU+PEF1dGhvcj5NZXJjZXI8L0F1dGhvcj48WWVhcj4yMDA1PC9ZZWFyPjxS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</w:fldData>
        </w:fldChar>
      </w:r>
      <w:r w:rsidR="007430FC">
        <w:rPr>
          <w:rFonts w:ascii="Times New Roman" w:hAnsi="Times New Roman" w:cs="Times New Roman"/>
          <w:sz w:val="24"/>
          <w:szCs w:val="24"/>
        </w:rPr>
        <w:instrText xml:space="preserve"> ADDIN EN.CITE.DATA </w:instrText>
      </w:r>
      <w:r w:rsidR="007430FC">
        <w:rPr>
          <w:rFonts w:ascii="Times New Roman" w:hAnsi="Times New Roman" w:cs="Times New Roman"/>
          <w:sz w:val="24"/>
          <w:szCs w:val="24"/>
        </w:rPr>
      </w:r>
      <w:r w:rsidR="007430FC">
        <w:rPr>
          <w:rFonts w:ascii="Times New Roman" w:hAnsi="Times New Roman" w:cs="Times New Roman"/>
          <w:sz w:val="24"/>
          <w:szCs w:val="24"/>
        </w:rPr>
        <w:fldChar w:fldCharType="end"/>
      </w:r>
      <w:r w:rsidR="002747A5">
        <w:rPr>
          <w:rFonts w:ascii="Times New Roman" w:hAnsi="Times New Roman" w:cs="Times New Roman"/>
          <w:sz w:val="24"/>
          <w:szCs w:val="24"/>
        </w:rPr>
      </w:r>
      <w:r w:rsidR="002747A5">
        <w:rPr>
          <w:rFonts w:ascii="Times New Roman" w:hAnsi="Times New Roman" w:cs="Times New Roman"/>
          <w:sz w:val="24"/>
          <w:szCs w:val="24"/>
        </w:rPr>
        <w:fldChar w:fldCharType="separate"/>
      </w:r>
      <w:r w:rsidR="002747A5">
        <w:rPr>
          <w:rFonts w:ascii="Times New Roman" w:hAnsi="Times New Roman" w:cs="Times New Roman"/>
          <w:noProof/>
          <w:sz w:val="24"/>
          <w:szCs w:val="24"/>
        </w:rPr>
        <w:t>(</w:t>
      </w:r>
      <w:hyperlink w:anchor="_ENREF_50" w:tooltip="Mercer, 2005 #39" w:history="1">
        <w:r w:rsidR="00FC7761">
          <w:rPr>
            <w:rFonts w:ascii="Times New Roman" w:hAnsi="Times New Roman" w:cs="Times New Roman"/>
            <w:noProof/>
            <w:sz w:val="24"/>
            <w:szCs w:val="24"/>
          </w:rPr>
          <w:t>Mercer 2005</w:t>
        </w:r>
      </w:hyperlink>
      <w:r w:rsidR="002747A5">
        <w:rPr>
          <w:rFonts w:ascii="Times New Roman" w:hAnsi="Times New Roman" w:cs="Times New Roman"/>
          <w:noProof/>
          <w:sz w:val="24"/>
          <w:szCs w:val="24"/>
        </w:rPr>
        <w:t xml:space="preserve">; </w:t>
      </w:r>
      <w:hyperlink w:anchor="_ENREF_34" w:tooltip="Hovland, 1953 #257" w:history="1">
        <w:r w:rsidR="00FC7761">
          <w:rPr>
            <w:rFonts w:ascii="Times New Roman" w:hAnsi="Times New Roman" w:cs="Times New Roman"/>
            <w:noProof/>
            <w:sz w:val="24"/>
            <w:szCs w:val="24"/>
          </w:rPr>
          <w:t>Hovland et al. 1953</w:t>
        </w:r>
      </w:hyperlink>
      <w:r w:rsidR="002747A5">
        <w:rPr>
          <w:rFonts w:ascii="Times New Roman" w:hAnsi="Times New Roman" w:cs="Times New Roman"/>
          <w:noProof/>
          <w:sz w:val="24"/>
          <w:szCs w:val="24"/>
        </w:rPr>
        <w:t xml:space="preserve">; </w:t>
      </w:r>
      <w:hyperlink w:anchor="_ENREF_23" w:tooltip="Giffin, 1967 #256" w:history="1">
        <w:r w:rsidR="00FC7761">
          <w:rPr>
            <w:rFonts w:ascii="Times New Roman" w:hAnsi="Times New Roman" w:cs="Times New Roman"/>
            <w:noProof/>
            <w:sz w:val="24"/>
            <w:szCs w:val="24"/>
          </w:rPr>
          <w:t>Giffin 1967</w:t>
        </w:r>
      </w:hyperlink>
      <w:r w:rsidR="002747A5">
        <w:rPr>
          <w:rFonts w:ascii="Times New Roman" w:hAnsi="Times New Roman" w:cs="Times New Roman"/>
          <w:noProof/>
          <w:sz w:val="24"/>
          <w:szCs w:val="24"/>
        </w:rPr>
        <w:t>)</w:t>
      </w:r>
      <w:r w:rsidR="002747A5">
        <w:rPr>
          <w:rFonts w:ascii="Times New Roman" w:hAnsi="Times New Roman" w:cs="Times New Roman"/>
          <w:sz w:val="24"/>
          <w:szCs w:val="24"/>
        </w:rPr>
        <w:fldChar w:fldCharType="end"/>
      </w:r>
      <w:r w:rsidR="002747A5">
        <w:rPr>
          <w:rFonts w:ascii="Times New Roman" w:hAnsi="Times New Roman" w:cs="Times New Roman"/>
          <w:sz w:val="24"/>
          <w:szCs w:val="24"/>
        </w:rPr>
        <w:t>.</w:t>
      </w:r>
      <w:r w:rsidR="00E25498">
        <w:rPr>
          <w:rStyle w:val="FootnoteReference"/>
          <w:rFonts w:ascii="Times New Roman" w:hAnsi="Times New Roman" w:cs="Times New Roman"/>
          <w:sz w:val="24"/>
          <w:szCs w:val="24"/>
        </w:rPr>
        <w:footnoteReference w:id="5"/>
      </w:r>
      <w:r w:rsidR="002747A5">
        <w:rPr>
          <w:rFonts w:ascii="Times New Roman" w:hAnsi="Times New Roman" w:cs="Times New Roman"/>
          <w:sz w:val="24"/>
          <w:szCs w:val="24"/>
        </w:rPr>
        <w:t xml:space="preserve">  </w:t>
      </w:r>
      <w:r w:rsidR="00C2389A">
        <w:rPr>
          <w:rFonts w:ascii="Times New Roman" w:hAnsi="Times New Roman" w:cs="Times New Roman"/>
          <w:sz w:val="24"/>
          <w:szCs w:val="24"/>
        </w:rPr>
        <w:t>As such</w:t>
      </w:r>
      <w:r w:rsidR="00EE0F3A">
        <w:rPr>
          <w:rFonts w:ascii="Times New Roman" w:hAnsi="Times New Roman" w:cs="Times New Roman"/>
          <w:sz w:val="24"/>
          <w:szCs w:val="24"/>
        </w:rPr>
        <w:t xml:space="preserve">, decision makers’ judgments about managerial credibility </w:t>
      </w:r>
      <w:r w:rsidR="00EC7E30">
        <w:rPr>
          <w:rFonts w:ascii="Times New Roman" w:hAnsi="Times New Roman" w:cs="Times New Roman"/>
          <w:sz w:val="24"/>
          <w:szCs w:val="24"/>
        </w:rPr>
        <w:t>are</w:t>
      </w:r>
      <w:r w:rsidR="00EE0F3A">
        <w:rPr>
          <w:rFonts w:ascii="Times New Roman" w:hAnsi="Times New Roman" w:cs="Times New Roman"/>
          <w:sz w:val="24"/>
          <w:szCs w:val="24"/>
        </w:rPr>
        <w:t xml:space="preserve"> driven by their beliefs about management’s trustworthiness, competence or both.  Nevertheless, </w:t>
      </w:r>
      <w:r w:rsidR="00A64416">
        <w:rPr>
          <w:rFonts w:ascii="Times New Roman" w:hAnsi="Times New Roman" w:cs="Times New Roman"/>
          <w:sz w:val="24"/>
          <w:szCs w:val="24"/>
        </w:rPr>
        <w:t>current accounting research</w:t>
      </w:r>
      <w:r w:rsidR="00EE0F3A">
        <w:rPr>
          <w:rFonts w:ascii="Times New Roman" w:hAnsi="Times New Roman" w:cs="Times New Roman"/>
          <w:sz w:val="24"/>
          <w:szCs w:val="24"/>
        </w:rPr>
        <w:t xml:space="preserve"> has only focused on </w:t>
      </w:r>
      <w:r w:rsidR="00991662">
        <w:rPr>
          <w:rFonts w:ascii="Times New Roman" w:hAnsi="Times New Roman" w:cs="Times New Roman"/>
          <w:sz w:val="24"/>
          <w:szCs w:val="24"/>
        </w:rPr>
        <w:t xml:space="preserve">the overall concept of </w:t>
      </w:r>
      <w:r w:rsidR="00EE0F3A">
        <w:rPr>
          <w:rFonts w:ascii="Times New Roman" w:hAnsi="Times New Roman" w:cs="Times New Roman"/>
          <w:sz w:val="24"/>
          <w:szCs w:val="24"/>
        </w:rPr>
        <w:t>perceived credibility</w:t>
      </w:r>
      <w:r w:rsidR="006851F8">
        <w:rPr>
          <w:rFonts w:ascii="Times New Roman" w:hAnsi="Times New Roman" w:cs="Times New Roman"/>
          <w:sz w:val="24"/>
          <w:szCs w:val="24"/>
        </w:rPr>
        <w:t xml:space="preserve"> rather than on the subcomponents of trustworthiness and competence</w:t>
      </w:r>
      <w:r w:rsidR="00EE0F3A">
        <w:rPr>
          <w:rFonts w:ascii="Times New Roman" w:hAnsi="Times New Roman" w:cs="Times New Roman"/>
          <w:sz w:val="24"/>
          <w:szCs w:val="24"/>
        </w:rPr>
        <w:t xml:space="preserve"> </w:t>
      </w:r>
      <w:r w:rsidR="00EE0F3A" w:rsidRPr="006E2094">
        <w:rPr>
          <w:rFonts w:ascii="Times New Roman" w:hAnsi="Times New Roman" w:cs="Times New Roman"/>
          <w:sz w:val="24"/>
          <w:szCs w:val="24"/>
        </w:rPr>
        <w:fldChar w:fldCharType="begin">
          <w:fldData xml:space="preserve">PEVuZE5vdGU+PENpdGU+PEF1dGhvcj5IaXJzdDwvQXV0aG9yPjxZZWFyPjE5OTk8L1llYXI+PFJl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</w:fldData>
        </w:fldChar>
      </w:r>
      <w:r w:rsidR="004F3B07" w:rsidRPr="006E2094">
        <w:rPr>
          <w:rFonts w:ascii="Times New Roman" w:hAnsi="Times New Roman" w:cs="Times New Roman"/>
          <w:sz w:val="24"/>
          <w:szCs w:val="24"/>
        </w:rPr>
        <w:instrText xml:space="preserve"> ADDIN EN.CITE </w:instrText>
      </w:r>
      <w:r w:rsidR="004F3B07" w:rsidRPr="006E2094">
        <w:rPr>
          <w:rFonts w:ascii="Times New Roman" w:hAnsi="Times New Roman" w:cs="Times New Roman"/>
          <w:sz w:val="24"/>
          <w:szCs w:val="24"/>
        </w:rPr>
        <w:fldChar w:fldCharType="begin">
          <w:fldData xml:space="preserve">PEVuZE5vdGU+PENpdGU+PEF1dGhvcj5IaXJzdDwvQXV0aG9yPjxZZWFyPjE5OTk8L1llYXI+PFJl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</w:fldData>
        </w:fldChar>
      </w:r>
      <w:r w:rsidR="004F3B07" w:rsidRPr="006E2094">
        <w:rPr>
          <w:rFonts w:ascii="Times New Roman" w:hAnsi="Times New Roman" w:cs="Times New Roman"/>
          <w:sz w:val="24"/>
          <w:szCs w:val="24"/>
        </w:rPr>
        <w:instrText xml:space="preserve"> ADDIN EN.CITE.DATA </w:instrText>
      </w:r>
      <w:r w:rsidR="004F3B07" w:rsidRPr="006E2094">
        <w:rPr>
          <w:rFonts w:ascii="Times New Roman" w:hAnsi="Times New Roman" w:cs="Times New Roman"/>
          <w:sz w:val="24"/>
          <w:szCs w:val="24"/>
        </w:rPr>
      </w:r>
      <w:r w:rsidR="004F3B07" w:rsidRPr="006E2094">
        <w:rPr>
          <w:rFonts w:ascii="Times New Roman" w:hAnsi="Times New Roman" w:cs="Times New Roman"/>
          <w:sz w:val="24"/>
          <w:szCs w:val="24"/>
        </w:rPr>
        <w:fldChar w:fldCharType="end"/>
      </w:r>
      <w:r w:rsidR="00EE0F3A" w:rsidRPr="006E2094">
        <w:rPr>
          <w:rFonts w:ascii="Times New Roman" w:hAnsi="Times New Roman" w:cs="Times New Roman"/>
          <w:sz w:val="24"/>
          <w:szCs w:val="24"/>
        </w:rPr>
      </w:r>
      <w:r w:rsidR="00EE0F3A" w:rsidRPr="006E2094">
        <w:rPr>
          <w:rFonts w:ascii="Times New Roman" w:hAnsi="Times New Roman" w:cs="Times New Roman"/>
          <w:sz w:val="24"/>
          <w:szCs w:val="24"/>
        </w:rPr>
        <w:fldChar w:fldCharType="separate"/>
      </w:r>
      <w:r w:rsidR="004F3B07" w:rsidRPr="006E2094">
        <w:rPr>
          <w:rFonts w:ascii="Times New Roman" w:hAnsi="Times New Roman" w:cs="Times New Roman"/>
          <w:noProof/>
          <w:sz w:val="24"/>
          <w:szCs w:val="24"/>
        </w:rPr>
        <w:t xml:space="preserve">(e.g., </w:t>
      </w:r>
      <w:hyperlink w:anchor="_ENREF_31" w:tooltip="Hirst, 1999 #230" w:history="1">
        <w:r w:rsidR="00FC7761" w:rsidRPr="006E2094">
          <w:rPr>
            <w:rFonts w:ascii="Times New Roman" w:hAnsi="Times New Roman" w:cs="Times New Roman"/>
            <w:noProof/>
            <w:sz w:val="24"/>
            <w:szCs w:val="24"/>
          </w:rPr>
          <w:t>Hirst et al. 1999</w:t>
        </w:r>
      </w:hyperlink>
      <w:r w:rsidR="004F3B07" w:rsidRPr="006E2094">
        <w:rPr>
          <w:rFonts w:ascii="Times New Roman" w:hAnsi="Times New Roman" w:cs="Times New Roman"/>
          <w:noProof/>
          <w:sz w:val="24"/>
          <w:szCs w:val="24"/>
        </w:rPr>
        <w:t xml:space="preserve">; </w:t>
      </w:r>
      <w:hyperlink w:anchor="_ENREF_32" w:tooltip="Hirst, 2007 #244" w:history="1">
        <w:r w:rsidR="00FC7761" w:rsidRPr="006E2094">
          <w:rPr>
            <w:rFonts w:ascii="Times New Roman" w:hAnsi="Times New Roman" w:cs="Times New Roman"/>
            <w:noProof/>
            <w:sz w:val="24"/>
            <w:szCs w:val="24"/>
          </w:rPr>
          <w:t>Hirst et al. 2007</w:t>
        </w:r>
      </w:hyperlink>
      <w:r w:rsidR="004F3B07" w:rsidRPr="006E2094">
        <w:rPr>
          <w:rFonts w:ascii="Times New Roman" w:hAnsi="Times New Roman" w:cs="Times New Roman"/>
          <w:noProof/>
          <w:sz w:val="24"/>
          <w:szCs w:val="24"/>
        </w:rPr>
        <w:t xml:space="preserve">; </w:t>
      </w:r>
      <w:hyperlink w:anchor="_ENREF_50" w:tooltip="Mercer, 2005 #39" w:history="1">
        <w:r w:rsidR="00FC7761" w:rsidRPr="006E2094">
          <w:rPr>
            <w:rFonts w:ascii="Times New Roman" w:hAnsi="Times New Roman" w:cs="Times New Roman"/>
            <w:noProof/>
            <w:sz w:val="24"/>
            <w:szCs w:val="24"/>
          </w:rPr>
          <w:t>Mercer 2005</w:t>
        </w:r>
      </w:hyperlink>
      <w:r w:rsidR="004F3B07" w:rsidRPr="006E2094">
        <w:rPr>
          <w:rFonts w:ascii="Times New Roman" w:hAnsi="Times New Roman" w:cs="Times New Roman"/>
          <w:noProof/>
          <w:sz w:val="24"/>
          <w:szCs w:val="24"/>
        </w:rPr>
        <w:t>)</w:t>
      </w:r>
      <w:r w:rsidR="00EE0F3A" w:rsidRPr="006E2094">
        <w:rPr>
          <w:rFonts w:ascii="Times New Roman" w:hAnsi="Times New Roman" w:cs="Times New Roman"/>
          <w:sz w:val="24"/>
          <w:szCs w:val="24"/>
        </w:rPr>
        <w:fldChar w:fldCharType="end"/>
      </w:r>
      <w:r w:rsidR="00EE0F3A" w:rsidRPr="006E2094">
        <w:rPr>
          <w:rFonts w:ascii="Times New Roman" w:hAnsi="Times New Roman" w:cs="Times New Roman"/>
          <w:sz w:val="24"/>
          <w:szCs w:val="24"/>
        </w:rPr>
        <w:t>.</w:t>
      </w:r>
      <w:r w:rsidR="00991662" w:rsidRPr="006E2094">
        <w:rPr>
          <w:rStyle w:val="FootnoteReference"/>
          <w:rFonts w:ascii="Times New Roman" w:hAnsi="Times New Roman" w:cs="Times New Roman"/>
          <w:sz w:val="24"/>
          <w:szCs w:val="24"/>
        </w:rPr>
        <w:footnoteReference w:id="6"/>
      </w:r>
      <w:r w:rsidR="00EE0F3A" w:rsidRPr="006E2094">
        <w:rPr>
          <w:rFonts w:ascii="Times New Roman" w:hAnsi="Times New Roman" w:cs="Times New Roman"/>
          <w:sz w:val="24"/>
          <w:szCs w:val="24"/>
        </w:rPr>
        <w:t xml:space="preserve">  </w:t>
      </w:r>
      <w:r w:rsidRPr="006E2094">
        <w:rPr>
          <w:rFonts w:ascii="Times New Roman" w:hAnsi="Times New Roman" w:cs="Times New Roman"/>
          <w:sz w:val="24"/>
          <w:szCs w:val="24"/>
        </w:rPr>
        <w:t xml:space="preserve">In this study, I develop </w:t>
      </w:r>
      <w:r w:rsidR="003C0FEF" w:rsidRPr="006E2094">
        <w:rPr>
          <w:rFonts w:ascii="Times New Roman" w:hAnsi="Times New Roman" w:cs="Times New Roman"/>
          <w:sz w:val="24"/>
          <w:szCs w:val="24"/>
        </w:rPr>
        <w:t xml:space="preserve">specific predictions about how perceptions of managerial competence and trustworthiness are affected by changes in earnings forecast </w:t>
      </w:r>
      <w:r w:rsidR="00D60586">
        <w:rPr>
          <w:rFonts w:ascii="Times New Roman" w:hAnsi="Times New Roman" w:cs="Times New Roman"/>
          <w:sz w:val="24"/>
          <w:szCs w:val="24"/>
        </w:rPr>
        <w:t>precision</w:t>
      </w:r>
      <w:r w:rsidR="003C0FEF" w:rsidRPr="006E2094">
        <w:rPr>
          <w:rFonts w:ascii="Times New Roman" w:hAnsi="Times New Roman" w:cs="Times New Roman"/>
          <w:sz w:val="24"/>
          <w:szCs w:val="24"/>
        </w:rPr>
        <w:t>, depending on investors’ preference for company performance.</w:t>
      </w:r>
    </w:p>
    <w:p w:rsidR="00EF103A" w:rsidRDefault="00351075" w:rsidP="003C0FE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w:t>
      </w:r>
      <w:r w:rsidR="003C0FEF">
        <w:rPr>
          <w:rFonts w:ascii="Times New Roman" w:hAnsi="Times New Roman" w:cs="Times New Roman"/>
          <w:sz w:val="24"/>
          <w:szCs w:val="24"/>
        </w:rPr>
        <w:t xml:space="preserve">orporate managers emphasize the importance of developing a track record of credibility </w:t>
      </w:r>
      <w:r w:rsidR="003C0FEF">
        <w:rPr>
          <w:rFonts w:ascii="Times New Roman" w:hAnsi="Times New Roman" w:cs="Times New Roman"/>
          <w:sz w:val="24"/>
          <w:szCs w:val="24"/>
        </w:rPr>
        <w:fldChar w:fldCharType="begin"/>
      </w:r>
      <w:r w:rsidR="003C0FEF">
        <w:rPr>
          <w:rFonts w:ascii="Times New Roman" w:hAnsi="Times New Roman" w:cs="Times New Roman"/>
          <w:sz w:val="24"/>
          <w:szCs w:val="24"/>
        </w:rPr>
        <w:instrText xml:space="preserve"> ADDIN EN.CITE &lt;EndNote&gt;&lt;Cite&gt;&lt;Author&gt;Graham&lt;/Author&gt;&lt;Year&gt;2005&lt;/Year&gt;&lt;RecNum&gt;134&lt;/RecNum&gt;&lt;DisplayText&gt;(Graham et al. 2005)&lt;/DisplayText&gt;&lt;record&gt;&lt;rec-number&gt;134&lt;/rec-number&gt;&lt;foreign-keys&gt;&lt;key app="EN" db-id="pf0xv2xfwezwe9e99fpxfetz9v9xdatezvdv"&gt;134&lt;/key&gt;&lt;/foreign-keys&gt;&lt;ref-type name="Journal Article"&gt;17&lt;/ref-type&gt;&lt;contributors&gt;&lt;authors&gt;&lt;author&gt;Graham, John R.&lt;/author&gt;&lt;author&gt;Harvey, Campbell R.&lt;/author&gt;&lt;author&gt;Rajgopal, Shiva&lt;/author&gt;&lt;/authors&gt;&lt;/contributors&gt;&lt;titles&gt;&lt;title&gt;The economic implications of corporate financial reporting&lt;/title&gt;&lt;secondary-title&gt;Journal of Accounting and Economics&lt;/secondary-title&gt;&lt;/titles&gt;&lt;periodical&gt;&lt;full-title&gt;Journal of Accounting and Economics&lt;/full-title&gt;&lt;/periodical&gt;&lt;pages&gt;3-73&lt;/pages&gt;&lt;volume&gt;40&lt;/volume&gt;&lt;number&gt;1-3&lt;/number&gt;&lt;keywords&gt;&lt;keyword&gt;Financial statement&lt;/keyword&gt;&lt;keyword&gt;Earnings management&lt;/keyword&gt;&lt;keyword&gt;Earnings benchmark&lt;/keyword&gt;&lt;keyword&gt;Voluntary disclosure&lt;/keyword&gt;&lt;keyword&gt;Information risk&lt;/keyword&gt;&lt;keyword&gt;Earnings predictability&lt;/keyword&gt;&lt;keyword&gt;Earnings smoothing&lt;/keyword&gt;&lt;keyword&gt;Agency costs&lt;/keyword&gt;&lt;/keywords&gt;&lt;dates&gt;&lt;year&gt;2005&lt;/year&gt;&lt;/dates&gt;&lt;isbn&gt;0165-4101&lt;/isbn&gt;&lt;urls&gt;&lt;related-urls&gt;&lt;url&gt;http://www.sciencedirect.com/science/article/B6V87-4H3Y9GF-2/2/0db73f2764e29b51da533dfabcdad0df&lt;/url&gt;&lt;/related-urls&gt;&lt;/urls&gt;&lt;electronic-resource-num&gt;DOI: 10.1016/j.jacceco.2005.01.002&lt;/electronic-resource-num&gt;&lt;/record&gt;&lt;/Cite&gt;&lt;/EndNote&gt;</w:instrText>
      </w:r>
      <w:r w:rsidR="003C0FEF">
        <w:rPr>
          <w:rFonts w:ascii="Times New Roman" w:hAnsi="Times New Roman" w:cs="Times New Roman"/>
          <w:sz w:val="24"/>
          <w:szCs w:val="24"/>
        </w:rPr>
        <w:fldChar w:fldCharType="separate"/>
      </w:r>
      <w:r w:rsidR="003C0FEF">
        <w:rPr>
          <w:rFonts w:ascii="Times New Roman" w:hAnsi="Times New Roman" w:cs="Times New Roman"/>
          <w:noProof/>
          <w:sz w:val="24"/>
          <w:szCs w:val="24"/>
        </w:rPr>
        <w:t>(</w:t>
      </w:r>
      <w:hyperlink w:anchor="_ENREF_25" w:tooltip="Graham, 2005 #134" w:history="1">
        <w:r w:rsidR="00FC7761">
          <w:rPr>
            <w:rFonts w:ascii="Times New Roman" w:hAnsi="Times New Roman" w:cs="Times New Roman"/>
            <w:noProof/>
            <w:sz w:val="24"/>
            <w:szCs w:val="24"/>
          </w:rPr>
          <w:t>Graham et al. 2005</w:t>
        </w:r>
      </w:hyperlink>
      <w:r w:rsidR="003C0FEF">
        <w:rPr>
          <w:rFonts w:ascii="Times New Roman" w:hAnsi="Times New Roman" w:cs="Times New Roman"/>
          <w:noProof/>
          <w:sz w:val="24"/>
          <w:szCs w:val="24"/>
        </w:rPr>
        <w:t>)</w:t>
      </w:r>
      <w:r w:rsidR="003C0FEF">
        <w:rPr>
          <w:rFonts w:ascii="Times New Roman" w:hAnsi="Times New Roman" w:cs="Times New Roman"/>
          <w:sz w:val="24"/>
          <w:szCs w:val="24"/>
        </w:rPr>
        <w:fldChar w:fldCharType="end"/>
      </w:r>
      <w:r w:rsidR="00906FA8">
        <w:rPr>
          <w:rFonts w:ascii="Times New Roman" w:hAnsi="Times New Roman" w:cs="Times New Roman"/>
          <w:sz w:val="24"/>
          <w:szCs w:val="24"/>
        </w:rPr>
        <w:t xml:space="preserve">, but the implications of forecast </w:t>
      </w:r>
      <w:r w:rsidR="00D60586">
        <w:rPr>
          <w:rFonts w:ascii="Times New Roman" w:hAnsi="Times New Roman" w:cs="Times New Roman"/>
          <w:sz w:val="24"/>
          <w:szCs w:val="24"/>
        </w:rPr>
        <w:t>precision</w:t>
      </w:r>
      <w:r w:rsidR="00906FA8">
        <w:rPr>
          <w:rFonts w:ascii="Times New Roman" w:hAnsi="Times New Roman" w:cs="Times New Roman"/>
          <w:sz w:val="24"/>
          <w:szCs w:val="24"/>
        </w:rPr>
        <w:t xml:space="preserve"> on credibility are uncertain.  Several studies find</w:t>
      </w:r>
      <w:r w:rsidR="00075C60">
        <w:rPr>
          <w:rFonts w:ascii="Times New Roman" w:hAnsi="Times New Roman" w:cs="Times New Roman"/>
          <w:sz w:val="24"/>
          <w:szCs w:val="24"/>
        </w:rPr>
        <w:t xml:space="preserve"> that more precise </w:t>
      </w:r>
      <w:r w:rsidR="00906FA8">
        <w:rPr>
          <w:rFonts w:ascii="Times New Roman" w:hAnsi="Times New Roman" w:cs="Times New Roman"/>
          <w:sz w:val="24"/>
          <w:szCs w:val="24"/>
        </w:rPr>
        <w:t>earnings forecasts are</w:t>
      </w:r>
      <w:r w:rsidR="00075C60">
        <w:rPr>
          <w:rFonts w:ascii="Times New Roman" w:hAnsi="Times New Roman" w:cs="Times New Roman"/>
          <w:sz w:val="24"/>
          <w:szCs w:val="24"/>
        </w:rPr>
        <w:t xml:space="preserve"> perceived by investors as more credible </w:t>
      </w:r>
      <w:r w:rsidR="00075C60">
        <w:rPr>
          <w:rFonts w:ascii="Times New Roman" w:hAnsi="Times New Roman" w:cs="Times New Roman"/>
          <w:sz w:val="24"/>
          <w:szCs w:val="24"/>
        </w:rPr>
        <w:fldChar w:fldCharType="begin">
          <w:fldData xml:space="preserve">PEVuZE5vdGU+PENpdGU+PEF1dGhvcj5CYWdpbnNraTwvQXV0aG9yPjxZZWFyPjE5OTM8L1llYXI+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</w:fldData>
        </w:fldChar>
      </w:r>
      <w:r w:rsidR="00C5579C">
        <w:rPr>
          <w:rFonts w:ascii="Times New Roman" w:hAnsi="Times New Roman" w:cs="Times New Roman"/>
          <w:sz w:val="24"/>
          <w:szCs w:val="24"/>
        </w:rPr>
        <w:instrText xml:space="preserve"> ADDIN EN.CITE </w:instrText>
      </w:r>
      <w:r w:rsidR="00C5579C">
        <w:rPr>
          <w:rFonts w:ascii="Times New Roman" w:hAnsi="Times New Roman" w:cs="Times New Roman"/>
          <w:sz w:val="24"/>
          <w:szCs w:val="24"/>
        </w:rPr>
        <w:fldChar w:fldCharType="begin">
          <w:fldData xml:space="preserve">PEVuZE5vdGU+PENpdGU+PEF1dGhvcj5CYWdpbnNraTwvQXV0aG9yPjxZZWFyPjE5OTM8L1llYXI+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</w:fldData>
        </w:fldChar>
      </w:r>
      <w:r w:rsidR="00C5579C">
        <w:rPr>
          <w:rFonts w:ascii="Times New Roman" w:hAnsi="Times New Roman" w:cs="Times New Roman"/>
          <w:sz w:val="24"/>
          <w:szCs w:val="24"/>
        </w:rPr>
        <w:instrText xml:space="preserve"> ADDIN EN.CITE.DATA </w:instrText>
      </w:r>
      <w:r w:rsidR="00C5579C">
        <w:rPr>
          <w:rFonts w:ascii="Times New Roman" w:hAnsi="Times New Roman" w:cs="Times New Roman"/>
          <w:sz w:val="24"/>
          <w:szCs w:val="24"/>
        </w:rPr>
      </w:r>
      <w:r w:rsidR="00C5579C">
        <w:rPr>
          <w:rFonts w:ascii="Times New Roman" w:hAnsi="Times New Roman" w:cs="Times New Roman"/>
          <w:sz w:val="24"/>
          <w:szCs w:val="24"/>
        </w:rPr>
        <w:fldChar w:fldCharType="end"/>
      </w:r>
      <w:r w:rsidR="00075C60">
        <w:rPr>
          <w:rFonts w:ascii="Times New Roman" w:hAnsi="Times New Roman" w:cs="Times New Roman"/>
          <w:sz w:val="24"/>
          <w:szCs w:val="24"/>
        </w:rPr>
      </w:r>
      <w:r w:rsidR="00075C60">
        <w:rPr>
          <w:rFonts w:ascii="Times New Roman" w:hAnsi="Times New Roman" w:cs="Times New Roman"/>
          <w:sz w:val="24"/>
          <w:szCs w:val="24"/>
        </w:rPr>
        <w:fldChar w:fldCharType="separate"/>
      </w:r>
      <w:r w:rsidR="00906FA8">
        <w:rPr>
          <w:rFonts w:ascii="Times New Roman" w:hAnsi="Times New Roman" w:cs="Times New Roman"/>
          <w:noProof/>
          <w:sz w:val="24"/>
          <w:szCs w:val="24"/>
        </w:rPr>
        <w:t xml:space="preserve">(e.g., </w:t>
      </w:r>
      <w:hyperlink w:anchor="_ENREF_3" w:tooltip="Baginski, 1993 #258" w:history="1">
        <w:r w:rsidR="00FC7761">
          <w:rPr>
            <w:rFonts w:ascii="Times New Roman" w:hAnsi="Times New Roman" w:cs="Times New Roman"/>
            <w:noProof/>
            <w:sz w:val="24"/>
            <w:szCs w:val="24"/>
          </w:rPr>
          <w:t>Baginski et al. 1993</w:t>
        </w:r>
      </w:hyperlink>
      <w:r w:rsidR="00906FA8">
        <w:rPr>
          <w:rFonts w:ascii="Times New Roman" w:hAnsi="Times New Roman" w:cs="Times New Roman"/>
          <w:noProof/>
          <w:sz w:val="24"/>
          <w:szCs w:val="24"/>
        </w:rPr>
        <w:t xml:space="preserve">; </w:t>
      </w:r>
      <w:hyperlink w:anchor="_ENREF_31" w:tooltip="Hirst, 1999 #230" w:history="1">
        <w:r w:rsidR="00FC7761">
          <w:rPr>
            <w:rFonts w:ascii="Times New Roman" w:hAnsi="Times New Roman" w:cs="Times New Roman"/>
            <w:noProof/>
            <w:sz w:val="24"/>
            <w:szCs w:val="24"/>
          </w:rPr>
          <w:t>Hirst et al. 1999</w:t>
        </w:r>
      </w:hyperlink>
      <w:r w:rsidR="00906FA8">
        <w:rPr>
          <w:rFonts w:ascii="Times New Roman" w:hAnsi="Times New Roman" w:cs="Times New Roman"/>
          <w:noProof/>
          <w:sz w:val="24"/>
          <w:szCs w:val="24"/>
        </w:rPr>
        <w:t>)</w:t>
      </w:r>
      <w:r w:rsidR="00075C60">
        <w:rPr>
          <w:rFonts w:ascii="Times New Roman" w:hAnsi="Times New Roman" w:cs="Times New Roman"/>
          <w:sz w:val="24"/>
          <w:szCs w:val="24"/>
        </w:rPr>
        <w:fldChar w:fldCharType="end"/>
      </w:r>
      <w:r w:rsidR="00075C60">
        <w:rPr>
          <w:rFonts w:ascii="Times New Roman" w:hAnsi="Times New Roman" w:cs="Times New Roman"/>
          <w:sz w:val="24"/>
          <w:szCs w:val="24"/>
        </w:rPr>
        <w:t xml:space="preserve">.  Nevertheless, </w:t>
      </w:r>
      <w:r w:rsidR="00906FA8">
        <w:rPr>
          <w:rFonts w:ascii="Times New Roman" w:hAnsi="Times New Roman" w:cs="Times New Roman"/>
          <w:sz w:val="24"/>
          <w:szCs w:val="24"/>
        </w:rPr>
        <w:t>disclosing</w:t>
      </w:r>
      <w:r w:rsidR="00075C60">
        <w:rPr>
          <w:rFonts w:ascii="Times New Roman" w:hAnsi="Times New Roman" w:cs="Times New Roman"/>
          <w:sz w:val="24"/>
          <w:szCs w:val="24"/>
        </w:rPr>
        <w:t xml:space="preserve"> precise forecasts </w:t>
      </w:r>
      <w:r w:rsidR="00906FA8">
        <w:rPr>
          <w:rFonts w:ascii="Times New Roman" w:hAnsi="Times New Roman" w:cs="Times New Roman"/>
          <w:sz w:val="24"/>
          <w:szCs w:val="24"/>
        </w:rPr>
        <w:t xml:space="preserve">is inherently risky in </w:t>
      </w:r>
      <w:r w:rsidR="00437BF8">
        <w:rPr>
          <w:rFonts w:ascii="Times New Roman" w:hAnsi="Times New Roman" w:cs="Times New Roman"/>
          <w:sz w:val="24"/>
          <w:szCs w:val="24"/>
        </w:rPr>
        <w:t>that i</w:t>
      </w:r>
      <w:r w:rsidR="005B64F7">
        <w:rPr>
          <w:rFonts w:ascii="Times New Roman" w:hAnsi="Times New Roman" w:cs="Times New Roman"/>
          <w:sz w:val="24"/>
          <w:szCs w:val="24"/>
        </w:rPr>
        <w:t>t</w:t>
      </w:r>
      <w:r w:rsidR="00437BF8">
        <w:rPr>
          <w:rFonts w:ascii="Times New Roman" w:hAnsi="Times New Roman" w:cs="Times New Roman"/>
          <w:sz w:val="24"/>
          <w:szCs w:val="24"/>
        </w:rPr>
        <w:t xml:space="preserve"> increases the chance of missing the forecast </w:t>
      </w:r>
      <w:r w:rsidR="00044394">
        <w:rPr>
          <w:rFonts w:ascii="Times New Roman" w:hAnsi="Times New Roman" w:cs="Times New Roman"/>
          <w:sz w:val="24"/>
          <w:szCs w:val="24"/>
        </w:rPr>
        <w:fldChar w:fldCharType="begin"/>
      </w:r>
      <w:r w:rsidR="00044394">
        <w:rPr>
          <w:rFonts w:ascii="Times New Roman" w:hAnsi="Times New Roman" w:cs="Times New Roman"/>
          <w:sz w:val="24"/>
          <w:szCs w:val="24"/>
        </w:rPr>
        <w:instrText xml:space="preserve"> ADDIN EN.CITE &lt;EndNote&gt;&lt;Cite&gt;&lt;Author&gt;Mercer&lt;/Author&gt;&lt;Year&gt;2004&lt;/Year&gt;&lt;RecNum&gt;194&lt;/RecNum&gt;&lt;DisplayText&gt;(Mercer 2004)&lt;/DisplayText&gt;&lt;record&gt;&lt;rec-number&gt;194&lt;/rec-number&gt;&lt;foreign-keys&gt;&lt;key app="EN" db-id="pf0xv2xfwezwe9e99fpxfetz9v9xdatezvdv"&gt;194&lt;/key&gt;&lt;/foreign-keys&gt;&lt;ref-type name="Journal Article"&gt;17&lt;/ref-type&gt;&lt;contributors&gt;&lt;authors&gt;&lt;author&gt;Mercer, Molly&lt;/author&gt;&lt;/authors&gt;&lt;/contributors&gt;&lt;titles&gt;&lt;title&gt;How Do Investors Assess the Credibility of Management Disclosures?&lt;/title&gt;&lt;secondary-title&gt;Accounting Horizons&lt;/secondary-title&gt;&lt;/titles&gt;&lt;periodical&gt;&lt;full-title&gt;Accounting Horizons&lt;/full-title&gt;&lt;/periodical&gt;&lt;pages&gt;185-196&lt;/pages&gt;&lt;volume&gt;18&lt;/volume&gt;&lt;number&gt;3&lt;/number&gt;&lt;keywords&gt;&lt;keyword&gt;FINANCIAL disclosure&lt;/keyword&gt;&lt;keyword&gt;MANAGEMENT&lt;/keyword&gt;&lt;keyword&gt;CAPITALISTS &amp;amp; financiers&lt;/keyword&gt;&lt;keyword&gt;DISCLOSURE in accounting&lt;/keyword&gt;&lt;keyword&gt;ACCOUNTING&lt;/keyword&gt;&lt;/keywords&gt;&lt;dates&gt;&lt;year&gt;2004&lt;/year&gt;&lt;/dates&gt;&lt;publisher&gt;American Accounting Association&lt;/publisher&gt;&lt;isbn&gt;08887993&lt;/isbn&gt;&lt;accession-num&gt;14610699&lt;/accession-num&gt;&lt;work-type&gt;Article&lt;/work-type&gt;&lt;urls&gt;&lt;related-urls&gt;&lt;url&gt;http://libraries.ou.edu/access.aspx?url=http://search.ebscohost.com/login.aspx?direct=true&amp;amp;db=buh&amp;amp;AN=14610699&amp;amp;site=ehost-live&lt;/url&gt;&lt;/related-urls&gt;&lt;/urls&gt;&lt;remote-database-name&gt;buh&lt;/remote-database-name&gt;&lt;remote-database-provider&gt;EBSCOhost&lt;/remote-database-provider&gt;&lt;/record&gt;&lt;/Cite&gt;&lt;/EndNote&gt;</w:instrText>
      </w:r>
      <w:r w:rsidR="00044394">
        <w:rPr>
          <w:rFonts w:ascii="Times New Roman" w:hAnsi="Times New Roman" w:cs="Times New Roman"/>
          <w:sz w:val="24"/>
          <w:szCs w:val="24"/>
        </w:rPr>
        <w:fldChar w:fldCharType="separate"/>
      </w:r>
      <w:r w:rsidR="00044394">
        <w:rPr>
          <w:rFonts w:ascii="Times New Roman" w:hAnsi="Times New Roman" w:cs="Times New Roman"/>
          <w:noProof/>
          <w:sz w:val="24"/>
          <w:szCs w:val="24"/>
        </w:rPr>
        <w:t>(</w:t>
      </w:r>
      <w:hyperlink w:anchor="_ENREF_49" w:tooltip="Mercer, 2004 #194" w:history="1">
        <w:r w:rsidR="00FC7761">
          <w:rPr>
            <w:rFonts w:ascii="Times New Roman" w:hAnsi="Times New Roman" w:cs="Times New Roman"/>
            <w:noProof/>
            <w:sz w:val="24"/>
            <w:szCs w:val="24"/>
          </w:rPr>
          <w:t>Mercer 2004</w:t>
        </w:r>
      </w:hyperlink>
      <w:r w:rsidR="00044394">
        <w:rPr>
          <w:rFonts w:ascii="Times New Roman" w:hAnsi="Times New Roman" w:cs="Times New Roman"/>
          <w:noProof/>
          <w:sz w:val="24"/>
          <w:szCs w:val="24"/>
        </w:rPr>
        <w:t>)</w:t>
      </w:r>
      <w:r w:rsidR="00044394">
        <w:rPr>
          <w:rFonts w:ascii="Times New Roman" w:hAnsi="Times New Roman" w:cs="Times New Roman"/>
          <w:sz w:val="24"/>
          <w:szCs w:val="24"/>
        </w:rPr>
        <w:fldChar w:fldCharType="end"/>
      </w:r>
      <w:r w:rsidR="005B64F7">
        <w:rPr>
          <w:rFonts w:ascii="Times New Roman" w:hAnsi="Times New Roman" w:cs="Times New Roman"/>
          <w:sz w:val="24"/>
          <w:szCs w:val="24"/>
        </w:rPr>
        <w:t xml:space="preserve">.  </w:t>
      </w:r>
      <w:r w:rsidR="00044394">
        <w:rPr>
          <w:rFonts w:ascii="Times New Roman" w:hAnsi="Times New Roman" w:cs="Times New Roman"/>
          <w:sz w:val="24"/>
          <w:szCs w:val="24"/>
        </w:rPr>
        <w:t>I</w:t>
      </w:r>
      <w:r w:rsidR="00075C60">
        <w:rPr>
          <w:rFonts w:ascii="Times New Roman" w:hAnsi="Times New Roman" w:cs="Times New Roman"/>
          <w:sz w:val="24"/>
          <w:szCs w:val="24"/>
        </w:rPr>
        <w:t xml:space="preserve"> posit that investors are aware of </w:t>
      </w:r>
      <w:r w:rsidR="005B64F7">
        <w:rPr>
          <w:rFonts w:ascii="Times New Roman" w:hAnsi="Times New Roman" w:cs="Times New Roman"/>
          <w:sz w:val="24"/>
          <w:szCs w:val="24"/>
        </w:rPr>
        <w:t>this inherent tension, and</w:t>
      </w:r>
      <w:r w:rsidR="00AF31A2">
        <w:rPr>
          <w:rFonts w:ascii="Times New Roman" w:hAnsi="Times New Roman" w:cs="Times New Roman"/>
          <w:sz w:val="24"/>
          <w:szCs w:val="24"/>
        </w:rPr>
        <w:t xml:space="preserve"> that investors’</w:t>
      </w:r>
      <w:r w:rsidR="00A13B80">
        <w:rPr>
          <w:rFonts w:ascii="Times New Roman" w:hAnsi="Times New Roman" w:cs="Times New Roman"/>
          <w:sz w:val="24"/>
          <w:szCs w:val="24"/>
        </w:rPr>
        <w:t xml:space="preserve"> directional preferences (</w:t>
      </w:r>
      <w:r w:rsidR="00235847">
        <w:rPr>
          <w:rFonts w:ascii="Times New Roman" w:hAnsi="Times New Roman" w:cs="Times New Roman"/>
          <w:sz w:val="24"/>
          <w:szCs w:val="24"/>
        </w:rPr>
        <w:t xml:space="preserve">e.g., </w:t>
      </w:r>
      <w:r w:rsidR="00A13B80">
        <w:rPr>
          <w:rFonts w:ascii="Times New Roman" w:hAnsi="Times New Roman" w:cs="Times New Roman"/>
          <w:sz w:val="24"/>
          <w:szCs w:val="24"/>
        </w:rPr>
        <w:t>due to long or</w:t>
      </w:r>
      <w:r w:rsidR="00AF31A2">
        <w:rPr>
          <w:rFonts w:ascii="Times New Roman" w:hAnsi="Times New Roman" w:cs="Times New Roman"/>
          <w:sz w:val="24"/>
          <w:szCs w:val="24"/>
        </w:rPr>
        <w:t xml:space="preserve"> short</w:t>
      </w:r>
      <w:r w:rsidR="00A13B80">
        <w:rPr>
          <w:rFonts w:ascii="Times New Roman" w:hAnsi="Times New Roman" w:cs="Times New Roman"/>
          <w:sz w:val="24"/>
          <w:szCs w:val="24"/>
        </w:rPr>
        <w:t xml:space="preserve"> positions</w:t>
      </w:r>
      <w:r w:rsidR="00AF31A2">
        <w:rPr>
          <w:rFonts w:ascii="Times New Roman" w:hAnsi="Times New Roman" w:cs="Times New Roman"/>
          <w:sz w:val="24"/>
          <w:szCs w:val="24"/>
        </w:rPr>
        <w:t xml:space="preserve">) lead </w:t>
      </w:r>
      <w:r w:rsidR="005041A1">
        <w:rPr>
          <w:rFonts w:ascii="Times New Roman" w:hAnsi="Times New Roman" w:cs="Times New Roman"/>
          <w:sz w:val="24"/>
          <w:szCs w:val="24"/>
        </w:rPr>
        <w:t xml:space="preserve">them to </w:t>
      </w:r>
      <w:r w:rsidR="005E16A3">
        <w:rPr>
          <w:rFonts w:ascii="Times New Roman" w:hAnsi="Times New Roman" w:cs="Times New Roman"/>
          <w:sz w:val="24"/>
          <w:szCs w:val="24"/>
        </w:rPr>
        <w:t>interpret</w:t>
      </w:r>
      <w:r w:rsidR="00AF31A2">
        <w:rPr>
          <w:rFonts w:ascii="Times New Roman" w:hAnsi="Times New Roman" w:cs="Times New Roman"/>
          <w:sz w:val="24"/>
          <w:szCs w:val="24"/>
        </w:rPr>
        <w:t xml:space="preserve"> changes in management earnings guidance </w:t>
      </w:r>
      <w:r w:rsidR="00D60586">
        <w:rPr>
          <w:rFonts w:ascii="Times New Roman" w:hAnsi="Times New Roman" w:cs="Times New Roman"/>
          <w:sz w:val="24"/>
          <w:szCs w:val="24"/>
        </w:rPr>
        <w:t>precision</w:t>
      </w:r>
      <w:r w:rsidR="00AF31A2">
        <w:rPr>
          <w:rFonts w:ascii="Times New Roman" w:hAnsi="Times New Roman" w:cs="Times New Roman"/>
          <w:sz w:val="24"/>
          <w:szCs w:val="24"/>
        </w:rPr>
        <w:t xml:space="preserve"> in accordance with their moti</w:t>
      </w:r>
      <w:r w:rsidR="005B64F7">
        <w:rPr>
          <w:rFonts w:ascii="Times New Roman" w:hAnsi="Times New Roman" w:cs="Times New Roman"/>
          <w:sz w:val="24"/>
          <w:szCs w:val="24"/>
        </w:rPr>
        <w:t xml:space="preserve">vational preferences—in other words, </w:t>
      </w:r>
      <w:r w:rsidR="00AF31A2">
        <w:rPr>
          <w:rFonts w:ascii="Times New Roman" w:hAnsi="Times New Roman" w:cs="Times New Roman"/>
          <w:sz w:val="24"/>
          <w:szCs w:val="24"/>
        </w:rPr>
        <w:t xml:space="preserve">I expect investors with a long position to interpret changes in forecast </w:t>
      </w:r>
      <w:r w:rsidR="00D60586">
        <w:rPr>
          <w:rFonts w:ascii="Times New Roman" w:hAnsi="Times New Roman" w:cs="Times New Roman"/>
          <w:sz w:val="24"/>
          <w:szCs w:val="24"/>
        </w:rPr>
        <w:t>precision</w:t>
      </w:r>
      <w:r w:rsidR="00AF31A2">
        <w:rPr>
          <w:rFonts w:ascii="Times New Roman" w:hAnsi="Times New Roman" w:cs="Times New Roman"/>
          <w:sz w:val="24"/>
          <w:szCs w:val="24"/>
        </w:rPr>
        <w:t xml:space="preserve"> optimistically </w:t>
      </w:r>
      <w:r w:rsidR="005B64F7">
        <w:rPr>
          <w:rFonts w:ascii="Times New Roman" w:hAnsi="Times New Roman" w:cs="Times New Roman"/>
          <w:sz w:val="24"/>
          <w:szCs w:val="24"/>
        </w:rPr>
        <w:t xml:space="preserve">(in terms of company performance) </w:t>
      </w:r>
      <w:r w:rsidR="00AF31A2">
        <w:rPr>
          <w:rFonts w:ascii="Times New Roman" w:hAnsi="Times New Roman" w:cs="Times New Roman"/>
          <w:sz w:val="24"/>
          <w:szCs w:val="24"/>
        </w:rPr>
        <w:t xml:space="preserve">and investors with a short position to interpret changes in forecast </w:t>
      </w:r>
      <w:r w:rsidR="00D60586">
        <w:rPr>
          <w:rFonts w:ascii="Times New Roman" w:hAnsi="Times New Roman" w:cs="Times New Roman"/>
          <w:sz w:val="24"/>
          <w:szCs w:val="24"/>
        </w:rPr>
        <w:t>precision</w:t>
      </w:r>
      <w:r w:rsidR="00AF31A2">
        <w:rPr>
          <w:rFonts w:ascii="Times New Roman" w:hAnsi="Times New Roman" w:cs="Times New Roman"/>
          <w:sz w:val="24"/>
          <w:szCs w:val="24"/>
        </w:rPr>
        <w:t xml:space="preserve"> pessimistically</w:t>
      </w:r>
      <w:r w:rsidR="005B64F7">
        <w:rPr>
          <w:rFonts w:ascii="Times New Roman" w:hAnsi="Times New Roman" w:cs="Times New Roman"/>
          <w:sz w:val="24"/>
          <w:szCs w:val="24"/>
        </w:rPr>
        <w:t xml:space="preserve"> (in terms of company performance)</w:t>
      </w:r>
      <w:r w:rsidR="00AF31A2">
        <w:rPr>
          <w:rFonts w:ascii="Times New Roman" w:hAnsi="Times New Roman" w:cs="Times New Roman"/>
          <w:sz w:val="24"/>
          <w:szCs w:val="24"/>
        </w:rPr>
        <w:t xml:space="preserve">.  However, I </w:t>
      </w:r>
      <w:r w:rsidR="00DB1297">
        <w:rPr>
          <w:rFonts w:ascii="Times New Roman" w:hAnsi="Times New Roman" w:cs="Times New Roman"/>
          <w:sz w:val="24"/>
          <w:szCs w:val="24"/>
        </w:rPr>
        <w:t>expect that</w:t>
      </w:r>
      <w:r w:rsidR="00AF31A2">
        <w:rPr>
          <w:rFonts w:ascii="Times New Roman" w:hAnsi="Times New Roman" w:cs="Times New Roman"/>
          <w:sz w:val="24"/>
          <w:szCs w:val="24"/>
        </w:rPr>
        <w:t xml:space="preserve"> these </w:t>
      </w:r>
      <w:r w:rsidR="00A64416">
        <w:rPr>
          <w:rFonts w:ascii="Times New Roman" w:hAnsi="Times New Roman" w:cs="Times New Roman"/>
          <w:sz w:val="24"/>
          <w:szCs w:val="24"/>
        </w:rPr>
        <w:t>relations</w:t>
      </w:r>
      <w:r w:rsidR="00AF31A2">
        <w:rPr>
          <w:rFonts w:ascii="Times New Roman" w:hAnsi="Times New Roman" w:cs="Times New Roman"/>
          <w:sz w:val="24"/>
          <w:szCs w:val="24"/>
        </w:rPr>
        <w:t xml:space="preserve"> are not direct, </w:t>
      </w:r>
      <w:r w:rsidR="00AF31A2" w:rsidRPr="00235847">
        <w:rPr>
          <w:rFonts w:ascii="Times New Roman" w:hAnsi="Times New Roman" w:cs="Times New Roman"/>
          <w:sz w:val="24"/>
          <w:szCs w:val="24"/>
        </w:rPr>
        <w:t>b</w:t>
      </w:r>
      <w:r w:rsidR="00A64416">
        <w:rPr>
          <w:rFonts w:ascii="Times New Roman" w:hAnsi="Times New Roman" w:cs="Times New Roman"/>
          <w:sz w:val="24"/>
          <w:szCs w:val="24"/>
        </w:rPr>
        <w:t xml:space="preserve">ut are </w:t>
      </w:r>
      <w:r w:rsidR="0004440E">
        <w:rPr>
          <w:rFonts w:ascii="Times New Roman" w:hAnsi="Times New Roman" w:cs="Times New Roman"/>
          <w:sz w:val="24"/>
          <w:szCs w:val="24"/>
        </w:rPr>
        <w:t>caused</w:t>
      </w:r>
      <w:r w:rsidR="00A64416">
        <w:rPr>
          <w:rFonts w:ascii="Times New Roman" w:hAnsi="Times New Roman" w:cs="Times New Roman"/>
          <w:sz w:val="24"/>
          <w:szCs w:val="24"/>
        </w:rPr>
        <w:t xml:space="preserve"> by changes in the</w:t>
      </w:r>
      <w:r w:rsidR="00AF31A2" w:rsidRPr="00235847">
        <w:rPr>
          <w:rFonts w:ascii="Times New Roman" w:hAnsi="Times New Roman" w:cs="Times New Roman"/>
          <w:sz w:val="24"/>
          <w:szCs w:val="24"/>
        </w:rPr>
        <w:t xml:space="preserve"> </w:t>
      </w:r>
      <w:r w:rsidR="00235847" w:rsidRPr="00235847">
        <w:rPr>
          <w:rFonts w:ascii="Times New Roman" w:hAnsi="Times New Roman" w:cs="Times New Roman"/>
          <w:sz w:val="24"/>
          <w:szCs w:val="24"/>
        </w:rPr>
        <w:t xml:space="preserve">underlying </w:t>
      </w:r>
      <w:r w:rsidR="00AF31A2" w:rsidRPr="00235847">
        <w:rPr>
          <w:rFonts w:ascii="Times New Roman" w:hAnsi="Times New Roman" w:cs="Times New Roman"/>
          <w:sz w:val="24"/>
          <w:szCs w:val="24"/>
        </w:rPr>
        <w:t xml:space="preserve">components of credibility—trustworthiness and competence.  </w:t>
      </w:r>
      <w:r w:rsidR="00075C60" w:rsidRPr="00235847">
        <w:rPr>
          <w:rFonts w:ascii="Times New Roman" w:hAnsi="Times New Roman" w:cs="Times New Roman"/>
          <w:sz w:val="24"/>
          <w:szCs w:val="24"/>
        </w:rPr>
        <w:t xml:space="preserve">   </w:t>
      </w:r>
      <w:r w:rsidR="00EE0F3A" w:rsidRPr="00235847">
        <w:rPr>
          <w:rFonts w:ascii="Times New Roman" w:hAnsi="Times New Roman" w:cs="Times New Roman"/>
          <w:sz w:val="24"/>
          <w:szCs w:val="24"/>
        </w:rPr>
        <w:t xml:space="preserve">  </w:t>
      </w:r>
    </w:p>
    <w:p w:rsidR="00D22440" w:rsidRDefault="00D22440" w:rsidP="0016140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particular, I predict </w:t>
      </w:r>
      <w:r w:rsidR="00E344D1">
        <w:rPr>
          <w:rFonts w:ascii="Times New Roman" w:hAnsi="Times New Roman" w:cs="Times New Roman"/>
          <w:sz w:val="24"/>
          <w:szCs w:val="24"/>
        </w:rPr>
        <w:t xml:space="preserve">that </w:t>
      </w:r>
      <w:r>
        <w:rPr>
          <w:rFonts w:ascii="Times New Roman" w:hAnsi="Times New Roman" w:cs="Times New Roman"/>
          <w:sz w:val="24"/>
          <w:szCs w:val="24"/>
        </w:rPr>
        <w:t xml:space="preserve">in the case where management widens the forecast range from the prior period, investors with a long position will </w:t>
      </w:r>
      <w:r w:rsidR="009C6682">
        <w:rPr>
          <w:rFonts w:ascii="Times New Roman" w:hAnsi="Times New Roman" w:cs="Times New Roman"/>
          <w:sz w:val="24"/>
          <w:szCs w:val="24"/>
        </w:rPr>
        <w:t xml:space="preserve">(optimistically) </w:t>
      </w:r>
      <w:r>
        <w:rPr>
          <w:rFonts w:ascii="Times New Roman" w:hAnsi="Times New Roman" w:cs="Times New Roman"/>
          <w:sz w:val="24"/>
          <w:szCs w:val="24"/>
        </w:rPr>
        <w:t xml:space="preserve">perceive management as </w:t>
      </w:r>
      <w:r w:rsidRPr="00D22440">
        <w:rPr>
          <w:rFonts w:ascii="Times New Roman" w:hAnsi="Times New Roman" w:cs="Times New Roman"/>
          <w:i/>
          <w:sz w:val="24"/>
          <w:szCs w:val="24"/>
        </w:rPr>
        <w:t>more</w:t>
      </w:r>
      <w:r>
        <w:rPr>
          <w:rFonts w:ascii="Times New Roman" w:hAnsi="Times New Roman" w:cs="Times New Roman"/>
          <w:sz w:val="24"/>
          <w:szCs w:val="24"/>
        </w:rPr>
        <w:t xml:space="preserve"> credible because they are </w:t>
      </w:r>
      <w:r w:rsidRPr="00D22440">
        <w:rPr>
          <w:rFonts w:ascii="Times New Roman" w:hAnsi="Times New Roman" w:cs="Times New Roman"/>
          <w:i/>
          <w:sz w:val="24"/>
          <w:szCs w:val="24"/>
        </w:rPr>
        <w:t>more trustworthy</w:t>
      </w:r>
      <w:r w:rsidR="00235847">
        <w:rPr>
          <w:rFonts w:ascii="Times New Roman" w:hAnsi="Times New Roman" w:cs="Times New Roman"/>
          <w:i/>
          <w:sz w:val="24"/>
          <w:szCs w:val="24"/>
        </w:rPr>
        <w:t xml:space="preserve"> </w:t>
      </w:r>
      <w:r w:rsidR="00235847" w:rsidRPr="00235847">
        <w:rPr>
          <w:rFonts w:ascii="Times New Roman" w:hAnsi="Times New Roman" w:cs="Times New Roman"/>
          <w:sz w:val="24"/>
          <w:szCs w:val="24"/>
        </w:rPr>
        <w:t>than previously</w:t>
      </w:r>
      <w:r>
        <w:rPr>
          <w:rFonts w:ascii="Times New Roman" w:hAnsi="Times New Roman" w:cs="Times New Roman"/>
          <w:sz w:val="24"/>
          <w:szCs w:val="24"/>
        </w:rPr>
        <w:t xml:space="preserve">; conversely, I predict that investors with a short position will </w:t>
      </w:r>
      <w:r w:rsidR="009C6682">
        <w:rPr>
          <w:rFonts w:ascii="Times New Roman" w:hAnsi="Times New Roman" w:cs="Times New Roman"/>
          <w:sz w:val="24"/>
          <w:szCs w:val="24"/>
        </w:rPr>
        <w:t xml:space="preserve">(pessimistically) </w:t>
      </w:r>
      <w:r>
        <w:rPr>
          <w:rFonts w:ascii="Times New Roman" w:hAnsi="Times New Roman" w:cs="Times New Roman"/>
          <w:sz w:val="24"/>
          <w:szCs w:val="24"/>
        </w:rPr>
        <w:t xml:space="preserve">perceive management as </w:t>
      </w:r>
      <w:r w:rsidRPr="00D22440">
        <w:rPr>
          <w:rFonts w:ascii="Times New Roman" w:hAnsi="Times New Roman" w:cs="Times New Roman"/>
          <w:i/>
          <w:sz w:val="24"/>
          <w:szCs w:val="24"/>
        </w:rPr>
        <w:t>less</w:t>
      </w:r>
      <w:r>
        <w:rPr>
          <w:rFonts w:ascii="Times New Roman" w:hAnsi="Times New Roman" w:cs="Times New Roman"/>
          <w:sz w:val="24"/>
          <w:szCs w:val="24"/>
        </w:rPr>
        <w:t xml:space="preserve"> credible because they are </w:t>
      </w:r>
      <w:r w:rsidRPr="00D22440">
        <w:rPr>
          <w:rFonts w:ascii="Times New Roman" w:hAnsi="Times New Roman" w:cs="Times New Roman"/>
          <w:i/>
          <w:sz w:val="24"/>
          <w:szCs w:val="24"/>
        </w:rPr>
        <w:t>less competent</w:t>
      </w:r>
      <w:r w:rsidR="00235847">
        <w:rPr>
          <w:rFonts w:ascii="Times New Roman" w:hAnsi="Times New Roman" w:cs="Times New Roman"/>
          <w:i/>
          <w:sz w:val="24"/>
          <w:szCs w:val="24"/>
        </w:rPr>
        <w:t xml:space="preserve"> </w:t>
      </w:r>
      <w:r w:rsidR="00235847" w:rsidRPr="00235847">
        <w:rPr>
          <w:rFonts w:ascii="Times New Roman" w:hAnsi="Times New Roman" w:cs="Times New Roman"/>
          <w:sz w:val="24"/>
          <w:szCs w:val="24"/>
        </w:rPr>
        <w:t>than previously</w:t>
      </w:r>
      <w:r w:rsidR="006A22C4">
        <w:rPr>
          <w:rFonts w:ascii="Times New Roman" w:hAnsi="Times New Roman" w:cs="Times New Roman"/>
          <w:sz w:val="24"/>
          <w:szCs w:val="24"/>
        </w:rPr>
        <w:t xml:space="preserve">.  </w:t>
      </w:r>
      <w:r>
        <w:rPr>
          <w:rFonts w:ascii="Times New Roman" w:hAnsi="Times New Roman" w:cs="Times New Roman"/>
          <w:sz w:val="24"/>
          <w:szCs w:val="24"/>
        </w:rPr>
        <w:t xml:space="preserve">I </w:t>
      </w:r>
      <w:r w:rsidR="00DB1297">
        <w:rPr>
          <w:rFonts w:ascii="Times New Roman" w:hAnsi="Times New Roman" w:cs="Times New Roman"/>
          <w:sz w:val="24"/>
          <w:szCs w:val="24"/>
        </w:rPr>
        <w:t>expect</w:t>
      </w:r>
      <w:r>
        <w:rPr>
          <w:rFonts w:ascii="Times New Roman" w:hAnsi="Times New Roman" w:cs="Times New Roman"/>
          <w:sz w:val="24"/>
          <w:szCs w:val="24"/>
        </w:rPr>
        <w:t xml:space="preserve"> </w:t>
      </w:r>
      <w:r w:rsidR="009C6682">
        <w:rPr>
          <w:rFonts w:ascii="Times New Roman" w:hAnsi="Times New Roman" w:cs="Times New Roman"/>
          <w:sz w:val="24"/>
          <w:szCs w:val="24"/>
        </w:rPr>
        <w:t xml:space="preserve">the opposite </w:t>
      </w:r>
      <w:r w:rsidR="00A64416">
        <w:rPr>
          <w:rFonts w:ascii="Times New Roman" w:hAnsi="Times New Roman" w:cs="Times New Roman"/>
          <w:sz w:val="24"/>
          <w:szCs w:val="24"/>
        </w:rPr>
        <w:t>relations</w:t>
      </w:r>
      <w:r w:rsidR="009C6682">
        <w:rPr>
          <w:rFonts w:ascii="Times New Roman" w:hAnsi="Times New Roman" w:cs="Times New Roman"/>
          <w:sz w:val="24"/>
          <w:szCs w:val="24"/>
        </w:rPr>
        <w:t xml:space="preserve"> in the case where management narrows the forecast range from the prior period.  In particular, I predict that investors with a long position will (optimistically) perceive management as </w:t>
      </w:r>
      <w:r w:rsidR="009C6682" w:rsidRPr="00D22440">
        <w:rPr>
          <w:rFonts w:ascii="Times New Roman" w:hAnsi="Times New Roman" w:cs="Times New Roman"/>
          <w:i/>
          <w:sz w:val="24"/>
          <w:szCs w:val="24"/>
        </w:rPr>
        <w:t>more</w:t>
      </w:r>
      <w:r w:rsidR="009C6682">
        <w:rPr>
          <w:rFonts w:ascii="Times New Roman" w:hAnsi="Times New Roman" w:cs="Times New Roman"/>
          <w:sz w:val="24"/>
          <w:szCs w:val="24"/>
        </w:rPr>
        <w:t xml:space="preserve"> credible because they are </w:t>
      </w:r>
      <w:r w:rsidR="009C6682" w:rsidRPr="00D22440">
        <w:rPr>
          <w:rFonts w:ascii="Times New Roman" w:hAnsi="Times New Roman" w:cs="Times New Roman"/>
          <w:i/>
          <w:sz w:val="24"/>
          <w:szCs w:val="24"/>
        </w:rPr>
        <w:t xml:space="preserve">more </w:t>
      </w:r>
      <w:r w:rsidR="009C6682">
        <w:rPr>
          <w:rFonts w:ascii="Times New Roman" w:hAnsi="Times New Roman" w:cs="Times New Roman"/>
          <w:i/>
          <w:sz w:val="24"/>
          <w:szCs w:val="24"/>
        </w:rPr>
        <w:t>competent</w:t>
      </w:r>
      <w:r w:rsidR="00235847" w:rsidRPr="00235847">
        <w:rPr>
          <w:rFonts w:ascii="Times New Roman" w:hAnsi="Times New Roman" w:cs="Times New Roman"/>
          <w:sz w:val="24"/>
          <w:szCs w:val="24"/>
        </w:rPr>
        <w:t xml:space="preserve"> than previously</w:t>
      </w:r>
      <w:r w:rsidR="009C6682">
        <w:rPr>
          <w:rFonts w:ascii="Times New Roman" w:hAnsi="Times New Roman" w:cs="Times New Roman"/>
          <w:sz w:val="24"/>
          <w:szCs w:val="24"/>
        </w:rPr>
        <w:t xml:space="preserve">; conversely, I predict that investors with a short position will (pessimistically) perceive management as </w:t>
      </w:r>
      <w:r w:rsidR="009C6682" w:rsidRPr="00D22440">
        <w:rPr>
          <w:rFonts w:ascii="Times New Roman" w:hAnsi="Times New Roman" w:cs="Times New Roman"/>
          <w:i/>
          <w:sz w:val="24"/>
          <w:szCs w:val="24"/>
        </w:rPr>
        <w:t>less</w:t>
      </w:r>
      <w:r w:rsidR="009C6682">
        <w:rPr>
          <w:rFonts w:ascii="Times New Roman" w:hAnsi="Times New Roman" w:cs="Times New Roman"/>
          <w:sz w:val="24"/>
          <w:szCs w:val="24"/>
        </w:rPr>
        <w:t xml:space="preserve"> credible because they are </w:t>
      </w:r>
      <w:r w:rsidR="009C6682" w:rsidRPr="00D22440">
        <w:rPr>
          <w:rFonts w:ascii="Times New Roman" w:hAnsi="Times New Roman" w:cs="Times New Roman"/>
          <w:i/>
          <w:sz w:val="24"/>
          <w:szCs w:val="24"/>
        </w:rPr>
        <w:t xml:space="preserve">less </w:t>
      </w:r>
      <w:r w:rsidR="009C6682">
        <w:rPr>
          <w:rFonts w:ascii="Times New Roman" w:hAnsi="Times New Roman" w:cs="Times New Roman"/>
          <w:i/>
          <w:sz w:val="24"/>
          <w:szCs w:val="24"/>
        </w:rPr>
        <w:t>trustworthy</w:t>
      </w:r>
      <w:r w:rsidR="00235847" w:rsidRPr="00235847">
        <w:rPr>
          <w:rFonts w:ascii="Times New Roman" w:hAnsi="Times New Roman" w:cs="Times New Roman"/>
          <w:sz w:val="24"/>
          <w:szCs w:val="24"/>
        </w:rPr>
        <w:t xml:space="preserve"> than previously</w:t>
      </w:r>
      <w:r w:rsidR="009C6682">
        <w:rPr>
          <w:rFonts w:ascii="Times New Roman" w:hAnsi="Times New Roman" w:cs="Times New Roman"/>
          <w:sz w:val="24"/>
          <w:szCs w:val="24"/>
        </w:rPr>
        <w:t>.</w:t>
      </w:r>
      <w:r w:rsidR="00BF10C7">
        <w:rPr>
          <w:rStyle w:val="FootnoteReference"/>
          <w:rFonts w:ascii="Times New Roman" w:hAnsi="Times New Roman" w:cs="Times New Roman"/>
          <w:sz w:val="24"/>
          <w:szCs w:val="24"/>
        </w:rPr>
        <w:footnoteReference w:id="7"/>
      </w:r>
    </w:p>
    <w:p w:rsidR="00EF103A" w:rsidRDefault="0035769D" w:rsidP="0016140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 use</w:t>
      </w:r>
      <w:r w:rsidR="00EF103A">
        <w:rPr>
          <w:rFonts w:ascii="Times New Roman" w:hAnsi="Times New Roman" w:cs="Times New Roman"/>
          <w:sz w:val="24"/>
          <w:szCs w:val="24"/>
        </w:rPr>
        <w:t xml:space="preserve"> an exper</w:t>
      </w:r>
      <w:r w:rsidR="00A74A69">
        <w:rPr>
          <w:rFonts w:ascii="Times New Roman" w:hAnsi="Times New Roman" w:cs="Times New Roman"/>
          <w:sz w:val="24"/>
          <w:szCs w:val="24"/>
        </w:rPr>
        <w:t xml:space="preserve">iment to test these predictions.  Although </w:t>
      </w:r>
      <w:r w:rsidR="00991662">
        <w:rPr>
          <w:rFonts w:ascii="Times New Roman" w:hAnsi="Times New Roman" w:cs="Times New Roman"/>
          <w:sz w:val="24"/>
          <w:szCs w:val="24"/>
        </w:rPr>
        <w:t xml:space="preserve">theoretical and </w:t>
      </w:r>
      <w:r w:rsidR="00050C46">
        <w:rPr>
          <w:rFonts w:ascii="Times New Roman" w:hAnsi="Times New Roman" w:cs="Times New Roman"/>
          <w:sz w:val="24"/>
          <w:szCs w:val="24"/>
        </w:rPr>
        <w:t>empirical-</w:t>
      </w:r>
      <w:r w:rsidR="00A74A69">
        <w:rPr>
          <w:rFonts w:ascii="Times New Roman" w:hAnsi="Times New Roman" w:cs="Times New Roman"/>
          <w:sz w:val="24"/>
          <w:szCs w:val="24"/>
        </w:rPr>
        <w:t xml:space="preserve">archival research on management earnings guidance </w:t>
      </w:r>
      <w:r w:rsidR="00D60586">
        <w:rPr>
          <w:rFonts w:ascii="Times New Roman" w:hAnsi="Times New Roman" w:cs="Times New Roman"/>
          <w:sz w:val="24"/>
          <w:szCs w:val="24"/>
        </w:rPr>
        <w:t>precision</w:t>
      </w:r>
      <w:r w:rsidR="00A74A69">
        <w:rPr>
          <w:rFonts w:ascii="Times New Roman" w:hAnsi="Times New Roman" w:cs="Times New Roman"/>
          <w:sz w:val="24"/>
          <w:szCs w:val="24"/>
        </w:rPr>
        <w:t xml:space="preserve"> is possible </w:t>
      </w:r>
      <w:r w:rsidR="00A74A69">
        <w:rPr>
          <w:rFonts w:ascii="Times New Roman" w:hAnsi="Times New Roman" w:cs="Times New Roman"/>
          <w:sz w:val="24"/>
          <w:szCs w:val="24"/>
        </w:rPr>
        <w:fldChar w:fldCharType="begin">
          <w:fldData xml:space="preserve">PEVuZE5vdGU+PENpdGU+PEF1dGhvcj5CYWdpbnNraTwvQXV0aG9yPjxZZWFyPjE5OTM8L1llYXI+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</w:fldData>
        </w:fldChar>
      </w:r>
      <w:r w:rsidR="00FC7761">
        <w:rPr>
          <w:rFonts w:ascii="Times New Roman" w:hAnsi="Times New Roman" w:cs="Times New Roman"/>
          <w:sz w:val="24"/>
          <w:szCs w:val="24"/>
        </w:rPr>
        <w:instrText xml:space="preserve"> ADDIN EN.CITE </w:instrText>
      </w:r>
      <w:r w:rsidR="00FC7761">
        <w:rPr>
          <w:rFonts w:ascii="Times New Roman" w:hAnsi="Times New Roman" w:cs="Times New Roman"/>
          <w:sz w:val="24"/>
          <w:szCs w:val="24"/>
        </w:rPr>
        <w:fldChar w:fldCharType="begin">
          <w:fldData xml:space="preserve">PEVuZE5vdGU+PENpdGU+PEF1dGhvcj5CYWdpbnNraTwvQXV0aG9yPjxZZWFyPjE5OTM8L1llYXI+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</w:fldData>
        </w:fldChar>
      </w:r>
      <w:r w:rsidR="00FC7761">
        <w:rPr>
          <w:rFonts w:ascii="Times New Roman" w:hAnsi="Times New Roman" w:cs="Times New Roman"/>
          <w:sz w:val="24"/>
          <w:szCs w:val="24"/>
        </w:rPr>
        <w:instrText xml:space="preserve"> ADDIN EN.CITE.DATA </w:instrText>
      </w:r>
      <w:r w:rsidR="00FC7761">
        <w:rPr>
          <w:rFonts w:ascii="Times New Roman" w:hAnsi="Times New Roman" w:cs="Times New Roman"/>
          <w:sz w:val="24"/>
          <w:szCs w:val="24"/>
        </w:rPr>
      </w:r>
      <w:r w:rsidR="00FC7761">
        <w:rPr>
          <w:rFonts w:ascii="Times New Roman" w:hAnsi="Times New Roman" w:cs="Times New Roman"/>
          <w:sz w:val="24"/>
          <w:szCs w:val="24"/>
        </w:rPr>
        <w:fldChar w:fldCharType="end"/>
      </w:r>
      <w:r w:rsidR="00A74A69">
        <w:rPr>
          <w:rFonts w:ascii="Times New Roman" w:hAnsi="Times New Roman" w:cs="Times New Roman"/>
          <w:sz w:val="24"/>
          <w:szCs w:val="24"/>
        </w:rPr>
      </w:r>
      <w:r w:rsidR="00A74A69">
        <w:rPr>
          <w:rFonts w:ascii="Times New Roman" w:hAnsi="Times New Roman" w:cs="Times New Roman"/>
          <w:sz w:val="24"/>
          <w:szCs w:val="24"/>
        </w:rPr>
        <w:fldChar w:fldCharType="separate"/>
      </w:r>
      <w:r w:rsidR="00C5579C">
        <w:rPr>
          <w:rFonts w:ascii="Times New Roman" w:hAnsi="Times New Roman" w:cs="Times New Roman"/>
          <w:noProof/>
          <w:sz w:val="24"/>
          <w:szCs w:val="24"/>
        </w:rPr>
        <w:t xml:space="preserve">(see, e.g., </w:t>
      </w:r>
      <w:hyperlink w:anchor="_ENREF_3" w:tooltip="Baginski, 1993 #258" w:history="1">
        <w:r w:rsidR="00FC7761">
          <w:rPr>
            <w:rFonts w:ascii="Times New Roman" w:hAnsi="Times New Roman" w:cs="Times New Roman"/>
            <w:noProof/>
            <w:sz w:val="24"/>
            <w:szCs w:val="24"/>
          </w:rPr>
          <w:t>Baginski et al. 1993</w:t>
        </w:r>
      </w:hyperlink>
      <w:r w:rsidR="00C5579C">
        <w:rPr>
          <w:rFonts w:ascii="Times New Roman" w:hAnsi="Times New Roman" w:cs="Times New Roman"/>
          <w:noProof/>
          <w:sz w:val="24"/>
          <w:szCs w:val="24"/>
        </w:rPr>
        <w:t xml:space="preserve">; </w:t>
      </w:r>
      <w:hyperlink w:anchor="_ENREF_59" w:tooltip="Rogers, 2005 #271" w:history="1">
        <w:r w:rsidR="00FC7761">
          <w:rPr>
            <w:rFonts w:ascii="Times New Roman" w:hAnsi="Times New Roman" w:cs="Times New Roman"/>
            <w:noProof/>
            <w:sz w:val="24"/>
            <w:szCs w:val="24"/>
          </w:rPr>
          <w:t>Rogers and Stocken 2005</w:t>
        </w:r>
      </w:hyperlink>
      <w:r w:rsidR="00C5579C">
        <w:rPr>
          <w:rFonts w:ascii="Times New Roman" w:hAnsi="Times New Roman" w:cs="Times New Roman"/>
          <w:noProof/>
          <w:sz w:val="24"/>
          <w:szCs w:val="24"/>
        </w:rPr>
        <w:t xml:space="preserve">; </w:t>
      </w:r>
      <w:hyperlink w:anchor="_ENREF_55" w:tooltip="Pownall, 1993 #270" w:history="1">
        <w:r w:rsidR="00FC7761">
          <w:rPr>
            <w:rFonts w:ascii="Times New Roman" w:hAnsi="Times New Roman" w:cs="Times New Roman"/>
            <w:noProof/>
            <w:sz w:val="24"/>
            <w:szCs w:val="24"/>
          </w:rPr>
          <w:t>Pownall et al. 1993</w:t>
        </w:r>
      </w:hyperlink>
      <w:r w:rsidR="00C5579C">
        <w:rPr>
          <w:rFonts w:ascii="Times New Roman" w:hAnsi="Times New Roman" w:cs="Times New Roman"/>
          <w:noProof/>
          <w:sz w:val="24"/>
          <w:szCs w:val="24"/>
        </w:rPr>
        <w:t xml:space="preserve">; </w:t>
      </w:r>
      <w:hyperlink w:anchor="_ENREF_37" w:tooltip="Jensen, 2013 #335" w:history="1">
        <w:r w:rsidR="00FC7761">
          <w:rPr>
            <w:rFonts w:ascii="Times New Roman" w:hAnsi="Times New Roman" w:cs="Times New Roman"/>
            <w:noProof/>
            <w:sz w:val="24"/>
            <w:szCs w:val="24"/>
          </w:rPr>
          <w:t>Jensen and Plumlee 2013</w:t>
        </w:r>
      </w:hyperlink>
      <w:r w:rsidR="00C5579C">
        <w:rPr>
          <w:rFonts w:ascii="Times New Roman" w:hAnsi="Times New Roman" w:cs="Times New Roman"/>
          <w:noProof/>
          <w:sz w:val="24"/>
          <w:szCs w:val="24"/>
        </w:rPr>
        <w:t>)</w:t>
      </w:r>
      <w:r w:rsidR="00A74A69">
        <w:rPr>
          <w:rFonts w:ascii="Times New Roman" w:hAnsi="Times New Roman" w:cs="Times New Roman"/>
          <w:sz w:val="24"/>
          <w:szCs w:val="24"/>
        </w:rPr>
        <w:fldChar w:fldCharType="end"/>
      </w:r>
      <w:r w:rsidR="004E27FF">
        <w:rPr>
          <w:rFonts w:ascii="Times New Roman" w:hAnsi="Times New Roman" w:cs="Times New Roman"/>
          <w:sz w:val="24"/>
          <w:szCs w:val="24"/>
        </w:rPr>
        <w:t xml:space="preserve">, an experiment allows me to hold constant factors such as actual earnings realizations and other features of the information environment.  </w:t>
      </w:r>
      <w:r w:rsidR="00A74A69">
        <w:rPr>
          <w:rFonts w:ascii="Times New Roman" w:hAnsi="Times New Roman" w:cs="Times New Roman"/>
          <w:sz w:val="24"/>
          <w:szCs w:val="24"/>
        </w:rPr>
        <w:t>In addition, investors’ judgments of competence, trustworthiness, and credibility are not available in archival databases.</w:t>
      </w:r>
      <w:r w:rsidR="006851F8">
        <w:rPr>
          <w:rFonts w:ascii="Times New Roman" w:hAnsi="Times New Roman" w:cs="Times New Roman"/>
          <w:sz w:val="24"/>
          <w:szCs w:val="24"/>
        </w:rPr>
        <w:t xml:space="preserve">  Therefore, an experiment is </w:t>
      </w:r>
      <w:r w:rsidR="003E4677">
        <w:rPr>
          <w:rFonts w:ascii="Times New Roman" w:hAnsi="Times New Roman" w:cs="Times New Roman"/>
          <w:sz w:val="24"/>
          <w:szCs w:val="24"/>
        </w:rPr>
        <w:t>necessary</w:t>
      </w:r>
      <w:r w:rsidR="006851F8">
        <w:rPr>
          <w:rFonts w:ascii="Times New Roman" w:hAnsi="Times New Roman" w:cs="Times New Roman"/>
          <w:sz w:val="24"/>
          <w:szCs w:val="24"/>
        </w:rPr>
        <w:t xml:space="preserve"> to test my predictions.</w:t>
      </w:r>
    </w:p>
    <w:p w:rsidR="006B7E10" w:rsidRDefault="0004440E" w:rsidP="0016140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Overall, results do not support my predictions regarding changes in managerial credibility.  </w:t>
      </w:r>
      <w:r w:rsidR="006B7E10">
        <w:rPr>
          <w:rFonts w:ascii="Times New Roman" w:hAnsi="Times New Roman" w:cs="Times New Roman"/>
          <w:sz w:val="24"/>
          <w:szCs w:val="24"/>
        </w:rPr>
        <w:t xml:space="preserve">Consistent with prior research, </w:t>
      </w:r>
      <w:r>
        <w:rPr>
          <w:rFonts w:ascii="Times New Roman" w:hAnsi="Times New Roman" w:cs="Times New Roman"/>
          <w:sz w:val="24"/>
          <w:szCs w:val="24"/>
        </w:rPr>
        <w:t xml:space="preserve">I find that the two components of managerial credibility (trustworthiness and competence) seem to measure the same construct—a result that </w:t>
      </w:r>
      <w:r w:rsidR="006B7E10">
        <w:rPr>
          <w:rFonts w:ascii="Times New Roman" w:hAnsi="Times New Roman" w:cs="Times New Roman"/>
          <w:sz w:val="24"/>
          <w:szCs w:val="24"/>
        </w:rPr>
        <w:t xml:space="preserve">is inconsistent with my predictions. </w:t>
      </w:r>
      <w:r>
        <w:rPr>
          <w:rFonts w:ascii="Times New Roman" w:hAnsi="Times New Roman" w:cs="Times New Roman"/>
          <w:sz w:val="24"/>
          <w:szCs w:val="24"/>
        </w:rPr>
        <w:t xml:space="preserve">In </w:t>
      </w:r>
      <w:r w:rsidR="006B7E10">
        <w:rPr>
          <w:rFonts w:ascii="Times New Roman" w:hAnsi="Times New Roman" w:cs="Times New Roman"/>
          <w:sz w:val="24"/>
          <w:szCs w:val="24"/>
        </w:rPr>
        <w:t>addition</w:t>
      </w:r>
      <w:r>
        <w:rPr>
          <w:rFonts w:ascii="Times New Roman" w:hAnsi="Times New Roman" w:cs="Times New Roman"/>
          <w:sz w:val="24"/>
          <w:szCs w:val="24"/>
        </w:rPr>
        <w:t>, I find small, positive changes in perceived credibility for investors holding a short position, and small, negative changes in perceived credibility for investors holding a long position.</w:t>
      </w:r>
      <w:r w:rsidR="006B7E10">
        <w:rPr>
          <w:rFonts w:ascii="Times New Roman" w:hAnsi="Times New Roman" w:cs="Times New Roman"/>
          <w:sz w:val="24"/>
          <w:szCs w:val="24"/>
        </w:rPr>
        <w:t xml:space="preserve">  Investors holding a long (short) position reported initial perceptions of managerial credibility that were relatively high (low).  Therefore, my main results may be driven by mean reversion rather than motivated reasoning.</w:t>
      </w:r>
    </w:p>
    <w:p w:rsidR="0004440E" w:rsidRDefault="003F5FEB" w:rsidP="0016140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addition to my hypotheses related to credibility, I make complementary predictions about investor perceptions of economic uncertainty and about the consequences of investor perceptions of managerial trustworthiness and competence.  </w:t>
      </w:r>
      <w:r w:rsidR="006B7E10">
        <w:rPr>
          <w:rFonts w:ascii="Times New Roman" w:hAnsi="Times New Roman" w:cs="Times New Roman"/>
          <w:sz w:val="24"/>
          <w:szCs w:val="24"/>
        </w:rPr>
        <w:t xml:space="preserve">I do find support for </w:t>
      </w:r>
      <w:r>
        <w:rPr>
          <w:rFonts w:ascii="Times New Roman" w:hAnsi="Times New Roman" w:cs="Times New Roman"/>
          <w:sz w:val="24"/>
          <w:szCs w:val="24"/>
        </w:rPr>
        <w:t>these</w:t>
      </w:r>
      <w:r w:rsidR="006B7E10">
        <w:rPr>
          <w:rFonts w:ascii="Times New Roman" w:hAnsi="Times New Roman" w:cs="Times New Roman"/>
          <w:sz w:val="24"/>
          <w:szCs w:val="24"/>
        </w:rPr>
        <w:t xml:space="preserve"> additional predictions.  In particular, I find that investors perceive the greatest increase in economic uncertainty when holding a long position and the forecast range widens; conversely, I find that investors perceive a decrease in economic uncertainty</w:t>
      </w:r>
      <w:r w:rsidR="006873D1">
        <w:rPr>
          <w:rFonts w:ascii="Times New Roman" w:hAnsi="Times New Roman" w:cs="Times New Roman"/>
          <w:sz w:val="24"/>
          <w:szCs w:val="24"/>
        </w:rPr>
        <w:t xml:space="preserve"> when holding a short position and the forecast range narrows.  In addition, I find that investors’ belief that the manager is manipulating earnings is decreasing in perceived managerial trustworthiness, and that investors’ willingness to retain the CEO is increasing in perceived managerial competence, but</w:t>
      </w:r>
      <w:r>
        <w:rPr>
          <w:rFonts w:ascii="Times New Roman" w:hAnsi="Times New Roman" w:cs="Times New Roman"/>
          <w:sz w:val="24"/>
          <w:szCs w:val="24"/>
        </w:rPr>
        <w:t>, when controlling for perceived competence, investor willingness to retain the CEO is not reliably related to perceptions of</w:t>
      </w:r>
      <w:r w:rsidR="006873D1">
        <w:rPr>
          <w:rFonts w:ascii="Times New Roman" w:hAnsi="Times New Roman" w:cs="Times New Roman"/>
          <w:sz w:val="24"/>
          <w:szCs w:val="24"/>
        </w:rPr>
        <w:t xml:space="preserve"> managerial trustworthiness. </w:t>
      </w:r>
      <w:r w:rsidR="006B7E10">
        <w:rPr>
          <w:rFonts w:ascii="Times New Roman" w:hAnsi="Times New Roman" w:cs="Times New Roman"/>
          <w:sz w:val="24"/>
          <w:szCs w:val="24"/>
        </w:rPr>
        <w:t xml:space="preserve"> </w:t>
      </w:r>
      <w:r w:rsidR="0004440E">
        <w:rPr>
          <w:rFonts w:ascii="Times New Roman" w:hAnsi="Times New Roman" w:cs="Times New Roman"/>
          <w:sz w:val="24"/>
          <w:szCs w:val="24"/>
        </w:rPr>
        <w:t xml:space="preserve">  </w:t>
      </w:r>
    </w:p>
    <w:p w:rsidR="0007171C" w:rsidRDefault="0007171C" w:rsidP="00266A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Although I test my hypotheses in the context of management earnings forecasts, the theory should be relevant to a number of managerial </w:t>
      </w:r>
      <w:r w:rsidR="008F1238">
        <w:rPr>
          <w:rFonts w:ascii="Times New Roman" w:hAnsi="Times New Roman" w:cs="Times New Roman"/>
          <w:sz w:val="24"/>
          <w:szCs w:val="24"/>
        </w:rPr>
        <w:t xml:space="preserve">decisions, because </w:t>
      </w:r>
      <w:r w:rsidR="00711A66">
        <w:rPr>
          <w:rFonts w:ascii="Times New Roman" w:hAnsi="Times New Roman" w:cs="Times New Roman"/>
          <w:sz w:val="24"/>
          <w:szCs w:val="24"/>
        </w:rPr>
        <w:t xml:space="preserve">there are many </w:t>
      </w:r>
      <w:r w:rsidR="008F1238">
        <w:rPr>
          <w:rFonts w:ascii="Times New Roman" w:hAnsi="Times New Roman" w:cs="Times New Roman"/>
          <w:sz w:val="24"/>
          <w:szCs w:val="24"/>
        </w:rPr>
        <w:t>such choices</w:t>
      </w:r>
      <w:r w:rsidR="00A13B80">
        <w:rPr>
          <w:rFonts w:ascii="Times New Roman" w:hAnsi="Times New Roman" w:cs="Times New Roman"/>
          <w:sz w:val="24"/>
          <w:szCs w:val="24"/>
        </w:rPr>
        <w:t xml:space="preserve"> </w:t>
      </w:r>
      <w:r w:rsidR="00E77017">
        <w:rPr>
          <w:rFonts w:ascii="Times New Roman" w:hAnsi="Times New Roman" w:cs="Times New Roman"/>
          <w:sz w:val="24"/>
          <w:szCs w:val="24"/>
        </w:rPr>
        <w:t xml:space="preserve">that </w:t>
      </w:r>
      <w:r w:rsidR="00A13B80">
        <w:rPr>
          <w:rFonts w:ascii="Times New Roman" w:hAnsi="Times New Roman" w:cs="Times New Roman"/>
          <w:sz w:val="24"/>
          <w:szCs w:val="24"/>
        </w:rPr>
        <w:t>c</w:t>
      </w:r>
      <w:r>
        <w:rPr>
          <w:rFonts w:ascii="Times New Roman" w:hAnsi="Times New Roman" w:cs="Times New Roman"/>
          <w:sz w:val="24"/>
          <w:szCs w:val="24"/>
        </w:rPr>
        <w:t xml:space="preserve">an be interpreted </w:t>
      </w:r>
      <w:r w:rsidR="00BA41FA">
        <w:rPr>
          <w:rFonts w:ascii="Times New Roman" w:hAnsi="Times New Roman" w:cs="Times New Roman"/>
          <w:sz w:val="24"/>
          <w:szCs w:val="24"/>
        </w:rPr>
        <w:t>in multiple ways</w:t>
      </w:r>
      <w:r>
        <w:rPr>
          <w:rFonts w:ascii="Times New Roman" w:hAnsi="Times New Roman" w:cs="Times New Roman"/>
          <w:sz w:val="24"/>
          <w:szCs w:val="24"/>
        </w:rPr>
        <w:t xml:space="preserve">.  </w:t>
      </w:r>
      <w:r w:rsidR="000F3F95">
        <w:rPr>
          <w:rFonts w:ascii="Times New Roman" w:hAnsi="Times New Roman" w:cs="Times New Roman"/>
          <w:sz w:val="24"/>
          <w:szCs w:val="24"/>
        </w:rPr>
        <w:t>For example, re</w:t>
      </w:r>
      <w:r w:rsidR="00711A66">
        <w:rPr>
          <w:rFonts w:ascii="Times New Roman" w:hAnsi="Times New Roman" w:cs="Times New Roman"/>
          <w:sz w:val="24"/>
          <w:szCs w:val="24"/>
        </w:rPr>
        <w:t>ductions in</w:t>
      </w:r>
      <w:r w:rsidR="000F3F95">
        <w:rPr>
          <w:rFonts w:ascii="Times New Roman" w:hAnsi="Times New Roman" w:cs="Times New Roman"/>
          <w:sz w:val="24"/>
          <w:szCs w:val="24"/>
        </w:rPr>
        <w:t xml:space="preserve"> segment disclosure could be interpreted as either increasing agency costs or reducing proprietary costs </w:t>
      </w:r>
      <w:r w:rsidR="000F3F95">
        <w:rPr>
          <w:rFonts w:ascii="Times New Roman" w:hAnsi="Times New Roman" w:cs="Times New Roman"/>
          <w:sz w:val="24"/>
          <w:szCs w:val="24"/>
        </w:rPr>
        <w:fldChar w:fldCharType="begin"/>
      </w:r>
      <w:r w:rsidR="00711A66">
        <w:rPr>
          <w:rFonts w:ascii="Times New Roman" w:hAnsi="Times New Roman" w:cs="Times New Roman"/>
          <w:sz w:val="24"/>
          <w:szCs w:val="24"/>
        </w:rPr>
        <w:instrText xml:space="preserve"> ADDIN EN.CITE &lt;EndNote&gt;&lt;Cite&gt;&lt;Author&gt;Berger&lt;/Author&gt;&lt;Year&gt;2007&lt;/Year&gt;&lt;RecNum&gt;356&lt;/RecNum&gt;&lt;Prefix&gt;e.g.`, &lt;/Prefix&gt;&lt;DisplayText&gt;(e.g., Berger and Hann 2007)&lt;/DisplayText&gt;&lt;record&gt;&lt;rec-number&gt;356&lt;/rec-number&gt;&lt;foreign-keys&gt;&lt;key app="EN" db-id="pf0xv2xfwezwe9e99fpxfetz9v9xdatezvdv"&gt;356&lt;/key&gt;&lt;/foreign-keys&gt;&lt;ref-type name="Journal Article"&gt;17&lt;/ref-type&gt;&lt;contributors&gt;&lt;authors&gt;&lt;author&gt;Berger, Philip G.&lt;/author&gt;&lt;author&gt;Hann, Rebecca N.&lt;/author&gt;&lt;/authors&gt;&lt;/contributors&gt;&lt;titles&gt;&lt;title&gt;Segment Profitability and the Proprietary and Agency Costs of Disclosure&lt;/title&gt;&lt;secondary-title&gt;The Accounting Review&lt;/secondary-title&gt;&lt;/titles&gt;&lt;periodical&gt;&lt;full-title&gt;The Accounting Review&lt;/full-title&gt;&lt;/periodical&gt;&lt;pages&gt;869-906&lt;/pages&gt;&lt;volume&gt;82&lt;/volume&gt;&lt;number&gt;4&lt;/number&gt;&lt;dates&gt;&lt;year&gt;2007&lt;/year&gt;&lt;/dates&gt;&lt;publisher&gt;American Accounting Association&lt;/publisher&gt;&lt;isbn&gt;00014826&lt;/isbn&gt;&lt;urls&gt;&lt;related-urls&gt;&lt;url&gt;http://www.jstor.org/stable/30243481&lt;/url&gt;&lt;/related-urls&gt;&lt;/urls&gt;&lt;electronic-resource-num&gt;10.2307/30243481&lt;/electronic-resource-num&gt;&lt;/record&gt;&lt;/Cite&gt;&lt;/EndNote&gt;</w:instrText>
      </w:r>
      <w:r w:rsidR="000F3F95">
        <w:rPr>
          <w:rFonts w:ascii="Times New Roman" w:hAnsi="Times New Roman" w:cs="Times New Roman"/>
          <w:sz w:val="24"/>
          <w:szCs w:val="24"/>
        </w:rPr>
        <w:fldChar w:fldCharType="separate"/>
      </w:r>
      <w:r w:rsidR="00711A66">
        <w:rPr>
          <w:rFonts w:ascii="Times New Roman" w:hAnsi="Times New Roman" w:cs="Times New Roman"/>
          <w:noProof/>
          <w:sz w:val="24"/>
          <w:szCs w:val="24"/>
        </w:rPr>
        <w:t>(</w:t>
      </w:r>
      <w:hyperlink w:anchor="_ENREF_8" w:tooltip="Berger, 2007 #356" w:history="1">
        <w:r w:rsidR="00FC7761">
          <w:rPr>
            <w:rFonts w:ascii="Times New Roman" w:hAnsi="Times New Roman" w:cs="Times New Roman"/>
            <w:noProof/>
            <w:sz w:val="24"/>
            <w:szCs w:val="24"/>
          </w:rPr>
          <w:t>e.g., Berger and Hann 2007</w:t>
        </w:r>
      </w:hyperlink>
      <w:r w:rsidR="00711A66">
        <w:rPr>
          <w:rFonts w:ascii="Times New Roman" w:hAnsi="Times New Roman" w:cs="Times New Roman"/>
          <w:noProof/>
          <w:sz w:val="24"/>
          <w:szCs w:val="24"/>
        </w:rPr>
        <w:t>)</w:t>
      </w:r>
      <w:r w:rsidR="000F3F95">
        <w:rPr>
          <w:rFonts w:ascii="Times New Roman" w:hAnsi="Times New Roman" w:cs="Times New Roman"/>
          <w:sz w:val="24"/>
          <w:szCs w:val="24"/>
        </w:rPr>
        <w:fldChar w:fldCharType="end"/>
      </w:r>
      <w:r w:rsidR="00711A66">
        <w:rPr>
          <w:rFonts w:ascii="Times New Roman" w:hAnsi="Times New Roman" w:cs="Times New Roman"/>
          <w:sz w:val="24"/>
          <w:szCs w:val="24"/>
        </w:rPr>
        <w:t>.  A second example is</w:t>
      </w:r>
      <w:r w:rsidR="00BA41FA">
        <w:rPr>
          <w:rFonts w:ascii="Times New Roman" w:hAnsi="Times New Roman" w:cs="Times New Roman"/>
          <w:sz w:val="24"/>
          <w:szCs w:val="24"/>
        </w:rPr>
        <w:t xml:space="preserve"> </w:t>
      </w:r>
      <w:r w:rsidR="00711A66">
        <w:rPr>
          <w:rFonts w:ascii="Times New Roman" w:hAnsi="Times New Roman" w:cs="Times New Roman"/>
          <w:sz w:val="24"/>
          <w:szCs w:val="24"/>
        </w:rPr>
        <w:t xml:space="preserve">that </w:t>
      </w:r>
      <w:r w:rsidR="00BA41FA">
        <w:rPr>
          <w:rFonts w:ascii="Times New Roman" w:hAnsi="Times New Roman" w:cs="Times New Roman"/>
          <w:sz w:val="24"/>
          <w:szCs w:val="24"/>
        </w:rPr>
        <w:t xml:space="preserve">an increase in inventory level can be interpreted positively (e.g., </w:t>
      </w:r>
      <w:r w:rsidR="004421D6">
        <w:rPr>
          <w:rFonts w:ascii="Times New Roman" w:hAnsi="Times New Roman" w:cs="Times New Roman"/>
          <w:sz w:val="24"/>
          <w:szCs w:val="24"/>
        </w:rPr>
        <w:t xml:space="preserve">as </w:t>
      </w:r>
      <w:r w:rsidR="00BA41FA">
        <w:rPr>
          <w:rFonts w:ascii="Times New Roman" w:hAnsi="Times New Roman" w:cs="Times New Roman"/>
          <w:sz w:val="24"/>
          <w:szCs w:val="24"/>
        </w:rPr>
        <w:t>an indication of higher future sales) or negatively (</w:t>
      </w:r>
      <w:r w:rsidR="004421D6">
        <w:rPr>
          <w:rFonts w:ascii="Times New Roman" w:hAnsi="Times New Roman" w:cs="Times New Roman"/>
          <w:sz w:val="24"/>
          <w:szCs w:val="24"/>
        </w:rPr>
        <w:t>e.g., as an indication that management cannot adequately control working capital)</w:t>
      </w:r>
      <w:r w:rsidR="00E84253">
        <w:rPr>
          <w:rFonts w:ascii="Times New Roman" w:hAnsi="Times New Roman" w:cs="Times New Roman"/>
          <w:sz w:val="24"/>
          <w:szCs w:val="24"/>
        </w:rPr>
        <w:t xml:space="preserve"> </w:t>
      </w:r>
      <w:r w:rsidR="00E84253">
        <w:rPr>
          <w:rFonts w:ascii="Times New Roman" w:hAnsi="Times New Roman" w:cs="Times New Roman"/>
          <w:sz w:val="24"/>
          <w:szCs w:val="24"/>
        </w:rPr>
        <w:fldChar w:fldCharType="begin"/>
      </w:r>
      <w:r w:rsidR="00E84253">
        <w:rPr>
          <w:rFonts w:ascii="Times New Roman" w:hAnsi="Times New Roman" w:cs="Times New Roman"/>
          <w:sz w:val="24"/>
          <w:szCs w:val="24"/>
        </w:rPr>
        <w:instrText xml:space="preserve"> ADDIN EN.CITE &lt;EndNote&gt;&lt;Cite&gt;&lt;Author&gt;Bernard&lt;/Author&gt;&lt;Year&gt;1989&lt;/Year&gt;&lt;RecNum&gt;358&lt;/RecNum&gt;&lt;DisplayText&gt;(Bernard and Stober 1989)&lt;/DisplayText&gt;&lt;record&gt;&lt;rec-number&gt;358&lt;/rec-number&gt;&lt;foreign-keys&gt;&lt;key app="EN" db-id="pf0xv2xfwezwe9e99fpxfetz9v9xdatezvdv"&gt;358&lt;/key&gt;&lt;/foreign-keys&gt;&lt;ref-type name="Journal Article"&gt;17&lt;/ref-type&gt;&lt;contributors&gt;&lt;authors&gt;&lt;author&gt;Bernard, Victor L.&lt;/author&gt;&lt;author&gt;Stober, Thomas L.&lt;/author&gt;&lt;/authors&gt;&lt;/contributors&gt;&lt;titles&gt;&lt;title&gt;The Nature and Amount of Information in Cash Flows and Accruals&lt;/title&gt;&lt;secondary-title&gt;The Accounting Review&lt;/secondary-title&gt;&lt;/titles&gt;&lt;periodical&gt;&lt;full-title&gt;The Accounting Review&lt;/full-title&gt;&lt;/periodical&gt;&lt;pages&gt;624-652&lt;/pages&gt;&lt;volume&gt;64&lt;/volume&gt;&lt;number&gt;4&lt;/number&gt;&lt;dates&gt;&lt;year&gt;1989&lt;/year&gt;&lt;/dates&gt;&lt;publisher&gt;American Accounting Association&lt;/publisher&gt;&lt;isbn&gt;00014826&lt;/isbn&gt;&lt;urls&gt;&lt;related-urls&gt;&lt;url&gt;http://www.jstor.org/stable/247852&lt;/url&gt;&lt;/related-urls&gt;&lt;/urls&gt;&lt;electronic-resource-num&gt;10.2307/247852&lt;/electronic-resource-num&gt;&lt;/record&gt;&lt;/Cite&gt;&lt;/EndNote&gt;</w:instrText>
      </w:r>
      <w:r w:rsidR="00E84253">
        <w:rPr>
          <w:rFonts w:ascii="Times New Roman" w:hAnsi="Times New Roman" w:cs="Times New Roman"/>
          <w:sz w:val="24"/>
          <w:szCs w:val="24"/>
        </w:rPr>
        <w:fldChar w:fldCharType="separate"/>
      </w:r>
      <w:r w:rsidR="00E84253">
        <w:rPr>
          <w:rFonts w:ascii="Times New Roman" w:hAnsi="Times New Roman" w:cs="Times New Roman"/>
          <w:noProof/>
          <w:sz w:val="24"/>
          <w:szCs w:val="24"/>
        </w:rPr>
        <w:t>(</w:t>
      </w:r>
      <w:hyperlink w:anchor="_ENREF_9" w:tooltip="Bernard, 1989 #358" w:history="1">
        <w:r w:rsidR="00FC7761">
          <w:rPr>
            <w:rFonts w:ascii="Times New Roman" w:hAnsi="Times New Roman" w:cs="Times New Roman"/>
            <w:noProof/>
            <w:sz w:val="24"/>
            <w:szCs w:val="24"/>
          </w:rPr>
          <w:t>Bernard and Stober 1989</w:t>
        </w:r>
      </w:hyperlink>
      <w:r w:rsidR="00E84253">
        <w:rPr>
          <w:rFonts w:ascii="Times New Roman" w:hAnsi="Times New Roman" w:cs="Times New Roman"/>
          <w:noProof/>
          <w:sz w:val="24"/>
          <w:szCs w:val="24"/>
        </w:rPr>
        <w:t>)</w:t>
      </w:r>
      <w:r w:rsidR="00E84253">
        <w:rPr>
          <w:rFonts w:ascii="Times New Roman" w:hAnsi="Times New Roman" w:cs="Times New Roman"/>
          <w:sz w:val="24"/>
          <w:szCs w:val="24"/>
        </w:rPr>
        <w:fldChar w:fldCharType="end"/>
      </w:r>
      <w:r w:rsidR="00266A00">
        <w:rPr>
          <w:rFonts w:ascii="Times New Roman" w:hAnsi="Times New Roman" w:cs="Times New Roman"/>
          <w:sz w:val="24"/>
          <w:szCs w:val="24"/>
        </w:rPr>
        <w:t xml:space="preserve">.  </w:t>
      </w:r>
      <w:r w:rsidR="008C6F4C">
        <w:rPr>
          <w:rFonts w:ascii="Times New Roman" w:hAnsi="Times New Roman" w:cs="Times New Roman"/>
          <w:sz w:val="24"/>
          <w:szCs w:val="24"/>
        </w:rPr>
        <w:t>Other examples</w:t>
      </w:r>
      <w:r w:rsidR="00266A00">
        <w:rPr>
          <w:rFonts w:ascii="Times New Roman" w:hAnsi="Times New Roman" w:cs="Times New Roman"/>
          <w:sz w:val="24"/>
          <w:szCs w:val="24"/>
        </w:rPr>
        <w:t xml:space="preserve"> include increases in backlog, which could indicate either growing demand or an inability to complete projects </w:t>
      </w:r>
      <w:r w:rsidR="004421D6">
        <w:rPr>
          <w:rFonts w:ascii="Times New Roman" w:hAnsi="Times New Roman" w:cs="Times New Roman"/>
          <w:sz w:val="24"/>
          <w:szCs w:val="24"/>
        </w:rPr>
        <w:fldChar w:fldCharType="begin"/>
      </w:r>
      <w:r w:rsidR="004421D6">
        <w:rPr>
          <w:rFonts w:ascii="Times New Roman" w:hAnsi="Times New Roman" w:cs="Times New Roman"/>
          <w:sz w:val="24"/>
          <w:szCs w:val="24"/>
        </w:rPr>
        <w:instrText xml:space="preserve"> ADDIN EN.CITE &lt;EndNote&gt;&lt;Cite&gt;&lt;Author&gt;Dutta&lt;/Author&gt;&lt;Year&gt;2002&lt;/Year&gt;&lt;RecNum&gt;289&lt;/RecNum&gt;&lt;DisplayText&gt;(Dutta and Trueman 2002)&lt;/DisplayText&gt;&lt;record&gt;&lt;rec-number&gt;289&lt;/rec-number&gt;&lt;foreign-keys&gt;&lt;key app="EN" db-id="pf0xv2xfwezwe9e99fpxfetz9v9xdatezvdv"&gt;289&lt;/key&gt;&lt;/foreign-keys&gt;&lt;ref-type name="Journal Article"&gt;17&lt;/ref-type&gt;&lt;contributors&gt;&lt;authors&gt;&lt;author&gt;Dutta, Sunil&lt;/author&gt;&lt;author&gt;Trueman, Brett&lt;/author&gt;&lt;/authors&gt;&lt;/contributors&gt;&lt;titles&gt;&lt;title&gt;The Interpretation of Information and Corporate Disclosure Strategies&lt;/title&gt;&lt;secondary-title&gt;Review of Accounting Studies&lt;/secondary-title&gt;&lt;/titles&gt;&lt;periodical&gt;&lt;full-title&gt;Review of Accounting Studies&lt;/full-title&gt;&lt;/periodical&gt;&lt;pages&gt;75-96&lt;/pages&gt;&lt;volume&gt;7&lt;/volume&gt;&lt;number&gt;1&lt;/number&gt;&lt;keywords&gt;&lt;keyword&gt;Business and Economics&lt;/keyword&gt;&lt;/keywords&gt;&lt;dates&gt;&lt;year&gt;2002&lt;/year&gt;&lt;/dates&gt;&lt;publisher&gt;Springer Netherlands&lt;/publisher&gt;&lt;isbn&gt;1380-6653&lt;/isbn&gt;&lt;urls&gt;&lt;related-urls&gt;&lt;url&gt;http://dx.doi.org/10.1023/A:1017931630916&lt;/url&gt;&lt;/related-urls&gt;&lt;/urls&gt;&lt;electronic-resource-num&gt;10.1023/a:1017931630916&lt;/electronic-resource-num&gt;&lt;/record&gt;&lt;/Cite&gt;&lt;/EndNote&gt;</w:instrText>
      </w:r>
      <w:r w:rsidR="004421D6">
        <w:rPr>
          <w:rFonts w:ascii="Times New Roman" w:hAnsi="Times New Roman" w:cs="Times New Roman"/>
          <w:sz w:val="24"/>
          <w:szCs w:val="24"/>
        </w:rPr>
        <w:fldChar w:fldCharType="separate"/>
      </w:r>
      <w:r w:rsidR="004421D6">
        <w:rPr>
          <w:rFonts w:ascii="Times New Roman" w:hAnsi="Times New Roman" w:cs="Times New Roman"/>
          <w:noProof/>
          <w:sz w:val="24"/>
          <w:szCs w:val="24"/>
        </w:rPr>
        <w:t>(</w:t>
      </w:r>
      <w:hyperlink w:anchor="_ENREF_20" w:tooltip="Dutta, 2002 #289" w:history="1">
        <w:r w:rsidR="00FC7761">
          <w:rPr>
            <w:rFonts w:ascii="Times New Roman" w:hAnsi="Times New Roman" w:cs="Times New Roman"/>
            <w:noProof/>
            <w:sz w:val="24"/>
            <w:szCs w:val="24"/>
          </w:rPr>
          <w:t>Dutta and Trueman 2002</w:t>
        </w:r>
      </w:hyperlink>
      <w:r w:rsidR="004421D6">
        <w:rPr>
          <w:rFonts w:ascii="Times New Roman" w:hAnsi="Times New Roman" w:cs="Times New Roman"/>
          <w:noProof/>
          <w:sz w:val="24"/>
          <w:szCs w:val="24"/>
        </w:rPr>
        <w:t>)</w:t>
      </w:r>
      <w:r w:rsidR="004421D6">
        <w:rPr>
          <w:rFonts w:ascii="Times New Roman" w:hAnsi="Times New Roman" w:cs="Times New Roman"/>
          <w:sz w:val="24"/>
          <w:szCs w:val="24"/>
        </w:rPr>
        <w:fldChar w:fldCharType="end"/>
      </w:r>
      <w:r w:rsidR="008C6F4C">
        <w:rPr>
          <w:rFonts w:ascii="Times New Roman" w:hAnsi="Times New Roman" w:cs="Times New Roman"/>
          <w:sz w:val="24"/>
          <w:szCs w:val="24"/>
        </w:rPr>
        <w:t>, and</w:t>
      </w:r>
      <w:r w:rsidR="00266A00">
        <w:rPr>
          <w:rFonts w:ascii="Times New Roman" w:hAnsi="Times New Roman" w:cs="Times New Roman"/>
          <w:sz w:val="24"/>
          <w:szCs w:val="24"/>
        </w:rPr>
        <w:t xml:space="preserve"> a decrease in market share, which could indicate a </w:t>
      </w:r>
      <w:r w:rsidR="00A65A56">
        <w:rPr>
          <w:rFonts w:ascii="Times New Roman" w:hAnsi="Times New Roman" w:cs="Times New Roman"/>
          <w:sz w:val="24"/>
          <w:szCs w:val="24"/>
        </w:rPr>
        <w:t xml:space="preserve">either a </w:t>
      </w:r>
      <w:r w:rsidR="00266A00">
        <w:rPr>
          <w:rFonts w:ascii="Times New Roman" w:hAnsi="Times New Roman" w:cs="Times New Roman"/>
          <w:sz w:val="24"/>
          <w:szCs w:val="24"/>
        </w:rPr>
        <w:t xml:space="preserve">lack of competitiveness or disciplined operations in the face of irrational competition </w:t>
      </w:r>
      <w:r w:rsidR="00A65A56">
        <w:rPr>
          <w:rFonts w:ascii="Times New Roman" w:hAnsi="Times New Roman" w:cs="Times New Roman"/>
          <w:sz w:val="24"/>
          <w:szCs w:val="24"/>
        </w:rPr>
        <w:fldChar w:fldCharType="begin"/>
      </w:r>
      <w:r w:rsidR="00C5579C">
        <w:rPr>
          <w:rFonts w:ascii="Times New Roman" w:hAnsi="Times New Roman" w:cs="Times New Roman"/>
          <w:sz w:val="24"/>
          <w:szCs w:val="24"/>
        </w:rPr>
        <w:instrText xml:space="preserve"> ADDIN EN.CITE &lt;EndNote&gt;&lt;Cite&gt;&lt;Author&gt;Schifrin&lt;/Author&gt;&lt;Year&gt;2012&lt;/Year&gt;&lt;RecNum&gt;339&lt;/RecNum&gt;&lt;DisplayText&gt;(Schifrin and Touryalai 2012)&lt;/DisplayText&gt;&lt;record&gt;&lt;rec-number&gt;339&lt;/rec-number&gt;&lt;foreign-keys&gt;&lt;key app="EN" db-id="pf0xv2xfwezwe9e99fpxfetz9v9xdatezvdv"&gt;339&lt;/key&gt;&lt;/foreign-keys&gt;&lt;ref-type name="Magazine Article"&gt;19&lt;/ref-type&gt;&lt;contributors&gt;&lt;authors&gt;&lt;author&gt;Matt Schifrin&lt;/author&gt;&lt;author&gt;Halah Touryalai&lt;/author&gt;&lt;/authors&gt;&lt;/contributors&gt;&lt;titles&gt;&lt;title&gt;The Bank That Works &lt;/title&gt;&lt;secondary-title&gt;Forbes&lt;/secondary-title&gt;&lt;/titles&gt;&lt;dates&gt;&lt;year&gt;2012&lt;/year&gt;&lt;pub-dates&gt;&lt;date&gt;February 13&lt;/date&gt;&lt;/pub-dates&gt;&lt;/dates&gt;&lt;publisher&gt;Forbes Media&lt;/publisher&gt;&lt;urls&gt;&lt;/urls&gt;&lt;/record&gt;&lt;/Cite&gt;&lt;/EndNote&gt;</w:instrText>
      </w:r>
      <w:r w:rsidR="00A65A56">
        <w:rPr>
          <w:rFonts w:ascii="Times New Roman" w:hAnsi="Times New Roman" w:cs="Times New Roman"/>
          <w:sz w:val="24"/>
          <w:szCs w:val="24"/>
        </w:rPr>
        <w:fldChar w:fldCharType="separate"/>
      </w:r>
      <w:r w:rsidR="00A65A56">
        <w:rPr>
          <w:rFonts w:ascii="Times New Roman" w:hAnsi="Times New Roman" w:cs="Times New Roman"/>
          <w:noProof/>
          <w:sz w:val="24"/>
          <w:szCs w:val="24"/>
        </w:rPr>
        <w:t>(</w:t>
      </w:r>
      <w:hyperlink w:anchor="_ENREF_62" w:tooltip="Schifrin, 2012 #339" w:history="1">
        <w:r w:rsidR="00FC7761">
          <w:rPr>
            <w:rFonts w:ascii="Times New Roman" w:hAnsi="Times New Roman" w:cs="Times New Roman"/>
            <w:noProof/>
            <w:sz w:val="24"/>
            <w:szCs w:val="24"/>
          </w:rPr>
          <w:t>Schifrin and Touryalai 2012</w:t>
        </w:r>
      </w:hyperlink>
      <w:r w:rsidR="00A65A56">
        <w:rPr>
          <w:rFonts w:ascii="Times New Roman" w:hAnsi="Times New Roman" w:cs="Times New Roman"/>
          <w:noProof/>
          <w:sz w:val="24"/>
          <w:szCs w:val="24"/>
        </w:rPr>
        <w:t>)</w:t>
      </w:r>
      <w:r w:rsidR="00A65A56">
        <w:rPr>
          <w:rFonts w:ascii="Times New Roman" w:hAnsi="Times New Roman" w:cs="Times New Roman"/>
          <w:sz w:val="24"/>
          <w:szCs w:val="24"/>
        </w:rPr>
        <w:fldChar w:fldCharType="end"/>
      </w:r>
      <w:r w:rsidR="00266A00">
        <w:rPr>
          <w:rFonts w:ascii="Times New Roman" w:hAnsi="Times New Roman" w:cs="Times New Roman"/>
          <w:sz w:val="24"/>
          <w:szCs w:val="24"/>
        </w:rPr>
        <w:t>.</w:t>
      </w:r>
      <w:r w:rsidR="004421D6">
        <w:rPr>
          <w:rFonts w:ascii="Times New Roman" w:hAnsi="Times New Roman" w:cs="Times New Roman"/>
          <w:sz w:val="24"/>
          <w:szCs w:val="24"/>
        </w:rPr>
        <w:t xml:space="preserve">  </w:t>
      </w:r>
      <w:r w:rsidR="008C6F4C">
        <w:rPr>
          <w:rFonts w:ascii="Times New Roman" w:hAnsi="Times New Roman" w:cs="Times New Roman"/>
          <w:sz w:val="24"/>
          <w:szCs w:val="24"/>
        </w:rPr>
        <w:t>Overall, i</w:t>
      </w:r>
      <w:r w:rsidR="00086393">
        <w:rPr>
          <w:rFonts w:ascii="Times New Roman" w:hAnsi="Times New Roman" w:cs="Times New Roman"/>
          <w:sz w:val="24"/>
          <w:szCs w:val="24"/>
        </w:rPr>
        <w:t>n the case of any of these management disclosures, investors’ motivated preferences are likely to affect their evaluation of management credibility through predictable effects on perceived management competence and/or trustworthiness.  Thus, although I focus on one specific disclosure choice, the theoretical contribution applie</w:t>
      </w:r>
      <w:r w:rsidR="008C6F4C">
        <w:rPr>
          <w:rFonts w:ascii="Times New Roman" w:hAnsi="Times New Roman" w:cs="Times New Roman"/>
          <w:sz w:val="24"/>
          <w:szCs w:val="24"/>
        </w:rPr>
        <w:t>s</w:t>
      </w:r>
      <w:r w:rsidR="00086393">
        <w:rPr>
          <w:rFonts w:ascii="Times New Roman" w:hAnsi="Times New Roman" w:cs="Times New Roman"/>
          <w:sz w:val="24"/>
          <w:szCs w:val="24"/>
        </w:rPr>
        <w:t xml:space="preserve"> broadly </w:t>
      </w:r>
      <w:r w:rsidR="00214E46">
        <w:rPr>
          <w:rFonts w:ascii="Times New Roman" w:hAnsi="Times New Roman" w:cs="Times New Roman"/>
          <w:sz w:val="24"/>
          <w:szCs w:val="24"/>
        </w:rPr>
        <w:t>to management disclosure and other choices</w:t>
      </w:r>
      <w:r w:rsidR="00086393">
        <w:rPr>
          <w:rFonts w:ascii="Times New Roman" w:hAnsi="Times New Roman" w:cs="Times New Roman"/>
          <w:sz w:val="24"/>
          <w:szCs w:val="24"/>
        </w:rPr>
        <w:t>.</w:t>
      </w:r>
    </w:p>
    <w:p w:rsidR="00E631DE" w:rsidRDefault="00EF103A" w:rsidP="00E114C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w:t>
      </w:r>
      <w:r w:rsidR="00050C46">
        <w:rPr>
          <w:rFonts w:ascii="Times New Roman" w:hAnsi="Times New Roman" w:cs="Times New Roman"/>
          <w:sz w:val="24"/>
          <w:szCs w:val="24"/>
        </w:rPr>
        <w:t>study</w:t>
      </w:r>
      <w:r>
        <w:rPr>
          <w:rFonts w:ascii="Times New Roman" w:hAnsi="Times New Roman" w:cs="Times New Roman"/>
          <w:sz w:val="24"/>
          <w:szCs w:val="24"/>
        </w:rPr>
        <w:t xml:space="preserve"> make</w:t>
      </w:r>
      <w:r w:rsidR="00050C46">
        <w:rPr>
          <w:rFonts w:ascii="Times New Roman" w:hAnsi="Times New Roman" w:cs="Times New Roman"/>
          <w:sz w:val="24"/>
          <w:szCs w:val="24"/>
        </w:rPr>
        <w:t>s</w:t>
      </w:r>
      <w:r>
        <w:rPr>
          <w:rFonts w:ascii="Times New Roman" w:hAnsi="Times New Roman" w:cs="Times New Roman"/>
          <w:sz w:val="24"/>
          <w:szCs w:val="24"/>
        </w:rPr>
        <w:t xml:space="preserve"> </w:t>
      </w:r>
      <w:r w:rsidR="003E4677">
        <w:rPr>
          <w:rFonts w:ascii="Times New Roman" w:hAnsi="Times New Roman" w:cs="Times New Roman"/>
          <w:sz w:val="24"/>
          <w:szCs w:val="24"/>
        </w:rPr>
        <w:t>use of an important</w:t>
      </w:r>
      <w:r w:rsidR="00CB6E2C">
        <w:rPr>
          <w:rFonts w:ascii="Times New Roman" w:hAnsi="Times New Roman" w:cs="Times New Roman"/>
          <w:sz w:val="24"/>
          <w:szCs w:val="24"/>
        </w:rPr>
        <w:t xml:space="preserve"> and frequent </w:t>
      </w:r>
      <w:r w:rsidR="00644948">
        <w:rPr>
          <w:rFonts w:ascii="Times New Roman" w:hAnsi="Times New Roman" w:cs="Times New Roman"/>
          <w:sz w:val="24"/>
          <w:szCs w:val="24"/>
        </w:rPr>
        <w:t xml:space="preserve">aspect of the </w:t>
      </w:r>
      <w:r w:rsidR="00DB1297">
        <w:rPr>
          <w:rFonts w:ascii="Times New Roman" w:hAnsi="Times New Roman" w:cs="Times New Roman"/>
          <w:sz w:val="24"/>
          <w:szCs w:val="24"/>
        </w:rPr>
        <w:t>financial reporting environment—</w:t>
      </w:r>
      <w:r w:rsidR="00644948">
        <w:rPr>
          <w:rFonts w:ascii="Times New Roman" w:hAnsi="Times New Roman" w:cs="Times New Roman"/>
          <w:sz w:val="24"/>
          <w:szCs w:val="24"/>
        </w:rPr>
        <w:t>changes in management</w:t>
      </w:r>
      <w:r w:rsidR="00DB1297">
        <w:rPr>
          <w:rFonts w:ascii="Times New Roman" w:hAnsi="Times New Roman" w:cs="Times New Roman"/>
          <w:sz w:val="24"/>
          <w:szCs w:val="24"/>
        </w:rPr>
        <w:t xml:space="preserve"> earnings forecast </w:t>
      </w:r>
      <w:r w:rsidR="00D60586">
        <w:rPr>
          <w:rFonts w:ascii="Times New Roman" w:hAnsi="Times New Roman" w:cs="Times New Roman"/>
          <w:sz w:val="24"/>
          <w:szCs w:val="24"/>
        </w:rPr>
        <w:t xml:space="preserve">precision </w:t>
      </w:r>
      <w:r w:rsidR="00DB1297">
        <w:rPr>
          <w:rFonts w:ascii="Times New Roman" w:hAnsi="Times New Roman" w:cs="Times New Roman"/>
          <w:sz w:val="24"/>
          <w:szCs w:val="24"/>
        </w:rPr>
        <w:t>—</w:t>
      </w:r>
      <w:r w:rsidR="00644948">
        <w:rPr>
          <w:rFonts w:ascii="Times New Roman" w:hAnsi="Times New Roman" w:cs="Times New Roman"/>
          <w:sz w:val="24"/>
          <w:szCs w:val="24"/>
        </w:rPr>
        <w:t>to</w:t>
      </w:r>
      <w:r w:rsidR="006851F8">
        <w:rPr>
          <w:rFonts w:ascii="Times New Roman" w:hAnsi="Times New Roman" w:cs="Times New Roman"/>
          <w:sz w:val="24"/>
          <w:szCs w:val="24"/>
        </w:rPr>
        <w:t xml:space="preserve"> make</w:t>
      </w:r>
      <w:r w:rsidR="00644948">
        <w:rPr>
          <w:rFonts w:ascii="Times New Roman" w:hAnsi="Times New Roman" w:cs="Times New Roman"/>
          <w:sz w:val="24"/>
          <w:szCs w:val="24"/>
        </w:rPr>
        <w:t xml:space="preserve"> </w:t>
      </w:r>
      <w:r>
        <w:rPr>
          <w:rFonts w:ascii="Times New Roman" w:hAnsi="Times New Roman" w:cs="Times New Roman"/>
          <w:sz w:val="24"/>
          <w:szCs w:val="24"/>
        </w:rPr>
        <w:t xml:space="preserve">several </w:t>
      </w:r>
      <w:r w:rsidR="00644948">
        <w:rPr>
          <w:rFonts w:ascii="Times New Roman" w:hAnsi="Times New Roman" w:cs="Times New Roman"/>
          <w:sz w:val="24"/>
          <w:szCs w:val="24"/>
        </w:rPr>
        <w:t xml:space="preserve">contributions to the accounting and psychology literatures.  </w:t>
      </w:r>
      <w:r w:rsidR="00A21D36">
        <w:rPr>
          <w:rFonts w:ascii="Times New Roman" w:hAnsi="Times New Roman" w:cs="Times New Roman"/>
          <w:sz w:val="24"/>
          <w:szCs w:val="24"/>
        </w:rPr>
        <w:t xml:space="preserve">First, I answer the call of Hirst et al. </w:t>
      </w:r>
      <w:r w:rsidR="00A21D36">
        <w:rPr>
          <w:rFonts w:ascii="Times New Roman" w:hAnsi="Times New Roman" w:cs="Times New Roman"/>
          <w:sz w:val="24"/>
          <w:szCs w:val="24"/>
        </w:rPr>
        <w:fldChar w:fldCharType="begin"/>
      </w:r>
      <w:r w:rsidR="00A21D36">
        <w:rPr>
          <w:rFonts w:ascii="Times New Roman" w:hAnsi="Times New Roman" w:cs="Times New Roman"/>
          <w:sz w:val="24"/>
          <w:szCs w:val="24"/>
        </w:rPr>
        <w:instrText xml:space="preserve"> ADDIN EN.CITE &lt;EndNote&gt;&lt;Cite ExcludeAuth="1"&gt;&lt;Author&gt;Hirst&lt;/Author&gt;&lt;Year&gt;2008&lt;/Year&gt;&lt;RecNum&gt;205&lt;/RecNum&gt;&lt;DisplayText&gt;(2008)&lt;/DisplayText&gt;&lt;record&gt;&lt;rec-number&gt;205&lt;/rec-number&gt;&lt;foreign-keys&gt;&lt;key app="EN" db-id="pf0xv2xfwezwe9e99fpxfetz9v9xdatezvdv"&gt;205&lt;/key&gt;&lt;/foreign-keys&gt;&lt;ref-type name="Journal Article"&gt;17&lt;/ref-type&gt;&lt;contributors&gt;&lt;authors&gt;&lt;author&gt;Hirst, D. Eric&lt;/author&gt;&lt;author&gt;Koonce, Lisa&lt;/author&gt;&lt;author&gt;Venkataraman, Shankar&lt;/author&gt;&lt;/authors&gt;&lt;/contributors&gt;&lt;titles&gt;&lt;title&gt;Management Earnings Forecasts:A Review and Framework&lt;/title&gt;&lt;secondary-title&gt;Accounting Horizons&lt;/secondary-title&gt;&lt;/titles&gt;&lt;periodical&gt;&lt;full-title&gt;Accounting Horizons&lt;/full-title&gt;&lt;/periodical&gt;&lt;pages&gt;315-338&lt;/pages&gt;&lt;volume&gt;22&lt;/volume&gt;&lt;number&gt;3&lt;/number&gt;&lt;keywords&gt;&lt;keyword&gt;EARNINGS forecasting&lt;/keyword&gt;&lt;keyword&gt;FINANCIAL disclosure&lt;/keyword&gt;&lt;keyword&gt;CORPORATE profits&lt;/keyword&gt;&lt;keyword&gt;BUSINESS forecasting&lt;/keyword&gt;&lt;keyword&gt;FINANCIAL performance&lt;/keyword&gt;&lt;keyword&gt;FINANCIAL statements&lt;/keyword&gt;&lt;keyword&gt;PROFITABILITY&lt;/keyword&gt;&lt;keyword&gt;CORPORATIONS -- Finance&lt;/keyword&gt;&lt;keyword&gt;INFORMATION asymmetry&lt;/keyword&gt;&lt;keyword&gt;EXECUTIVES&lt;/keyword&gt;&lt;keyword&gt;UNITED States&lt;/keyword&gt;&lt;keyword&gt;UNITED States. Securities &amp;amp; Exchange Commission&lt;/keyword&gt;&lt;/keywords&gt;&lt;dates&gt;&lt;year&gt;2008&lt;/year&gt;&lt;/dates&gt;&lt;publisher&gt;American Accounting Association&lt;/publisher&gt;&lt;isbn&gt;08887993&lt;/isbn&gt;&lt;accession-num&gt;34467393&lt;/accession-num&gt;&lt;work-type&gt;Article&lt;/work-type&gt;&lt;urls&gt;&lt;related-urls&gt;&lt;url&gt;http://libraries.ou.edu/access.aspx?url=http://search.ebscohost.com/login.aspx?direct=true&amp;amp;db=buh&amp;amp;AN=34467393&amp;amp;site=ehost-live&lt;/url&gt;&lt;/related-urls&gt;&lt;/urls&gt;&lt;remote-database-name&gt;buh&lt;/remote-database-name&gt;&lt;remote-database-provider&gt;EBSCOhost&lt;/remote-database-provider&gt;&lt;/record&gt;&lt;/Cite&gt;&lt;/EndNote&gt;</w:instrText>
      </w:r>
      <w:r w:rsidR="00A21D36">
        <w:rPr>
          <w:rFonts w:ascii="Times New Roman" w:hAnsi="Times New Roman" w:cs="Times New Roman"/>
          <w:sz w:val="24"/>
          <w:szCs w:val="24"/>
        </w:rPr>
        <w:fldChar w:fldCharType="separate"/>
      </w:r>
      <w:r w:rsidR="00A21D36">
        <w:rPr>
          <w:rFonts w:ascii="Times New Roman" w:hAnsi="Times New Roman" w:cs="Times New Roman"/>
          <w:noProof/>
          <w:sz w:val="24"/>
          <w:szCs w:val="24"/>
        </w:rPr>
        <w:t>(</w:t>
      </w:r>
      <w:hyperlink w:anchor="_ENREF_33" w:tooltip="Hirst, 2008 #205" w:history="1">
        <w:r w:rsidR="00FC7761">
          <w:rPr>
            <w:rFonts w:ascii="Times New Roman" w:hAnsi="Times New Roman" w:cs="Times New Roman"/>
            <w:noProof/>
            <w:sz w:val="24"/>
            <w:szCs w:val="24"/>
          </w:rPr>
          <w:t>2008</w:t>
        </w:r>
      </w:hyperlink>
      <w:r w:rsidR="00A21D36">
        <w:rPr>
          <w:rFonts w:ascii="Times New Roman" w:hAnsi="Times New Roman" w:cs="Times New Roman"/>
          <w:noProof/>
          <w:sz w:val="24"/>
          <w:szCs w:val="24"/>
        </w:rPr>
        <w:t>)</w:t>
      </w:r>
      <w:r w:rsidR="00A21D36">
        <w:rPr>
          <w:rFonts w:ascii="Times New Roman" w:hAnsi="Times New Roman" w:cs="Times New Roman"/>
          <w:sz w:val="24"/>
          <w:szCs w:val="24"/>
        </w:rPr>
        <w:fldChar w:fldCharType="end"/>
      </w:r>
      <w:r w:rsidR="00A21D36">
        <w:rPr>
          <w:rFonts w:ascii="Times New Roman" w:hAnsi="Times New Roman" w:cs="Times New Roman"/>
          <w:sz w:val="24"/>
          <w:szCs w:val="24"/>
        </w:rPr>
        <w:t xml:space="preserve"> to contribute to our understanding of the interactions between management earnings forecast antecedents, characteristics, and consequences.  Specifically, I examine how changes in MF precision affect investors’ perception of managerial tr</w:t>
      </w:r>
      <w:r w:rsidR="00E114CC">
        <w:rPr>
          <w:rFonts w:ascii="Times New Roman" w:hAnsi="Times New Roman" w:cs="Times New Roman"/>
          <w:sz w:val="24"/>
          <w:szCs w:val="24"/>
        </w:rPr>
        <w:t xml:space="preserve">ustworthiness and competence.  </w:t>
      </w:r>
      <w:r w:rsidR="00A21D36">
        <w:rPr>
          <w:rFonts w:ascii="Times New Roman" w:hAnsi="Times New Roman" w:cs="Times New Roman"/>
          <w:sz w:val="24"/>
          <w:szCs w:val="24"/>
        </w:rPr>
        <w:t xml:space="preserve">Second, and relatedly, my study has implications for corporate managers.  Executives surveyed by Graham et al. </w:t>
      </w:r>
      <w:r w:rsidR="00A21D36">
        <w:rPr>
          <w:rFonts w:ascii="Times New Roman" w:hAnsi="Times New Roman" w:cs="Times New Roman"/>
          <w:sz w:val="24"/>
          <w:szCs w:val="24"/>
        </w:rPr>
        <w:fldChar w:fldCharType="begin"/>
      </w:r>
      <w:r w:rsidR="00A21D36">
        <w:rPr>
          <w:rFonts w:ascii="Times New Roman" w:hAnsi="Times New Roman" w:cs="Times New Roman"/>
          <w:sz w:val="24"/>
          <w:szCs w:val="24"/>
        </w:rPr>
        <w:instrText xml:space="preserve"> ADDIN EN.CITE &lt;EndNote&gt;&lt;Cite ExcludeAuth="1"&gt;&lt;Author&gt;Graham&lt;/Author&gt;&lt;Year&gt;2005&lt;/Year&gt;&lt;RecNum&gt;134&lt;/RecNum&gt;&lt;DisplayText&gt;(2005)&lt;/DisplayText&gt;&lt;record&gt;&lt;rec-number&gt;134&lt;/rec-number&gt;&lt;foreign-keys&gt;&lt;key app="EN" db-id="pf0xv2xfwezwe9e99fpxfetz9v9xdatezvdv"&gt;134&lt;/key&gt;&lt;/foreign-keys&gt;&lt;ref-type name="Journal Article"&gt;17&lt;/ref-type&gt;&lt;contributors&gt;&lt;authors&gt;&lt;author&gt;Graham, John R.&lt;/author&gt;&lt;author&gt;Harvey, Campbell R.&lt;/author&gt;&lt;author&gt;Rajgopal, Shiva&lt;/author&gt;&lt;/authors&gt;&lt;/contributors&gt;&lt;titles&gt;&lt;title&gt;The economic implications of corporate financial reporting&lt;/title&gt;&lt;secondary-title&gt;Journal of Accounting and Economics&lt;/secondary-title&gt;&lt;/titles&gt;&lt;periodical&gt;&lt;full-title&gt;Journal of Accounting and Economics&lt;/full-title&gt;&lt;/periodical&gt;&lt;pages&gt;3-73&lt;/pages&gt;&lt;volume&gt;40&lt;/volume&gt;&lt;number&gt;1-3&lt;/number&gt;&lt;keywords&gt;&lt;keyword&gt;Financial statement&lt;/keyword&gt;&lt;keyword&gt;Earnings management&lt;/keyword&gt;&lt;keyword&gt;Earnings benchmark&lt;/keyword&gt;&lt;keyword&gt;Voluntary disclosure&lt;/keyword&gt;&lt;keyword&gt;Information risk&lt;/keyword&gt;&lt;keyword&gt;Earnings predictability&lt;/keyword&gt;&lt;keyword&gt;Earnings smoothing&lt;/keyword&gt;&lt;keyword&gt;Agency costs&lt;/keyword&gt;&lt;/keywords&gt;&lt;dates&gt;&lt;year&gt;2005&lt;/year&gt;&lt;/dates&gt;&lt;isbn&gt;0165-4101&lt;/isbn&gt;&lt;urls&gt;&lt;related-urls&gt;&lt;url&gt;http://www.sciencedirect.com/science/article/B6V87-4H3Y9GF-2/2/0db73f2764e29b51da533dfabcdad0df&lt;/url&gt;&lt;/related-urls&gt;&lt;/urls&gt;&lt;electronic-resource-num&gt;DOI: 10.1016/j.jacceco.2005.01.002&lt;/electronic-resource-num&gt;&lt;/record&gt;&lt;/Cite&gt;&lt;/EndNote&gt;</w:instrText>
      </w:r>
      <w:r w:rsidR="00A21D36">
        <w:rPr>
          <w:rFonts w:ascii="Times New Roman" w:hAnsi="Times New Roman" w:cs="Times New Roman"/>
          <w:sz w:val="24"/>
          <w:szCs w:val="24"/>
        </w:rPr>
        <w:fldChar w:fldCharType="separate"/>
      </w:r>
      <w:r w:rsidR="00A21D36">
        <w:rPr>
          <w:rFonts w:ascii="Times New Roman" w:hAnsi="Times New Roman" w:cs="Times New Roman"/>
          <w:noProof/>
          <w:sz w:val="24"/>
          <w:szCs w:val="24"/>
        </w:rPr>
        <w:t>(</w:t>
      </w:r>
      <w:hyperlink w:anchor="_ENREF_25" w:tooltip="Graham, 2005 #134" w:history="1">
        <w:r w:rsidR="00FC7761">
          <w:rPr>
            <w:rFonts w:ascii="Times New Roman" w:hAnsi="Times New Roman" w:cs="Times New Roman"/>
            <w:noProof/>
            <w:sz w:val="24"/>
            <w:szCs w:val="24"/>
          </w:rPr>
          <w:t>2005</w:t>
        </w:r>
      </w:hyperlink>
      <w:r w:rsidR="00A21D36">
        <w:rPr>
          <w:rFonts w:ascii="Times New Roman" w:hAnsi="Times New Roman" w:cs="Times New Roman"/>
          <w:noProof/>
          <w:sz w:val="24"/>
          <w:szCs w:val="24"/>
        </w:rPr>
        <w:t>)</w:t>
      </w:r>
      <w:r w:rsidR="00A21D36">
        <w:rPr>
          <w:rFonts w:ascii="Times New Roman" w:hAnsi="Times New Roman" w:cs="Times New Roman"/>
          <w:sz w:val="24"/>
          <w:szCs w:val="24"/>
        </w:rPr>
        <w:fldChar w:fldCharType="end"/>
      </w:r>
      <w:r w:rsidR="00A21D36">
        <w:rPr>
          <w:rFonts w:ascii="Times New Roman" w:hAnsi="Times New Roman" w:cs="Times New Roman"/>
          <w:sz w:val="24"/>
          <w:szCs w:val="24"/>
        </w:rPr>
        <w:t xml:space="preserve"> report that they pay a lot of attention to their own personal reputation, and that many executives issue earnings guidance to manage market expectations.  While my main predictions are not supported, I do find evidence that investors’ perception of economic uncertainty is affected by investor position and changes in forecast precision.  In addition, I find that, controlling for perceived trustworthiness, investors’ decision to retain the CEO is positively related to perceived competence.  In contrast, I find that, controlling for </w:t>
      </w:r>
      <w:r w:rsidR="00A21D36" w:rsidRPr="000108D0">
        <w:rPr>
          <w:rFonts w:ascii="Times New Roman" w:hAnsi="Times New Roman" w:cs="Times New Roman"/>
          <w:sz w:val="24"/>
          <w:szCs w:val="24"/>
        </w:rPr>
        <w:t xml:space="preserve">perceived competence, investors’ decision to retain the CEO is not </w:t>
      </w:r>
      <w:r w:rsidR="00E114CC">
        <w:rPr>
          <w:rFonts w:ascii="Times New Roman" w:hAnsi="Times New Roman" w:cs="Times New Roman"/>
          <w:sz w:val="24"/>
          <w:szCs w:val="24"/>
        </w:rPr>
        <w:t>reliably</w:t>
      </w:r>
      <w:r w:rsidR="00A21D36" w:rsidRPr="000108D0">
        <w:rPr>
          <w:rFonts w:ascii="Times New Roman" w:hAnsi="Times New Roman" w:cs="Times New Roman"/>
          <w:sz w:val="24"/>
          <w:szCs w:val="24"/>
        </w:rPr>
        <w:t xml:space="preserve"> related to perceived </w:t>
      </w:r>
      <w:r w:rsidR="00A21D36">
        <w:rPr>
          <w:rFonts w:ascii="Times New Roman" w:hAnsi="Times New Roman" w:cs="Times New Roman"/>
          <w:sz w:val="24"/>
          <w:szCs w:val="24"/>
        </w:rPr>
        <w:t>trustworthiness</w:t>
      </w:r>
      <w:r w:rsidR="00A21D36" w:rsidRPr="000108D0">
        <w:rPr>
          <w:rFonts w:ascii="Times New Roman" w:hAnsi="Times New Roman" w:cs="Times New Roman"/>
          <w:sz w:val="24"/>
          <w:szCs w:val="24"/>
        </w:rPr>
        <w:t>.</w:t>
      </w:r>
      <w:r w:rsidR="00CB4E61">
        <w:rPr>
          <w:rFonts w:ascii="Times New Roman" w:hAnsi="Times New Roman" w:cs="Times New Roman"/>
          <w:sz w:val="24"/>
          <w:szCs w:val="24"/>
        </w:rPr>
        <w:t xml:space="preserve">  </w:t>
      </w:r>
    </w:p>
    <w:p w:rsidR="008812C1" w:rsidRPr="00161405" w:rsidRDefault="00EF103A" w:rsidP="00161EB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next section discusses the background for the paper</w:t>
      </w:r>
      <w:r w:rsidR="00947EB8">
        <w:rPr>
          <w:rFonts w:ascii="Times New Roman" w:hAnsi="Times New Roman" w:cs="Times New Roman"/>
          <w:sz w:val="24"/>
          <w:szCs w:val="24"/>
        </w:rPr>
        <w:t xml:space="preserve"> and hypothesis development</w:t>
      </w:r>
      <w:r>
        <w:rPr>
          <w:rFonts w:ascii="Times New Roman" w:hAnsi="Times New Roman" w:cs="Times New Roman"/>
          <w:sz w:val="24"/>
          <w:szCs w:val="24"/>
        </w:rPr>
        <w:t xml:space="preserve">.  Section three develops my </w:t>
      </w:r>
      <w:r w:rsidR="00947EB8">
        <w:rPr>
          <w:rFonts w:ascii="Times New Roman" w:hAnsi="Times New Roman" w:cs="Times New Roman"/>
          <w:sz w:val="24"/>
          <w:szCs w:val="24"/>
        </w:rPr>
        <w:t>experimental design</w:t>
      </w:r>
      <w:r>
        <w:rPr>
          <w:rFonts w:ascii="Times New Roman" w:hAnsi="Times New Roman" w:cs="Times New Roman"/>
          <w:sz w:val="24"/>
          <w:szCs w:val="24"/>
        </w:rPr>
        <w:t>.  Section four describes my experimental</w:t>
      </w:r>
      <w:r w:rsidR="00947EB8">
        <w:rPr>
          <w:rFonts w:ascii="Times New Roman" w:hAnsi="Times New Roman" w:cs="Times New Roman"/>
          <w:sz w:val="24"/>
          <w:szCs w:val="24"/>
        </w:rPr>
        <w:t xml:space="preserve"> results</w:t>
      </w:r>
      <w:r>
        <w:rPr>
          <w:rFonts w:ascii="Times New Roman" w:hAnsi="Times New Roman" w:cs="Times New Roman"/>
          <w:sz w:val="24"/>
          <w:szCs w:val="24"/>
        </w:rPr>
        <w:t xml:space="preserve">.  Section five </w:t>
      </w:r>
      <w:r w:rsidR="00947EB8">
        <w:rPr>
          <w:rFonts w:ascii="Times New Roman" w:hAnsi="Times New Roman" w:cs="Times New Roman"/>
          <w:sz w:val="24"/>
          <w:szCs w:val="24"/>
        </w:rPr>
        <w:t>concludes.</w:t>
      </w:r>
    </w:p>
    <w:p w:rsidR="00A3706B" w:rsidRDefault="00A3706B">
      <w:pPr>
        <w:rPr>
          <w:rFonts w:ascii="Times New Roman" w:hAnsi="Times New Roman" w:cs="Times New Roman"/>
          <w:b/>
          <w:sz w:val="24"/>
          <w:szCs w:val="24"/>
        </w:rPr>
      </w:pPr>
      <w:bookmarkStart w:id="17" w:name="_Toc368404222"/>
      <w:bookmarkStart w:id="18" w:name="_Toc368410446"/>
      <w:r>
        <w:br w:type="page"/>
      </w:r>
    </w:p>
    <w:p w:rsidR="00161405" w:rsidRDefault="001E6896" w:rsidP="00A3706B">
      <w:pPr>
        <w:pStyle w:val="Heading1"/>
        <w:spacing w:after="0" w:line="480" w:lineRule="auto"/>
      </w:pPr>
      <w:bookmarkStart w:id="19" w:name="_Toc377568439"/>
      <w:proofErr w:type="gramStart"/>
      <w:r>
        <w:t xml:space="preserve">CHAPTER </w:t>
      </w:r>
      <w:r w:rsidR="00161405" w:rsidRPr="00161405">
        <w:t>II.</w:t>
      </w:r>
      <w:proofErr w:type="gramEnd"/>
      <w:r w:rsidR="00161405" w:rsidRPr="00161405">
        <w:t xml:space="preserve"> </w:t>
      </w:r>
      <w:r w:rsidR="003D711D">
        <w:t xml:space="preserve">BACKGROUND, </w:t>
      </w:r>
      <w:r w:rsidR="005041A1">
        <w:t>THEORY</w:t>
      </w:r>
      <w:r w:rsidR="003D711D">
        <w:t>,</w:t>
      </w:r>
      <w:r w:rsidR="005041A1">
        <w:t xml:space="preserve"> AND </w:t>
      </w:r>
      <w:r w:rsidR="003D711D">
        <w:t>HYPOTHESES</w:t>
      </w:r>
      <w:bookmarkEnd w:id="17"/>
      <w:bookmarkEnd w:id="18"/>
      <w:bookmarkEnd w:id="19"/>
    </w:p>
    <w:p w:rsidR="0035769D" w:rsidRDefault="0067525C" w:rsidP="0035769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section discusses </w:t>
      </w:r>
      <w:r w:rsidR="0035769D">
        <w:rPr>
          <w:rFonts w:ascii="Times New Roman" w:hAnsi="Times New Roman" w:cs="Times New Roman"/>
          <w:sz w:val="24"/>
          <w:szCs w:val="24"/>
        </w:rPr>
        <w:t>three areas of prior literature</w:t>
      </w:r>
      <w:r w:rsidR="00A81AAF">
        <w:rPr>
          <w:rFonts w:ascii="Times New Roman" w:hAnsi="Times New Roman" w:cs="Times New Roman"/>
          <w:sz w:val="24"/>
          <w:szCs w:val="24"/>
        </w:rPr>
        <w:t xml:space="preserve"> and theory</w:t>
      </w:r>
      <w:r w:rsidR="0035769D">
        <w:rPr>
          <w:rFonts w:ascii="Times New Roman" w:hAnsi="Times New Roman" w:cs="Times New Roman"/>
          <w:sz w:val="24"/>
          <w:szCs w:val="24"/>
        </w:rPr>
        <w:t xml:space="preserve">: management earnings forecasts, </w:t>
      </w:r>
      <w:r w:rsidR="009874B0">
        <w:rPr>
          <w:rFonts w:ascii="Times New Roman" w:hAnsi="Times New Roman" w:cs="Times New Roman"/>
          <w:sz w:val="24"/>
          <w:szCs w:val="24"/>
        </w:rPr>
        <w:t>managerial</w:t>
      </w:r>
      <w:r w:rsidR="00A81AAF">
        <w:rPr>
          <w:rFonts w:ascii="Times New Roman" w:hAnsi="Times New Roman" w:cs="Times New Roman"/>
          <w:sz w:val="24"/>
          <w:szCs w:val="24"/>
        </w:rPr>
        <w:t xml:space="preserve"> credibility, and investor preferences.  </w:t>
      </w:r>
      <w:r w:rsidR="005D0DFD">
        <w:rPr>
          <w:rFonts w:ascii="Times New Roman" w:hAnsi="Times New Roman" w:cs="Times New Roman"/>
          <w:sz w:val="24"/>
          <w:szCs w:val="24"/>
        </w:rPr>
        <w:t>I follow this discussion with development of my hypotheses.</w:t>
      </w:r>
    </w:p>
    <w:p w:rsidR="00A81AAF" w:rsidRPr="001E6896" w:rsidRDefault="00A81AAF" w:rsidP="001E6896">
      <w:pPr>
        <w:pStyle w:val="Heading2"/>
      </w:pPr>
      <w:bookmarkStart w:id="20" w:name="_Toc368404223"/>
      <w:bookmarkStart w:id="21" w:name="_Toc377568440"/>
      <w:r w:rsidRPr="001E6896">
        <w:t>Management Earnings Forecasts</w:t>
      </w:r>
      <w:bookmarkEnd w:id="20"/>
      <w:bookmarkEnd w:id="21"/>
    </w:p>
    <w:p w:rsidR="005D0DFD" w:rsidRDefault="005D0DFD" w:rsidP="00A81AAF">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613FD3">
        <w:rPr>
          <w:rFonts w:ascii="Times New Roman" w:hAnsi="Times New Roman" w:cs="Times New Roman"/>
          <w:sz w:val="24"/>
          <w:szCs w:val="24"/>
        </w:rPr>
        <w:t>Management</w:t>
      </w:r>
      <w:r>
        <w:rPr>
          <w:rFonts w:ascii="Times New Roman" w:hAnsi="Times New Roman" w:cs="Times New Roman"/>
          <w:sz w:val="24"/>
          <w:szCs w:val="24"/>
        </w:rPr>
        <w:t xml:space="preserve"> earnings forecasts (MF) </w:t>
      </w:r>
      <w:r w:rsidR="0074681E">
        <w:rPr>
          <w:rFonts w:ascii="Times New Roman" w:hAnsi="Times New Roman" w:cs="Times New Roman"/>
          <w:sz w:val="24"/>
          <w:szCs w:val="24"/>
        </w:rPr>
        <w:t>is important to financial reporting</w:t>
      </w:r>
      <w:r w:rsidR="00A51DED">
        <w:rPr>
          <w:rFonts w:ascii="Times New Roman" w:hAnsi="Times New Roman" w:cs="Times New Roman"/>
          <w:sz w:val="24"/>
          <w:szCs w:val="24"/>
        </w:rPr>
        <w:t xml:space="preserve">, </w:t>
      </w:r>
      <w:r w:rsidR="003813F1">
        <w:rPr>
          <w:rFonts w:ascii="Times New Roman" w:hAnsi="Times New Roman" w:cs="Times New Roman"/>
          <w:sz w:val="24"/>
          <w:szCs w:val="24"/>
        </w:rPr>
        <w:t xml:space="preserve">both in terms of the information content provided to capital markets </w:t>
      </w:r>
      <w:r w:rsidR="003813F1">
        <w:rPr>
          <w:rFonts w:ascii="Times New Roman" w:hAnsi="Times New Roman" w:cs="Times New Roman"/>
          <w:sz w:val="24"/>
          <w:szCs w:val="24"/>
        </w:rPr>
        <w:fldChar w:fldCharType="begin"/>
      </w:r>
      <w:r w:rsidR="003813F1">
        <w:rPr>
          <w:rFonts w:ascii="Times New Roman" w:hAnsi="Times New Roman" w:cs="Times New Roman"/>
          <w:sz w:val="24"/>
          <w:szCs w:val="24"/>
        </w:rPr>
        <w:instrText xml:space="preserve"> ADDIN EN.CITE &lt;EndNote&gt;&lt;Cite&gt;&lt;Author&gt;Beyer&lt;/Author&gt;&lt;Year&gt;2010&lt;/Year&gt;&lt;RecNum&gt;251&lt;/RecNum&gt;&lt;Prefix&gt;e.g.`, &lt;/Prefix&gt;&lt;DisplayText&gt;(e.g., Beyer et al. 2010)&lt;/DisplayText&gt;&lt;record&gt;&lt;rec-number&gt;251&lt;/rec-number&gt;&lt;foreign-keys&gt;&lt;key app="EN" db-id="pf0xv2xfwezwe9e99fpxfetz9v9xdatezvdv"&gt;251&lt;/key&gt;&lt;/foreign-keys&gt;&lt;ref-type name="Journal Article"&gt;17&lt;/ref-type&gt;&lt;contributors&gt;&lt;authors&gt;&lt;author&gt;Beyer, Anne&lt;/author&gt;&lt;author&gt;Cohen, Daniel A.&lt;/author&gt;&lt;author&gt;Lys, Thomas Z.&lt;/author&gt;&lt;author&gt;Walther, Beverly R.&lt;/author&gt;&lt;/authors&gt;&lt;/contributors&gt;&lt;titles&gt;&lt;title&gt;The financial reporting environment: Review of the recent literature&lt;/title&gt;&lt;secondary-title&gt;Journal of Accounting and Economics&lt;/secondary-title&gt;&lt;/titles&gt;&lt;periodical&gt;&lt;full-title&gt;Journal of Accounting and Economics&lt;/full-title&gt;&lt;/periodical&gt;&lt;pages&gt;296-343&lt;/pages&gt;&lt;volume&gt;50&lt;/volume&gt;&lt;number&gt;2-3&lt;/number&gt;&lt;keywords&gt;&lt;keyword&gt;Information environment&lt;/keyword&gt;&lt;keyword&gt;Voluntary disclosures&lt;/keyword&gt;&lt;keyword&gt;Mandatory disclosures&lt;/keyword&gt;&lt;keyword&gt;Regulation&lt;/keyword&gt;&lt;keyword&gt;Analysts&lt;/keyword&gt;&lt;/keywords&gt;&lt;dates&gt;&lt;year&gt;2010&lt;/year&gt;&lt;/dates&gt;&lt;isbn&gt;0165-4101&lt;/isbn&gt;&lt;urls&gt;&lt;related-urls&gt;&lt;url&gt;http://www.sciencedirect.com/science/article/pii/S0165410110000431&lt;/url&gt;&lt;/related-urls&gt;&lt;/urls&gt;&lt;electronic-resource-num&gt;10.1016/j.jacceco.2010.10.003&lt;/electronic-resource-num&gt;&lt;/record&gt;&lt;/Cite&gt;&lt;/EndNote&gt;</w:instrText>
      </w:r>
      <w:r w:rsidR="003813F1">
        <w:rPr>
          <w:rFonts w:ascii="Times New Roman" w:hAnsi="Times New Roman" w:cs="Times New Roman"/>
          <w:sz w:val="24"/>
          <w:szCs w:val="24"/>
        </w:rPr>
        <w:fldChar w:fldCharType="separate"/>
      </w:r>
      <w:r w:rsidR="003813F1">
        <w:rPr>
          <w:rFonts w:ascii="Times New Roman" w:hAnsi="Times New Roman" w:cs="Times New Roman"/>
          <w:noProof/>
          <w:sz w:val="24"/>
          <w:szCs w:val="24"/>
        </w:rPr>
        <w:t>(</w:t>
      </w:r>
      <w:hyperlink w:anchor="_ENREF_10" w:tooltip="Beyer, 2010 #251" w:history="1">
        <w:r w:rsidR="00FC7761">
          <w:rPr>
            <w:rFonts w:ascii="Times New Roman" w:hAnsi="Times New Roman" w:cs="Times New Roman"/>
            <w:noProof/>
            <w:sz w:val="24"/>
            <w:szCs w:val="24"/>
          </w:rPr>
          <w:t>e.g., Beyer et al. 2010</w:t>
        </w:r>
      </w:hyperlink>
      <w:r w:rsidR="003813F1">
        <w:rPr>
          <w:rFonts w:ascii="Times New Roman" w:hAnsi="Times New Roman" w:cs="Times New Roman"/>
          <w:noProof/>
          <w:sz w:val="24"/>
          <w:szCs w:val="24"/>
        </w:rPr>
        <w:t>)</w:t>
      </w:r>
      <w:r w:rsidR="003813F1">
        <w:rPr>
          <w:rFonts w:ascii="Times New Roman" w:hAnsi="Times New Roman" w:cs="Times New Roman"/>
          <w:sz w:val="24"/>
          <w:szCs w:val="24"/>
        </w:rPr>
        <w:fldChar w:fldCharType="end"/>
      </w:r>
      <w:r w:rsidR="003813F1">
        <w:rPr>
          <w:rFonts w:ascii="Times New Roman" w:hAnsi="Times New Roman" w:cs="Times New Roman"/>
          <w:sz w:val="24"/>
          <w:szCs w:val="24"/>
        </w:rPr>
        <w:t>, and in terms of importance to the accounting literature</w:t>
      </w:r>
      <w:r>
        <w:rPr>
          <w:rFonts w:ascii="Times New Roman" w:hAnsi="Times New Roman" w:cs="Times New Roman"/>
          <w:sz w:val="24"/>
          <w:szCs w:val="24"/>
        </w:rPr>
        <w:t xml:space="preserve"> </w:t>
      </w:r>
      <w:r w:rsidR="007E593D">
        <w:rPr>
          <w:rFonts w:ascii="Times New Roman" w:hAnsi="Times New Roman" w:cs="Times New Roman"/>
          <w:sz w:val="24"/>
          <w:szCs w:val="24"/>
        </w:rPr>
        <w:fldChar w:fldCharType="begin">
          <w:fldData xml:space="preserve">PEVuZE5vdGU+PENpdGU+PEF1dGhvcj5IaXJzdDwvQXV0aG9yPjxZZWFyPjIwMDg8L1llYXI+PFJl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</w:fldData>
        </w:fldChar>
      </w:r>
      <w:r w:rsidR="003813F1">
        <w:rPr>
          <w:rFonts w:ascii="Times New Roman" w:hAnsi="Times New Roman" w:cs="Times New Roman"/>
          <w:sz w:val="24"/>
          <w:szCs w:val="24"/>
        </w:rPr>
        <w:instrText xml:space="preserve"> ADDIN EN.CITE </w:instrText>
      </w:r>
      <w:r w:rsidR="003813F1">
        <w:rPr>
          <w:rFonts w:ascii="Times New Roman" w:hAnsi="Times New Roman" w:cs="Times New Roman"/>
          <w:sz w:val="24"/>
          <w:szCs w:val="24"/>
        </w:rPr>
        <w:fldChar w:fldCharType="begin">
          <w:fldData xml:space="preserve">PEVuZE5vdGU+PENpdGU+PEF1dGhvcj5IaXJzdDwvQXV0aG9yPjxZZWFyPjIwMDg8L1llYXI+PFJl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</w:fldData>
        </w:fldChar>
      </w:r>
      <w:r w:rsidR="003813F1">
        <w:rPr>
          <w:rFonts w:ascii="Times New Roman" w:hAnsi="Times New Roman" w:cs="Times New Roman"/>
          <w:sz w:val="24"/>
          <w:szCs w:val="24"/>
        </w:rPr>
        <w:instrText xml:space="preserve"> ADDIN EN.CITE.DATA </w:instrText>
      </w:r>
      <w:r w:rsidR="003813F1">
        <w:rPr>
          <w:rFonts w:ascii="Times New Roman" w:hAnsi="Times New Roman" w:cs="Times New Roman"/>
          <w:sz w:val="24"/>
          <w:szCs w:val="24"/>
        </w:rPr>
      </w:r>
      <w:r w:rsidR="003813F1">
        <w:rPr>
          <w:rFonts w:ascii="Times New Roman" w:hAnsi="Times New Roman" w:cs="Times New Roman"/>
          <w:sz w:val="24"/>
          <w:szCs w:val="24"/>
        </w:rPr>
        <w:fldChar w:fldCharType="end"/>
      </w:r>
      <w:r w:rsidR="007E593D">
        <w:rPr>
          <w:rFonts w:ascii="Times New Roman" w:hAnsi="Times New Roman" w:cs="Times New Roman"/>
          <w:sz w:val="24"/>
          <w:szCs w:val="24"/>
        </w:rPr>
      </w:r>
      <w:r w:rsidR="007E593D">
        <w:rPr>
          <w:rFonts w:ascii="Times New Roman" w:hAnsi="Times New Roman" w:cs="Times New Roman"/>
          <w:sz w:val="24"/>
          <w:szCs w:val="24"/>
        </w:rPr>
        <w:fldChar w:fldCharType="separate"/>
      </w:r>
      <w:r w:rsidR="003813F1">
        <w:rPr>
          <w:rFonts w:ascii="Times New Roman" w:hAnsi="Times New Roman" w:cs="Times New Roman"/>
          <w:noProof/>
          <w:sz w:val="24"/>
          <w:szCs w:val="24"/>
        </w:rPr>
        <w:t xml:space="preserve">(e.g., </w:t>
      </w:r>
      <w:hyperlink w:anchor="_ENREF_33" w:tooltip="Hirst, 2008 #205" w:history="1">
        <w:r w:rsidR="00FC7761">
          <w:rPr>
            <w:rFonts w:ascii="Times New Roman" w:hAnsi="Times New Roman" w:cs="Times New Roman"/>
            <w:noProof/>
            <w:sz w:val="24"/>
            <w:szCs w:val="24"/>
          </w:rPr>
          <w:t>Hirst et al. 2008</w:t>
        </w:r>
      </w:hyperlink>
      <w:r w:rsidR="003813F1">
        <w:rPr>
          <w:rFonts w:ascii="Times New Roman" w:hAnsi="Times New Roman" w:cs="Times New Roman"/>
          <w:noProof/>
          <w:sz w:val="24"/>
          <w:szCs w:val="24"/>
        </w:rPr>
        <w:t xml:space="preserve">; </w:t>
      </w:r>
      <w:hyperlink w:anchor="_ENREF_30" w:tooltip="Healy, 2001 #132" w:history="1">
        <w:r w:rsidR="00FC7761">
          <w:rPr>
            <w:rFonts w:ascii="Times New Roman" w:hAnsi="Times New Roman" w:cs="Times New Roman"/>
            <w:noProof/>
            <w:sz w:val="24"/>
            <w:szCs w:val="24"/>
          </w:rPr>
          <w:t>Healy and Palepu 2001</w:t>
        </w:r>
      </w:hyperlink>
      <w:r w:rsidR="003813F1">
        <w:rPr>
          <w:rFonts w:ascii="Times New Roman" w:hAnsi="Times New Roman" w:cs="Times New Roman"/>
          <w:noProof/>
          <w:sz w:val="24"/>
          <w:szCs w:val="24"/>
        </w:rPr>
        <w:t>)</w:t>
      </w:r>
      <w:r w:rsidR="007E593D">
        <w:rPr>
          <w:rFonts w:ascii="Times New Roman" w:hAnsi="Times New Roman" w:cs="Times New Roman"/>
          <w:sz w:val="24"/>
          <w:szCs w:val="24"/>
        </w:rPr>
        <w:fldChar w:fldCharType="end"/>
      </w:r>
      <w:r w:rsidR="00E6494D">
        <w:rPr>
          <w:rFonts w:ascii="Times New Roman" w:hAnsi="Times New Roman" w:cs="Times New Roman"/>
          <w:sz w:val="24"/>
          <w:szCs w:val="24"/>
        </w:rPr>
        <w:t xml:space="preserve">.  </w:t>
      </w:r>
      <w:r w:rsidR="00D27505">
        <w:rPr>
          <w:rFonts w:ascii="Times New Roman" w:hAnsi="Times New Roman" w:cs="Times New Roman"/>
          <w:sz w:val="24"/>
          <w:szCs w:val="24"/>
        </w:rPr>
        <w:t xml:space="preserve">My </w:t>
      </w:r>
      <w:r w:rsidR="008C6661">
        <w:rPr>
          <w:rFonts w:ascii="Times New Roman" w:hAnsi="Times New Roman" w:cs="Times New Roman"/>
          <w:sz w:val="24"/>
          <w:szCs w:val="24"/>
        </w:rPr>
        <w:t xml:space="preserve">study is closely related to several areas in this literature.  </w:t>
      </w:r>
      <w:r w:rsidR="00CB6E2C">
        <w:rPr>
          <w:rFonts w:ascii="Times New Roman" w:hAnsi="Times New Roman" w:cs="Times New Roman"/>
          <w:sz w:val="24"/>
          <w:szCs w:val="24"/>
        </w:rPr>
        <w:t xml:space="preserve">I begin this </w:t>
      </w:r>
      <w:r>
        <w:rPr>
          <w:rFonts w:ascii="Times New Roman" w:hAnsi="Times New Roman" w:cs="Times New Roman"/>
          <w:sz w:val="24"/>
          <w:szCs w:val="24"/>
        </w:rPr>
        <w:t>section with a discussion of MF and MF characteristics.  Then, I discuss prior res</w:t>
      </w:r>
      <w:r w:rsidR="003C0DDA">
        <w:rPr>
          <w:rFonts w:ascii="Times New Roman" w:hAnsi="Times New Roman" w:cs="Times New Roman"/>
          <w:sz w:val="24"/>
          <w:szCs w:val="24"/>
        </w:rPr>
        <w:t xml:space="preserve">earch on MF </w:t>
      </w:r>
      <w:r w:rsidR="00D60586">
        <w:rPr>
          <w:rFonts w:ascii="Times New Roman" w:hAnsi="Times New Roman" w:cs="Times New Roman"/>
          <w:sz w:val="24"/>
          <w:szCs w:val="24"/>
        </w:rPr>
        <w:t>precision</w:t>
      </w:r>
      <w:r w:rsidR="003C0DDA">
        <w:rPr>
          <w:rFonts w:ascii="Times New Roman" w:hAnsi="Times New Roman" w:cs="Times New Roman"/>
          <w:sz w:val="24"/>
          <w:szCs w:val="24"/>
        </w:rPr>
        <w:t xml:space="preserve">.  </w:t>
      </w:r>
    </w:p>
    <w:p w:rsidR="009B070F" w:rsidRPr="001E6896" w:rsidRDefault="00A81AAF" w:rsidP="001E6896">
      <w:pPr>
        <w:pStyle w:val="Heading3"/>
      </w:pPr>
      <w:bookmarkStart w:id="22" w:name="_Toc368404224"/>
      <w:r w:rsidRPr="001E6896">
        <w:t>Background and Earnings Forecast Characteristics</w:t>
      </w:r>
      <w:bookmarkEnd w:id="22"/>
    </w:p>
    <w:p w:rsidR="00E6494D" w:rsidRDefault="00A81AAF" w:rsidP="00A81AAF">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Management earnings fore</w:t>
      </w:r>
      <w:r w:rsidR="00953621">
        <w:rPr>
          <w:rFonts w:ascii="Times New Roman" w:hAnsi="Times New Roman" w:cs="Times New Roman"/>
          <w:sz w:val="24"/>
          <w:szCs w:val="24"/>
        </w:rPr>
        <w:t xml:space="preserve">casts are voluntary disclosures </w:t>
      </w:r>
      <w:r w:rsidR="002A199A">
        <w:rPr>
          <w:rFonts w:ascii="Times New Roman" w:hAnsi="Times New Roman" w:cs="Times New Roman"/>
          <w:sz w:val="24"/>
          <w:szCs w:val="24"/>
        </w:rPr>
        <w:t>containing</w:t>
      </w:r>
      <w:r>
        <w:rPr>
          <w:rFonts w:ascii="Times New Roman" w:hAnsi="Times New Roman" w:cs="Times New Roman"/>
          <w:sz w:val="24"/>
          <w:szCs w:val="24"/>
        </w:rPr>
        <w:t xml:space="preserve"> management’s prediction of ea</w:t>
      </w:r>
      <w:r w:rsidR="002A199A">
        <w:rPr>
          <w:rFonts w:ascii="Times New Roman" w:hAnsi="Times New Roman" w:cs="Times New Roman"/>
          <w:sz w:val="24"/>
          <w:szCs w:val="24"/>
        </w:rPr>
        <w:t>rnings</w:t>
      </w:r>
      <w:r>
        <w:rPr>
          <w:rFonts w:ascii="Times New Roman" w:hAnsi="Times New Roman" w:cs="Times New Roman"/>
          <w:sz w:val="24"/>
          <w:szCs w:val="24"/>
        </w:rPr>
        <w:t xml:space="preserve"> </w:t>
      </w:r>
      <w:r>
        <w:rPr>
          <w:rFonts w:ascii="Times New Roman" w:hAnsi="Times New Roman" w:cs="Times New Roman"/>
          <w:sz w:val="24"/>
          <w:szCs w:val="24"/>
        </w:rPr>
        <w:fldChar w:fldCharType="begin">
          <w:fldData xml:space="preserve">PEVuZE5vdGU+PENpdGU+PEF1dGhvcj5LaW5nPC9BdXRob3I+PFllYXI+MTk5MDwvWWVhcj48UmVj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PEVuZE5vdGU+PENpdGU+PEF1dGhvcj5LaW5nPC9BdXRob3I+PFllYXI+MTk5MDwvWWVhcj48UmVj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41" w:tooltip="King, 1990 #253" w:history="1">
        <w:r w:rsidR="00FC7761">
          <w:rPr>
            <w:rFonts w:ascii="Times New Roman" w:hAnsi="Times New Roman" w:cs="Times New Roman"/>
            <w:noProof/>
            <w:sz w:val="24"/>
            <w:szCs w:val="24"/>
          </w:rPr>
          <w:t>King et al. 1990</w:t>
        </w:r>
      </w:hyperlink>
      <w:r>
        <w:rPr>
          <w:rFonts w:ascii="Times New Roman" w:hAnsi="Times New Roman" w:cs="Times New Roman"/>
          <w:noProof/>
          <w:sz w:val="24"/>
          <w:szCs w:val="24"/>
        </w:rPr>
        <w:t xml:space="preserve">; </w:t>
      </w:r>
      <w:hyperlink w:anchor="_ENREF_33" w:tooltip="Hirst, 2008 #205" w:history="1">
        <w:r w:rsidR="00FC7761">
          <w:rPr>
            <w:rFonts w:ascii="Times New Roman" w:hAnsi="Times New Roman" w:cs="Times New Roman"/>
            <w:noProof/>
            <w:sz w:val="24"/>
            <w:szCs w:val="24"/>
          </w:rPr>
          <w:t>Hirst et al. 2008</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8"/>
      </w:r>
      <w:r>
        <w:rPr>
          <w:rFonts w:ascii="Times New Roman" w:hAnsi="Times New Roman" w:cs="Times New Roman"/>
          <w:sz w:val="24"/>
          <w:szCs w:val="24"/>
        </w:rPr>
        <w:t xml:space="preserve">  Such forecasts provide important information to investors</w:t>
      </w:r>
      <w:r w:rsidR="00B34686">
        <w:rPr>
          <w:rFonts w:ascii="Times New Roman" w:hAnsi="Times New Roman" w:cs="Times New Roman"/>
          <w:sz w:val="24"/>
          <w:szCs w:val="24"/>
        </w:rPr>
        <w:t xml:space="preserve">; </w:t>
      </w:r>
      <w:r>
        <w:rPr>
          <w:rFonts w:ascii="Times New Roman" w:hAnsi="Times New Roman" w:cs="Times New Roman"/>
          <w:sz w:val="24"/>
          <w:szCs w:val="24"/>
        </w:rPr>
        <w:t xml:space="preserve"> </w:t>
      </w:r>
      <w:r w:rsidR="00B34686">
        <w:rPr>
          <w:rFonts w:ascii="Times New Roman" w:hAnsi="Times New Roman" w:cs="Times New Roman"/>
          <w:sz w:val="24"/>
          <w:szCs w:val="24"/>
        </w:rPr>
        <w:t xml:space="preserve">Beyer et al. </w:t>
      </w:r>
      <w:r w:rsidR="00B34686">
        <w:rPr>
          <w:rFonts w:ascii="Times New Roman" w:hAnsi="Times New Roman" w:cs="Times New Roman"/>
          <w:sz w:val="24"/>
          <w:szCs w:val="24"/>
        </w:rPr>
        <w:fldChar w:fldCharType="begin"/>
      </w:r>
      <w:r w:rsidR="001B2B0A">
        <w:rPr>
          <w:rFonts w:ascii="Times New Roman" w:hAnsi="Times New Roman" w:cs="Times New Roman"/>
          <w:sz w:val="24"/>
          <w:szCs w:val="24"/>
        </w:rPr>
        <w:instrText xml:space="preserve"> ADDIN EN.CITE &lt;EndNote&gt;&lt;Cite ExcludeAuth="1"&gt;&lt;Author&gt;Beyer&lt;/Author&gt;&lt;Year&gt;2010&lt;/Year&gt;&lt;RecNum&gt;251&lt;/RecNum&gt;&lt;DisplayText&gt;(2010)&lt;/DisplayText&gt;&lt;record&gt;&lt;rec-number&gt;251&lt;/rec-number&gt;&lt;foreign-keys&gt;&lt;key app="EN" db-id="pf0xv2xfwezwe9e99fpxfetz9v9xdatezvdv"&gt;251&lt;/key&gt;&lt;/foreign-keys&gt;&lt;ref-type name="Journal Article"&gt;17&lt;/ref-type&gt;&lt;contributors&gt;&lt;authors&gt;&lt;author&gt;Beyer, Anne&lt;/author&gt;&lt;author&gt;Cohen, Daniel A.&lt;/author&gt;&lt;author&gt;Lys, Thomas Z.&lt;/author&gt;&lt;author&gt;Walther, Beverly R.&lt;/author&gt;&lt;/authors&gt;&lt;/contributors&gt;&lt;titles&gt;&lt;title&gt;The financial reporting environment: Review of the recent literature&lt;/title&gt;&lt;secondary-title&gt;Journal of Accounting and Economics&lt;/secondary-title&gt;&lt;/titles&gt;&lt;periodical&gt;&lt;full-title&gt;Journal of Accounting and Economics&lt;/full-title&gt;&lt;/periodical&gt;&lt;pages&gt;296-343&lt;/pages&gt;&lt;volume&gt;50&lt;/volume&gt;&lt;number&gt;2-3&lt;/number&gt;&lt;keywords&gt;&lt;keyword&gt;Information environment&lt;/keyword&gt;&lt;keyword&gt;Voluntary disclosures&lt;/keyword&gt;&lt;keyword&gt;Mandatory disclosures&lt;/keyword&gt;&lt;keyword&gt;Regulation&lt;/keyword&gt;&lt;keyword&gt;Analysts&lt;/keyword&gt;&lt;/keywords&gt;&lt;dates&gt;&lt;year&gt;2010&lt;/year&gt;&lt;/dates&gt;&lt;isbn&gt;0165-4101&lt;/isbn&gt;&lt;urls&gt;&lt;related-urls&gt;&lt;url&gt;http://www.sciencedirect.com/science/article/pii/S0165410110000431&lt;/url&gt;&lt;/related-urls&gt;&lt;/urls&gt;&lt;electronic-resource-num&gt;10.1016/j.jacceco.2010.10.003&lt;/electronic-resource-num&gt;&lt;/record&gt;&lt;/Cite&gt;&lt;/EndNote&gt;</w:instrText>
      </w:r>
      <w:r w:rsidR="00B34686">
        <w:rPr>
          <w:rFonts w:ascii="Times New Roman" w:hAnsi="Times New Roman" w:cs="Times New Roman"/>
          <w:sz w:val="24"/>
          <w:szCs w:val="24"/>
        </w:rPr>
        <w:fldChar w:fldCharType="separate"/>
      </w:r>
      <w:r w:rsidR="001B2B0A">
        <w:rPr>
          <w:rFonts w:ascii="Times New Roman" w:hAnsi="Times New Roman" w:cs="Times New Roman"/>
          <w:noProof/>
          <w:sz w:val="24"/>
          <w:szCs w:val="24"/>
        </w:rPr>
        <w:t>(</w:t>
      </w:r>
      <w:hyperlink w:anchor="_ENREF_10" w:tooltip="Beyer, 2010 #251" w:history="1">
        <w:r w:rsidR="00FC7761">
          <w:rPr>
            <w:rFonts w:ascii="Times New Roman" w:hAnsi="Times New Roman" w:cs="Times New Roman"/>
            <w:noProof/>
            <w:sz w:val="24"/>
            <w:szCs w:val="24"/>
          </w:rPr>
          <w:t>2010</w:t>
        </w:r>
      </w:hyperlink>
      <w:r w:rsidR="001B2B0A">
        <w:rPr>
          <w:rFonts w:ascii="Times New Roman" w:hAnsi="Times New Roman" w:cs="Times New Roman"/>
          <w:noProof/>
          <w:sz w:val="24"/>
          <w:szCs w:val="24"/>
        </w:rPr>
        <w:t>)</w:t>
      </w:r>
      <w:r w:rsidR="00B34686">
        <w:rPr>
          <w:rFonts w:ascii="Times New Roman" w:hAnsi="Times New Roman" w:cs="Times New Roman"/>
          <w:sz w:val="24"/>
          <w:szCs w:val="24"/>
        </w:rPr>
        <w:fldChar w:fldCharType="end"/>
      </w:r>
      <w:r w:rsidR="00B34686">
        <w:rPr>
          <w:rFonts w:ascii="Times New Roman" w:hAnsi="Times New Roman" w:cs="Times New Roman"/>
          <w:sz w:val="24"/>
          <w:szCs w:val="24"/>
        </w:rPr>
        <w:t xml:space="preserve"> find that MF provide about 55% of accounting-based information </w:t>
      </w:r>
      <w:r w:rsidR="003813F1">
        <w:rPr>
          <w:rFonts w:ascii="Times New Roman" w:hAnsi="Times New Roman" w:cs="Times New Roman"/>
          <w:sz w:val="24"/>
          <w:szCs w:val="24"/>
        </w:rPr>
        <w:t>used by</w:t>
      </w:r>
      <w:r w:rsidR="00B34686">
        <w:rPr>
          <w:rFonts w:ascii="Times New Roman" w:hAnsi="Times New Roman" w:cs="Times New Roman"/>
          <w:sz w:val="24"/>
          <w:szCs w:val="24"/>
        </w:rPr>
        <w:t xml:space="preserve"> </w:t>
      </w:r>
      <w:r w:rsidR="00953621">
        <w:rPr>
          <w:rFonts w:ascii="Times New Roman" w:hAnsi="Times New Roman" w:cs="Times New Roman"/>
          <w:sz w:val="24"/>
          <w:szCs w:val="24"/>
        </w:rPr>
        <w:t>the stock market</w:t>
      </w:r>
      <w:r w:rsidR="00B34686">
        <w:rPr>
          <w:rFonts w:ascii="Times New Roman" w:hAnsi="Times New Roman" w:cs="Times New Roman"/>
          <w:sz w:val="24"/>
          <w:szCs w:val="24"/>
        </w:rPr>
        <w:t xml:space="preserve">.  </w:t>
      </w:r>
      <w:r w:rsidR="00A13B80">
        <w:rPr>
          <w:rFonts w:ascii="Times New Roman" w:hAnsi="Times New Roman" w:cs="Times New Roman"/>
          <w:sz w:val="24"/>
          <w:szCs w:val="24"/>
        </w:rPr>
        <w:t>Specifically</w:t>
      </w:r>
      <w:r w:rsidR="00B34686">
        <w:rPr>
          <w:rFonts w:ascii="Times New Roman" w:hAnsi="Times New Roman" w:cs="Times New Roman"/>
          <w:sz w:val="24"/>
          <w:szCs w:val="24"/>
        </w:rPr>
        <w:t xml:space="preserve">, MF </w:t>
      </w:r>
      <w:proofErr w:type="gramStart"/>
      <w:r w:rsidR="00B34686">
        <w:rPr>
          <w:rFonts w:ascii="Times New Roman" w:hAnsi="Times New Roman" w:cs="Times New Roman"/>
          <w:sz w:val="24"/>
          <w:szCs w:val="24"/>
        </w:rPr>
        <w:t>explain</w:t>
      </w:r>
      <w:proofErr w:type="gramEnd"/>
      <w:r w:rsidR="00B34686">
        <w:rPr>
          <w:rFonts w:ascii="Times New Roman" w:hAnsi="Times New Roman" w:cs="Times New Roman"/>
          <w:sz w:val="24"/>
          <w:szCs w:val="24"/>
        </w:rPr>
        <w:t xml:space="preserve"> more quarterly stock return variance than earnings announcements, earnings pre-announcements, analysts’ forecasts, and SEC filings </w:t>
      </w:r>
      <w:r w:rsidR="00B34686" w:rsidRPr="0033323F">
        <w:rPr>
          <w:rFonts w:ascii="Times New Roman" w:hAnsi="Times New Roman" w:cs="Times New Roman"/>
          <w:sz w:val="24"/>
          <w:szCs w:val="24"/>
        </w:rPr>
        <w:t>combined</w:t>
      </w:r>
      <w:r w:rsidR="00B34686">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397C3F" w:rsidRDefault="00A81AAF" w:rsidP="00A81AA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addition to the choice of </w:t>
      </w:r>
      <w:r w:rsidRPr="003B23CF">
        <w:rPr>
          <w:rFonts w:ascii="Times New Roman" w:hAnsi="Times New Roman" w:cs="Times New Roman"/>
          <w:i/>
          <w:sz w:val="24"/>
          <w:szCs w:val="24"/>
        </w:rPr>
        <w:t>whether</w:t>
      </w:r>
      <w:r>
        <w:rPr>
          <w:rFonts w:ascii="Times New Roman" w:hAnsi="Times New Roman" w:cs="Times New Roman"/>
          <w:sz w:val="24"/>
          <w:szCs w:val="24"/>
        </w:rPr>
        <w:t xml:space="preserve"> to issue earnings forecasts </w:t>
      </w:r>
      <w:r>
        <w:rPr>
          <w:rFonts w:ascii="Times New Roman" w:hAnsi="Times New Roman" w:cs="Times New Roman"/>
          <w:sz w:val="24"/>
          <w:szCs w:val="24"/>
        </w:rPr>
        <w:fldChar w:fldCharType="begin">
          <w:fldData xml:space="preserve">PEVuZE5vdGU+PENpdGU+PEF1dGhvcj5GcmFua2VsPC9BdXRob3I+PFllYXI+MTk5NTwvWWVhcj48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</w:fldData>
        </w:fldChar>
      </w:r>
      <w:r w:rsidR="00EB0A62">
        <w:rPr>
          <w:rFonts w:ascii="Times New Roman" w:hAnsi="Times New Roman" w:cs="Times New Roman"/>
          <w:sz w:val="24"/>
          <w:szCs w:val="24"/>
        </w:rPr>
        <w:instrText xml:space="preserve"> ADDIN EN.CITE </w:instrText>
      </w:r>
      <w:r w:rsidR="00EB0A62">
        <w:rPr>
          <w:rFonts w:ascii="Times New Roman" w:hAnsi="Times New Roman" w:cs="Times New Roman"/>
          <w:sz w:val="24"/>
          <w:szCs w:val="24"/>
        </w:rPr>
        <w:fldChar w:fldCharType="begin">
          <w:fldData xml:space="preserve">PEVuZE5vdGU+PENpdGU+PEF1dGhvcj5GcmFua2VsPC9BdXRob3I+PFllYXI+MTk5NTwvWWVhcj48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</w:fldData>
        </w:fldChar>
      </w:r>
      <w:r w:rsidR="00EB0A62">
        <w:rPr>
          <w:rFonts w:ascii="Times New Roman" w:hAnsi="Times New Roman" w:cs="Times New Roman"/>
          <w:sz w:val="24"/>
          <w:szCs w:val="24"/>
        </w:rPr>
        <w:instrText xml:space="preserve"> ADDIN EN.CITE.DATA </w:instrText>
      </w:r>
      <w:r w:rsidR="00EB0A62">
        <w:rPr>
          <w:rFonts w:ascii="Times New Roman" w:hAnsi="Times New Roman" w:cs="Times New Roman"/>
          <w:sz w:val="24"/>
          <w:szCs w:val="24"/>
        </w:rPr>
      </w:r>
      <w:r w:rsidR="00EB0A62">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EB0A62">
        <w:rPr>
          <w:rFonts w:ascii="Times New Roman" w:hAnsi="Times New Roman" w:cs="Times New Roman"/>
          <w:noProof/>
          <w:sz w:val="24"/>
          <w:szCs w:val="24"/>
        </w:rPr>
        <w:t xml:space="preserve">(see, e.g., </w:t>
      </w:r>
      <w:hyperlink w:anchor="_ENREF_22" w:tooltip="Frankel, 1995 #273" w:history="1">
        <w:r w:rsidR="00FC7761">
          <w:rPr>
            <w:rFonts w:ascii="Times New Roman" w:hAnsi="Times New Roman" w:cs="Times New Roman"/>
            <w:noProof/>
            <w:sz w:val="24"/>
            <w:szCs w:val="24"/>
          </w:rPr>
          <w:t>Frankel et al. 1995</w:t>
        </w:r>
      </w:hyperlink>
      <w:r w:rsidR="00EB0A62">
        <w:rPr>
          <w:rFonts w:ascii="Times New Roman" w:hAnsi="Times New Roman" w:cs="Times New Roman"/>
          <w:noProof/>
          <w:sz w:val="24"/>
          <w:szCs w:val="24"/>
        </w:rPr>
        <w:t xml:space="preserve">; </w:t>
      </w:r>
      <w:hyperlink w:anchor="_ENREF_33" w:tooltip="Hirst, 2008 #205" w:history="1">
        <w:r w:rsidR="00FC7761">
          <w:rPr>
            <w:rFonts w:ascii="Times New Roman" w:hAnsi="Times New Roman" w:cs="Times New Roman"/>
            <w:noProof/>
            <w:sz w:val="24"/>
            <w:szCs w:val="24"/>
          </w:rPr>
          <w:t>Hirst et al. 2008</w:t>
        </w:r>
      </w:hyperlink>
      <w:r w:rsidR="00EB0A62">
        <w:rPr>
          <w:rFonts w:ascii="Times New Roman" w:hAnsi="Times New Roman" w:cs="Times New Roman"/>
          <w:noProof/>
          <w:sz w:val="24"/>
          <w:szCs w:val="24"/>
        </w:rPr>
        <w:t xml:space="preserve">; </w:t>
      </w:r>
      <w:hyperlink w:anchor="_ENREF_12" w:tooltip="Chen, 2011 #380" w:history="1">
        <w:r w:rsidR="00FC7761">
          <w:rPr>
            <w:rFonts w:ascii="Times New Roman" w:hAnsi="Times New Roman" w:cs="Times New Roman"/>
            <w:noProof/>
            <w:sz w:val="24"/>
            <w:szCs w:val="24"/>
          </w:rPr>
          <w:t>Chen et al. 2011</w:t>
        </w:r>
      </w:hyperlink>
      <w:r w:rsidR="00EB0A62">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w:t>
      </w:r>
      <w:r w:rsidR="00DF5463">
        <w:rPr>
          <w:rStyle w:val="FootnoteReference"/>
          <w:rFonts w:ascii="Times New Roman" w:hAnsi="Times New Roman" w:cs="Times New Roman"/>
          <w:sz w:val="24"/>
          <w:szCs w:val="24"/>
        </w:rPr>
        <w:footnoteReference w:id="9"/>
      </w:r>
      <w:r w:rsidR="00D753C2">
        <w:rPr>
          <w:rFonts w:ascii="Times New Roman" w:hAnsi="Times New Roman" w:cs="Times New Roman"/>
          <w:sz w:val="24"/>
          <w:szCs w:val="24"/>
        </w:rPr>
        <w:t xml:space="preserve"> managers who</w:t>
      </w:r>
      <w:r>
        <w:rPr>
          <w:rFonts w:ascii="Times New Roman" w:hAnsi="Times New Roman" w:cs="Times New Roman"/>
          <w:sz w:val="24"/>
          <w:szCs w:val="24"/>
        </w:rPr>
        <w:t xml:space="preserve"> choose to issue earnings forecasts have significant discretion in the characteristics of the forecast, including forecast form.  Generally, earnings forecasts can take either qualitative (i.e., nonnumeric)</w:t>
      </w:r>
      <w:r w:rsidR="00CE217E">
        <w:rPr>
          <w:rStyle w:val="FootnoteReference"/>
          <w:rFonts w:ascii="Times New Roman" w:hAnsi="Times New Roman" w:cs="Times New Roman"/>
          <w:sz w:val="24"/>
          <w:szCs w:val="24"/>
        </w:rPr>
        <w:footnoteReference w:id="10"/>
      </w:r>
      <w:r>
        <w:rPr>
          <w:rFonts w:ascii="Times New Roman" w:hAnsi="Times New Roman" w:cs="Times New Roman"/>
          <w:sz w:val="24"/>
          <w:szCs w:val="24"/>
        </w:rPr>
        <w:t xml:space="preserve"> or quantitative formats.  Examples of quantitative</w:t>
      </w:r>
      <w:r w:rsidR="005E1529">
        <w:rPr>
          <w:rFonts w:ascii="Times New Roman" w:hAnsi="Times New Roman" w:cs="Times New Roman"/>
          <w:sz w:val="24"/>
          <w:szCs w:val="24"/>
        </w:rPr>
        <w:t xml:space="preserve"> f</w:t>
      </w:r>
      <w:r>
        <w:rPr>
          <w:rFonts w:ascii="Times New Roman" w:hAnsi="Times New Roman" w:cs="Times New Roman"/>
          <w:sz w:val="24"/>
          <w:szCs w:val="24"/>
        </w:rPr>
        <w:t xml:space="preserve">ormats include point, range, minimum estimate, maximum estimate, or hybrids of these forms </w:t>
      </w:r>
      <w:r>
        <w:rPr>
          <w:rFonts w:ascii="Times New Roman" w:hAnsi="Times New Roman" w:cs="Times New Roman"/>
          <w:sz w:val="24"/>
          <w:szCs w:val="24"/>
        </w:rPr>
        <w:fldChar w:fldCharType="begin">
          <w:fldData xml:space="preserve">PEVuZE5vdGU+PENpdGU+PEF1dGhvcj5IaXJzdDwvQXV0aG9yPjxZZWFyPjIwMDg8L1llYXI+PFJl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</w:fldData>
        </w:fldChar>
      </w:r>
      <w:r w:rsidR="00C5579C">
        <w:rPr>
          <w:rFonts w:ascii="Times New Roman" w:hAnsi="Times New Roman" w:cs="Times New Roman"/>
          <w:sz w:val="24"/>
          <w:szCs w:val="24"/>
        </w:rPr>
        <w:instrText xml:space="preserve"> ADDIN EN.CITE </w:instrText>
      </w:r>
      <w:r w:rsidR="00C5579C">
        <w:rPr>
          <w:rFonts w:ascii="Times New Roman" w:hAnsi="Times New Roman" w:cs="Times New Roman"/>
          <w:sz w:val="24"/>
          <w:szCs w:val="24"/>
        </w:rPr>
        <w:fldChar w:fldCharType="begin">
          <w:fldData xml:space="preserve">PEVuZE5vdGU+PENpdGU+PEF1dGhvcj5IaXJzdDwvQXV0aG9yPjxZZWFyPjIwMDg8L1llYXI+PFJl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</w:fldData>
        </w:fldChar>
      </w:r>
      <w:r w:rsidR="00C5579C">
        <w:rPr>
          <w:rFonts w:ascii="Times New Roman" w:hAnsi="Times New Roman" w:cs="Times New Roman"/>
          <w:sz w:val="24"/>
          <w:szCs w:val="24"/>
        </w:rPr>
        <w:instrText xml:space="preserve"> ADDIN EN.CITE.DATA </w:instrText>
      </w:r>
      <w:r w:rsidR="00C5579C">
        <w:rPr>
          <w:rFonts w:ascii="Times New Roman" w:hAnsi="Times New Roman" w:cs="Times New Roman"/>
          <w:sz w:val="24"/>
          <w:szCs w:val="24"/>
        </w:rPr>
      </w:r>
      <w:r w:rsidR="00C5579C">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33" w:tooltip="Hirst, 2008 #205" w:history="1">
        <w:r w:rsidR="00FC7761">
          <w:rPr>
            <w:rFonts w:ascii="Times New Roman" w:hAnsi="Times New Roman" w:cs="Times New Roman"/>
            <w:noProof/>
            <w:sz w:val="24"/>
            <w:szCs w:val="24"/>
          </w:rPr>
          <w:t>Hirst et al. 2008</w:t>
        </w:r>
      </w:hyperlink>
      <w:r>
        <w:rPr>
          <w:rFonts w:ascii="Times New Roman" w:hAnsi="Times New Roman" w:cs="Times New Roman"/>
          <w:noProof/>
          <w:sz w:val="24"/>
          <w:szCs w:val="24"/>
        </w:rPr>
        <w:t xml:space="preserve">; </w:t>
      </w:r>
      <w:hyperlink w:anchor="_ENREF_28" w:tooltip="Han, 2007 #250" w:history="1">
        <w:r w:rsidR="00FC7761">
          <w:rPr>
            <w:rFonts w:ascii="Times New Roman" w:hAnsi="Times New Roman" w:cs="Times New Roman"/>
            <w:noProof/>
            <w:sz w:val="24"/>
            <w:szCs w:val="24"/>
          </w:rPr>
          <w:t>Han and Tan 2007</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w:t>
      </w:r>
      <w:r w:rsidR="00740BD8">
        <w:rPr>
          <w:rStyle w:val="FootnoteReference"/>
          <w:rFonts w:ascii="Times New Roman" w:hAnsi="Times New Roman" w:cs="Times New Roman"/>
          <w:sz w:val="24"/>
          <w:szCs w:val="24"/>
        </w:rPr>
        <w:footnoteReference w:id="11"/>
      </w:r>
      <w:r>
        <w:rPr>
          <w:rFonts w:ascii="Times New Roman" w:hAnsi="Times New Roman" w:cs="Times New Roman"/>
          <w:sz w:val="24"/>
          <w:szCs w:val="24"/>
        </w:rPr>
        <w:t xml:space="preserve">  </w:t>
      </w:r>
    </w:p>
    <w:p w:rsidR="00DF5F26" w:rsidRDefault="00884204" w:rsidP="008812C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Prior research </w:t>
      </w:r>
      <w:r w:rsidR="00D753C2">
        <w:rPr>
          <w:rFonts w:ascii="Times New Roman" w:hAnsi="Times New Roman" w:cs="Times New Roman"/>
          <w:sz w:val="24"/>
          <w:szCs w:val="24"/>
        </w:rPr>
        <w:t>finds that managers</w:t>
      </w:r>
      <w:r w:rsidR="005A7375">
        <w:rPr>
          <w:rFonts w:ascii="Times New Roman" w:hAnsi="Times New Roman" w:cs="Times New Roman"/>
          <w:sz w:val="24"/>
          <w:szCs w:val="24"/>
        </w:rPr>
        <w:t xml:space="preserve"> employ</w:t>
      </w:r>
      <w:r>
        <w:rPr>
          <w:rFonts w:ascii="Times New Roman" w:hAnsi="Times New Roman" w:cs="Times New Roman"/>
          <w:sz w:val="24"/>
          <w:szCs w:val="24"/>
        </w:rPr>
        <w:t xml:space="preserve"> this wide array of </w:t>
      </w:r>
      <w:r w:rsidR="0088525C">
        <w:rPr>
          <w:rFonts w:ascii="Times New Roman" w:hAnsi="Times New Roman" w:cs="Times New Roman"/>
          <w:sz w:val="24"/>
          <w:szCs w:val="24"/>
        </w:rPr>
        <w:t xml:space="preserve">forecast </w:t>
      </w:r>
      <w:r w:rsidR="00D27505">
        <w:rPr>
          <w:rFonts w:ascii="Times New Roman" w:hAnsi="Times New Roman" w:cs="Times New Roman"/>
          <w:sz w:val="24"/>
          <w:szCs w:val="24"/>
        </w:rPr>
        <w:t>formats, but</w:t>
      </w:r>
      <w:r>
        <w:rPr>
          <w:rFonts w:ascii="Times New Roman" w:hAnsi="Times New Roman" w:cs="Times New Roman"/>
          <w:sz w:val="24"/>
          <w:szCs w:val="24"/>
        </w:rPr>
        <w:t xml:space="preserve"> the</w:t>
      </w:r>
      <w:r w:rsidR="00CE217E">
        <w:rPr>
          <w:rFonts w:ascii="Times New Roman" w:hAnsi="Times New Roman" w:cs="Times New Roman"/>
          <w:sz w:val="24"/>
          <w:szCs w:val="24"/>
        </w:rPr>
        <w:t xml:space="preserve"> frequency of the alternative MF formats is changing over time.  </w:t>
      </w:r>
      <w:r>
        <w:rPr>
          <w:rFonts w:ascii="Times New Roman" w:hAnsi="Times New Roman" w:cs="Times New Roman"/>
          <w:sz w:val="24"/>
          <w:szCs w:val="24"/>
        </w:rPr>
        <w:t>Earl</w:t>
      </w:r>
      <w:r w:rsidR="00953621">
        <w:rPr>
          <w:rFonts w:ascii="Times New Roman" w:hAnsi="Times New Roman" w:cs="Times New Roman"/>
          <w:sz w:val="24"/>
          <w:szCs w:val="24"/>
        </w:rPr>
        <w:t xml:space="preserve">y research on MF form found a </w:t>
      </w:r>
      <w:r w:rsidR="006B17F2">
        <w:rPr>
          <w:rFonts w:ascii="Times New Roman" w:hAnsi="Times New Roman" w:cs="Times New Roman"/>
          <w:sz w:val="24"/>
          <w:szCs w:val="24"/>
        </w:rPr>
        <w:t>wide distribution</w:t>
      </w:r>
      <w:r w:rsidR="004A30E4">
        <w:rPr>
          <w:rFonts w:ascii="Times New Roman" w:hAnsi="Times New Roman" w:cs="Times New Roman"/>
          <w:sz w:val="24"/>
          <w:szCs w:val="24"/>
        </w:rPr>
        <w:t xml:space="preserve"> of formats, including</w:t>
      </w:r>
      <w:r w:rsidR="00953621">
        <w:rPr>
          <w:rFonts w:ascii="Times New Roman" w:hAnsi="Times New Roman" w:cs="Times New Roman"/>
          <w:sz w:val="24"/>
          <w:szCs w:val="24"/>
        </w:rPr>
        <w:t xml:space="preserve"> point forecasts, range forecasts, and other forecast formats</w:t>
      </w:r>
      <w:r>
        <w:rPr>
          <w:rFonts w:ascii="Times New Roman" w:hAnsi="Times New Roman" w:cs="Times New Roman"/>
          <w:sz w:val="24"/>
          <w:szCs w:val="24"/>
        </w:rPr>
        <w:t xml:space="preserve"> </w:t>
      </w:r>
      <w:r w:rsidR="00D5053A">
        <w:rPr>
          <w:rFonts w:ascii="Times New Roman" w:hAnsi="Times New Roman" w:cs="Times New Roman"/>
          <w:sz w:val="24"/>
          <w:szCs w:val="24"/>
        </w:rPr>
        <w:fldChar w:fldCharType="begin">
          <w:fldData xml:space="preserve">PEVuZE5vdGU+PENpdGU+PEF1dGhvcj5CYWdpbnNraTwvQXV0aG9yPjxZZWFyPjE5OTM8L1llYXI+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</w:fldData>
        </w:fldChar>
      </w:r>
      <w:r w:rsidR="00C5579C">
        <w:rPr>
          <w:rFonts w:ascii="Times New Roman" w:hAnsi="Times New Roman" w:cs="Times New Roman"/>
          <w:sz w:val="24"/>
          <w:szCs w:val="24"/>
        </w:rPr>
        <w:instrText xml:space="preserve"> ADDIN EN.CITE </w:instrText>
      </w:r>
      <w:r w:rsidR="00C5579C">
        <w:rPr>
          <w:rFonts w:ascii="Times New Roman" w:hAnsi="Times New Roman" w:cs="Times New Roman"/>
          <w:sz w:val="24"/>
          <w:szCs w:val="24"/>
        </w:rPr>
        <w:fldChar w:fldCharType="begin">
          <w:fldData xml:space="preserve">PEVuZE5vdGU+PENpdGU+PEF1dGhvcj5CYWdpbnNraTwvQXV0aG9yPjxZZWFyPjE5OTM8L1llYXI+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</w:fldData>
        </w:fldChar>
      </w:r>
      <w:r w:rsidR="00C5579C">
        <w:rPr>
          <w:rFonts w:ascii="Times New Roman" w:hAnsi="Times New Roman" w:cs="Times New Roman"/>
          <w:sz w:val="24"/>
          <w:szCs w:val="24"/>
        </w:rPr>
        <w:instrText xml:space="preserve"> ADDIN EN.CITE.DATA </w:instrText>
      </w:r>
      <w:r w:rsidR="00C5579C">
        <w:rPr>
          <w:rFonts w:ascii="Times New Roman" w:hAnsi="Times New Roman" w:cs="Times New Roman"/>
          <w:sz w:val="24"/>
          <w:szCs w:val="24"/>
        </w:rPr>
      </w:r>
      <w:r w:rsidR="00C5579C">
        <w:rPr>
          <w:rFonts w:ascii="Times New Roman" w:hAnsi="Times New Roman" w:cs="Times New Roman"/>
          <w:sz w:val="24"/>
          <w:szCs w:val="24"/>
        </w:rPr>
        <w:fldChar w:fldCharType="end"/>
      </w:r>
      <w:r w:rsidR="00D5053A">
        <w:rPr>
          <w:rFonts w:ascii="Times New Roman" w:hAnsi="Times New Roman" w:cs="Times New Roman"/>
          <w:sz w:val="24"/>
          <w:szCs w:val="24"/>
        </w:rPr>
      </w:r>
      <w:r w:rsidR="00D5053A">
        <w:rPr>
          <w:rFonts w:ascii="Times New Roman" w:hAnsi="Times New Roman" w:cs="Times New Roman"/>
          <w:sz w:val="24"/>
          <w:szCs w:val="24"/>
        </w:rPr>
        <w:fldChar w:fldCharType="separate"/>
      </w:r>
      <w:r w:rsidR="00953621">
        <w:rPr>
          <w:rFonts w:ascii="Times New Roman" w:hAnsi="Times New Roman" w:cs="Times New Roman"/>
          <w:noProof/>
          <w:sz w:val="24"/>
          <w:szCs w:val="24"/>
        </w:rPr>
        <w:t>(</w:t>
      </w:r>
      <w:hyperlink w:anchor="_ENREF_3" w:tooltip="Baginski, 1993 #258" w:history="1">
        <w:r w:rsidR="00FC7761">
          <w:rPr>
            <w:rFonts w:ascii="Times New Roman" w:hAnsi="Times New Roman" w:cs="Times New Roman"/>
            <w:noProof/>
            <w:sz w:val="24"/>
            <w:szCs w:val="24"/>
          </w:rPr>
          <w:t>Baginski et al. 1993</w:t>
        </w:r>
      </w:hyperlink>
      <w:r w:rsidR="00953621">
        <w:rPr>
          <w:rFonts w:ascii="Times New Roman" w:hAnsi="Times New Roman" w:cs="Times New Roman"/>
          <w:noProof/>
          <w:sz w:val="24"/>
          <w:szCs w:val="24"/>
        </w:rPr>
        <w:t xml:space="preserve">; </w:t>
      </w:r>
      <w:hyperlink w:anchor="_ENREF_5" w:tooltip="Baginski, 2004 #229" w:history="1">
        <w:r w:rsidR="00FC7761">
          <w:rPr>
            <w:rFonts w:ascii="Times New Roman" w:hAnsi="Times New Roman" w:cs="Times New Roman"/>
            <w:noProof/>
            <w:sz w:val="24"/>
            <w:szCs w:val="24"/>
          </w:rPr>
          <w:t>Baginski et al. 2004</w:t>
        </w:r>
      </w:hyperlink>
      <w:r w:rsidR="00953621">
        <w:rPr>
          <w:rFonts w:ascii="Times New Roman" w:hAnsi="Times New Roman" w:cs="Times New Roman"/>
          <w:noProof/>
          <w:sz w:val="24"/>
          <w:szCs w:val="24"/>
        </w:rPr>
        <w:t xml:space="preserve">; </w:t>
      </w:r>
      <w:hyperlink w:anchor="_ENREF_35" w:tooltip="Hutton, 2003 #255" w:history="1">
        <w:r w:rsidR="00FC7761">
          <w:rPr>
            <w:rFonts w:ascii="Times New Roman" w:hAnsi="Times New Roman" w:cs="Times New Roman"/>
            <w:noProof/>
            <w:sz w:val="24"/>
            <w:szCs w:val="24"/>
          </w:rPr>
          <w:t>Hutton et al. 2003</w:t>
        </w:r>
      </w:hyperlink>
      <w:r w:rsidR="00953621">
        <w:rPr>
          <w:rFonts w:ascii="Times New Roman" w:hAnsi="Times New Roman" w:cs="Times New Roman"/>
          <w:noProof/>
          <w:sz w:val="24"/>
          <w:szCs w:val="24"/>
        </w:rPr>
        <w:t>)</w:t>
      </w:r>
      <w:r w:rsidR="00D5053A">
        <w:rPr>
          <w:rFonts w:ascii="Times New Roman" w:hAnsi="Times New Roman" w:cs="Times New Roman"/>
          <w:sz w:val="24"/>
          <w:szCs w:val="24"/>
        </w:rPr>
        <w:fldChar w:fldCharType="end"/>
      </w:r>
      <w:r w:rsidR="00D5053A">
        <w:rPr>
          <w:rFonts w:ascii="Times New Roman" w:hAnsi="Times New Roman" w:cs="Times New Roman"/>
          <w:sz w:val="24"/>
          <w:szCs w:val="24"/>
        </w:rPr>
        <w:t xml:space="preserve">.  </w:t>
      </w:r>
      <w:r w:rsidR="00953621">
        <w:rPr>
          <w:rFonts w:ascii="Times New Roman" w:hAnsi="Times New Roman" w:cs="Times New Roman"/>
          <w:sz w:val="24"/>
          <w:szCs w:val="24"/>
        </w:rPr>
        <w:t xml:space="preserve">In contrast, </w:t>
      </w:r>
      <w:r w:rsidR="004A30E4">
        <w:rPr>
          <w:rFonts w:ascii="Times New Roman" w:hAnsi="Times New Roman" w:cs="Times New Roman"/>
          <w:sz w:val="24"/>
          <w:szCs w:val="24"/>
        </w:rPr>
        <w:t>t</w:t>
      </w:r>
      <w:r w:rsidR="00D5053A">
        <w:rPr>
          <w:rFonts w:ascii="Times New Roman" w:hAnsi="Times New Roman" w:cs="Times New Roman"/>
          <w:sz w:val="24"/>
          <w:szCs w:val="24"/>
        </w:rPr>
        <w:t>he most recent archival research finds that the mix of MF formats shifted markedly toward range formats; by  2010, 87.5% of forecasts were in range format, 11.3% were in point format, and only 1.2</w:t>
      </w:r>
      <w:r w:rsidR="00662696">
        <w:rPr>
          <w:rFonts w:ascii="Times New Roman" w:hAnsi="Times New Roman" w:cs="Times New Roman"/>
          <w:sz w:val="24"/>
          <w:szCs w:val="24"/>
        </w:rPr>
        <w:t>%</w:t>
      </w:r>
      <w:r w:rsidR="00D5053A">
        <w:rPr>
          <w:rFonts w:ascii="Times New Roman" w:hAnsi="Times New Roman" w:cs="Times New Roman"/>
          <w:sz w:val="24"/>
          <w:szCs w:val="24"/>
        </w:rPr>
        <w:t xml:space="preserve"> were in </w:t>
      </w:r>
      <w:r w:rsidR="00662696">
        <w:rPr>
          <w:rFonts w:ascii="Times New Roman" w:hAnsi="Times New Roman" w:cs="Times New Roman"/>
          <w:sz w:val="24"/>
          <w:szCs w:val="24"/>
        </w:rPr>
        <w:t xml:space="preserve">other quantitative or qualitative formats </w:t>
      </w:r>
      <w:r w:rsidR="00662696">
        <w:rPr>
          <w:rFonts w:ascii="Times New Roman" w:hAnsi="Times New Roman" w:cs="Times New Roman"/>
          <w:sz w:val="24"/>
          <w:szCs w:val="24"/>
        </w:rPr>
        <w:fldChar w:fldCharType="begin"/>
      </w:r>
      <w:r w:rsidR="00C5579C">
        <w:rPr>
          <w:rFonts w:ascii="Times New Roman" w:hAnsi="Times New Roman" w:cs="Times New Roman"/>
          <w:sz w:val="24"/>
          <w:szCs w:val="24"/>
        </w:rPr>
        <w:instrText xml:space="preserve"> ADDIN EN.CITE &lt;EndNote&gt;&lt;Cite&gt;&lt;Author&gt;Ciconte&lt;/Author&gt;&lt;Year&gt;2013&lt;/Year&gt;&lt;RecNum&gt;320&lt;/RecNum&gt;&lt;Suffix&gt;Table 1&lt;/Suffix&gt;&lt;DisplayText&gt;(Ciconte et al. 2013, Table 1)&lt;/DisplayText&gt;&lt;record&gt;&lt;rec-number&gt;320&lt;/rec-number&gt;&lt;foreign-keys&gt;&lt;key app="EN" db-id="pf0xv2xfwezwe9e99fpxfetz9v9xdatezvdv"&gt;320&lt;/key&gt;&lt;/foreign-keys&gt;&lt;ref-type name="Journal Article"&gt;17&lt;/ref-type&gt;&lt;contributors&gt;&lt;authors&gt;&lt;author&gt;Will Ciconte&lt;/author&gt;&lt;author&gt;Marcus Kirk&lt;/author&gt;&lt;author&gt;Jennifer Wu Tucker&lt;/author&gt;&lt;/authors&gt;&lt;/contributors&gt;&lt;titles&gt;&lt;title&gt;Does the midpoint of range earnings forecasts represent managers&amp;apos; expectations?&lt;/title&gt;&lt;secondary-title&gt;Review of Accounting Studies&lt;/secondary-title&gt;&lt;/titles&gt;&lt;periodical&gt;&lt;full-title&gt;Review of Accounting Studies&lt;/full-title&gt;&lt;/periodical&gt;&lt;volume&gt;Forthcoming&lt;/volume&gt;&lt;dates&gt;&lt;year&gt;2013&lt;/year&gt;&lt;/dates&gt;&lt;urls&gt;&lt;/urls&gt;&lt;/record&gt;&lt;/Cite&gt;&lt;/EndNote&gt;</w:instrText>
      </w:r>
      <w:r w:rsidR="00662696">
        <w:rPr>
          <w:rFonts w:ascii="Times New Roman" w:hAnsi="Times New Roman" w:cs="Times New Roman"/>
          <w:sz w:val="24"/>
          <w:szCs w:val="24"/>
        </w:rPr>
        <w:fldChar w:fldCharType="separate"/>
      </w:r>
      <w:r w:rsidR="00C5579C">
        <w:rPr>
          <w:rFonts w:ascii="Times New Roman" w:hAnsi="Times New Roman" w:cs="Times New Roman"/>
          <w:noProof/>
          <w:sz w:val="24"/>
          <w:szCs w:val="24"/>
        </w:rPr>
        <w:t>(</w:t>
      </w:r>
      <w:hyperlink w:anchor="_ENREF_15" w:tooltip="Ciconte, 2013 #320" w:history="1">
        <w:r w:rsidR="00FC7761">
          <w:rPr>
            <w:rFonts w:ascii="Times New Roman" w:hAnsi="Times New Roman" w:cs="Times New Roman"/>
            <w:noProof/>
            <w:sz w:val="24"/>
            <w:szCs w:val="24"/>
          </w:rPr>
          <w:t>Ciconte et al. 2013, Table 1</w:t>
        </w:r>
      </w:hyperlink>
      <w:r w:rsidR="00C5579C">
        <w:rPr>
          <w:rFonts w:ascii="Times New Roman" w:hAnsi="Times New Roman" w:cs="Times New Roman"/>
          <w:noProof/>
          <w:sz w:val="24"/>
          <w:szCs w:val="24"/>
        </w:rPr>
        <w:t>)</w:t>
      </w:r>
      <w:r w:rsidR="00662696">
        <w:rPr>
          <w:rFonts w:ascii="Times New Roman" w:hAnsi="Times New Roman" w:cs="Times New Roman"/>
          <w:sz w:val="24"/>
          <w:szCs w:val="24"/>
        </w:rPr>
        <w:fldChar w:fldCharType="end"/>
      </w:r>
      <w:r w:rsidR="00662696">
        <w:rPr>
          <w:rFonts w:ascii="Times New Roman" w:hAnsi="Times New Roman" w:cs="Times New Roman"/>
          <w:sz w:val="24"/>
          <w:szCs w:val="24"/>
        </w:rPr>
        <w:t>.</w:t>
      </w:r>
      <w:r w:rsidR="005F4B3E">
        <w:rPr>
          <w:rFonts w:ascii="Times New Roman" w:hAnsi="Times New Roman" w:cs="Times New Roman"/>
          <w:sz w:val="24"/>
          <w:szCs w:val="24"/>
        </w:rPr>
        <w:t xml:space="preserve">  </w:t>
      </w:r>
      <w:r w:rsidR="008C6661">
        <w:rPr>
          <w:rFonts w:ascii="Times New Roman" w:hAnsi="Times New Roman" w:cs="Times New Roman"/>
          <w:sz w:val="24"/>
          <w:szCs w:val="24"/>
        </w:rPr>
        <w:t>Next, I discuss prior archiva</w:t>
      </w:r>
      <w:r w:rsidR="00A7188B">
        <w:rPr>
          <w:rFonts w:ascii="Times New Roman" w:hAnsi="Times New Roman" w:cs="Times New Roman"/>
          <w:sz w:val="24"/>
          <w:szCs w:val="24"/>
        </w:rPr>
        <w:t>l and experimental research on MF</w:t>
      </w:r>
      <w:r w:rsidR="008C6661">
        <w:rPr>
          <w:rFonts w:ascii="Times New Roman" w:hAnsi="Times New Roman" w:cs="Times New Roman"/>
          <w:sz w:val="24"/>
          <w:szCs w:val="24"/>
        </w:rPr>
        <w:t xml:space="preserve"> </w:t>
      </w:r>
      <w:r w:rsidR="00D60586">
        <w:rPr>
          <w:rFonts w:ascii="Times New Roman" w:hAnsi="Times New Roman" w:cs="Times New Roman"/>
          <w:sz w:val="24"/>
          <w:szCs w:val="24"/>
        </w:rPr>
        <w:t>precision</w:t>
      </w:r>
      <w:r w:rsidR="00E71B89">
        <w:rPr>
          <w:rFonts w:ascii="Times New Roman" w:hAnsi="Times New Roman" w:cs="Times New Roman"/>
          <w:sz w:val="24"/>
          <w:szCs w:val="24"/>
        </w:rPr>
        <w:t xml:space="preserve"> that is</w:t>
      </w:r>
      <w:r w:rsidR="00A7188B">
        <w:rPr>
          <w:rFonts w:ascii="Times New Roman" w:hAnsi="Times New Roman" w:cs="Times New Roman"/>
          <w:sz w:val="24"/>
          <w:szCs w:val="24"/>
        </w:rPr>
        <w:t xml:space="preserve"> related to my study.</w:t>
      </w:r>
      <w:bookmarkStart w:id="23" w:name="_Toc368404225"/>
    </w:p>
    <w:p w:rsidR="00161EB7" w:rsidRDefault="00161EB7" w:rsidP="008812C1">
      <w:pPr>
        <w:spacing w:after="0" w:line="480" w:lineRule="auto"/>
        <w:ind w:firstLine="720"/>
        <w:rPr>
          <w:rFonts w:ascii="Times New Roman" w:hAnsi="Times New Roman" w:cs="Times New Roman"/>
          <w:sz w:val="24"/>
          <w:szCs w:val="24"/>
        </w:rPr>
      </w:pPr>
    </w:p>
    <w:p w:rsidR="00161EB7" w:rsidRPr="008812C1" w:rsidRDefault="00161EB7" w:rsidP="008812C1">
      <w:pPr>
        <w:spacing w:after="0" w:line="480" w:lineRule="auto"/>
        <w:ind w:firstLine="720"/>
        <w:rPr>
          <w:rFonts w:ascii="Times New Roman" w:hAnsi="Times New Roman" w:cs="Times New Roman"/>
          <w:sz w:val="24"/>
          <w:szCs w:val="24"/>
        </w:rPr>
      </w:pPr>
    </w:p>
    <w:p w:rsidR="00A81AAF" w:rsidRPr="00DC00F0" w:rsidRDefault="00394E83" w:rsidP="001E6896">
      <w:pPr>
        <w:pStyle w:val="Heading3"/>
      </w:pPr>
      <w:r>
        <w:t>T</w:t>
      </w:r>
      <w:r w:rsidR="00A81AAF" w:rsidRPr="00DC00F0">
        <w:t>he Impact</w:t>
      </w:r>
      <w:r w:rsidR="004A3858">
        <w:t xml:space="preserve"> </w:t>
      </w:r>
      <w:r w:rsidR="004A30E4">
        <w:t xml:space="preserve">of </w:t>
      </w:r>
      <w:r w:rsidR="009724B0">
        <w:t>M</w:t>
      </w:r>
      <w:r w:rsidR="004A3858">
        <w:t xml:space="preserve">anagement </w:t>
      </w:r>
      <w:r w:rsidR="009724B0">
        <w:t>F</w:t>
      </w:r>
      <w:r w:rsidR="004A3858">
        <w:t>orecast</w:t>
      </w:r>
      <w:r w:rsidR="00A81AAF" w:rsidRPr="00DC00F0">
        <w:t xml:space="preserve"> </w:t>
      </w:r>
      <w:bookmarkEnd w:id="23"/>
      <w:r w:rsidR="00D60586">
        <w:t>Precision</w:t>
      </w:r>
    </w:p>
    <w:p w:rsidR="00D82713" w:rsidRDefault="006667A0" w:rsidP="00A81AAF">
      <w:pPr>
        <w:spacing w:after="0" w:line="480" w:lineRule="auto"/>
        <w:ind w:firstLine="720"/>
        <w:rPr>
          <w:rFonts w:ascii="Times New Roman" w:hAnsi="Times New Roman" w:cs="Times New Roman"/>
          <w:sz w:val="24"/>
          <w:szCs w:val="24"/>
        </w:rPr>
      </w:pPr>
      <w:r w:rsidRPr="006667A0">
        <w:rPr>
          <w:rFonts w:ascii="Times New Roman" w:hAnsi="Times New Roman" w:cs="Times New Roman"/>
          <w:sz w:val="24"/>
          <w:szCs w:val="24"/>
        </w:rPr>
        <w:t xml:space="preserve">Baginski et al. </w:t>
      </w:r>
      <w:r w:rsidRPr="006667A0">
        <w:rPr>
          <w:rFonts w:ascii="Times New Roman" w:hAnsi="Times New Roman" w:cs="Times New Roman"/>
          <w:sz w:val="24"/>
          <w:szCs w:val="24"/>
        </w:rPr>
        <w:fldChar w:fldCharType="begin"/>
      </w:r>
      <w:r w:rsidR="00C5579C">
        <w:rPr>
          <w:rFonts w:ascii="Times New Roman" w:hAnsi="Times New Roman" w:cs="Times New Roman"/>
          <w:sz w:val="24"/>
          <w:szCs w:val="24"/>
        </w:rPr>
        <w:instrText xml:space="preserve"> ADDIN EN.CITE &lt;EndNote&gt;&lt;Cite ExcludeAuth="1"&gt;&lt;Author&gt;Baginski&lt;/Author&gt;&lt;Year&gt;1993&lt;/Year&gt;&lt;RecNum&gt;258&lt;/RecNum&gt;&lt;DisplayText&gt;(1993)&lt;/DisplayText&gt;&lt;record&gt;&lt;rec-number&gt;258&lt;/rec-number&gt;&lt;foreign-keys&gt;&lt;key app="EN" db-id="pf0xv2xfwezwe9e99fpxfetz9v9xdatezvdv"&gt;258&lt;/key&gt;&lt;/foreign-keys&gt;&lt;ref-type name="Journal Article"&gt;17&lt;/ref-type&gt;&lt;contributors&gt;&lt;authors&gt;&lt;author&gt;Baginski, Stephen P.&lt;/author&gt;&lt;author&gt;Conrad, Edward J.&lt;/author&gt;&lt;author&gt;Hassell, John M.&lt;/author&gt;&lt;/authors&gt;&lt;/contributors&gt;&lt;titles&gt;&lt;title&gt;The Effects of Management Forecast Precision on Equity Pricing and on the Assessment of Earnings Uncertainty&lt;/title&gt;&lt;secondary-title&gt;The Accounting Review&lt;/secondary-title&gt;&lt;/titles&gt;&lt;periodical&gt;&lt;full-title&gt;The Accounting Review&lt;/full-title&gt;&lt;/periodical&gt;&lt;pages&gt;913-927&lt;/pages&gt;&lt;volume&gt;68&lt;/volume&gt;&lt;number&gt;4&lt;/number&gt;&lt;keywords&gt;&lt;keyword&gt;FORECASTING&lt;/keyword&gt;&lt;keyword&gt;STOCKS (Finance) -- Prices&lt;/keyword&gt;&lt;keyword&gt;WAGES&lt;/keyword&gt;&lt;keyword&gt;EXECUTIVES&lt;/keyword&gt;&lt;keyword&gt;DISCLOSURE of information&lt;/keyword&gt;&lt;keyword&gt;VARIANCES&lt;/keyword&gt;&lt;keyword&gt;Belief dispersion&lt;/keyword&gt;&lt;keyword&gt;Expectations adjustment&lt;/keyword&gt;&lt;keyword&gt;Forecast precision&lt;/keyword&gt;&lt;/keywords&gt;&lt;dates&gt;&lt;year&gt;1993&lt;/year&gt;&lt;/dates&gt;&lt;publisher&gt;American Accounting Association&lt;/publisher&gt;&lt;isbn&gt;00014826&lt;/isbn&gt;&lt;accession-num&gt;9403090175&lt;/accession-num&gt;&lt;work-type&gt;Article&lt;/work-type&gt;&lt;urls&gt;&lt;related-urls&gt;&lt;url&gt;http://libraries.ou.edu/access.aspx?url=http://search.ebscohost.com/login.aspx?direct=true&amp;amp;db=buh&amp;amp;AN=9403090175&amp;amp;site=ehost-live&lt;/url&gt;&lt;/related-urls&gt;&lt;/urls&gt;&lt;remote-database-name&gt;buh&lt;/remote-database-name&gt;&lt;remote-database-provider&gt;EBSCOhost&lt;/remote-database-provider&gt;&lt;/record&gt;&lt;/Cite&gt;&lt;/EndNote&gt;</w:instrText>
      </w:r>
      <w:r w:rsidRPr="006667A0">
        <w:rPr>
          <w:rFonts w:ascii="Times New Roman" w:hAnsi="Times New Roman" w:cs="Times New Roman"/>
          <w:sz w:val="24"/>
          <w:szCs w:val="24"/>
        </w:rPr>
        <w:fldChar w:fldCharType="separate"/>
      </w:r>
      <w:r w:rsidRPr="006667A0">
        <w:rPr>
          <w:rFonts w:ascii="Times New Roman" w:hAnsi="Times New Roman" w:cs="Times New Roman"/>
          <w:noProof/>
          <w:sz w:val="24"/>
          <w:szCs w:val="24"/>
        </w:rPr>
        <w:t>(</w:t>
      </w:r>
      <w:hyperlink w:anchor="_ENREF_3" w:tooltip="Baginski, 1993 #258" w:history="1">
        <w:r w:rsidR="00FC7761" w:rsidRPr="006667A0">
          <w:rPr>
            <w:rFonts w:ascii="Times New Roman" w:hAnsi="Times New Roman" w:cs="Times New Roman"/>
            <w:noProof/>
            <w:sz w:val="24"/>
            <w:szCs w:val="24"/>
          </w:rPr>
          <w:t>1993</w:t>
        </w:r>
      </w:hyperlink>
      <w:r w:rsidRPr="006667A0">
        <w:rPr>
          <w:rFonts w:ascii="Times New Roman" w:hAnsi="Times New Roman" w:cs="Times New Roman"/>
          <w:noProof/>
          <w:sz w:val="24"/>
          <w:szCs w:val="24"/>
        </w:rPr>
        <w:t>)</w:t>
      </w:r>
      <w:r w:rsidRPr="006667A0">
        <w:rPr>
          <w:rFonts w:ascii="Times New Roman" w:hAnsi="Times New Roman" w:cs="Times New Roman"/>
          <w:sz w:val="24"/>
          <w:szCs w:val="24"/>
        </w:rPr>
        <w:fldChar w:fldCharType="end"/>
      </w:r>
      <w:r>
        <w:rPr>
          <w:rFonts w:ascii="Times New Roman" w:hAnsi="Times New Roman" w:cs="Times New Roman"/>
          <w:sz w:val="24"/>
          <w:szCs w:val="24"/>
        </w:rPr>
        <w:t xml:space="preserve"> </w:t>
      </w:r>
      <w:r w:rsidR="00D82713" w:rsidRPr="006667A0">
        <w:rPr>
          <w:rFonts w:ascii="Times New Roman" w:hAnsi="Times New Roman" w:cs="Times New Roman"/>
          <w:sz w:val="24"/>
          <w:szCs w:val="24"/>
        </w:rPr>
        <w:t xml:space="preserve">study the </w:t>
      </w:r>
      <w:r w:rsidR="00954F99">
        <w:rPr>
          <w:rFonts w:ascii="Times New Roman" w:hAnsi="Times New Roman" w:cs="Times New Roman"/>
          <w:sz w:val="24"/>
          <w:szCs w:val="24"/>
        </w:rPr>
        <w:t xml:space="preserve">stock market reactions to various </w:t>
      </w:r>
      <w:r w:rsidR="00D82713" w:rsidRPr="006667A0">
        <w:rPr>
          <w:rFonts w:ascii="Times New Roman" w:hAnsi="Times New Roman" w:cs="Times New Roman"/>
          <w:sz w:val="24"/>
          <w:szCs w:val="24"/>
        </w:rPr>
        <w:t xml:space="preserve">levels of MF </w:t>
      </w:r>
      <w:r w:rsidR="00D60586">
        <w:rPr>
          <w:rFonts w:ascii="Times New Roman" w:hAnsi="Times New Roman" w:cs="Times New Roman"/>
          <w:sz w:val="24"/>
          <w:szCs w:val="24"/>
        </w:rPr>
        <w:t>precision</w:t>
      </w:r>
      <w:r w:rsidR="00D82713" w:rsidRPr="006667A0">
        <w:rPr>
          <w:rFonts w:ascii="Times New Roman" w:hAnsi="Times New Roman" w:cs="Times New Roman"/>
          <w:sz w:val="24"/>
          <w:szCs w:val="24"/>
        </w:rPr>
        <w:t>.</w:t>
      </w:r>
      <w:r>
        <w:rPr>
          <w:rFonts w:ascii="Times New Roman" w:hAnsi="Times New Roman" w:cs="Times New Roman"/>
          <w:sz w:val="24"/>
          <w:szCs w:val="24"/>
        </w:rPr>
        <w:t xml:space="preserve">  Based on theory by Kim and Verrecchia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ExcludeAuth="1"&gt;&lt;Author&gt;Kim&lt;/Author&gt;&lt;Year&gt;1991&lt;/Year&gt;&lt;RecNum&gt;317&lt;/RecNum&gt;&lt;DisplayText&gt;(1991)&lt;/DisplayText&gt;&lt;record&gt;&lt;rec-number&gt;317&lt;/rec-number&gt;&lt;foreign-keys&gt;&lt;key app="EN" db-id="pf0xv2xfwezwe9e99fpxfetz9v9xdatezvdv"&gt;317&lt;/key&gt;&lt;/foreign-keys&gt;&lt;ref-type name="Journal Article"&gt;17&lt;/ref-type&gt;&lt;contributors&gt;&lt;authors&gt;&lt;author&gt;Kim, Oliver&lt;/author&gt;&lt;author&gt;Verrecchia, Robert E.&lt;/author&gt;&lt;/authors&gt;&lt;/contributors&gt;&lt;titles&gt;&lt;title&gt;Trading Volume and Price Reactions to Public Announcements&lt;/title&gt;&lt;secondary-title&gt;Journal of Accounting Research&lt;/secondary-title&gt;&lt;/titles&gt;&lt;periodical&gt;&lt;full-title&gt;Journal of Accounting Research&lt;/full-title&gt;&lt;/periodical&gt;&lt;pages&gt;302-321&lt;/pages&gt;&lt;volume&gt;29&lt;/volume&gt;&lt;number&gt;2&lt;/number&gt;&lt;dates&gt;&lt;year&gt;1991&lt;/year&gt;&lt;/dates&gt;&lt;publisher&gt;Wiley-Blackwell on behalf of Accounting Research Center, Booth School of Business, University of Chicago&lt;/publisher&gt;&lt;isbn&gt;00218456&lt;/isbn&gt;&lt;urls&gt;&lt;related-urls&gt;&lt;url&gt;http://www.jstor.org/stable/2491051&lt;/url&gt;&lt;/related-urls&gt;&lt;/urls&gt;&lt;/record&gt;&lt;/Cite&gt;&lt;/EndNote&gt;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40" w:tooltip="Kim, 1991 #317" w:history="1">
        <w:r w:rsidR="00FC7761">
          <w:rPr>
            <w:rFonts w:ascii="Times New Roman" w:hAnsi="Times New Roman" w:cs="Times New Roman"/>
            <w:noProof/>
            <w:sz w:val="24"/>
            <w:szCs w:val="24"/>
          </w:rPr>
          <w:t>1991</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Baginski et al. </w:t>
      </w:r>
      <w:r>
        <w:rPr>
          <w:rFonts w:ascii="Times New Roman" w:hAnsi="Times New Roman" w:cs="Times New Roman"/>
          <w:sz w:val="24"/>
          <w:szCs w:val="24"/>
        </w:rPr>
        <w:fldChar w:fldCharType="begin"/>
      </w:r>
      <w:r w:rsidR="00C5579C">
        <w:rPr>
          <w:rFonts w:ascii="Times New Roman" w:hAnsi="Times New Roman" w:cs="Times New Roman"/>
          <w:sz w:val="24"/>
          <w:szCs w:val="24"/>
        </w:rPr>
        <w:instrText xml:space="preserve"> ADDIN EN.CITE &lt;EndNote&gt;&lt;Cite ExcludeAuth="1"&gt;&lt;Author&gt;Baginski&lt;/Author&gt;&lt;Year&gt;1993&lt;/Year&gt;&lt;RecNum&gt;258&lt;/RecNum&gt;&lt;DisplayText&gt;(1993)&lt;/DisplayText&gt;&lt;record&gt;&lt;rec-number&gt;258&lt;/rec-number&gt;&lt;foreign-keys&gt;&lt;key app="EN" db-id="pf0xv2xfwezwe9e99fpxfetz9v9xdatezvdv"&gt;258&lt;/key&gt;&lt;/foreign-keys&gt;&lt;ref-type name="Journal Article"&gt;17&lt;/ref-type&gt;&lt;contributors&gt;&lt;authors&gt;&lt;author&gt;Baginski, Stephen P.&lt;/author&gt;&lt;author&gt;Conrad, Edward J.&lt;/author&gt;&lt;author&gt;Hassell, John M.&lt;/author&gt;&lt;/authors&gt;&lt;/contributors&gt;&lt;titles&gt;&lt;title&gt;The Effects of Management Forecast Precision on Equity Pricing and on the Assessment of Earnings Uncertainty&lt;/title&gt;&lt;secondary-title&gt;The Accounting Review&lt;/secondary-title&gt;&lt;/titles&gt;&lt;periodical&gt;&lt;full-title&gt;The Accounting Review&lt;/full-title&gt;&lt;/periodical&gt;&lt;pages&gt;913-927&lt;/pages&gt;&lt;volume&gt;68&lt;/volume&gt;&lt;number&gt;4&lt;/number&gt;&lt;keywords&gt;&lt;keyword&gt;FORECASTING&lt;/keyword&gt;&lt;keyword&gt;STOCKS (Finance) -- Prices&lt;/keyword&gt;&lt;keyword&gt;WAGES&lt;/keyword&gt;&lt;keyword&gt;EXECUTIVES&lt;/keyword&gt;&lt;keyword&gt;DISCLOSURE of information&lt;/keyword&gt;&lt;keyword&gt;VARIANCES&lt;/keyword&gt;&lt;keyword&gt;Belief dispersion&lt;/keyword&gt;&lt;keyword&gt;Expectations adjustment&lt;/keyword&gt;&lt;keyword&gt;Forecast precision&lt;/keyword&gt;&lt;/keywords&gt;&lt;dates&gt;&lt;year&gt;1993&lt;/year&gt;&lt;/dates&gt;&lt;publisher&gt;American Accounting Association&lt;/publisher&gt;&lt;isbn&gt;00014826&lt;/isbn&gt;&lt;accession-num&gt;9403090175&lt;/accession-num&gt;&lt;work-type&gt;Article&lt;/work-type&gt;&lt;urls&gt;&lt;related-urls&gt;&lt;url&gt;http://libraries.ou.edu/access.aspx?url=http://search.ebscohost.com/login.aspx?direct=true&amp;amp;db=buh&amp;amp;AN=9403090175&amp;amp;site=ehost-live&lt;/url&gt;&lt;/related-urls&gt;&lt;/urls&gt;&lt;remote-database-name&gt;buh&lt;/remote-database-name&gt;&lt;remote-database-provider&gt;EBSCOhost&lt;/remote-database-provider&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3" w:tooltip="Baginski, 1993 #258" w:history="1">
        <w:r w:rsidR="00FC7761">
          <w:rPr>
            <w:rFonts w:ascii="Times New Roman" w:hAnsi="Times New Roman" w:cs="Times New Roman"/>
            <w:noProof/>
            <w:sz w:val="24"/>
            <w:szCs w:val="24"/>
          </w:rPr>
          <w:t>1993</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find that stock market reactions to signals in MF are increasing in MF precision.  </w:t>
      </w:r>
      <w:r w:rsidR="0067454B">
        <w:rPr>
          <w:rFonts w:ascii="Times New Roman" w:hAnsi="Times New Roman" w:cs="Times New Roman"/>
          <w:sz w:val="24"/>
          <w:szCs w:val="24"/>
        </w:rPr>
        <w:t>In addition</w:t>
      </w:r>
      <w:r>
        <w:rPr>
          <w:rFonts w:ascii="Times New Roman" w:hAnsi="Times New Roman" w:cs="Times New Roman"/>
          <w:sz w:val="24"/>
          <w:szCs w:val="24"/>
        </w:rPr>
        <w:t xml:space="preserve">, based on a Bayesian belief </w:t>
      </w:r>
      <w:r w:rsidR="0067454B">
        <w:rPr>
          <w:rFonts w:ascii="Times New Roman" w:hAnsi="Times New Roman" w:cs="Times New Roman"/>
          <w:sz w:val="24"/>
          <w:szCs w:val="24"/>
        </w:rPr>
        <w:t xml:space="preserve">revision model in Morse et al. </w:t>
      </w:r>
      <w:r w:rsidR="0067454B">
        <w:rPr>
          <w:rFonts w:ascii="Times New Roman" w:hAnsi="Times New Roman" w:cs="Times New Roman"/>
          <w:sz w:val="24"/>
          <w:szCs w:val="24"/>
        </w:rPr>
        <w:fldChar w:fldCharType="begin"/>
      </w:r>
      <w:r w:rsidR="0067454B">
        <w:rPr>
          <w:rFonts w:ascii="Times New Roman" w:hAnsi="Times New Roman" w:cs="Times New Roman"/>
          <w:sz w:val="24"/>
          <w:szCs w:val="24"/>
        </w:rPr>
        <w:instrText xml:space="preserve"> ADDIN EN.CITE &lt;EndNote&gt;&lt;Cite ExcludeAuth="1"&gt;&lt;Author&gt;Morse&lt;/Author&gt;&lt;Year&gt;1991&lt;/Year&gt;&lt;RecNum&gt;323&lt;/RecNum&gt;&lt;DisplayText&gt;(1991)&lt;/DisplayText&gt;&lt;record&gt;&lt;rec-number&gt;323&lt;/rec-number&gt;&lt;foreign-keys&gt;&lt;key app="EN" db-id="pf0xv2xfwezwe9e99fpxfetz9v9xdatezvdv"&gt;323&lt;/key&gt;&lt;/foreign-keys&gt;&lt;ref-type name="Journal Article"&gt;17&lt;/ref-type&gt;&lt;contributors&gt;&lt;authors&gt;&lt;author&gt;Morse, Dale&lt;/author&gt;&lt;author&gt;Stephan, Jens&lt;/author&gt;&lt;author&gt;Stice, Earl K.&lt;/author&gt;&lt;/authors&gt;&lt;/contributors&gt;&lt;titles&gt;&lt;title&gt;Earnings Announcements and the Convergence (Or Divergence) of Beliefs&lt;/title&gt;&lt;secondary-title&gt;The Accounting Review&lt;/secondary-title&gt;&lt;/titles&gt;&lt;periodical&gt;&lt;full-title&gt;The Accounting Review&lt;/full-title&gt;&lt;/periodical&gt;&lt;pages&gt;376-388&lt;/pages&gt;&lt;volume&gt;66&lt;/volume&gt;&lt;number&gt;2&lt;/number&gt;&lt;dates&gt;&lt;year&gt;1991&lt;/year&gt;&lt;/dates&gt;&lt;publisher&gt;American Accounting Association&lt;/publisher&gt;&lt;isbn&gt;00014826&lt;/isbn&gt;&lt;urls&gt;&lt;related-urls&gt;&lt;url&gt;http://www.jstor.org/stable/247760&lt;/url&gt;&lt;/related-urls&gt;&lt;/urls&gt;&lt;/record&gt;&lt;/Cite&gt;&lt;/EndNote&gt;</w:instrText>
      </w:r>
      <w:r w:rsidR="0067454B">
        <w:rPr>
          <w:rFonts w:ascii="Times New Roman" w:hAnsi="Times New Roman" w:cs="Times New Roman"/>
          <w:sz w:val="24"/>
          <w:szCs w:val="24"/>
        </w:rPr>
        <w:fldChar w:fldCharType="separate"/>
      </w:r>
      <w:r w:rsidR="0067454B">
        <w:rPr>
          <w:rFonts w:ascii="Times New Roman" w:hAnsi="Times New Roman" w:cs="Times New Roman"/>
          <w:noProof/>
          <w:sz w:val="24"/>
          <w:szCs w:val="24"/>
        </w:rPr>
        <w:t>(</w:t>
      </w:r>
      <w:hyperlink w:anchor="_ENREF_52" w:tooltip="Morse, 1991 #323" w:history="1">
        <w:r w:rsidR="00FC7761">
          <w:rPr>
            <w:rFonts w:ascii="Times New Roman" w:hAnsi="Times New Roman" w:cs="Times New Roman"/>
            <w:noProof/>
            <w:sz w:val="24"/>
            <w:szCs w:val="24"/>
          </w:rPr>
          <w:t>1991</w:t>
        </w:r>
      </w:hyperlink>
      <w:r w:rsidR="0067454B">
        <w:rPr>
          <w:rFonts w:ascii="Times New Roman" w:hAnsi="Times New Roman" w:cs="Times New Roman"/>
          <w:noProof/>
          <w:sz w:val="24"/>
          <w:szCs w:val="24"/>
        </w:rPr>
        <w:t>)</w:t>
      </w:r>
      <w:r w:rsidR="0067454B">
        <w:rPr>
          <w:rFonts w:ascii="Times New Roman" w:hAnsi="Times New Roman" w:cs="Times New Roman"/>
          <w:sz w:val="24"/>
          <w:szCs w:val="24"/>
        </w:rPr>
        <w:fldChar w:fldCharType="end"/>
      </w:r>
      <w:r w:rsidR="0067454B">
        <w:rPr>
          <w:rFonts w:ascii="Times New Roman" w:hAnsi="Times New Roman" w:cs="Times New Roman"/>
          <w:sz w:val="24"/>
          <w:szCs w:val="24"/>
        </w:rPr>
        <w:t xml:space="preserve">, Baginski et al. </w:t>
      </w:r>
      <w:r w:rsidR="0067454B">
        <w:rPr>
          <w:rFonts w:ascii="Times New Roman" w:hAnsi="Times New Roman" w:cs="Times New Roman"/>
          <w:sz w:val="24"/>
          <w:szCs w:val="24"/>
        </w:rPr>
        <w:fldChar w:fldCharType="begin"/>
      </w:r>
      <w:r w:rsidR="00C5579C">
        <w:rPr>
          <w:rFonts w:ascii="Times New Roman" w:hAnsi="Times New Roman" w:cs="Times New Roman"/>
          <w:sz w:val="24"/>
          <w:szCs w:val="24"/>
        </w:rPr>
        <w:instrText xml:space="preserve"> ADDIN EN.CITE &lt;EndNote&gt;&lt;Cite ExcludeAuth="1"&gt;&lt;Author&gt;Baginski&lt;/Author&gt;&lt;Year&gt;1993&lt;/Year&gt;&lt;RecNum&gt;258&lt;/RecNum&gt;&lt;DisplayText&gt;(1993)&lt;/DisplayText&gt;&lt;record&gt;&lt;rec-number&gt;258&lt;/rec-number&gt;&lt;foreign-keys&gt;&lt;key app="EN" db-id="pf0xv2xfwezwe9e99fpxfetz9v9xdatezvdv"&gt;258&lt;/key&gt;&lt;/foreign-keys&gt;&lt;ref-type name="Journal Article"&gt;17&lt;/ref-type&gt;&lt;contributors&gt;&lt;authors&gt;&lt;author&gt;Baginski, Stephen P.&lt;/author&gt;&lt;author&gt;Conrad, Edward J.&lt;/author&gt;&lt;author&gt;Hassell, John M.&lt;/author&gt;&lt;/authors&gt;&lt;/contributors&gt;&lt;titles&gt;&lt;title&gt;The Effects of Management Forecast Precision on Equity Pricing and on the Assessment of Earnings Uncertainty&lt;/title&gt;&lt;secondary-title&gt;The Accounting Review&lt;/secondary-title&gt;&lt;/titles&gt;&lt;periodical&gt;&lt;full-title&gt;The Accounting Review&lt;/full-title&gt;&lt;/periodical&gt;&lt;pages&gt;913-927&lt;/pages&gt;&lt;volume&gt;68&lt;/volume&gt;&lt;number&gt;4&lt;/number&gt;&lt;keywords&gt;&lt;keyword&gt;FORECASTING&lt;/keyword&gt;&lt;keyword&gt;STOCKS (Finance) -- Prices&lt;/keyword&gt;&lt;keyword&gt;WAGES&lt;/keyword&gt;&lt;keyword&gt;EXECUTIVES&lt;/keyword&gt;&lt;keyword&gt;DISCLOSURE of information&lt;/keyword&gt;&lt;keyword&gt;VARIANCES&lt;/keyword&gt;&lt;keyword&gt;Belief dispersion&lt;/keyword&gt;&lt;keyword&gt;Expectations adjustment&lt;/keyword&gt;&lt;keyword&gt;Forecast precision&lt;/keyword&gt;&lt;/keywords&gt;&lt;dates&gt;&lt;year&gt;1993&lt;/year&gt;&lt;/dates&gt;&lt;publisher&gt;American Accounting Association&lt;/publisher&gt;&lt;isbn&gt;00014826&lt;/isbn&gt;&lt;accession-num&gt;9403090175&lt;/accession-num&gt;&lt;work-type&gt;Article&lt;/work-type&gt;&lt;urls&gt;&lt;related-urls&gt;&lt;url&gt;http://libraries.ou.edu/access.aspx?url=http://search.ebscohost.com/login.aspx?direct=true&amp;amp;db=buh&amp;amp;AN=9403090175&amp;amp;site=ehost-live&lt;/url&gt;&lt;/related-urls&gt;&lt;/urls&gt;&lt;remote-database-name&gt;buh&lt;/remote-database-name&gt;&lt;remote-database-provider&gt;EBSCOhost&lt;/remote-database-provider&gt;&lt;/record&gt;&lt;/Cite&gt;&lt;/EndNote&gt;</w:instrText>
      </w:r>
      <w:r w:rsidR="0067454B">
        <w:rPr>
          <w:rFonts w:ascii="Times New Roman" w:hAnsi="Times New Roman" w:cs="Times New Roman"/>
          <w:sz w:val="24"/>
          <w:szCs w:val="24"/>
        </w:rPr>
        <w:fldChar w:fldCharType="separate"/>
      </w:r>
      <w:r w:rsidR="0067454B">
        <w:rPr>
          <w:rFonts w:ascii="Times New Roman" w:hAnsi="Times New Roman" w:cs="Times New Roman"/>
          <w:noProof/>
          <w:sz w:val="24"/>
          <w:szCs w:val="24"/>
        </w:rPr>
        <w:t>(</w:t>
      </w:r>
      <w:hyperlink w:anchor="_ENREF_3" w:tooltip="Baginski, 1993 #258" w:history="1">
        <w:r w:rsidR="00FC7761">
          <w:rPr>
            <w:rFonts w:ascii="Times New Roman" w:hAnsi="Times New Roman" w:cs="Times New Roman"/>
            <w:noProof/>
            <w:sz w:val="24"/>
            <w:szCs w:val="24"/>
          </w:rPr>
          <w:t>1993</w:t>
        </w:r>
      </w:hyperlink>
      <w:r w:rsidR="0067454B">
        <w:rPr>
          <w:rFonts w:ascii="Times New Roman" w:hAnsi="Times New Roman" w:cs="Times New Roman"/>
          <w:noProof/>
          <w:sz w:val="24"/>
          <w:szCs w:val="24"/>
        </w:rPr>
        <w:t>)</w:t>
      </w:r>
      <w:r w:rsidR="0067454B">
        <w:rPr>
          <w:rFonts w:ascii="Times New Roman" w:hAnsi="Times New Roman" w:cs="Times New Roman"/>
          <w:sz w:val="24"/>
          <w:szCs w:val="24"/>
        </w:rPr>
        <w:fldChar w:fldCharType="end"/>
      </w:r>
      <w:r w:rsidR="0067454B">
        <w:rPr>
          <w:rFonts w:ascii="Times New Roman" w:hAnsi="Times New Roman" w:cs="Times New Roman"/>
          <w:sz w:val="24"/>
          <w:szCs w:val="24"/>
        </w:rPr>
        <w:t xml:space="preserve"> find that the dispersion of </w:t>
      </w:r>
      <w:r w:rsidR="0067454B" w:rsidRPr="0067454B">
        <w:rPr>
          <w:rFonts w:ascii="Times New Roman" w:hAnsi="Times New Roman" w:cs="Times New Roman"/>
          <w:i/>
          <w:sz w:val="24"/>
          <w:szCs w:val="24"/>
        </w:rPr>
        <w:t>analysts’</w:t>
      </w:r>
      <w:r w:rsidR="0067454B">
        <w:rPr>
          <w:rFonts w:ascii="Times New Roman" w:hAnsi="Times New Roman" w:cs="Times New Roman"/>
          <w:sz w:val="24"/>
          <w:szCs w:val="24"/>
        </w:rPr>
        <w:t xml:space="preserve"> </w:t>
      </w:r>
      <w:r w:rsidR="00114C55" w:rsidRPr="00114C55">
        <w:rPr>
          <w:rFonts w:ascii="Times New Roman" w:hAnsi="Times New Roman" w:cs="Times New Roman"/>
          <w:sz w:val="24"/>
          <w:szCs w:val="24"/>
        </w:rPr>
        <w:t xml:space="preserve">ex </w:t>
      </w:r>
      <w:r w:rsidR="004912F2" w:rsidRPr="00114C55">
        <w:rPr>
          <w:rFonts w:ascii="Times New Roman" w:hAnsi="Times New Roman" w:cs="Times New Roman"/>
          <w:sz w:val="24"/>
          <w:szCs w:val="24"/>
        </w:rPr>
        <w:t>post</w:t>
      </w:r>
      <w:r w:rsidR="004912F2">
        <w:rPr>
          <w:rFonts w:ascii="Times New Roman" w:hAnsi="Times New Roman" w:cs="Times New Roman"/>
          <w:sz w:val="24"/>
          <w:szCs w:val="24"/>
        </w:rPr>
        <w:t xml:space="preserve"> </w:t>
      </w:r>
      <w:r w:rsidR="0067454B">
        <w:rPr>
          <w:rFonts w:ascii="Times New Roman" w:hAnsi="Times New Roman" w:cs="Times New Roman"/>
          <w:sz w:val="24"/>
          <w:szCs w:val="24"/>
        </w:rPr>
        <w:t>earnings forecasts increases when the precision of MF signals gr</w:t>
      </w:r>
      <w:r w:rsidR="00D27505">
        <w:rPr>
          <w:rFonts w:ascii="Times New Roman" w:hAnsi="Times New Roman" w:cs="Times New Roman"/>
          <w:sz w:val="24"/>
          <w:szCs w:val="24"/>
        </w:rPr>
        <w:t>eater uncertainty than impounded</w:t>
      </w:r>
      <w:r w:rsidR="0067454B">
        <w:rPr>
          <w:rFonts w:ascii="Times New Roman" w:hAnsi="Times New Roman" w:cs="Times New Roman"/>
          <w:sz w:val="24"/>
          <w:szCs w:val="24"/>
        </w:rPr>
        <w:t xml:space="preserve"> by analysts’ </w:t>
      </w:r>
      <w:r w:rsidR="008124D4">
        <w:rPr>
          <w:rFonts w:ascii="Times New Roman" w:hAnsi="Times New Roman" w:cs="Times New Roman"/>
          <w:sz w:val="24"/>
          <w:szCs w:val="24"/>
        </w:rPr>
        <w:t>prior (</w:t>
      </w:r>
      <w:proofErr w:type="spellStart"/>
      <w:r w:rsidR="00114C55" w:rsidRPr="00114C55">
        <w:rPr>
          <w:rFonts w:ascii="Times New Roman" w:hAnsi="Times New Roman" w:cs="Times New Roman"/>
          <w:sz w:val="24"/>
          <w:szCs w:val="24"/>
        </w:rPr>
        <w:t xml:space="preserve">ex </w:t>
      </w:r>
      <w:r w:rsidR="0067454B" w:rsidRPr="00114C55">
        <w:rPr>
          <w:rFonts w:ascii="Times New Roman" w:hAnsi="Times New Roman" w:cs="Times New Roman"/>
          <w:sz w:val="24"/>
          <w:szCs w:val="24"/>
        </w:rPr>
        <w:t>ante</w:t>
      </w:r>
      <w:proofErr w:type="spellEnd"/>
      <w:r w:rsidR="008124D4">
        <w:rPr>
          <w:rFonts w:ascii="Times New Roman" w:hAnsi="Times New Roman" w:cs="Times New Roman"/>
          <w:sz w:val="24"/>
          <w:szCs w:val="24"/>
        </w:rPr>
        <w:t>)</w:t>
      </w:r>
      <w:r w:rsidR="0067454B">
        <w:rPr>
          <w:rFonts w:ascii="Times New Roman" w:hAnsi="Times New Roman" w:cs="Times New Roman"/>
          <w:sz w:val="24"/>
          <w:szCs w:val="24"/>
        </w:rPr>
        <w:t xml:space="preserve"> </w:t>
      </w:r>
      <w:r w:rsidR="004912F2">
        <w:rPr>
          <w:rFonts w:ascii="Times New Roman" w:hAnsi="Times New Roman" w:cs="Times New Roman"/>
          <w:sz w:val="24"/>
          <w:szCs w:val="24"/>
        </w:rPr>
        <w:t xml:space="preserve">earnings </w:t>
      </w:r>
      <w:r w:rsidR="0067454B">
        <w:rPr>
          <w:rFonts w:ascii="Times New Roman" w:hAnsi="Times New Roman" w:cs="Times New Roman"/>
          <w:sz w:val="24"/>
          <w:szCs w:val="24"/>
        </w:rPr>
        <w:t>forecasts.</w:t>
      </w:r>
      <w:r w:rsidR="0098209F">
        <w:rPr>
          <w:rStyle w:val="FootnoteReference"/>
          <w:rFonts w:ascii="Times New Roman" w:hAnsi="Times New Roman" w:cs="Times New Roman"/>
          <w:sz w:val="24"/>
          <w:szCs w:val="24"/>
        </w:rPr>
        <w:footnoteReference w:id="12"/>
      </w:r>
      <w:r w:rsidR="00327EB5">
        <w:rPr>
          <w:rFonts w:ascii="Times New Roman" w:hAnsi="Times New Roman" w:cs="Times New Roman"/>
          <w:sz w:val="24"/>
          <w:szCs w:val="24"/>
        </w:rPr>
        <w:t xml:space="preserve"> </w:t>
      </w:r>
      <w:r w:rsidR="0058771F">
        <w:rPr>
          <w:rFonts w:ascii="Times New Roman" w:hAnsi="Times New Roman" w:cs="Times New Roman"/>
          <w:sz w:val="24"/>
          <w:szCs w:val="24"/>
        </w:rPr>
        <w:t xml:space="preserve"> </w:t>
      </w:r>
      <w:r w:rsidR="00327EB5">
        <w:rPr>
          <w:rFonts w:ascii="Times New Roman" w:hAnsi="Times New Roman" w:cs="Times New Roman"/>
          <w:sz w:val="24"/>
          <w:szCs w:val="24"/>
        </w:rPr>
        <w:t xml:space="preserve">Bamber and Cheon </w:t>
      </w:r>
      <w:r w:rsidR="00327EB5">
        <w:rPr>
          <w:rFonts w:ascii="Times New Roman" w:hAnsi="Times New Roman" w:cs="Times New Roman"/>
          <w:sz w:val="24"/>
          <w:szCs w:val="24"/>
        </w:rPr>
        <w:fldChar w:fldCharType="begin"/>
      </w:r>
      <w:r w:rsidR="00327EB5">
        <w:rPr>
          <w:rFonts w:ascii="Times New Roman" w:hAnsi="Times New Roman" w:cs="Times New Roman"/>
          <w:sz w:val="24"/>
          <w:szCs w:val="24"/>
        </w:rPr>
        <w:instrText xml:space="preserve"> ADDIN EN.CITE &lt;EndNote&gt;&lt;Cite ExcludeAuth="1"&gt;&lt;Author&gt;Bamber&lt;/Author&gt;&lt;Year&gt;1998&lt;/Year&gt;&lt;RecNum&gt;227&lt;/RecNum&gt;&lt;DisplayText&gt;(1998)&lt;/DisplayText&gt;&lt;record&gt;&lt;rec-number&gt;227&lt;/rec-number&gt;&lt;foreign-keys&gt;&lt;key app="EN" db-id="pf0xv2xfwezwe9e99fpxfetz9v9xdatezvdv"&gt;227&lt;/key&gt;&lt;/foreign-keys&gt;&lt;ref-type name="Journal Article"&gt;17&lt;/ref-type&gt;&lt;contributors&gt;&lt;authors&gt;&lt;author&gt;Bamber, Linda Smith&lt;/author&gt;&lt;author&gt;Cheon, Youngsoon Susan&lt;/author&gt;&lt;/authors&gt;&lt;/contributors&gt;&lt;titles&gt;&lt;title&gt;Discretionary Management Earnings Forecast Disclosures: Antecedents and Outcomes Associated with Forecast Venue and Forecast Specificity Choices&lt;/title&gt;&lt;secondary-title&gt;Journal of Accounting Research&lt;/secondary-title&gt;&lt;/titles&gt;&lt;periodical&gt;&lt;full-title&gt;Journal of Accounting Research&lt;/full-title&gt;&lt;/periodical&gt;&lt;pages&gt;167-190&lt;/pages&gt;&lt;volume&gt;36&lt;/volume&gt;&lt;number&gt;2&lt;/number&gt;&lt;dates&gt;&lt;year&gt;1998&lt;/year&gt;&lt;/dates&gt;&lt;publisher&gt;Blackwell Publishing on behalf of Accounting Research Center, Booth School of Business, University of Chicago&lt;/publisher&gt;&lt;isbn&gt;00218456&lt;/isbn&gt;&lt;urls&gt;&lt;related-urls&gt;&lt;url&gt;http://www.jstor.org/stable/2491473&lt;/url&gt;&lt;/related-urls&gt;&lt;/urls&gt;&lt;/record&gt;&lt;/Cite&gt;&lt;/EndNote&gt;</w:instrText>
      </w:r>
      <w:r w:rsidR="00327EB5">
        <w:rPr>
          <w:rFonts w:ascii="Times New Roman" w:hAnsi="Times New Roman" w:cs="Times New Roman"/>
          <w:sz w:val="24"/>
          <w:szCs w:val="24"/>
        </w:rPr>
        <w:fldChar w:fldCharType="separate"/>
      </w:r>
      <w:r w:rsidR="00327EB5">
        <w:rPr>
          <w:rFonts w:ascii="Times New Roman" w:hAnsi="Times New Roman" w:cs="Times New Roman"/>
          <w:noProof/>
          <w:sz w:val="24"/>
          <w:szCs w:val="24"/>
        </w:rPr>
        <w:t>(</w:t>
      </w:r>
      <w:hyperlink w:anchor="_ENREF_7" w:tooltip="Bamber, 1998 #227" w:history="1">
        <w:r w:rsidR="00FC7761">
          <w:rPr>
            <w:rFonts w:ascii="Times New Roman" w:hAnsi="Times New Roman" w:cs="Times New Roman"/>
            <w:noProof/>
            <w:sz w:val="24"/>
            <w:szCs w:val="24"/>
          </w:rPr>
          <w:t>1998</w:t>
        </w:r>
      </w:hyperlink>
      <w:r w:rsidR="00327EB5">
        <w:rPr>
          <w:rFonts w:ascii="Times New Roman" w:hAnsi="Times New Roman" w:cs="Times New Roman"/>
          <w:noProof/>
          <w:sz w:val="24"/>
          <w:szCs w:val="24"/>
        </w:rPr>
        <w:t>)</w:t>
      </w:r>
      <w:r w:rsidR="00327EB5">
        <w:rPr>
          <w:rFonts w:ascii="Times New Roman" w:hAnsi="Times New Roman" w:cs="Times New Roman"/>
          <w:sz w:val="24"/>
          <w:szCs w:val="24"/>
        </w:rPr>
        <w:fldChar w:fldCharType="end"/>
      </w:r>
      <w:r w:rsidR="008124D4">
        <w:rPr>
          <w:rFonts w:ascii="Times New Roman" w:hAnsi="Times New Roman" w:cs="Times New Roman"/>
          <w:sz w:val="24"/>
          <w:szCs w:val="24"/>
        </w:rPr>
        <w:t xml:space="preserve"> examine</w:t>
      </w:r>
      <w:r w:rsidR="00327EB5">
        <w:rPr>
          <w:rFonts w:ascii="Times New Roman" w:hAnsi="Times New Roman" w:cs="Times New Roman"/>
          <w:sz w:val="24"/>
          <w:szCs w:val="24"/>
        </w:rPr>
        <w:t xml:space="preserve"> both the determinants and the consequences of MF </w:t>
      </w:r>
      <w:r w:rsidR="00D60586">
        <w:rPr>
          <w:rFonts w:ascii="Times New Roman" w:hAnsi="Times New Roman" w:cs="Times New Roman"/>
          <w:sz w:val="24"/>
          <w:szCs w:val="24"/>
        </w:rPr>
        <w:t>precision</w:t>
      </w:r>
      <w:r w:rsidR="00327EB5">
        <w:rPr>
          <w:rFonts w:ascii="Times New Roman" w:hAnsi="Times New Roman" w:cs="Times New Roman"/>
          <w:sz w:val="24"/>
          <w:szCs w:val="24"/>
        </w:rPr>
        <w:t>.</w:t>
      </w:r>
      <w:r w:rsidR="003832C4">
        <w:rPr>
          <w:rFonts w:ascii="Times New Roman" w:hAnsi="Times New Roman" w:cs="Times New Roman"/>
          <w:sz w:val="24"/>
          <w:szCs w:val="24"/>
        </w:rPr>
        <w:t xml:space="preserve">  </w:t>
      </w:r>
      <w:r w:rsidR="00195BBD">
        <w:rPr>
          <w:rFonts w:ascii="Times New Roman" w:hAnsi="Times New Roman" w:cs="Times New Roman"/>
          <w:sz w:val="24"/>
          <w:szCs w:val="24"/>
        </w:rPr>
        <w:t xml:space="preserve">They find that managers who are more exposed to legal liability (specifically, </w:t>
      </w:r>
      <w:r w:rsidR="008124D4">
        <w:rPr>
          <w:rFonts w:ascii="Times New Roman" w:hAnsi="Times New Roman" w:cs="Times New Roman"/>
          <w:sz w:val="24"/>
          <w:szCs w:val="24"/>
        </w:rPr>
        <w:t xml:space="preserve">in firms with </w:t>
      </w:r>
      <w:r w:rsidR="00195BBD">
        <w:rPr>
          <w:rFonts w:ascii="Times New Roman" w:hAnsi="Times New Roman" w:cs="Times New Roman"/>
          <w:sz w:val="24"/>
          <w:szCs w:val="24"/>
        </w:rPr>
        <w:t>large nonaffiliated block shareholders and declining earnings tre</w:t>
      </w:r>
      <w:r w:rsidR="00A0097C">
        <w:rPr>
          <w:rFonts w:ascii="Times New Roman" w:hAnsi="Times New Roman" w:cs="Times New Roman"/>
          <w:sz w:val="24"/>
          <w:szCs w:val="24"/>
        </w:rPr>
        <w:t xml:space="preserve">nd) disclose less specific </w:t>
      </w:r>
      <w:proofErr w:type="gramStart"/>
      <w:r w:rsidR="00A0097C">
        <w:rPr>
          <w:rFonts w:ascii="Times New Roman" w:hAnsi="Times New Roman" w:cs="Times New Roman"/>
          <w:sz w:val="24"/>
          <w:szCs w:val="24"/>
        </w:rPr>
        <w:t>MF,</w:t>
      </w:r>
      <w:proofErr w:type="gramEnd"/>
      <w:r w:rsidR="00A0097C">
        <w:rPr>
          <w:rFonts w:ascii="Times New Roman" w:hAnsi="Times New Roman" w:cs="Times New Roman"/>
          <w:sz w:val="24"/>
          <w:szCs w:val="24"/>
        </w:rPr>
        <w:t xml:space="preserve"> and that analysts’ ratings of investor relations</w:t>
      </w:r>
      <w:r w:rsidR="009874B0">
        <w:rPr>
          <w:rFonts w:ascii="Times New Roman" w:hAnsi="Times New Roman" w:cs="Times New Roman"/>
          <w:sz w:val="24"/>
          <w:szCs w:val="24"/>
        </w:rPr>
        <w:t xml:space="preserve"> are</w:t>
      </w:r>
      <w:r w:rsidR="00A0097C">
        <w:rPr>
          <w:rFonts w:ascii="Times New Roman" w:hAnsi="Times New Roman" w:cs="Times New Roman"/>
          <w:sz w:val="24"/>
          <w:szCs w:val="24"/>
        </w:rPr>
        <w:t xml:space="preserve"> increasing in </w:t>
      </w:r>
      <w:r w:rsidR="00A0097C" w:rsidRPr="006B17F2">
        <w:rPr>
          <w:rFonts w:ascii="Times New Roman" w:hAnsi="Times New Roman" w:cs="Times New Roman"/>
          <w:sz w:val="24"/>
          <w:szCs w:val="24"/>
        </w:rPr>
        <w:t xml:space="preserve">MF </w:t>
      </w:r>
      <w:r w:rsidR="00D60586">
        <w:rPr>
          <w:rFonts w:ascii="Times New Roman" w:hAnsi="Times New Roman" w:cs="Times New Roman"/>
          <w:sz w:val="24"/>
          <w:szCs w:val="24"/>
        </w:rPr>
        <w:t>precision</w:t>
      </w:r>
      <w:r w:rsidR="00A0097C" w:rsidRPr="006B17F2">
        <w:rPr>
          <w:rFonts w:ascii="Times New Roman" w:hAnsi="Times New Roman" w:cs="Times New Roman"/>
          <w:sz w:val="24"/>
          <w:szCs w:val="24"/>
        </w:rPr>
        <w:t>.</w:t>
      </w:r>
      <w:r w:rsidR="004912F2">
        <w:rPr>
          <w:rFonts w:ascii="Times New Roman" w:hAnsi="Times New Roman" w:cs="Times New Roman"/>
          <w:sz w:val="24"/>
          <w:szCs w:val="24"/>
        </w:rPr>
        <w:t xml:space="preserve"> </w:t>
      </w:r>
    </w:p>
    <w:p w:rsidR="00B056F8" w:rsidRPr="006667A0" w:rsidRDefault="0057408E" w:rsidP="00A81AA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w:t>
      </w:r>
      <w:r w:rsidR="00B056F8">
        <w:rPr>
          <w:rFonts w:ascii="Times New Roman" w:hAnsi="Times New Roman" w:cs="Times New Roman"/>
          <w:sz w:val="24"/>
          <w:szCs w:val="24"/>
        </w:rPr>
        <w:t xml:space="preserve">s part of a larger study </w:t>
      </w:r>
      <w:r w:rsidR="00165B6D">
        <w:rPr>
          <w:rFonts w:ascii="Times New Roman" w:hAnsi="Times New Roman" w:cs="Times New Roman"/>
          <w:sz w:val="24"/>
          <w:szCs w:val="24"/>
        </w:rPr>
        <w:t>on</w:t>
      </w:r>
      <w:r w:rsidR="00B056F8">
        <w:rPr>
          <w:rFonts w:ascii="Times New Roman" w:hAnsi="Times New Roman" w:cs="Times New Roman"/>
          <w:sz w:val="24"/>
          <w:szCs w:val="24"/>
        </w:rPr>
        <w:t xml:space="preserve"> MF precision, Jensen and Plumlee </w:t>
      </w:r>
      <w:r w:rsidR="00B056F8">
        <w:rPr>
          <w:rFonts w:ascii="Times New Roman" w:hAnsi="Times New Roman" w:cs="Times New Roman"/>
          <w:sz w:val="24"/>
          <w:szCs w:val="24"/>
        </w:rPr>
        <w:fldChar w:fldCharType="begin"/>
      </w:r>
      <w:r w:rsidR="00FC7761">
        <w:rPr>
          <w:rFonts w:ascii="Times New Roman" w:hAnsi="Times New Roman" w:cs="Times New Roman"/>
          <w:sz w:val="24"/>
          <w:szCs w:val="24"/>
        </w:rPr>
        <w:instrText xml:space="preserve"> ADDIN EN.CITE &lt;EndNote&gt;&lt;Cite ExcludeAuth="1"&gt;&lt;Author&gt;Jensen&lt;/Author&gt;&lt;Year&gt;2013&lt;/Year&gt;&lt;RecNum&gt;335&lt;/RecNum&gt;&lt;DisplayText&gt;(2013)&lt;/DisplayText&gt;&lt;record&gt;&lt;rec-number&gt;335&lt;/rec-number&gt;&lt;foreign-keys&gt;&lt;key app="EN" db-id="pf0xv2xfwezwe9e99fpxfetz9v9xdatezvdv"&gt;335&lt;/key&gt;&lt;/foreign-keys&gt;&lt;ref-type name="Journal Article"&gt;17&lt;/ref-type&gt;&lt;contributors&gt;&lt;authors&gt;&lt;author&gt;Tyler K. Jensen&lt;/author&gt;&lt;author&gt;Marlene A. Plumlee&lt;/author&gt;&lt;/authors&gt;&lt;/contributors&gt;&lt;titles&gt;&lt;title&gt;Understanding the Role of Management Earnings Forecast Range&lt;/title&gt;&lt;secondary-title&gt;Working Paper&lt;/secondary-title&gt;&lt;/titles&gt;&lt;periodical&gt;&lt;full-title&gt;Working Paper&lt;/full-title&gt;&lt;/periodical&gt;&lt;number&gt;Available at SSRN: http://ssrn.com/abstract=2138898&lt;/number&gt;&lt;edition&gt;August 1&lt;/edition&gt;&lt;dates&gt;&lt;year&gt;2013&lt;/year&gt;&lt;/dates&gt;&lt;urls&gt;&lt;/urls&gt;&lt;/record&gt;&lt;/Cite&gt;&lt;/EndNote&gt;</w:instrText>
      </w:r>
      <w:r w:rsidR="00B056F8">
        <w:rPr>
          <w:rFonts w:ascii="Times New Roman" w:hAnsi="Times New Roman" w:cs="Times New Roman"/>
          <w:sz w:val="24"/>
          <w:szCs w:val="24"/>
        </w:rPr>
        <w:fldChar w:fldCharType="separate"/>
      </w:r>
      <w:r w:rsidR="00C5579C">
        <w:rPr>
          <w:rFonts w:ascii="Times New Roman" w:hAnsi="Times New Roman" w:cs="Times New Roman"/>
          <w:noProof/>
          <w:sz w:val="24"/>
          <w:szCs w:val="24"/>
        </w:rPr>
        <w:t>(</w:t>
      </w:r>
      <w:hyperlink w:anchor="_ENREF_37" w:tooltip="Jensen, 2013 #335" w:history="1">
        <w:r w:rsidR="00FC7761">
          <w:rPr>
            <w:rFonts w:ascii="Times New Roman" w:hAnsi="Times New Roman" w:cs="Times New Roman"/>
            <w:noProof/>
            <w:sz w:val="24"/>
            <w:szCs w:val="24"/>
          </w:rPr>
          <w:t>2013</w:t>
        </w:r>
      </w:hyperlink>
      <w:r w:rsidR="00C5579C">
        <w:rPr>
          <w:rFonts w:ascii="Times New Roman" w:hAnsi="Times New Roman" w:cs="Times New Roman"/>
          <w:noProof/>
          <w:sz w:val="24"/>
          <w:szCs w:val="24"/>
        </w:rPr>
        <w:t>)</w:t>
      </w:r>
      <w:r w:rsidR="00B056F8">
        <w:rPr>
          <w:rFonts w:ascii="Times New Roman" w:hAnsi="Times New Roman" w:cs="Times New Roman"/>
          <w:sz w:val="24"/>
          <w:szCs w:val="24"/>
        </w:rPr>
        <w:fldChar w:fldCharType="end"/>
      </w:r>
      <w:r w:rsidR="001B1AA7">
        <w:rPr>
          <w:rFonts w:ascii="Times New Roman" w:hAnsi="Times New Roman" w:cs="Times New Roman"/>
          <w:sz w:val="24"/>
          <w:szCs w:val="24"/>
        </w:rPr>
        <w:t xml:space="preserve"> examine the effects of</w:t>
      </w:r>
      <w:r w:rsidR="00B056F8">
        <w:rPr>
          <w:rFonts w:ascii="Times New Roman" w:hAnsi="Times New Roman" w:cs="Times New Roman"/>
          <w:sz w:val="24"/>
          <w:szCs w:val="24"/>
        </w:rPr>
        <w:t xml:space="preserve"> changes in mana</w:t>
      </w:r>
      <w:r>
        <w:rPr>
          <w:rFonts w:ascii="Times New Roman" w:hAnsi="Times New Roman" w:cs="Times New Roman"/>
          <w:sz w:val="24"/>
          <w:szCs w:val="24"/>
        </w:rPr>
        <w:t>gers’ annual earnings forecasts</w:t>
      </w:r>
      <w:r w:rsidR="001B1AA7">
        <w:rPr>
          <w:rFonts w:ascii="Times New Roman" w:hAnsi="Times New Roman" w:cs="Times New Roman"/>
          <w:sz w:val="24"/>
          <w:szCs w:val="24"/>
        </w:rPr>
        <w:t xml:space="preserve"> as the year progresses</w:t>
      </w:r>
      <w:r>
        <w:rPr>
          <w:rFonts w:ascii="Times New Roman" w:hAnsi="Times New Roman" w:cs="Times New Roman"/>
          <w:sz w:val="24"/>
          <w:szCs w:val="24"/>
        </w:rPr>
        <w:t>, and find that</w:t>
      </w:r>
      <w:r w:rsidR="00D253D2">
        <w:rPr>
          <w:rFonts w:ascii="Times New Roman" w:hAnsi="Times New Roman" w:cs="Times New Roman"/>
          <w:sz w:val="24"/>
          <w:szCs w:val="24"/>
        </w:rPr>
        <w:t xml:space="preserve"> MF </w:t>
      </w:r>
      <w:r>
        <w:rPr>
          <w:rFonts w:ascii="Times New Roman" w:hAnsi="Times New Roman" w:cs="Times New Roman"/>
          <w:sz w:val="24"/>
          <w:szCs w:val="24"/>
        </w:rPr>
        <w:t xml:space="preserve">generally </w:t>
      </w:r>
      <w:r w:rsidR="00D253D2">
        <w:rPr>
          <w:rFonts w:ascii="Times New Roman" w:hAnsi="Times New Roman" w:cs="Times New Roman"/>
          <w:sz w:val="24"/>
          <w:szCs w:val="24"/>
        </w:rPr>
        <w:t>become more precise as the yearend e</w:t>
      </w:r>
      <w:r>
        <w:rPr>
          <w:rFonts w:ascii="Times New Roman" w:hAnsi="Times New Roman" w:cs="Times New Roman"/>
          <w:sz w:val="24"/>
          <w:szCs w:val="24"/>
        </w:rPr>
        <w:t xml:space="preserve">arnings release approaches.  Jensen and Plumlee </w:t>
      </w:r>
      <w:r>
        <w:rPr>
          <w:rFonts w:ascii="Times New Roman" w:hAnsi="Times New Roman" w:cs="Times New Roman"/>
          <w:sz w:val="24"/>
          <w:szCs w:val="24"/>
        </w:rPr>
        <w:fldChar w:fldCharType="begin"/>
      </w:r>
      <w:r w:rsidR="00FC7761">
        <w:rPr>
          <w:rFonts w:ascii="Times New Roman" w:hAnsi="Times New Roman" w:cs="Times New Roman"/>
          <w:sz w:val="24"/>
          <w:szCs w:val="24"/>
        </w:rPr>
        <w:instrText xml:space="preserve"> ADDIN EN.CITE &lt;EndNote&gt;&lt;Cite ExcludeAuth="1"&gt;&lt;Author&gt;Jensen&lt;/Author&gt;&lt;Year&gt;2013&lt;/Year&gt;&lt;RecNum&gt;335&lt;/RecNum&gt;&lt;DisplayText&gt;(2013)&lt;/DisplayText&gt;&lt;record&gt;&lt;rec-number&gt;335&lt;/rec-number&gt;&lt;foreign-keys&gt;&lt;key app="EN" db-id="pf0xv2xfwezwe9e99fpxfetz9v9xdatezvdv"&gt;335&lt;/key&gt;&lt;/foreign-keys&gt;&lt;ref-type name="Journal Article"&gt;17&lt;/ref-type&gt;&lt;contributors&gt;&lt;authors&gt;&lt;author&gt;Tyler K. Jensen&lt;/author&gt;&lt;author&gt;Marlene A. Plumlee&lt;/author&gt;&lt;/authors&gt;&lt;/contributors&gt;&lt;titles&gt;&lt;title&gt;Understanding the Role of Management Earnings Forecast Range&lt;/title&gt;&lt;secondary-title&gt;Working Paper&lt;/secondary-title&gt;&lt;/titles&gt;&lt;periodical&gt;&lt;full-title&gt;Working Paper&lt;/full-title&gt;&lt;/periodical&gt;&lt;number&gt;Available at SSRN: http://ssrn.com/abstract=2138898&lt;/number&gt;&lt;edition&gt;August 1&lt;/edition&gt;&lt;dates&gt;&lt;year&gt;2013&lt;/year&gt;&lt;/dates&gt;&lt;urls&gt;&lt;/urls&gt;&lt;/record&gt;&lt;/Cite&gt;&lt;/EndNote&gt;</w:instrText>
      </w:r>
      <w:r>
        <w:rPr>
          <w:rFonts w:ascii="Times New Roman" w:hAnsi="Times New Roman" w:cs="Times New Roman"/>
          <w:sz w:val="24"/>
          <w:szCs w:val="24"/>
        </w:rPr>
        <w:fldChar w:fldCharType="separate"/>
      </w:r>
      <w:r w:rsidR="00C5579C">
        <w:rPr>
          <w:rFonts w:ascii="Times New Roman" w:hAnsi="Times New Roman" w:cs="Times New Roman"/>
          <w:noProof/>
          <w:sz w:val="24"/>
          <w:szCs w:val="24"/>
        </w:rPr>
        <w:t>(</w:t>
      </w:r>
      <w:hyperlink w:anchor="_ENREF_37" w:tooltip="Jensen, 2013 #335" w:history="1">
        <w:r w:rsidR="00FC7761">
          <w:rPr>
            <w:rFonts w:ascii="Times New Roman" w:hAnsi="Times New Roman" w:cs="Times New Roman"/>
            <w:noProof/>
            <w:sz w:val="24"/>
            <w:szCs w:val="24"/>
          </w:rPr>
          <w:t>2013</w:t>
        </w:r>
      </w:hyperlink>
      <w:r w:rsidR="00C5579C">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D253D2">
        <w:rPr>
          <w:rFonts w:ascii="Times New Roman" w:hAnsi="Times New Roman" w:cs="Times New Roman"/>
          <w:sz w:val="24"/>
          <w:szCs w:val="24"/>
        </w:rPr>
        <w:t xml:space="preserve">contend that this result indicates managers have higher confidence in their estimates as the reporting year progresses.  </w:t>
      </w:r>
      <w:r w:rsidR="00330EAA">
        <w:rPr>
          <w:rFonts w:ascii="Times New Roman" w:hAnsi="Times New Roman" w:cs="Times New Roman"/>
          <w:sz w:val="24"/>
          <w:szCs w:val="24"/>
        </w:rPr>
        <w:t>Further</w:t>
      </w:r>
      <w:r w:rsidR="00D253D2">
        <w:rPr>
          <w:rFonts w:ascii="Times New Roman" w:hAnsi="Times New Roman" w:cs="Times New Roman"/>
          <w:sz w:val="24"/>
          <w:szCs w:val="24"/>
        </w:rPr>
        <w:t xml:space="preserve">, Jensen and Plumlee </w:t>
      </w:r>
      <w:r w:rsidR="00D253D2">
        <w:rPr>
          <w:rFonts w:ascii="Times New Roman" w:hAnsi="Times New Roman" w:cs="Times New Roman"/>
          <w:sz w:val="24"/>
          <w:szCs w:val="24"/>
        </w:rPr>
        <w:fldChar w:fldCharType="begin"/>
      </w:r>
      <w:r w:rsidR="00FC7761">
        <w:rPr>
          <w:rFonts w:ascii="Times New Roman" w:hAnsi="Times New Roman" w:cs="Times New Roman"/>
          <w:sz w:val="24"/>
          <w:szCs w:val="24"/>
        </w:rPr>
        <w:instrText xml:space="preserve"> ADDIN EN.CITE &lt;EndNote&gt;&lt;Cite ExcludeAuth="1"&gt;&lt;Author&gt;Jensen&lt;/Author&gt;&lt;Year&gt;2013&lt;/Year&gt;&lt;RecNum&gt;335&lt;/RecNum&gt;&lt;DisplayText&gt;(2013)&lt;/DisplayText&gt;&lt;record&gt;&lt;rec-number&gt;335&lt;/rec-number&gt;&lt;foreign-keys&gt;&lt;key app="EN" db-id="pf0xv2xfwezwe9e99fpxfetz9v9xdatezvdv"&gt;335&lt;/key&gt;&lt;/foreign-keys&gt;&lt;ref-type name="Journal Article"&gt;17&lt;/ref-type&gt;&lt;contributors&gt;&lt;authors&gt;&lt;author&gt;Tyler K. Jensen&lt;/author&gt;&lt;author&gt;Marlene A. Plumlee&lt;/author&gt;&lt;/authors&gt;&lt;/contributors&gt;&lt;titles&gt;&lt;title&gt;Understanding the Role of Management Earnings Forecast Range&lt;/title&gt;&lt;secondary-title&gt;Working Paper&lt;/secondary-title&gt;&lt;/titles&gt;&lt;periodical&gt;&lt;full-title&gt;Working Paper&lt;/full-title&gt;&lt;/periodical&gt;&lt;number&gt;Available at SSRN: http://ssrn.com/abstract=2138898&lt;/number&gt;&lt;edition&gt;August 1&lt;/edition&gt;&lt;dates&gt;&lt;year&gt;2013&lt;/year&gt;&lt;/dates&gt;&lt;urls&gt;&lt;/urls&gt;&lt;/record&gt;&lt;/Cite&gt;&lt;/EndNote&gt;</w:instrText>
      </w:r>
      <w:r w:rsidR="00D253D2">
        <w:rPr>
          <w:rFonts w:ascii="Times New Roman" w:hAnsi="Times New Roman" w:cs="Times New Roman"/>
          <w:sz w:val="24"/>
          <w:szCs w:val="24"/>
        </w:rPr>
        <w:fldChar w:fldCharType="separate"/>
      </w:r>
      <w:r w:rsidR="00C5579C">
        <w:rPr>
          <w:rFonts w:ascii="Times New Roman" w:hAnsi="Times New Roman" w:cs="Times New Roman"/>
          <w:noProof/>
          <w:sz w:val="24"/>
          <w:szCs w:val="24"/>
        </w:rPr>
        <w:t>(</w:t>
      </w:r>
      <w:hyperlink w:anchor="_ENREF_37" w:tooltip="Jensen, 2013 #335" w:history="1">
        <w:r w:rsidR="00FC7761">
          <w:rPr>
            <w:rFonts w:ascii="Times New Roman" w:hAnsi="Times New Roman" w:cs="Times New Roman"/>
            <w:noProof/>
            <w:sz w:val="24"/>
            <w:szCs w:val="24"/>
          </w:rPr>
          <w:t>2013</w:t>
        </w:r>
      </w:hyperlink>
      <w:r w:rsidR="00C5579C">
        <w:rPr>
          <w:rFonts w:ascii="Times New Roman" w:hAnsi="Times New Roman" w:cs="Times New Roman"/>
          <w:noProof/>
          <w:sz w:val="24"/>
          <w:szCs w:val="24"/>
        </w:rPr>
        <w:t>)</w:t>
      </w:r>
      <w:r w:rsidR="00D253D2">
        <w:rPr>
          <w:rFonts w:ascii="Times New Roman" w:hAnsi="Times New Roman" w:cs="Times New Roman"/>
          <w:sz w:val="24"/>
          <w:szCs w:val="24"/>
        </w:rPr>
        <w:fldChar w:fldCharType="end"/>
      </w:r>
      <w:r w:rsidR="00D253D2">
        <w:rPr>
          <w:rFonts w:ascii="Times New Roman" w:hAnsi="Times New Roman" w:cs="Times New Roman"/>
          <w:sz w:val="24"/>
          <w:szCs w:val="24"/>
        </w:rPr>
        <w:t xml:space="preserve"> examine investors’ and analysts’ re</w:t>
      </w:r>
      <w:r w:rsidR="001B1AA7">
        <w:rPr>
          <w:rFonts w:ascii="Times New Roman" w:hAnsi="Times New Roman" w:cs="Times New Roman"/>
          <w:sz w:val="24"/>
          <w:szCs w:val="24"/>
        </w:rPr>
        <w:t>actions to changes in</w:t>
      </w:r>
      <w:r w:rsidR="00D253D2">
        <w:rPr>
          <w:rFonts w:ascii="Times New Roman" w:hAnsi="Times New Roman" w:cs="Times New Roman"/>
          <w:sz w:val="24"/>
          <w:szCs w:val="24"/>
        </w:rPr>
        <w:t xml:space="preserve"> MF </w:t>
      </w:r>
      <w:r w:rsidR="00D60586">
        <w:rPr>
          <w:rFonts w:ascii="Times New Roman" w:hAnsi="Times New Roman" w:cs="Times New Roman"/>
          <w:sz w:val="24"/>
          <w:szCs w:val="24"/>
        </w:rPr>
        <w:t>precision</w:t>
      </w:r>
      <w:r w:rsidR="00BF72EE">
        <w:rPr>
          <w:rFonts w:ascii="Times New Roman" w:hAnsi="Times New Roman" w:cs="Times New Roman"/>
          <w:sz w:val="24"/>
          <w:szCs w:val="24"/>
        </w:rPr>
        <w:t xml:space="preserve"> </w:t>
      </w:r>
      <w:r w:rsidR="00BF72EE" w:rsidRPr="00823480">
        <w:rPr>
          <w:rFonts w:ascii="Times New Roman" w:hAnsi="Times New Roman" w:cs="Times New Roman"/>
          <w:sz w:val="24"/>
          <w:szCs w:val="24"/>
        </w:rPr>
        <w:t>as the year progresses</w:t>
      </w:r>
      <w:r w:rsidR="00BF72EE">
        <w:rPr>
          <w:rFonts w:ascii="Times New Roman" w:hAnsi="Times New Roman" w:cs="Times New Roman"/>
          <w:sz w:val="24"/>
          <w:szCs w:val="24"/>
        </w:rPr>
        <w:t xml:space="preserve">.  </w:t>
      </w:r>
      <w:r w:rsidR="00883962" w:rsidRPr="00823480">
        <w:rPr>
          <w:rFonts w:ascii="Times New Roman" w:hAnsi="Times New Roman" w:cs="Times New Roman"/>
          <w:sz w:val="24"/>
          <w:szCs w:val="24"/>
        </w:rPr>
        <w:t>They</w:t>
      </w:r>
      <w:r w:rsidR="005933FF">
        <w:rPr>
          <w:rFonts w:ascii="Times New Roman" w:hAnsi="Times New Roman" w:cs="Times New Roman"/>
          <w:sz w:val="24"/>
          <w:szCs w:val="24"/>
        </w:rPr>
        <w:t xml:space="preserve"> find that</w:t>
      </w:r>
      <w:r w:rsidR="00883962">
        <w:rPr>
          <w:rFonts w:ascii="Times New Roman" w:hAnsi="Times New Roman" w:cs="Times New Roman"/>
          <w:sz w:val="24"/>
          <w:szCs w:val="24"/>
        </w:rPr>
        <w:t xml:space="preserve"> decreases in MF </w:t>
      </w:r>
      <w:r w:rsidR="00D60586">
        <w:rPr>
          <w:rFonts w:ascii="Times New Roman" w:hAnsi="Times New Roman" w:cs="Times New Roman"/>
          <w:sz w:val="24"/>
          <w:szCs w:val="24"/>
        </w:rPr>
        <w:t>precision</w:t>
      </w:r>
      <w:r w:rsidR="00D74F95">
        <w:rPr>
          <w:rFonts w:ascii="Times New Roman" w:hAnsi="Times New Roman" w:cs="Times New Roman"/>
          <w:sz w:val="24"/>
          <w:szCs w:val="24"/>
        </w:rPr>
        <w:t xml:space="preserve"> </w:t>
      </w:r>
      <w:r w:rsidR="005933FF">
        <w:rPr>
          <w:rFonts w:ascii="Times New Roman" w:hAnsi="Times New Roman" w:cs="Times New Roman"/>
          <w:sz w:val="24"/>
          <w:szCs w:val="24"/>
        </w:rPr>
        <w:t xml:space="preserve">as the year progresses </w:t>
      </w:r>
      <w:r w:rsidR="00883962">
        <w:rPr>
          <w:rFonts w:ascii="Times New Roman" w:hAnsi="Times New Roman" w:cs="Times New Roman"/>
          <w:sz w:val="24"/>
          <w:szCs w:val="24"/>
        </w:rPr>
        <w:t xml:space="preserve">have a </w:t>
      </w:r>
      <w:r w:rsidR="00353552">
        <w:rPr>
          <w:rFonts w:ascii="Times New Roman" w:hAnsi="Times New Roman" w:cs="Times New Roman"/>
          <w:sz w:val="24"/>
          <w:szCs w:val="24"/>
        </w:rPr>
        <w:t xml:space="preserve">statistically </w:t>
      </w:r>
      <w:r w:rsidR="00883962">
        <w:rPr>
          <w:rFonts w:ascii="Times New Roman" w:hAnsi="Times New Roman" w:cs="Times New Roman"/>
          <w:sz w:val="24"/>
          <w:szCs w:val="24"/>
        </w:rPr>
        <w:t xml:space="preserve">significant negative impact on </w:t>
      </w:r>
      <w:r w:rsidR="008124D4">
        <w:rPr>
          <w:rFonts w:ascii="Times New Roman" w:hAnsi="Times New Roman" w:cs="Times New Roman"/>
          <w:sz w:val="24"/>
          <w:szCs w:val="24"/>
        </w:rPr>
        <w:t xml:space="preserve">both </w:t>
      </w:r>
      <w:r w:rsidR="00883962">
        <w:rPr>
          <w:rFonts w:ascii="Times New Roman" w:hAnsi="Times New Roman" w:cs="Times New Roman"/>
          <w:sz w:val="24"/>
          <w:szCs w:val="24"/>
        </w:rPr>
        <w:t>analysts’ earnings</w:t>
      </w:r>
      <w:r w:rsidR="00D74F95">
        <w:rPr>
          <w:rFonts w:ascii="Times New Roman" w:hAnsi="Times New Roman" w:cs="Times New Roman"/>
          <w:sz w:val="24"/>
          <w:szCs w:val="24"/>
        </w:rPr>
        <w:t xml:space="preserve"> forecasts and on stock re</w:t>
      </w:r>
      <w:r w:rsidR="007E2D6C">
        <w:rPr>
          <w:rFonts w:ascii="Times New Roman" w:hAnsi="Times New Roman" w:cs="Times New Roman"/>
          <w:sz w:val="24"/>
          <w:szCs w:val="24"/>
        </w:rPr>
        <w:t>turns, likely because such</w:t>
      </w:r>
      <w:r w:rsidR="00D74F95">
        <w:rPr>
          <w:rFonts w:ascii="Times New Roman" w:hAnsi="Times New Roman" w:cs="Times New Roman"/>
          <w:sz w:val="24"/>
          <w:szCs w:val="24"/>
        </w:rPr>
        <w:t xml:space="preserve"> decreases in </w:t>
      </w:r>
      <w:r w:rsidR="00D60586">
        <w:rPr>
          <w:rFonts w:ascii="Times New Roman" w:hAnsi="Times New Roman" w:cs="Times New Roman"/>
          <w:sz w:val="24"/>
          <w:szCs w:val="24"/>
        </w:rPr>
        <w:t>precision</w:t>
      </w:r>
      <w:r w:rsidR="00D74F95">
        <w:rPr>
          <w:rFonts w:ascii="Times New Roman" w:hAnsi="Times New Roman" w:cs="Times New Roman"/>
          <w:sz w:val="24"/>
          <w:szCs w:val="24"/>
        </w:rPr>
        <w:t xml:space="preserve"> contrast with the general tendency for managers to be more confident in their annual earnings forecasts as the yearend reporting date approaches. </w:t>
      </w:r>
    </w:p>
    <w:p w:rsidR="00C21920" w:rsidRDefault="00486226" w:rsidP="00A81AA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addition to this</w:t>
      </w:r>
      <w:r w:rsidR="009A436B">
        <w:rPr>
          <w:rFonts w:ascii="Times New Roman" w:hAnsi="Times New Roman" w:cs="Times New Roman"/>
          <w:sz w:val="24"/>
          <w:szCs w:val="24"/>
        </w:rPr>
        <w:t xml:space="preserve"> archival literature, a number of experimental studies examine the effects of MF </w:t>
      </w:r>
      <w:r w:rsidR="00D60586">
        <w:rPr>
          <w:rFonts w:ascii="Times New Roman" w:hAnsi="Times New Roman" w:cs="Times New Roman"/>
          <w:sz w:val="24"/>
          <w:szCs w:val="24"/>
        </w:rPr>
        <w:t>precision</w:t>
      </w:r>
      <w:r w:rsidR="0092217A">
        <w:rPr>
          <w:rFonts w:ascii="Times New Roman" w:hAnsi="Times New Roman" w:cs="Times New Roman"/>
          <w:sz w:val="24"/>
          <w:szCs w:val="24"/>
        </w:rPr>
        <w:t xml:space="preserve"> </w:t>
      </w:r>
      <w:r w:rsidR="0092217A">
        <w:rPr>
          <w:rFonts w:ascii="Times New Roman" w:hAnsi="Times New Roman" w:cs="Times New Roman"/>
          <w:sz w:val="24"/>
          <w:szCs w:val="24"/>
        </w:rPr>
        <w:fldChar w:fldCharType="begin"/>
      </w:r>
      <w:r w:rsidR="00C5579C">
        <w:rPr>
          <w:rFonts w:ascii="Times New Roman" w:hAnsi="Times New Roman" w:cs="Times New Roman"/>
          <w:sz w:val="24"/>
          <w:szCs w:val="24"/>
        </w:rPr>
        <w:instrText xml:space="preserve"> ADDIN EN.CITE &lt;EndNote&gt;&lt;Cite&gt;&lt;Author&gt;Han&lt;/Author&gt;&lt;Year&gt;2013&lt;/Year&gt;&lt;RecNum&gt;659&lt;/RecNum&gt;&lt;DisplayText&gt;(Han 2013)&lt;/DisplayText&gt;&lt;record&gt;&lt;rec-number&gt;659&lt;/rec-number&gt;&lt;foreign-keys&gt;&lt;key app="EN" db-id="pf0xv2xfwezwe9e99fpxfetz9v9xdatezvdv"&gt;659&lt;/key&gt;&lt;/foreign-keys&gt;&lt;ref-type name="Journal Article"&gt;17&lt;/ref-type&gt;&lt;contributors&gt;&lt;authors&gt;&lt;author&gt;Jun Han&lt;/author&gt;&lt;/authors&gt;&lt;/contributors&gt;&lt;titles&gt;&lt;title&gt;A Literature Synthesis of Experimental Studies on Management Earnings Guidance&lt;/title&gt;&lt;secondary-title&gt;Journal of Accounting Literature&lt;/secondary-title&gt;&lt;/titles&gt;&lt;periodical&gt;&lt;full-title&gt;Journal of Accounting Literature&lt;/full-title&gt;&lt;/periodical&gt;&lt;volume&gt;Forthcoming&lt;/volume&gt;&lt;dates&gt;&lt;year&gt;2013&lt;/year&gt;&lt;pub-dates&gt;&lt;date&gt;May&lt;/date&gt;&lt;/pub-dates&gt;&lt;/dates&gt;&lt;urls&gt;&lt;/urls&gt;&lt;/record&gt;&lt;/Cite&gt;&lt;/EndNote&gt;</w:instrText>
      </w:r>
      <w:r w:rsidR="0092217A">
        <w:rPr>
          <w:rFonts w:ascii="Times New Roman" w:hAnsi="Times New Roman" w:cs="Times New Roman"/>
          <w:sz w:val="24"/>
          <w:szCs w:val="24"/>
        </w:rPr>
        <w:fldChar w:fldCharType="separate"/>
      </w:r>
      <w:r w:rsidR="0092217A">
        <w:rPr>
          <w:rFonts w:ascii="Times New Roman" w:hAnsi="Times New Roman" w:cs="Times New Roman"/>
          <w:noProof/>
          <w:sz w:val="24"/>
          <w:szCs w:val="24"/>
        </w:rPr>
        <w:t>(</w:t>
      </w:r>
      <w:hyperlink w:anchor="_ENREF_27" w:tooltip="Han, 2013 #659" w:history="1">
        <w:r w:rsidR="00FC7761">
          <w:rPr>
            <w:rFonts w:ascii="Times New Roman" w:hAnsi="Times New Roman" w:cs="Times New Roman"/>
            <w:noProof/>
            <w:sz w:val="24"/>
            <w:szCs w:val="24"/>
          </w:rPr>
          <w:t>Han 2013</w:t>
        </w:r>
      </w:hyperlink>
      <w:r w:rsidR="0092217A">
        <w:rPr>
          <w:rFonts w:ascii="Times New Roman" w:hAnsi="Times New Roman" w:cs="Times New Roman"/>
          <w:noProof/>
          <w:sz w:val="24"/>
          <w:szCs w:val="24"/>
        </w:rPr>
        <w:t>)</w:t>
      </w:r>
      <w:r w:rsidR="0092217A">
        <w:rPr>
          <w:rFonts w:ascii="Times New Roman" w:hAnsi="Times New Roman" w:cs="Times New Roman"/>
          <w:sz w:val="24"/>
          <w:szCs w:val="24"/>
        </w:rPr>
        <w:fldChar w:fldCharType="end"/>
      </w:r>
      <w:r w:rsidR="009A436B">
        <w:rPr>
          <w:rFonts w:ascii="Times New Roman" w:hAnsi="Times New Roman" w:cs="Times New Roman"/>
          <w:sz w:val="24"/>
          <w:szCs w:val="24"/>
        </w:rPr>
        <w:t xml:space="preserve">.  </w:t>
      </w:r>
      <w:r w:rsidR="00A81AAF">
        <w:rPr>
          <w:rFonts w:ascii="Times New Roman" w:hAnsi="Times New Roman" w:cs="Times New Roman"/>
          <w:sz w:val="24"/>
          <w:szCs w:val="24"/>
        </w:rPr>
        <w:t xml:space="preserve">Hirst et al. </w:t>
      </w:r>
      <w:r w:rsidR="00A81AAF">
        <w:rPr>
          <w:rFonts w:ascii="Times New Roman" w:hAnsi="Times New Roman" w:cs="Times New Roman"/>
          <w:sz w:val="24"/>
          <w:szCs w:val="24"/>
        </w:rPr>
        <w:fldChar w:fldCharType="begin"/>
      </w:r>
      <w:r w:rsidR="00A81AAF">
        <w:rPr>
          <w:rFonts w:ascii="Times New Roman" w:hAnsi="Times New Roman" w:cs="Times New Roman"/>
          <w:sz w:val="24"/>
          <w:szCs w:val="24"/>
        </w:rPr>
        <w:instrText xml:space="preserve"> ADDIN EN.CITE &lt;EndNote&gt;&lt;Cite ExcludeAuth="1"&gt;&lt;Author&gt;Hirst&lt;/Author&gt;&lt;Year&gt;1999&lt;/Year&gt;&lt;RecNum&gt;230&lt;/RecNum&gt;&lt;DisplayText&gt;(1999)&lt;/DisplayText&gt;&lt;record&gt;&lt;rec-number&gt;230&lt;/rec-number&gt;&lt;foreign-keys&gt;&lt;key app="EN" db-id="pf0xv2xfwezwe9e99fpxfetz9v9xdatezvdv"&gt;230&lt;/key&gt;&lt;/foreign-keys&gt;&lt;ref-type name="Journal Article"&gt;17&lt;/ref-type&gt;&lt;contributors&gt;&lt;authors&gt;&lt;author&gt;Hirst, D. Eric&lt;/author&gt;&lt;author&gt;Koonce, Lisa&lt;/author&gt;&lt;author&gt;Miller, Jeffrey&lt;/author&gt;&lt;/authors&gt;&lt;/contributors&gt;&lt;titles&gt;&lt;title&gt;The Joint Effect of Management&amp;apos;s Prior Forecast Accuracy and the Form of Its Financial Forecasts on Investor Judgment&lt;/title&gt;&lt;secondary-title&gt;Journal of Accounting Research&lt;/secondary-title&gt;&lt;/titles&gt;&lt;periodical&gt;&lt;full-title&gt;Journal of Accounting Research&lt;/full-title&gt;&lt;/periodical&gt;&lt;pages&gt;101-124&lt;/pages&gt;&lt;volume&gt;37&lt;/volume&gt;&lt;number&gt;3&lt;/number&gt;&lt;keywords&gt;&lt;keyword&gt;EARNINGS forecasting&lt;/keyword&gt;&lt;keyword&gt;ECONOMIC forecasting&lt;/keyword&gt;&lt;keyword&gt;BUSINESS forecasting&lt;/keyword&gt;&lt;keyword&gt;INVESTMENT analysis&lt;/keyword&gt;&lt;keyword&gt;CAPITALISTS &amp;amp; financiers&lt;/keyword&gt;&lt;keyword&gt;MANAGEMENT science&lt;/keyword&gt;&lt;keyword&gt;STOCKS (Finance) -- Prices&lt;/keyword&gt;&lt;keyword&gt;ECONOMIC models&lt;/keyword&gt;&lt;keyword&gt;ACCOUNTING methods&lt;/keyword&gt;&lt;keyword&gt;STOCK exchanges&lt;/keyword&gt;&lt;keyword&gt;RESEARCH&lt;/keyword&gt;&lt;keyword&gt;STATISTICS&lt;/keyword&gt;&lt;keyword&gt;EXPERIMENTAL design&lt;/keyword&gt;&lt;/keywords&gt;&lt;dates&gt;&lt;year&gt;1999&lt;/year&gt;&lt;/dates&gt;&lt;publisher&gt;Wiley-Blackwell&lt;/publisher&gt;&lt;isbn&gt;00218456&lt;/isbn&gt;&lt;accession-num&gt;3099638&lt;/accession-num&gt;&lt;work-type&gt;Article&lt;/work-type&gt;&lt;urls&gt;&lt;related-urls&gt;&lt;url&gt;http://libraries.ou.edu/access.aspx?url=http://search.ebscohost.com/login.aspx?direct=true&amp;amp;db=buh&amp;amp;AN=3099638&amp;amp;site=ehost-live&lt;/url&gt;&lt;/related-urls&gt;&lt;/urls&gt;&lt;remote-database-name&gt;buh&lt;/remote-database-name&gt;&lt;remote-database-provider&gt;EBSCOhost&lt;/remote-database-provider&gt;&lt;/record&gt;&lt;/Cite&gt;&lt;/EndNote&gt;</w:instrText>
      </w:r>
      <w:r w:rsidR="00A81AAF">
        <w:rPr>
          <w:rFonts w:ascii="Times New Roman" w:hAnsi="Times New Roman" w:cs="Times New Roman"/>
          <w:sz w:val="24"/>
          <w:szCs w:val="24"/>
        </w:rPr>
        <w:fldChar w:fldCharType="separate"/>
      </w:r>
      <w:r w:rsidR="00A81AAF">
        <w:rPr>
          <w:rFonts w:ascii="Times New Roman" w:hAnsi="Times New Roman" w:cs="Times New Roman"/>
          <w:noProof/>
          <w:sz w:val="24"/>
          <w:szCs w:val="24"/>
        </w:rPr>
        <w:t>(</w:t>
      </w:r>
      <w:hyperlink w:anchor="_ENREF_31" w:tooltip="Hirst, 1999 #230" w:history="1">
        <w:r w:rsidR="00FC7761">
          <w:rPr>
            <w:rFonts w:ascii="Times New Roman" w:hAnsi="Times New Roman" w:cs="Times New Roman"/>
            <w:noProof/>
            <w:sz w:val="24"/>
            <w:szCs w:val="24"/>
          </w:rPr>
          <w:t>1999</w:t>
        </w:r>
      </w:hyperlink>
      <w:r w:rsidR="00A81AAF">
        <w:rPr>
          <w:rFonts w:ascii="Times New Roman" w:hAnsi="Times New Roman" w:cs="Times New Roman"/>
          <w:noProof/>
          <w:sz w:val="24"/>
          <w:szCs w:val="24"/>
        </w:rPr>
        <w:t>)</w:t>
      </w:r>
      <w:r w:rsidR="00A81AAF">
        <w:rPr>
          <w:rFonts w:ascii="Times New Roman" w:hAnsi="Times New Roman" w:cs="Times New Roman"/>
          <w:sz w:val="24"/>
          <w:szCs w:val="24"/>
        </w:rPr>
        <w:fldChar w:fldCharType="end"/>
      </w:r>
      <w:r w:rsidR="00A81AAF">
        <w:rPr>
          <w:rFonts w:ascii="Times New Roman" w:hAnsi="Times New Roman" w:cs="Times New Roman"/>
          <w:sz w:val="24"/>
          <w:szCs w:val="24"/>
        </w:rPr>
        <w:t xml:space="preserve"> </w:t>
      </w:r>
      <w:r w:rsidR="002C445B">
        <w:rPr>
          <w:rFonts w:ascii="Times New Roman" w:hAnsi="Times New Roman" w:cs="Times New Roman"/>
          <w:sz w:val="24"/>
          <w:szCs w:val="24"/>
        </w:rPr>
        <w:t>examine</w:t>
      </w:r>
      <w:r w:rsidR="009A436B">
        <w:rPr>
          <w:rFonts w:ascii="Times New Roman" w:hAnsi="Times New Roman" w:cs="Times New Roman"/>
          <w:sz w:val="24"/>
          <w:szCs w:val="24"/>
        </w:rPr>
        <w:t xml:space="preserve"> the effects of point versus range MF, both when prior MF </w:t>
      </w:r>
      <w:r w:rsidR="00E66D8C">
        <w:rPr>
          <w:rFonts w:ascii="Times New Roman" w:hAnsi="Times New Roman" w:cs="Times New Roman"/>
          <w:sz w:val="24"/>
          <w:szCs w:val="24"/>
        </w:rPr>
        <w:t>were accurate and when prior MF were</w:t>
      </w:r>
      <w:r w:rsidR="00BA3954">
        <w:rPr>
          <w:rFonts w:ascii="Times New Roman" w:hAnsi="Times New Roman" w:cs="Times New Roman"/>
          <w:sz w:val="24"/>
          <w:szCs w:val="24"/>
        </w:rPr>
        <w:t xml:space="preserve"> inaccurate</w:t>
      </w:r>
      <w:r w:rsidR="00096C01">
        <w:rPr>
          <w:rFonts w:ascii="Times New Roman" w:hAnsi="Times New Roman" w:cs="Times New Roman"/>
          <w:sz w:val="24"/>
          <w:szCs w:val="24"/>
        </w:rPr>
        <w:t>.</w:t>
      </w:r>
      <w:r w:rsidR="00BA3954">
        <w:rPr>
          <w:rFonts w:ascii="Times New Roman" w:hAnsi="Times New Roman" w:cs="Times New Roman"/>
          <w:sz w:val="24"/>
          <w:szCs w:val="24"/>
        </w:rPr>
        <w:t xml:space="preserve">  They find no effect of MF </w:t>
      </w:r>
      <w:r w:rsidR="00D60586">
        <w:rPr>
          <w:rFonts w:ascii="Times New Roman" w:hAnsi="Times New Roman" w:cs="Times New Roman"/>
          <w:sz w:val="24"/>
          <w:szCs w:val="24"/>
        </w:rPr>
        <w:t>precision</w:t>
      </w:r>
      <w:r w:rsidR="00BA3954">
        <w:rPr>
          <w:rFonts w:ascii="Times New Roman" w:hAnsi="Times New Roman" w:cs="Times New Roman"/>
          <w:sz w:val="24"/>
          <w:szCs w:val="24"/>
        </w:rPr>
        <w:t xml:space="preserve"> on investors’ own EPS forecasts; however, they find that investors’ confidence i</w:t>
      </w:r>
      <w:r w:rsidR="00636FDA">
        <w:rPr>
          <w:rFonts w:ascii="Times New Roman" w:hAnsi="Times New Roman" w:cs="Times New Roman"/>
          <w:sz w:val="24"/>
          <w:szCs w:val="24"/>
        </w:rPr>
        <w:t>n their own forecasts is influenced by MF precision, but only when prior forecast accuracy is high</w:t>
      </w:r>
      <w:r w:rsidR="00BA3954">
        <w:rPr>
          <w:rFonts w:ascii="Times New Roman" w:hAnsi="Times New Roman" w:cs="Times New Roman"/>
          <w:sz w:val="24"/>
          <w:szCs w:val="24"/>
        </w:rPr>
        <w:t>.</w:t>
      </w:r>
      <w:r w:rsidR="004B460E">
        <w:rPr>
          <w:rStyle w:val="FootnoteReference"/>
          <w:rFonts w:ascii="Times New Roman" w:hAnsi="Times New Roman" w:cs="Times New Roman"/>
          <w:sz w:val="24"/>
          <w:szCs w:val="24"/>
        </w:rPr>
        <w:footnoteReference w:id="13"/>
      </w:r>
      <w:r>
        <w:rPr>
          <w:rFonts w:ascii="Times New Roman" w:hAnsi="Times New Roman" w:cs="Times New Roman"/>
          <w:sz w:val="24"/>
          <w:szCs w:val="24"/>
        </w:rPr>
        <w:t xml:space="preserve">  </w:t>
      </w:r>
      <w:r w:rsidR="00096C01">
        <w:rPr>
          <w:rFonts w:ascii="Times New Roman" w:hAnsi="Times New Roman" w:cs="Times New Roman"/>
          <w:sz w:val="24"/>
          <w:szCs w:val="24"/>
        </w:rPr>
        <w:t xml:space="preserve">Libby et al. </w:t>
      </w:r>
      <w:r w:rsidR="00096C01">
        <w:rPr>
          <w:rFonts w:ascii="Times New Roman" w:hAnsi="Times New Roman" w:cs="Times New Roman"/>
          <w:sz w:val="24"/>
          <w:szCs w:val="24"/>
        </w:rPr>
        <w:fldChar w:fldCharType="begin"/>
      </w:r>
      <w:r w:rsidR="00096C01">
        <w:rPr>
          <w:rFonts w:ascii="Times New Roman" w:hAnsi="Times New Roman" w:cs="Times New Roman"/>
          <w:sz w:val="24"/>
          <w:szCs w:val="24"/>
        </w:rPr>
        <w:instrText xml:space="preserve"> ADDIN EN.CITE &lt;EndNote&gt;&lt;Cite ExcludeAuth="1"&gt;&lt;Author&gt;Libby&lt;/Author&gt;&lt;Year&gt;2006&lt;/Year&gt;&lt;RecNum&gt;302&lt;/RecNum&gt;&lt;DisplayText&gt;(2006)&lt;/DisplayText&gt;&lt;record&gt;&lt;rec-number&gt;302&lt;/rec-number&gt;&lt;foreign-keys&gt;&lt;key app="EN" db-id="pf0xv2xfwezwe9e99fpxfetz9v9xdatezvdv"&gt;302&lt;/key&gt;&lt;/foreign-keys&gt;&lt;ref-type name="Journal Article"&gt;17&lt;/ref-type&gt;&lt;contributors&gt;&lt;authors&gt;&lt;author&gt;Libby, Robert&lt;/author&gt;&lt;author&gt;Tan, Hun-Tong&lt;/author&gt;&lt;author&gt;Hunton, James E.&lt;/author&gt;&lt;/authors&gt;&lt;/contributors&gt;&lt;titles&gt;&lt;title&gt;Does the Form of Management&amp;apos;s Earnings Guidance Affect Analysts&amp;apos; Earnings Forecasts?&lt;/title&gt;&lt;secondary-title&gt;The Accounting Review&lt;/secondary-title&gt;&lt;/titles&gt;&lt;periodical&gt;&lt;full-title&gt;The Accounting Review&lt;/full-title&gt;&lt;/periodical&gt;&lt;pages&gt;207-225&lt;/pages&gt;&lt;volume&gt;81&lt;/volume&gt;&lt;number&gt;1&lt;/number&gt;&lt;dates&gt;&lt;year&gt;2006&lt;/year&gt;&lt;/dates&gt;&lt;publisher&gt;American Accounting Association&lt;/publisher&gt;&lt;isbn&gt;00014826&lt;/isbn&gt;&lt;urls&gt;&lt;related-urls&gt;&lt;url&gt;http://www.jstor.org/stable/4093134&lt;/url&gt;&lt;/related-urls&gt;&lt;/urls&gt;&lt;/record&gt;&lt;/Cite&gt;&lt;/EndNote&gt;</w:instrText>
      </w:r>
      <w:r w:rsidR="00096C01">
        <w:rPr>
          <w:rFonts w:ascii="Times New Roman" w:hAnsi="Times New Roman" w:cs="Times New Roman"/>
          <w:sz w:val="24"/>
          <w:szCs w:val="24"/>
        </w:rPr>
        <w:fldChar w:fldCharType="separate"/>
      </w:r>
      <w:r w:rsidR="00096C01">
        <w:rPr>
          <w:rFonts w:ascii="Times New Roman" w:hAnsi="Times New Roman" w:cs="Times New Roman"/>
          <w:noProof/>
          <w:sz w:val="24"/>
          <w:szCs w:val="24"/>
        </w:rPr>
        <w:t>(</w:t>
      </w:r>
      <w:hyperlink w:anchor="_ENREF_47" w:tooltip="Libby, 2006 #302" w:history="1">
        <w:r w:rsidR="00FC7761">
          <w:rPr>
            <w:rFonts w:ascii="Times New Roman" w:hAnsi="Times New Roman" w:cs="Times New Roman"/>
            <w:noProof/>
            <w:sz w:val="24"/>
            <w:szCs w:val="24"/>
          </w:rPr>
          <w:t>2006</w:t>
        </w:r>
      </w:hyperlink>
      <w:r w:rsidR="00096C01">
        <w:rPr>
          <w:rFonts w:ascii="Times New Roman" w:hAnsi="Times New Roman" w:cs="Times New Roman"/>
          <w:noProof/>
          <w:sz w:val="24"/>
          <w:szCs w:val="24"/>
        </w:rPr>
        <w:t>)</w:t>
      </w:r>
      <w:r w:rsidR="00096C01">
        <w:rPr>
          <w:rFonts w:ascii="Times New Roman" w:hAnsi="Times New Roman" w:cs="Times New Roman"/>
          <w:sz w:val="24"/>
          <w:szCs w:val="24"/>
        </w:rPr>
        <w:fldChar w:fldCharType="end"/>
      </w:r>
      <w:r w:rsidR="00096C01">
        <w:rPr>
          <w:rFonts w:ascii="Times New Roman" w:hAnsi="Times New Roman" w:cs="Times New Roman"/>
          <w:sz w:val="24"/>
          <w:szCs w:val="24"/>
        </w:rPr>
        <w:t xml:space="preserve"> study the effects of MF </w:t>
      </w:r>
      <w:r w:rsidR="00D60586">
        <w:rPr>
          <w:rFonts w:ascii="Times New Roman" w:hAnsi="Times New Roman" w:cs="Times New Roman"/>
          <w:sz w:val="24"/>
          <w:szCs w:val="24"/>
        </w:rPr>
        <w:t>precision</w:t>
      </w:r>
      <w:r w:rsidR="00096C01">
        <w:rPr>
          <w:rFonts w:ascii="Times New Roman" w:hAnsi="Times New Roman" w:cs="Times New Roman"/>
          <w:sz w:val="24"/>
          <w:szCs w:val="24"/>
        </w:rPr>
        <w:t xml:space="preserve"> (point, narrow range, wide range)</w:t>
      </w:r>
      <w:r w:rsidR="00BE6390">
        <w:rPr>
          <w:rFonts w:ascii="Times New Roman" w:hAnsi="Times New Roman" w:cs="Times New Roman"/>
          <w:sz w:val="24"/>
          <w:szCs w:val="24"/>
        </w:rPr>
        <w:t xml:space="preserve"> and MF bias.</w:t>
      </w:r>
      <w:r w:rsidR="00717F25">
        <w:rPr>
          <w:rFonts w:ascii="Times New Roman" w:hAnsi="Times New Roman" w:cs="Times New Roman"/>
          <w:sz w:val="24"/>
          <w:szCs w:val="24"/>
        </w:rPr>
        <w:t xml:space="preserve"> </w:t>
      </w:r>
      <w:r w:rsidR="00BE6390">
        <w:rPr>
          <w:rFonts w:ascii="Times New Roman" w:hAnsi="Times New Roman" w:cs="Times New Roman"/>
          <w:sz w:val="24"/>
          <w:szCs w:val="24"/>
        </w:rPr>
        <w:t xml:space="preserve"> They find evidence for a “range precision effect” whereby analysts attribute MF </w:t>
      </w:r>
      <w:r w:rsidR="00D60586">
        <w:rPr>
          <w:rFonts w:ascii="Times New Roman" w:hAnsi="Times New Roman" w:cs="Times New Roman"/>
          <w:sz w:val="24"/>
          <w:szCs w:val="24"/>
        </w:rPr>
        <w:t>precision</w:t>
      </w:r>
      <w:r w:rsidR="00340022">
        <w:rPr>
          <w:rFonts w:ascii="Times New Roman" w:hAnsi="Times New Roman" w:cs="Times New Roman"/>
          <w:sz w:val="24"/>
          <w:szCs w:val="24"/>
        </w:rPr>
        <w:t xml:space="preserve"> to dif</w:t>
      </w:r>
      <w:r w:rsidR="00060E8B">
        <w:rPr>
          <w:rFonts w:ascii="Times New Roman" w:hAnsi="Times New Roman" w:cs="Times New Roman"/>
          <w:sz w:val="24"/>
          <w:szCs w:val="24"/>
        </w:rPr>
        <w:t>ferent factors</w:t>
      </w:r>
      <w:r w:rsidR="00340022">
        <w:rPr>
          <w:rFonts w:ascii="Times New Roman" w:hAnsi="Times New Roman" w:cs="Times New Roman"/>
          <w:sz w:val="24"/>
          <w:szCs w:val="24"/>
        </w:rPr>
        <w:t>.  In the case of wide range MF, the analyst</w:t>
      </w:r>
      <w:r w:rsidR="00060E8B">
        <w:rPr>
          <w:rFonts w:ascii="Times New Roman" w:hAnsi="Times New Roman" w:cs="Times New Roman"/>
          <w:sz w:val="24"/>
          <w:szCs w:val="24"/>
        </w:rPr>
        <w:t>s app</w:t>
      </w:r>
      <w:r w:rsidR="00BE6390">
        <w:rPr>
          <w:rFonts w:ascii="Times New Roman" w:hAnsi="Times New Roman" w:cs="Times New Roman"/>
          <w:sz w:val="24"/>
          <w:szCs w:val="24"/>
        </w:rPr>
        <w:t>arently attributed MF bias</w:t>
      </w:r>
      <w:r w:rsidR="00340022">
        <w:rPr>
          <w:rFonts w:ascii="Times New Roman" w:hAnsi="Times New Roman" w:cs="Times New Roman"/>
          <w:sz w:val="24"/>
          <w:szCs w:val="24"/>
        </w:rPr>
        <w:t xml:space="preserve"> to temporary, situational factors, such as uncertainty in the business environment</w:t>
      </w:r>
      <w:r w:rsidR="00542E19">
        <w:rPr>
          <w:rFonts w:ascii="Times New Roman" w:hAnsi="Times New Roman" w:cs="Times New Roman"/>
          <w:sz w:val="24"/>
          <w:szCs w:val="24"/>
        </w:rPr>
        <w:t xml:space="preserve">, with less credit or blame given to management </w:t>
      </w:r>
      <w:r w:rsidR="00542E19">
        <w:rPr>
          <w:rFonts w:ascii="Times New Roman" w:hAnsi="Times New Roman" w:cs="Times New Roman"/>
          <w:sz w:val="24"/>
          <w:szCs w:val="24"/>
        </w:rPr>
        <w:fldChar w:fldCharType="begin"/>
      </w:r>
      <w:r w:rsidR="00542E19">
        <w:rPr>
          <w:rFonts w:ascii="Times New Roman" w:hAnsi="Times New Roman" w:cs="Times New Roman"/>
          <w:sz w:val="24"/>
          <w:szCs w:val="24"/>
        </w:rPr>
        <w:instrText xml:space="preserve"> ADDIN EN.CITE &lt;EndNote&gt;&lt;Cite&gt;&lt;Author&gt;Tan&lt;/Author&gt;&lt;Year&gt;1997&lt;/Year&gt;&lt;RecNum&gt;325&lt;/RecNum&gt;&lt;DisplayText&gt;(Tan and Lipe 1997)&lt;/DisplayText&gt;&lt;record&gt;&lt;rec-number&gt;325&lt;/rec-number&gt;&lt;foreign-keys&gt;&lt;key app="EN" db-id="pf0xv2xfwezwe9e99fpxfetz9v9xdatezvdv"&gt;325&lt;/key&gt;&lt;/foreign-keys&gt;&lt;ref-type name="Journal Article"&gt;17&lt;/ref-type&gt;&lt;contributors&gt;&lt;authors&gt;&lt;author&gt;Tan, Hun-Tong&lt;/author&gt;&lt;author&gt;Lipe, Marlys Gascho&lt;/author&gt;&lt;/authors&gt;&lt;/contributors&gt;&lt;titles&gt;&lt;title&gt;Outcome effects: The impact of decision process and outcome controllability&lt;/title&gt;&lt;secondary-title&gt;Journal of Behavioral Decision Making&lt;/secondary-title&gt;&lt;/titles&gt;&lt;periodical&gt;&lt;full-title&gt;Journal of Behavioral Decision Making&lt;/full-title&gt;&lt;/periodical&gt;&lt;pages&gt;315-325&lt;/pages&gt;&lt;volume&gt;10&lt;/volume&gt;&lt;number&gt;4&lt;/number&gt;&lt;keywords&gt;&lt;keyword&gt;outcome effects&lt;/keyword&gt;&lt;keyword&gt;decision quality&lt;/keyword&gt;&lt;keyword&gt;controllability&lt;/keyword&gt;&lt;/keywords&gt;&lt;dates&gt;&lt;year&gt;1997&lt;/year&gt;&lt;/dates&gt;&lt;publisher&gt;John Wiley &amp;amp; Sons, Ltd.&lt;/publisher&gt;&lt;isbn&gt;1099-0771&lt;/isbn&gt;&lt;urls&gt;&lt;related-urls&gt;&lt;url&gt;http://dx.doi.org/10.1002/(SICI)1099-0771(199712)10:4&amp;lt;315::AID-BDM257&amp;gt;3.0.CO;2-L&lt;/url&gt;&lt;/related-urls&gt;&lt;/urls&gt;&lt;electronic-resource-num&gt;10.1002/(sici)1099-0771(199712)10:4&amp;lt;315::aid-bdm257&amp;gt;3.0.co;2-l&lt;/electronic-resource-num&gt;&lt;/record&gt;&lt;/Cite&gt;&lt;/EndNote&gt;</w:instrText>
      </w:r>
      <w:r w:rsidR="00542E19">
        <w:rPr>
          <w:rFonts w:ascii="Times New Roman" w:hAnsi="Times New Roman" w:cs="Times New Roman"/>
          <w:sz w:val="24"/>
          <w:szCs w:val="24"/>
        </w:rPr>
        <w:fldChar w:fldCharType="separate"/>
      </w:r>
      <w:r w:rsidR="00542E19">
        <w:rPr>
          <w:rFonts w:ascii="Times New Roman" w:hAnsi="Times New Roman" w:cs="Times New Roman"/>
          <w:noProof/>
          <w:sz w:val="24"/>
          <w:szCs w:val="24"/>
        </w:rPr>
        <w:t>(</w:t>
      </w:r>
      <w:hyperlink w:anchor="_ENREF_65" w:tooltip="Tan, 1997 #325" w:history="1">
        <w:r w:rsidR="00FC7761">
          <w:rPr>
            <w:rFonts w:ascii="Times New Roman" w:hAnsi="Times New Roman" w:cs="Times New Roman"/>
            <w:noProof/>
            <w:sz w:val="24"/>
            <w:szCs w:val="24"/>
          </w:rPr>
          <w:t>Tan and Lipe 1997</w:t>
        </w:r>
      </w:hyperlink>
      <w:r w:rsidR="00542E19">
        <w:rPr>
          <w:rFonts w:ascii="Times New Roman" w:hAnsi="Times New Roman" w:cs="Times New Roman"/>
          <w:noProof/>
          <w:sz w:val="24"/>
          <w:szCs w:val="24"/>
        </w:rPr>
        <w:t>)</w:t>
      </w:r>
      <w:r w:rsidR="00542E19">
        <w:rPr>
          <w:rFonts w:ascii="Times New Roman" w:hAnsi="Times New Roman" w:cs="Times New Roman"/>
          <w:sz w:val="24"/>
          <w:szCs w:val="24"/>
        </w:rPr>
        <w:fldChar w:fldCharType="end"/>
      </w:r>
      <w:r w:rsidR="00542E19">
        <w:rPr>
          <w:rFonts w:ascii="Times New Roman" w:hAnsi="Times New Roman" w:cs="Times New Roman"/>
          <w:sz w:val="24"/>
          <w:szCs w:val="24"/>
        </w:rPr>
        <w:t>.</w:t>
      </w:r>
      <w:r w:rsidR="00CF11A3">
        <w:rPr>
          <w:rFonts w:ascii="Times New Roman" w:hAnsi="Times New Roman" w:cs="Times New Roman"/>
          <w:sz w:val="24"/>
          <w:szCs w:val="24"/>
        </w:rPr>
        <w:t xml:space="preserve">  In the case of narrow range, Libby et al. </w:t>
      </w:r>
      <w:r w:rsidR="00CF11A3">
        <w:rPr>
          <w:rFonts w:ascii="Times New Roman" w:hAnsi="Times New Roman" w:cs="Times New Roman"/>
          <w:sz w:val="24"/>
          <w:szCs w:val="24"/>
        </w:rPr>
        <w:fldChar w:fldCharType="begin"/>
      </w:r>
      <w:r w:rsidR="00CF11A3">
        <w:rPr>
          <w:rFonts w:ascii="Times New Roman" w:hAnsi="Times New Roman" w:cs="Times New Roman"/>
          <w:sz w:val="24"/>
          <w:szCs w:val="24"/>
        </w:rPr>
        <w:instrText xml:space="preserve"> ADDIN EN.CITE &lt;EndNote&gt;&lt;Cite ExcludeAuth="1"&gt;&lt;Author&gt;Libby&lt;/Author&gt;&lt;Year&gt;2006&lt;/Year&gt;&lt;RecNum&gt;302&lt;/RecNum&gt;&lt;DisplayText&gt;(2006)&lt;/DisplayText&gt;&lt;record&gt;&lt;rec-number&gt;302&lt;/rec-number&gt;&lt;foreign-keys&gt;&lt;key app="EN" db-id="pf0xv2xfwezwe9e99fpxfetz9v9xdatezvdv"&gt;302&lt;/key&gt;&lt;/foreign-keys&gt;&lt;ref-type name="Journal Article"&gt;17&lt;/ref-type&gt;&lt;contributors&gt;&lt;authors&gt;&lt;author&gt;Libby, Robert&lt;/author&gt;&lt;author&gt;Tan, Hun-Tong&lt;/author&gt;&lt;author&gt;Hunton, James E.&lt;/author&gt;&lt;/authors&gt;&lt;/contributors&gt;&lt;titles&gt;&lt;title&gt;Does the Form of Management&amp;apos;s Earnings Guidance Affect Analysts&amp;apos; Earnings Forecasts?&lt;/title&gt;&lt;secondary-title&gt;The Accounting Review&lt;/secondary-title&gt;&lt;/titles&gt;&lt;periodical&gt;&lt;full-title&gt;The Accounting Review&lt;/full-title&gt;&lt;/periodical&gt;&lt;pages&gt;207-225&lt;/pages&gt;&lt;volume&gt;81&lt;/volume&gt;&lt;number&gt;1&lt;/number&gt;&lt;dates&gt;&lt;year&gt;2006&lt;/year&gt;&lt;/dates&gt;&lt;publisher&gt;American Accounting Association&lt;/publisher&gt;&lt;isbn&gt;00014826&lt;/isbn&gt;&lt;urls&gt;&lt;related-urls&gt;&lt;url&gt;http://www.jstor.org/stable/4093134&lt;/url&gt;&lt;/related-urls&gt;&lt;/urls&gt;&lt;/record&gt;&lt;/Cite&gt;&lt;/EndNote&gt;</w:instrText>
      </w:r>
      <w:r w:rsidR="00CF11A3">
        <w:rPr>
          <w:rFonts w:ascii="Times New Roman" w:hAnsi="Times New Roman" w:cs="Times New Roman"/>
          <w:sz w:val="24"/>
          <w:szCs w:val="24"/>
        </w:rPr>
        <w:fldChar w:fldCharType="separate"/>
      </w:r>
      <w:r w:rsidR="00CF11A3">
        <w:rPr>
          <w:rFonts w:ascii="Times New Roman" w:hAnsi="Times New Roman" w:cs="Times New Roman"/>
          <w:noProof/>
          <w:sz w:val="24"/>
          <w:szCs w:val="24"/>
        </w:rPr>
        <w:t>(</w:t>
      </w:r>
      <w:hyperlink w:anchor="_ENREF_47" w:tooltip="Libby, 2006 #302" w:history="1">
        <w:r w:rsidR="00FC7761">
          <w:rPr>
            <w:rFonts w:ascii="Times New Roman" w:hAnsi="Times New Roman" w:cs="Times New Roman"/>
            <w:noProof/>
            <w:sz w:val="24"/>
            <w:szCs w:val="24"/>
          </w:rPr>
          <w:t>2006</w:t>
        </w:r>
      </w:hyperlink>
      <w:r w:rsidR="00CF11A3">
        <w:rPr>
          <w:rFonts w:ascii="Times New Roman" w:hAnsi="Times New Roman" w:cs="Times New Roman"/>
          <w:noProof/>
          <w:sz w:val="24"/>
          <w:szCs w:val="24"/>
        </w:rPr>
        <w:t>)</w:t>
      </w:r>
      <w:r w:rsidR="00CF11A3">
        <w:rPr>
          <w:rFonts w:ascii="Times New Roman" w:hAnsi="Times New Roman" w:cs="Times New Roman"/>
          <w:sz w:val="24"/>
          <w:szCs w:val="24"/>
        </w:rPr>
        <w:fldChar w:fldCharType="end"/>
      </w:r>
      <w:r w:rsidR="00CF11A3">
        <w:rPr>
          <w:rFonts w:ascii="Times New Roman" w:hAnsi="Times New Roman" w:cs="Times New Roman"/>
          <w:sz w:val="24"/>
          <w:szCs w:val="24"/>
        </w:rPr>
        <w:t xml:space="preserve"> posit that the analysts made more dispositional attributions because either the managers failed to anticipate actual </w:t>
      </w:r>
      <w:r w:rsidR="00E66D8C">
        <w:rPr>
          <w:rFonts w:ascii="Times New Roman" w:hAnsi="Times New Roman" w:cs="Times New Roman"/>
          <w:sz w:val="24"/>
          <w:szCs w:val="24"/>
        </w:rPr>
        <w:t>uncertainty in their MF, or</w:t>
      </w:r>
      <w:r w:rsidR="00CF11A3">
        <w:rPr>
          <w:rFonts w:ascii="Times New Roman" w:hAnsi="Times New Roman" w:cs="Times New Roman"/>
          <w:sz w:val="24"/>
          <w:szCs w:val="24"/>
        </w:rPr>
        <w:t xml:space="preserve"> they were unable to manage the uncertainty.</w:t>
      </w:r>
      <w:r w:rsidR="00AA01AA">
        <w:rPr>
          <w:rStyle w:val="FootnoteReference"/>
          <w:rFonts w:ascii="Times New Roman" w:hAnsi="Times New Roman" w:cs="Times New Roman"/>
          <w:sz w:val="24"/>
          <w:szCs w:val="24"/>
        </w:rPr>
        <w:footnoteReference w:id="14"/>
      </w:r>
      <w:r w:rsidR="00CF11A3">
        <w:rPr>
          <w:rFonts w:ascii="Times New Roman" w:hAnsi="Times New Roman" w:cs="Times New Roman"/>
          <w:sz w:val="24"/>
          <w:szCs w:val="24"/>
        </w:rPr>
        <w:t xml:space="preserve"> </w:t>
      </w:r>
    </w:p>
    <w:p w:rsidR="00A81AAF" w:rsidRDefault="00A81AAF" w:rsidP="00A81AA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Han and Tan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ExcludeAuth="1"&gt;&lt;Author&gt;Han&lt;/Author&gt;&lt;Year&gt;2010&lt;/Year&gt;&lt;RecNum&gt;195&lt;/RecNum&gt;&lt;DisplayText&gt;(2010)&lt;/DisplayText&gt;&lt;record&gt;&lt;rec-number&gt;195&lt;/rec-number&gt;&lt;foreign-keys&gt;&lt;key app="EN" db-id="pf0xv2xfwezwe9e99fpxfetz9v9xdatezvdv"&gt;195&lt;/key&gt;&lt;/foreign-keys&gt;&lt;ref-type name="Journal Article"&gt;17&lt;/ref-type&gt;&lt;contributors&gt;&lt;authors&gt;&lt;author&gt;Han, J. U. N.&lt;/author&gt;&lt;author&gt;Tan, Hun-Tong&lt;/author&gt;&lt;/authors&gt;&lt;/contributors&gt;&lt;titles&gt;&lt;title&gt;Investors&amp;apos; Reactions to Management Earnings Guidance: The Joint Effect of Investment Position, News Valence, and Guidance Form&lt;/title&gt;&lt;secondary-title&gt;Journal of Accounting Research&lt;/secondary-title&gt;&lt;/titles&gt;&lt;periodical&gt;&lt;full-title&gt;Journal of Accounting Research&lt;/full-title&gt;&lt;/periodical&gt;&lt;pages&gt;123-146&lt;/pages&gt;&lt;volume&gt;48&lt;/volume&gt;&lt;number&gt;1&lt;/number&gt;&lt;dates&gt;&lt;year&gt;2010&lt;/year&gt;&lt;/dates&gt;&lt;publisher&gt;Blackwell Publishing Inc&lt;/publisher&gt;&lt;isbn&gt;1475-679X&lt;/isbn&gt;&lt;urls&gt;&lt;related-urls&gt;&lt;url&gt;http://dx.doi.org/10.1111/j.1475-679X.2009.00350.x&lt;/url&gt;&lt;/related-urls&gt;&lt;/urls&gt;&lt;electronic-resource-num&gt;10.1111/j.1475-679X.2009.00350.x&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29" w:tooltip="Han, 2010 #195" w:history="1">
        <w:r w:rsidR="00FC7761">
          <w:rPr>
            <w:rFonts w:ascii="Times New Roman" w:hAnsi="Times New Roman" w:cs="Times New Roman"/>
            <w:noProof/>
            <w:sz w:val="24"/>
            <w:szCs w:val="24"/>
          </w:rPr>
          <w:t>2010</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D605B7">
        <w:rPr>
          <w:rFonts w:ascii="Times New Roman" w:hAnsi="Times New Roman" w:cs="Times New Roman"/>
          <w:sz w:val="24"/>
          <w:szCs w:val="24"/>
        </w:rPr>
        <w:t xml:space="preserve">examine the effects of investment position (long vs. short), news </w:t>
      </w:r>
      <w:r w:rsidR="00BF72EE">
        <w:rPr>
          <w:rFonts w:ascii="Times New Roman" w:hAnsi="Times New Roman" w:cs="Times New Roman"/>
          <w:sz w:val="24"/>
          <w:szCs w:val="24"/>
        </w:rPr>
        <w:t>valence implied by MF (positive vs.</w:t>
      </w:r>
      <w:r w:rsidR="00D605B7">
        <w:rPr>
          <w:rFonts w:ascii="Times New Roman" w:hAnsi="Times New Roman" w:cs="Times New Roman"/>
          <w:sz w:val="24"/>
          <w:szCs w:val="24"/>
        </w:rPr>
        <w:t xml:space="preserve"> nega</w:t>
      </w:r>
      <w:r w:rsidR="00BF72EE">
        <w:rPr>
          <w:rFonts w:ascii="Times New Roman" w:hAnsi="Times New Roman" w:cs="Times New Roman"/>
          <w:sz w:val="24"/>
          <w:szCs w:val="24"/>
        </w:rPr>
        <w:t xml:space="preserve">tive) and MF </w:t>
      </w:r>
      <w:r w:rsidR="00D60586">
        <w:rPr>
          <w:rFonts w:ascii="Times New Roman" w:hAnsi="Times New Roman" w:cs="Times New Roman"/>
          <w:sz w:val="24"/>
          <w:szCs w:val="24"/>
        </w:rPr>
        <w:t>precision</w:t>
      </w:r>
      <w:r w:rsidR="00BF72EE">
        <w:rPr>
          <w:rFonts w:ascii="Times New Roman" w:hAnsi="Times New Roman" w:cs="Times New Roman"/>
          <w:sz w:val="24"/>
          <w:szCs w:val="24"/>
        </w:rPr>
        <w:t xml:space="preserve"> (point vs.</w:t>
      </w:r>
      <w:r w:rsidR="00D605B7">
        <w:rPr>
          <w:rFonts w:ascii="Times New Roman" w:hAnsi="Times New Roman" w:cs="Times New Roman"/>
          <w:sz w:val="24"/>
          <w:szCs w:val="24"/>
        </w:rPr>
        <w:t xml:space="preserve"> range).  </w:t>
      </w:r>
      <w:r w:rsidR="00DC720C">
        <w:rPr>
          <w:rFonts w:ascii="Times New Roman" w:hAnsi="Times New Roman" w:cs="Times New Roman"/>
          <w:sz w:val="24"/>
          <w:szCs w:val="24"/>
        </w:rPr>
        <w:t xml:space="preserve">They </w:t>
      </w:r>
      <w:r w:rsidR="002C445B">
        <w:rPr>
          <w:rFonts w:ascii="Times New Roman" w:hAnsi="Times New Roman" w:cs="Times New Roman"/>
          <w:sz w:val="24"/>
          <w:szCs w:val="24"/>
        </w:rPr>
        <w:t>find</w:t>
      </w:r>
      <w:r>
        <w:rPr>
          <w:rFonts w:ascii="Times New Roman" w:hAnsi="Times New Roman" w:cs="Times New Roman"/>
          <w:sz w:val="24"/>
          <w:szCs w:val="24"/>
        </w:rPr>
        <w:t xml:space="preserve"> that </w:t>
      </w:r>
      <w:r w:rsidR="000A69A6">
        <w:rPr>
          <w:rFonts w:ascii="Times New Roman" w:hAnsi="Times New Roman" w:cs="Times New Roman"/>
          <w:sz w:val="24"/>
          <w:szCs w:val="24"/>
        </w:rPr>
        <w:t xml:space="preserve">nonprofessional </w:t>
      </w:r>
      <w:r>
        <w:rPr>
          <w:rFonts w:ascii="Times New Roman" w:hAnsi="Times New Roman" w:cs="Times New Roman"/>
          <w:sz w:val="24"/>
          <w:szCs w:val="24"/>
        </w:rPr>
        <w:t xml:space="preserve">investors’ </w:t>
      </w:r>
      <w:r w:rsidR="00DC720C">
        <w:rPr>
          <w:rFonts w:ascii="Times New Roman" w:hAnsi="Times New Roman" w:cs="Times New Roman"/>
          <w:sz w:val="24"/>
          <w:szCs w:val="24"/>
        </w:rPr>
        <w:t>position (which, as discussed below, influences information processing) affects</w:t>
      </w:r>
      <w:r>
        <w:rPr>
          <w:rFonts w:ascii="Times New Roman" w:hAnsi="Times New Roman" w:cs="Times New Roman"/>
          <w:sz w:val="24"/>
          <w:szCs w:val="24"/>
        </w:rPr>
        <w:t xml:space="preserve"> their </w:t>
      </w:r>
      <w:r w:rsidR="00636FDA">
        <w:rPr>
          <w:rFonts w:ascii="Times New Roman" w:hAnsi="Times New Roman" w:cs="Times New Roman"/>
          <w:sz w:val="24"/>
          <w:szCs w:val="24"/>
        </w:rPr>
        <w:t>own earnings forecasts</w:t>
      </w:r>
      <w:r w:rsidR="00BF72EE">
        <w:rPr>
          <w:rFonts w:ascii="Times New Roman" w:hAnsi="Times New Roman" w:cs="Times New Roman"/>
          <w:sz w:val="24"/>
          <w:szCs w:val="24"/>
        </w:rPr>
        <w:t xml:space="preserve"> </w:t>
      </w:r>
      <w:r w:rsidR="000A69A6">
        <w:rPr>
          <w:rFonts w:ascii="Times New Roman" w:hAnsi="Times New Roman" w:cs="Times New Roman"/>
          <w:sz w:val="24"/>
          <w:szCs w:val="24"/>
        </w:rPr>
        <w:t xml:space="preserve">when both news valence implies </w:t>
      </w:r>
      <w:r>
        <w:rPr>
          <w:rFonts w:ascii="Times New Roman" w:hAnsi="Times New Roman" w:cs="Times New Roman"/>
          <w:sz w:val="24"/>
          <w:szCs w:val="24"/>
        </w:rPr>
        <w:t xml:space="preserve">positive </w:t>
      </w:r>
      <w:r w:rsidR="000A69A6">
        <w:rPr>
          <w:rFonts w:ascii="Times New Roman" w:hAnsi="Times New Roman" w:cs="Times New Roman"/>
          <w:sz w:val="24"/>
          <w:szCs w:val="24"/>
        </w:rPr>
        <w:t xml:space="preserve">news for the firm </w:t>
      </w:r>
      <w:r w:rsidRPr="00BF72EE">
        <w:rPr>
          <w:rFonts w:ascii="Times New Roman" w:hAnsi="Times New Roman" w:cs="Times New Roman"/>
          <w:i/>
          <w:sz w:val="24"/>
          <w:szCs w:val="24"/>
        </w:rPr>
        <w:t>and</w:t>
      </w:r>
      <w:r>
        <w:rPr>
          <w:rFonts w:ascii="Times New Roman" w:hAnsi="Times New Roman" w:cs="Times New Roman"/>
          <w:sz w:val="24"/>
          <w:szCs w:val="24"/>
        </w:rPr>
        <w:t xml:space="preserve"> earnings guidance is in range format, but not </w:t>
      </w:r>
      <w:r w:rsidR="00636FDA">
        <w:rPr>
          <w:rFonts w:ascii="Times New Roman" w:hAnsi="Times New Roman" w:cs="Times New Roman"/>
          <w:sz w:val="24"/>
          <w:szCs w:val="24"/>
        </w:rPr>
        <w:t>when</w:t>
      </w:r>
      <w:r>
        <w:rPr>
          <w:rFonts w:ascii="Times New Roman" w:hAnsi="Times New Roman" w:cs="Times New Roman"/>
          <w:sz w:val="24"/>
          <w:szCs w:val="24"/>
        </w:rPr>
        <w:t xml:space="preserve"> news valence is negative or earnings guidance is in point format.</w:t>
      </w:r>
      <w:r w:rsidR="00F15FCA">
        <w:rPr>
          <w:rFonts w:ascii="Times New Roman" w:hAnsi="Times New Roman" w:cs="Times New Roman"/>
          <w:sz w:val="24"/>
          <w:szCs w:val="24"/>
        </w:rPr>
        <w:t xml:space="preserve">  Han and Tan </w:t>
      </w:r>
      <w:r w:rsidR="00F15FCA">
        <w:rPr>
          <w:rFonts w:ascii="Times New Roman" w:hAnsi="Times New Roman" w:cs="Times New Roman"/>
          <w:sz w:val="24"/>
          <w:szCs w:val="24"/>
        </w:rPr>
        <w:fldChar w:fldCharType="begin"/>
      </w:r>
      <w:r w:rsidR="00F15FCA">
        <w:rPr>
          <w:rFonts w:ascii="Times New Roman" w:hAnsi="Times New Roman" w:cs="Times New Roman"/>
          <w:sz w:val="24"/>
          <w:szCs w:val="24"/>
        </w:rPr>
        <w:instrText xml:space="preserve"> ADDIN EN.CITE &lt;EndNote&gt;&lt;Cite ExcludeAuth="1"&gt;&lt;Author&gt;Han&lt;/Author&gt;&lt;Year&gt;2010&lt;/Year&gt;&lt;RecNum&gt;246&lt;/RecNum&gt;&lt;DisplayText&gt;(2010)&lt;/DisplayText&gt;&lt;record&gt;&lt;rec-number&gt;246&lt;/rec-number&gt;&lt;foreign-keys&gt;&lt;key app="EN" db-id="pf0xv2xfwezwe9e99fpxfetz9v9xdatezvdv"&gt;246&lt;/key&gt;&lt;/foreign-keys&gt;&lt;ref-type name="Journal Article"&gt;17&lt;/ref-type&gt;&lt;contributors&gt;&lt;authors&gt;&lt;author&gt;Han, J. U. N.&lt;/author&gt;&lt;author&gt;Tan, Hun-Tong&lt;/author&gt;&lt;/authors&gt;&lt;/contributors&gt;&lt;titles&gt;&lt;title&gt;Investors&amp;apos; Reactions to Management Earnings Guidance: The Joint Effect of Investment Position, News Valence, and Guidance Form&lt;/title&gt;&lt;secondary-title&gt;Journal of Accounting Research&lt;/secondary-title&gt;&lt;/titles&gt;&lt;periodical&gt;&lt;full-title&gt;Journal of Accounting Research&lt;/full-title&gt;&lt;/periodical&gt;&lt;pages&gt;123-146&lt;/pages&gt;&lt;volume&gt;48&lt;/volume&gt;&lt;number&gt;1&lt;/number&gt;&lt;dates&gt;&lt;year&gt;2010&lt;/year&gt;&lt;/dates&gt;&lt;publisher&gt;Blackwell Publishing Inc&lt;/publisher&gt;&lt;isbn&gt;1475-679X&lt;/isbn&gt;&lt;urls&gt;&lt;related-urls&gt;&lt;url&gt;http://dx.doi.org/10.1111/j.1475-679X.2009.00350.x&lt;/url&gt;&lt;/related-urls&gt;&lt;/urls&gt;&lt;electronic-resource-num&gt;10.1111/j.1475-679X.2009.00350.x&lt;/electronic-resource-num&gt;&lt;/record&gt;&lt;/Cite&gt;&lt;/EndNote&gt;</w:instrText>
      </w:r>
      <w:r w:rsidR="00F15FCA">
        <w:rPr>
          <w:rFonts w:ascii="Times New Roman" w:hAnsi="Times New Roman" w:cs="Times New Roman"/>
          <w:sz w:val="24"/>
          <w:szCs w:val="24"/>
        </w:rPr>
        <w:fldChar w:fldCharType="separate"/>
      </w:r>
      <w:r w:rsidR="00F15FCA">
        <w:rPr>
          <w:rFonts w:ascii="Times New Roman" w:hAnsi="Times New Roman" w:cs="Times New Roman"/>
          <w:noProof/>
          <w:sz w:val="24"/>
          <w:szCs w:val="24"/>
        </w:rPr>
        <w:t>(</w:t>
      </w:r>
      <w:hyperlink w:anchor="_ENREF_29" w:tooltip="Han, 2010 #195" w:history="1">
        <w:r w:rsidR="00FC7761">
          <w:rPr>
            <w:rFonts w:ascii="Times New Roman" w:hAnsi="Times New Roman" w:cs="Times New Roman"/>
            <w:noProof/>
            <w:sz w:val="24"/>
            <w:szCs w:val="24"/>
          </w:rPr>
          <w:t>2010</w:t>
        </w:r>
      </w:hyperlink>
      <w:r w:rsidR="00F15FCA">
        <w:rPr>
          <w:rFonts w:ascii="Times New Roman" w:hAnsi="Times New Roman" w:cs="Times New Roman"/>
          <w:noProof/>
          <w:sz w:val="24"/>
          <w:szCs w:val="24"/>
        </w:rPr>
        <w:t>)</w:t>
      </w:r>
      <w:r w:rsidR="00F15FCA">
        <w:rPr>
          <w:rFonts w:ascii="Times New Roman" w:hAnsi="Times New Roman" w:cs="Times New Roman"/>
          <w:sz w:val="24"/>
          <w:szCs w:val="24"/>
        </w:rPr>
        <w:fldChar w:fldCharType="end"/>
      </w:r>
      <w:r>
        <w:rPr>
          <w:rFonts w:ascii="Times New Roman" w:hAnsi="Times New Roman" w:cs="Times New Roman"/>
          <w:sz w:val="24"/>
          <w:szCs w:val="24"/>
        </w:rPr>
        <w:t xml:space="preserve"> </w:t>
      </w:r>
      <w:r w:rsidR="00E645BB">
        <w:rPr>
          <w:rFonts w:ascii="Times New Roman" w:hAnsi="Times New Roman" w:cs="Times New Roman"/>
          <w:sz w:val="24"/>
          <w:szCs w:val="24"/>
        </w:rPr>
        <w:t xml:space="preserve">posit that investor position does not affect EPS forecasts when MF implies negative news for the firm because negative news is </w:t>
      </w:r>
      <w:r w:rsidR="002C445B">
        <w:rPr>
          <w:rFonts w:ascii="Times New Roman" w:hAnsi="Times New Roman" w:cs="Times New Roman"/>
          <w:sz w:val="24"/>
          <w:szCs w:val="24"/>
        </w:rPr>
        <w:t>inherently more credible than</w:t>
      </w:r>
      <w:r w:rsidR="00E645BB">
        <w:rPr>
          <w:rFonts w:ascii="Times New Roman" w:hAnsi="Times New Roman" w:cs="Times New Roman"/>
          <w:sz w:val="24"/>
          <w:szCs w:val="24"/>
        </w:rPr>
        <w:t xml:space="preserve"> positive news </w:t>
      </w:r>
      <w:r w:rsidR="00E645BB">
        <w:rPr>
          <w:rFonts w:ascii="Times New Roman" w:hAnsi="Times New Roman" w:cs="Times New Roman"/>
          <w:sz w:val="24"/>
          <w:szCs w:val="24"/>
        </w:rPr>
        <w:fldChar w:fldCharType="begin"/>
      </w:r>
      <w:r w:rsidR="00C5579C">
        <w:rPr>
          <w:rFonts w:ascii="Times New Roman" w:hAnsi="Times New Roman" w:cs="Times New Roman"/>
          <w:sz w:val="24"/>
          <w:szCs w:val="24"/>
        </w:rPr>
        <w:instrText xml:space="preserve"> ADDIN EN.CITE &lt;EndNote&gt;&lt;Cite&gt;&lt;Author&gt;Sansing&lt;/Author&gt;&lt;Year&gt;1992&lt;/Year&gt;&lt;RecNum&gt;326&lt;/RecNum&gt;&lt;DisplayText&gt;(Sansing 1992)&lt;/DisplayText&gt;&lt;record&gt;&lt;rec-number&gt;326&lt;/rec-number&gt;&lt;foreign-keys&gt;&lt;key app="EN" db-id="pf0xv2xfwezwe9e99fpxfetz9v9xdatezvdv"&gt;326&lt;/key&gt;&lt;/foreign-keys&gt;&lt;ref-type name="Journal Article"&gt;17&lt;/ref-type&gt;&lt;contributors&gt;&lt;authors&gt;&lt;author&gt;Sansing, Richard C.&lt;/author&gt;&lt;/authors&gt;&lt;/contributors&gt;&lt;titles&gt;&lt;title&gt;Accounting and the credibility of management forecasts&lt;/title&gt;&lt;secondary-title&gt;Contemporary Accounting Research&lt;/secondary-title&gt;&lt;/titles&gt;&lt;periodical&gt;&lt;full-title&gt;Contemporary Accounting Research&lt;/full-title&gt;&lt;/periodical&gt;&lt;pages&gt;33-45&lt;/pages&gt;&lt;volume&gt;9&lt;/volume&gt;&lt;number&gt;1&lt;/number&gt;&lt;dates&gt;&lt;year&gt;1992&lt;/year&gt;&lt;/dates&gt;&lt;publisher&gt;Blackwell Publishing Ltd&lt;/publisher&gt;&lt;isbn&gt;1911-3846&lt;/isbn&gt;&lt;urls&gt;&lt;related-urls&gt;&lt;url&gt;http://dx.doi.org/10.1111/j.1911-3846.1992.tb00868.x&lt;/url&gt;&lt;/related-urls&gt;&lt;/urls&gt;&lt;electronic-resource-num&gt;10.1111/j.1911-3846.1992.tb00868.x&lt;/electronic-resource-num&gt;&lt;/record&gt;&lt;/Cite&gt;&lt;/EndNote&gt;</w:instrText>
      </w:r>
      <w:r w:rsidR="00E645BB">
        <w:rPr>
          <w:rFonts w:ascii="Times New Roman" w:hAnsi="Times New Roman" w:cs="Times New Roman"/>
          <w:sz w:val="24"/>
          <w:szCs w:val="24"/>
        </w:rPr>
        <w:fldChar w:fldCharType="separate"/>
      </w:r>
      <w:r w:rsidR="00E645BB">
        <w:rPr>
          <w:rFonts w:ascii="Times New Roman" w:hAnsi="Times New Roman" w:cs="Times New Roman"/>
          <w:noProof/>
          <w:sz w:val="24"/>
          <w:szCs w:val="24"/>
        </w:rPr>
        <w:t>(</w:t>
      </w:r>
      <w:hyperlink w:anchor="_ENREF_61" w:tooltip="Sansing, 1992 #326" w:history="1">
        <w:r w:rsidR="00FC7761">
          <w:rPr>
            <w:rFonts w:ascii="Times New Roman" w:hAnsi="Times New Roman" w:cs="Times New Roman"/>
            <w:noProof/>
            <w:sz w:val="24"/>
            <w:szCs w:val="24"/>
          </w:rPr>
          <w:t>Sansing 1992</w:t>
        </w:r>
      </w:hyperlink>
      <w:r w:rsidR="00E645BB">
        <w:rPr>
          <w:rFonts w:ascii="Times New Roman" w:hAnsi="Times New Roman" w:cs="Times New Roman"/>
          <w:noProof/>
          <w:sz w:val="24"/>
          <w:szCs w:val="24"/>
        </w:rPr>
        <w:t>)</w:t>
      </w:r>
      <w:r w:rsidR="00E645BB">
        <w:rPr>
          <w:rFonts w:ascii="Times New Roman" w:hAnsi="Times New Roman" w:cs="Times New Roman"/>
          <w:sz w:val="24"/>
          <w:szCs w:val="24"/>
        </w:rPr>
        <w:fldChar w:fldCharType="end"/>
      </w:r>
      <w:r w:rsidR="00E645BB">
        <w:rPr>
          <w:rFonts w:ascii="Times New Roman" w:hAnsi="Times New Roman" w:cs="Times New Roman"/>
          <w:sz w:val="24"/>
          <w:szCs w:val="24"/>
        </w:rPr>
        <w:t>.</w:t>
      </w:r>
      <w:r w:rsidR="0090128A">
        <w:rPr>
          <w:rFonts w:ascii="Times New Roman" w:hAnsi="Times New Roman" w:cs="Times New Roman"/>
          <w:sz w:val="24"/>
          <w:szCs w:val="24"/>
        </w:rPr>
        <w:t xml:space="preserve"> In addition, Han and Tan </w:t>
      </w:r>
      <w:r w:rsidR="0090128A">
        <w:rPr>
          <w:rFonts w:ascii="Times New Roman" w:hAnsi="Times New Roman" w:cs="Times New Roman"/>
          <w:sz w:val="24"/>
          <w:szCs w:val="24"/>
        </w:rPr>
        <w:fldChar w:fldCharType="begin"/>
      </w:r>
      <w:r w:rsidR="0090128A">
        <w:rPr>
          <w:rFonts w:ascii="Times New Roman" w:hAnsi="Times New Roman" w:cs="Times New Roman"/>
          <w:sz w:val="24"/>
          <w:szCs w:val="24"/>
        </w:rPr>
        <w:instrText xml:space="preserve"> ADDIN EN.CITE &lt;EndNote&gt;&lt;Cite ExcludeAuth="1"&gt;&lt;Author&gt;Han&lt;/Author&gt;&lt;Year&gt;2010&lt;/Year&gt;&lt;RecNum&gt;246&lt;/RecNum&gt;&lt;DisplayText&gt;(2010)&lt;/DisplayText&gt;&lt;record&gt;&lt;rec-number&gt;246&lt;/rec-number&gt;&lt;foreign-keys&gt;&lt;key app="EN" db-id="pf0xv2xfwezwe9e99fpxfetz9v9xdatezvdv"&gt;246&lt;/key&gt;&lt;/foreign-keys&gt;&lt;ref-type name="Journal Article"&gt;17&lt;/ref-type&gt;&lt;contributors&gt;&lt;authors&gt;&lt;author&gt;Han, J. U. N.&lt;/author&gt;&lt;author&gt;Tan, Hun-Tong&lt;/author&gt;&lt;/authors&gt;&lt;/contributors&gt;&lt;titles&gt;&lt;title&gt;Investors&amp;apos; Reactions to Management Earnings Guidance: The Joint Effect of Investment Position, News Valence, and Guidance Form&lt;/title&gt;&lt;secondary-title&gt;Journal of Accounting Research&lt;/secondary-title&gt;&lt;/titles&gt;&lt;periodical&gt;&lt;full-title&gt;Journal of Accounting Research&lt;/full-title&gt;&lt;/periodical&gt;&lt;pages&gt;123-146&lt;/pages&gt;&lt;volume&gt;48&lt;/volume&gt;&lt;number&gt;1&lt;/number&gt;&lt;dates&gt;&lt;year&gt;2010&lt;/year&gt;&lt;/dates&gt;&lt;publisher&gt;Blackwell Publishing Inc&lt;/publisher&gt;&lt;isbn&gt;1475-679X&lt;/isbn&gt;&lt;urls&gt;&lt;related-urls&gt;&lt;url&gt;http://dx.doi.org/10.1111/j.1475-679X.2009.00350.x&lt;/url&gt;&lt;/related-urls&gt;&lt;/urls&gt;&lt;electronic-resource-num&gt;10.1111/j.1475-679X.2009.00350.x&lt;/electronic-resource-num&gt;&lt;/record&gt;&lt;/Cite&gt;&lt;/EndNote&gt;</w:instrText>
      </w:r>
      <w:r w:rsidR="0090128A">
        <w:rPr>
          <w:rFonts w:ascii="Times New Roman" w:hAnsi="Times New Roman" w:cs="Times New Roman"/>
          <w:sz w:val="24"/>
          <w:szCs w:val="24"/>
        </w:rPr>
        <w:fldChar w:fldCharType="separate"/>
      </w:r>
      <w:r w:rsidR="0090128A">
        <w:rPr>
          <w:rFonts w:ascii="Times New Roman" w:hAnsi="Times New Roman" w:cs="Times New Roman"/>
          <w:noProof/>
          <w:sz w:val="24"/>
          <w:szCs w:val="24"/>
        </w:rPr>
        <w:t>(</w:t>
      </w:r>
      <w:hyperlink w:anchor="_ENREF_29" w:tooltip="Han, 2010 #195" w:history="1">
        <w:r w:rsidR="00FC7761">
          <w:rPr>
            <w:rFonts w:ascii="Times New Roman" w:hAnsi="Times New Roman" w:cs="Times New Roman"/>
            <w:noProof/>
            <w:sz w:val="24"/>
            <w:szCs w:val="24"/>
          </w:rPr>
          <w:t>2010</w:t>
        </w:r>
      </w:hyperlink>
      <w:r w:rsidR="0090128A">
        <w:rPr>
          <w:rFonts w:ascii="Times New Roman" w:hAnsi="Times New Roman" w:cs="Times New Roman"/>
          <w:noProof/>
          <w:sz w:val="24"/>
          <w:szCs w:val="24"/>
        </w:rPr>
        <w:t>)</w:t>
      </w:r>
      <w:r w:rsidR="0090128A">
        <w:rPr>
          <w:rFonts w:ascii="Times New Roman" w:hAnsi="Times New Roman" w:cs="Times New Roman"/>
          <w:sz w:val="24"/>
          <w:szCs w:val="24"/>
        </w:rPr>
        <w:fldChar w:fldCharType="end"/>
      </w:r>
      <w:r w:rsidR="0090128A">
        <w:rPr>
          <w:rFonts w:ascii="Times New Roman" w:hAnsi="Times New Roman" w:cs="Times New Roman"/>
          <w:sz w:val="24"/>
          <w:szCs w:val="24"/>
        </w:rPr>
        <w:t xml:space="preserve"> </w:t>
      </w:r>
      <w:r w:rsidR="008232E3">
        <w:rPr>
          <w:rFonts w:ascii="Times New Roman" w:hAnsi="Times New Roman" w:cs="Times New Roman"/>
          <w:sz w:val="24"/>
          <w:szCs w:val="24"/>
        </w:rPr>
        <w:t xml:space="preserve">contend that investor position manifests in investors’ EPS forecasts </w:t>
      </w:r>
      <w:r w:rsidR="00060E8B">
        <w:rPr>
          <w:rFonts w:ascii="Times New Roman" w:hAnsi="Times New Roman" w:cs="Times New Roman"/>
          <w:sz w:val="24"/>
          <w:szCs w:val="24"/>
        </w:rPr>
        <w:t xml:space="preserve">(i.e., investors with a long position predict higher EPS than investors with a short position) </w:t>
      </w:r>
      <w:r w:rsidR="008232E3">
        <w:rPr>
          <w:rFonts w:ascii="Times New Roman" w:hAnsi="Times New Roman" w:cs="Times New Roman"/>
          <w:sz w:val="24"/>
          <w:szCs w:val="24"/>
        </w:rPr>
        <w:t xml:space="preserve">with range MF (and not point MF) because of the greater uncertainty and vagueness implied by the range. </w:t>
      </w:r>
    </w:p>
    <w:p w:rsidR="00BA5CDE" w:rsidRDefault="005000FB" w:rsidP="00A81AA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Rupar </w:t>
      </w:r>
      <w:r>
        <w:rPr>
          <w:rFonts w:ascii="Times New Roman" w:hAnsi="Times New Roman" w:cs="Times New Roman"/>
          <w:sz w:val="24"/>
          <w:szCs w:val="24"/>
        </w:rPr>
        <w:fldChar w:fldCharType="begin"/>
      </w:r>
      <w:r w:rsidR="00C5579C">
        <w:rPr>
          <w:rFonts w:ascii="Times New Roman" w:hAnsi="Times New Roman" w:cs="Times New Roman"/>
          <w:sz w:val="24"/>
          <w:szCs w:val="24"/>
        </w:rPr>
        <w:instrText xml:space="preserve"> ADDIN EN.CITE &lt;EndNote&gt;&lt;Cite ExcludeAuth="1"&gt;&lt;Author&gt;Rupar&lt;/Author&gt;&lt;Year&gt;2011&lt;/Year&gt;&lt;RecNum&gt;376&lt;/RecNum&gt;&lt;DisplayText&gt;(2011)&lt;/DisplayText&gt;&lt;record&gt;&lt;rec-number&gt;376&lt;/rec-number&gt;&lt;foreign-keys&gt;&lt;key app="EN" db-id="pf0xv2xfwezwe9e99fpxfetz9v9xdatezvdv"&gt;376&lt;/key&gt;&lt;/foreign-keys&gt;&lt;ref-type name="Journal Article"&gt;17&lt;/ref-type&gt;&lt;contributors&gt;&lt;authors&gt;&lt;author&gt;Rupar, Kathy&lt;/author&gt;&lt;/authors&gt;&lt;/contributors&gt;&lt;titles&gt;&lt;title&gt;Significance of Forecast Precision: The Importance of Ex-Ante Expectations&lt;/title&gt;&lt;secondary-title&gt;Working Paper&lt;/secondary-title&gt;&lt;/titles&gt;&lt;periodical&gt;&lt;full-title&gt;Working Paper&lt;/full-title&gt;&lt;/periodical&gt;&lt;number&gt;Available at SSRN: http://ssrn.com/abstract=1752217&lt;/number&gt;&lt;edition&gt;June 14&lt;/edition&gt;&lt;dates&gt;&lt;year&gt;2011&lt;/year&gt;&lt;/dates&gt;&lt;urls&gt;&lt;/urls&gt;&lt;/record&gt;&lt;/Cite&gt;&lt;/EndNote&gt;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60" w:tooltip="Rupar, 2011 #376" w:history="1">
        <w:r w:rsidR="00FC7761">
          <w:rPr>
            <w:rFonts w:ascii="Times New Roman" w:hAnsi="Times New Roman" w:cs="Times New Roman"/>
            <w:noProof/>
            <w:sz w:val="24"/>
            <w:szCs w:val="24"/>
          </w:rPr>
          <w:t>2011</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examines the effects of forecast form (point vs. range) and environmental uncertainty (high vs. low) on perceptions of managerial credibility and on investors’ estimated stock prices.  She hypothesizes that when there is a misalignment between forecast form and environmental uncertainty (i.e., if MF is in point [range] form and environmental uncertainty is high [low]), investors will judge management to have re</w:t>
      </w:r>
      <w:r w:rsidR="00B418F9">
        <w:rPr>
          <w:rFonts w:ascii="Times New Roman" w:hAnsi="Times New Roman" w:cs="Times New Roman"/>
          <w:sz w:val="24"/>
          <w:szCs w:val="24"/>
        </w:rPr>
        <w:t>latively low credibility, and thus</w:t>
      </w:r>
      <w:r>
        <w:rPr>
          <w:rFonts w:ascii="Times New Roman" w:hAnsi="Times New Roman" w:cs="Times New Roman"/>
          <w:sz w:val="24"/>
          <w:szCs w:val="24"/>
        </w:rPr>
        <w:t xml:space="preserve"> investors will predict relatively low stock valuations.</w:t>
      </w:r>
      <w:r w:rsidR="00B418F9">
        <w:rPr>
          <w:rFonts w:ascii="Times New Roman" w:hAnsi="Times New Roman" w:cs="Times New Roman"/>
          <w:sz w:val="24"/>
          <w:szCs w:val="24"/>
        </w:rPr>
        <w:t xml:space="preserve">  Rupar’s </w:t>
      </w:r>
      <w:r w:rsidR="00B418F9">
        <w:rPr>
          <w:rFonts w:ascii="Times New Roman" w:hAnsi="Times New Roman" w:cs="Times New Roman"/>
          <w:sz w:val="24"/>
          <w:szCs w:val="24"/>
        </w:rPr>
        <w:fldChar w:fldCharType="begin"/>
      </w:r>
      <w:r w:rsidR="00C5579C">
        <w:rPr>
          <w:rFonts w:ascii="Times New Roman" w:hAnsi="Times New Roman" w:cs="Times New Roman"/>
          <w:sz w:val="24"/>
          <w:szCs w:val="24"/>
        </w:rPr>
        <w:instrText xml:space="preserve"> ADDIN EN.CITE &lt;EndNote&gt;&lt;Cite ExcludeAuth="1"&gt;&lt;Author&gt;Rupar&lt;/Author&gt;&lt;Year&gt;2011&lt;/Year&gt;&lt;RecNum&gt;376&lt;/RecNum&gt;&lt;DisplayText&gt;(2011)&lt;/DisplayText&gt;&lt;record&gt;&lt;rec-number&gt;376&lt;/rec-number&gt;&lt;foreign-keys&gt;&lt;key app="EN" db-id="pf0xv2xfwezwe9e99fpxfetz9v9xdatezvdv"&gt;376&lt;/key&gt;&lt;/foreign-keys&gt;&lt;ref-type name="Journal Article"&gt;17&lt;/ref-type&gt;&lt;contributors&gt;&lt;authors&gt;&lt;author&gt;Rupar, Kathy&lt;/author&gt;&lt;/authors&gt;&lt;/contributors&gt;&lt;titles&gt;&lt;title&gt;Significance of Forecast Precision: The Importance of Ex-Ante Expectations&lt;/title&gt;&lt;secondary-title&gt;Working Paper&lt;/secondary-title&gt;&lt;/titles&gt;&lt;periodical&gt;&lt;full-title&gt;Working Paper&lt;/full-title&gt;&lt;/periodical&gt;&lt;number&gt;Available at SSRN: http://ssrn.com/abstract=1752217&lt;/number&gt;&lt;edition&gt;June 14&lt;/edition&gt;&lt;dates&gt;&lt;year&gt;2011&lt;/year&gt;&lt;/dates&gt;&lt;urls&gt;&lt;/urls&gt;&lt;/record&gt;&lt;/Cite&gt;&lt;/EndNote&gt;</w:instrText>
      </w:r>
      <w:r w:rsidR="00B418F9">
        <w:rPr>
          <w:rFonts w:ascii="Times New Roman" w:hAnsi="Times New Roman" w:cs="Times New Roman"/>
          <w:sz w:val="24"/>
          <w:szCs w:val="24"/>
        </w:rPr>
        <w:fldChar w:fldCharType="separate"/>
      </w:r>
      <w:r w:rsidR="00B418F9">
        <w:rPr>
          <w:rFonts w:ascii="Times New Roman" w:hAnsi="Times New Roman" w:cs="Times New Roman"/>
          <w:noProof/>
          <w:sz w:val="24"/>
          <w:szCs w:val="24"/>
        </w:rPr>
        <w:t>(</w:t>
      </w:r>
      <w:hyperlink w:anchor="_ENREF_60" w:tooltip="Rupar, 2011 #376" w:history="1">
        <w:r w:rsidR="00FC7761">
          <w:rPr>
            <w:rFonts w:ascii="Times New Roman" w:hAnsi="Times New Roman" w:cs="Times New Roman"/>
            <w:noProof/>
            <w:sz w:val="24"/>
            <w:szCs w:val="24"/>
          </w:rPr>
          <w:t>2011</w:t>
        </w:r>
      </w:hyperlink>
      <w:r w:rsidR="00B418F9">
        <w:rPr>
          <w:rFonts w:ascii="Times New Roman" w:hAnsi="Times New Roman" w:cs="Times New Roman"/>
          <w:noProof/>
          <w:sz w:val="24"/>
          <w:szCs w:val="24"/>
        </w:rPr>
        <w:t>)</w:t>
      </w:r>
      <w:r w:rsidR="00B418F9">
        <w:rPr>
          <w:rFonts w:ascii="Times New Roman" w:hAnsi="Times New Roman" w:cs="Times New Roman"/>
          <w:sz w:val="24"/>
          <w:szCs w:val="24"/>
        </w:rPr>
        <w:fldChar w:fldCharType="end"/>
      </w:r>
      <w:r w:rsidR="00B418F9">
        <w:rPr>
          <w:rFonts w:ascii="Times New Roman" w:hAnsi="Times New Roman" w:cs="Times New Roman"/>
          <w:sz w:val="24"/>
          <w:szCs w:val="24"/>
        </w:rPr>
        <w:t xml:space="preserve"> results genera</w:t>
      </w:r>
      <w:r w:rsidR="00D6062E">
        <w:rPr>
          <w:rFonts w:ascii="Times New Roman" w:hAnsi="Times New Roman" w:cs="Times New Roman"/>
          <w:sz w:val="24"/>
          <w:szCs w:val="24"/>
        </w:rPr>
        <w:t xml:space="preserve">lly confirm these predictions.  </w:t>
      </w:r>
    </w:p>
    <w:p w:rsidR="00554065" w:rsidRDefault="008D0E3C" w:rsidP="00A81AA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a</w:t>
      </w:r>
      <w:r w:rsidR="00CC67C0">
        <w:rPr>
          <w:rFonts w:ascii="Times New Roman" w:hAnsi="Times New Roman" w:cs="Times New Roman"/>
          <w:sz w:val="24"/>
          <w:szCs w:val="24"/>
        </w:rPr>
        <w:t xml:space="preserve"> series of related studies,</w:t>
      </w:r>
      <w:r w:rsidR="005933FF">
        <w:rPr>
          <w:rFonts w:ascii="Times New Roman" w:hAnsi="Times New Roman" w:cs="Times New Roman"/>
          <w:sz w:val="24"/>
          <w:szCs w:val="24"/>
        </w:rPr>
        <w:t xml:space="preserve"> Du </w:t>
      </w:r>
      <w:r w:rsidR="005933FF">
        <w:rPr>
          <w:rFonts w:ascii="Times New Roman" w:hAnsi="Times New Roman" w:cs="Times New Roman"/>
          <w:sz w:val="24"/>
          <w:szCs w:val="24"/>
        </w:rPr>
        <w:fldChar w:fldCharType="begin"/>
      </w:r>
      <w:r w:rsidR="005933FF">
        <w:rPr>
          <w:rFonts w:ascii="Times New Roman" w:hAnsi="Times New Roman" w:cs="Times New Roman"/>
          <w:sz w:val="24"/>
          <w:szCs w:val="24"/>
        </w:rPr>
        <w:instrText xml:space="preserve"> ADDIN EN.CITE &lt;EndNote&gt;&lt;Cite ExcludeAuth="1"&gt;&lt;Author&gt;Ning&lt;/Author&gt;&lt;Year&gt;2009&lt;/Year&gt;&lt;RecNum&gt;388&lt;/RecNum&gt;&lt;DisplayText&gt;(2009)&lt;/DisplayText&gt;&lt;record&gt;&lt;rec-number&gt;388&lt;/rec-number&gt;&lt;foreign-keys&gt;&lt;key app="EN" db-id="pf0xv2xfwezwe9e99fpxfetz9v9xdatezvdv"&gt;388&lt;/key&gt;&lt;/foreign-keys&gt;&lt;ref-type name="Journal Article"&gt;17&lt;/ref-type&gt;&lt;contributors&gt;&lt;authors&gt;&lt;author&gt;Du, Ning&lt;/author&gt;&lt;/authors&gt;&lt;/contributors&gt;&lt;titles&gt;&lt;title&gt;Do Investors React Differently to Range and Point Management Earnings Forecasts?&lt;/title&gt;&lt;secondary-title&gt;Journal of Behavioral Finance&lt;/secondary-title&gt;&lt;/titles&gt;&lt;periodical&gt;&lt;full-title&gt;Journal of Behavioral Finance&lt;/full-title&gt;&lt;/periodical&gt;&lt;pages&gt;195-203&lt;/pages&gt;&lt;volume&gt;10&lt;/volume&gt;&lt;number&gt;4&lt;/number&gt;&lt;keywords&gt;&lt;keyword&gt;EARNINGS forecasting&lt;/keyword&gt;&lt;keyword&gt;CAPITALISTS &amp;amp; financiers&lt;/keyword&gt;&lt;keyword&gt;DECISION making&lt;/keyword&gt;&lt;keyword&gt;INCOME&lt;/keyword&gt;&lt;keyword&gt;RISK management in business&lt;/keyword&gt;&lt;keyword&gt;Ambiguity&lt;/keyword&gt;&lt;keyword&gt;Point&lt;/keyword&gt;&lt;keyword&gt;Range&lt;/keyword&gt;&lt;keyword&gt;Uncertainty&lt;/keyword&gt;&lt;/keywords&gt;&lt;dates&gt;&lt;year&gt;2009&lt;/year&gt;&lt;/dates&gt;&lt;publisher&gt;Taylor &amp;amp; Francis Ltd&lt;/publisher&gt;&lt;isbn&gt;15427560&lt;/isbn&gt;&lt;accession-num&gt;45637296&lt;/accession-num&gt;&lt;work-type&gt;Article&lt;/work-type&gt;&lt;urls&gt;&lt;related-urls&gt;&lt;url&gt;http://libraries.ou.edu/access.aspx?url=http://search.ebscohost.com/login.aspx?direct=true&amp;amp;db=buh&amp;amp;AN=45637296&amp;amp;site=ehost-live&lt;/url&gt;&lt;/related-urls&gt;&lt;/urls&gt;&lt;electronic-resource-num&gt;10.1080/15427560903369276&lt;/electronic-resource-num&gt;&lt;remote-database-name&gt;buh&lt;/remote-database-name&gt;&lt;remote-database-provider&gt;EBSCOhost&lt;/remote-database-provider&gt;&lt;/record&gt;&lt;/Cite&gt;&lt;/EndNote&gt;</w:instrText>
      </w:r>
      <w:r w:rsidR="005933FF">
        <w:rPr>
          <w:rFonts w:ascii="Times New Roman" w:hAnsi="Times New Roman" w:cs="Times New Roman"/>
          <w:sz w:val="24"/>
          <w:szCs w:val="24"/>
        </w:rPr>
        <w:fldChar w:fldCharType="separate"/>
      </w:r>
      <w:r w:rsidR="005933FF">
        <w:rPr>
          <w:rFonts w:ascii="Times New Roman" w:hAnsi="Times New Roman" w:cs="Times New Roman"/>
          <w:noProof/>
          <w:sz w:val="24"/>
          <w:szCs w:val="24"/>
        </w:rPr>
        <w:t>(</w:t>
      </w:r>
      <w:hyperlink w:anchor="_ENREF_18" w:tooltip="Du, 2009 #388" w:history="1">
        <w:r w:rsidR="00FC7761">
          <w:rPr>
            <w:rFonts w:ascii="Times New Roman" w:hAnsi="Times New Roman" w:cs="Times New Roman"/>
            <w:noProof/>
            <w:sz w:val="24"/>
            <w:szCs w:val="24"/>
          </w:rPr>
          <w:t>2009</w:t>
        </w:r>
      </w:hyperlink>
      <w:r w:rsidR="005933FF">
        <w:rPr>
          <w:rFonts w:ascii="Times New Roman" w:hAnsi="Times New Roman" w:cs="Times New Roman"/>
          <w:noProof/>
          <w:sz w:val="24"/>
          <w:szCs w:val="24"/>
        </w:rPr>
        <w:t>)</w:t>
      </w:r>
      <w:r w:rsidR="005933FF">
        <w:rPr>
          <w:rFonts w:ascii="Times New Roman" w:hAnsi="Times New Roman" w:cs="Times New Roman"/>
          <w:sz w:val="24"/>
          <w:szCs w:val="24"/>
        </w:rPr>
        <w:fldChar w:fldCharType="end"/>
      </w:r>
      <w:r w:rsidR="005933FF">
        <w:rPr>
          <w:rFonts w:ascii="Times New Roman" w:hAnsi="Times New Roman" w:cs="Times New Roman"/>
          <w:sz w:val="24"/>
          <w:szCs w:val="24"/>
        </w:rPr>
        <w:t xml:space="preserve">, Du et al. </w:t>
      </w:r>
      <w:r w:rsidR="005933FF">
        <w:rPr>
          <w:rFonts w:ascii="Times New Roman" w:hAnsi="Times New Roman" w:cs="Times New Roman"/>
          <w:sz w:val="24"/>
          <w:szCs w:val="24"/>
        </w:rPr>
        <w:fldChar w:fldCharType="begin"/>
      </w:r>
      <w:r w:rsidR="005933FF">
        <w:rPr>
          <w:rFonts w:ascii="Times New Roman" w:hAnsi="Times New Roman" w:cs="Times New Roman"/>
          <w:sz w:val="24"/>
          <w:szCs w:val="24"/>
        </w:rPr>
        <w:instrText xml:space="preserve"> ADDIN EN.CITE &lt;EndNote&gt;&lt;Cite ExcludeAuth="1"&gt;&lt;Author&gt;Du&lt;/Author&gt;&lt;Year&gt;2011&lt;/Year&gt;&lt;RecNum&gt;387&lt;/RecNum&gt;&lt;DisplayText&gt;(2011)&lt;/DisplayText&gt;&lt;record&gt;&lt;rec-number&gt;387&lt;/rec-number&gt;&lt;foreign-keys&gt;&lt;key app="EN" db-id="pf0xv2xfwezwe9e99fpxfetz9v9xdatezvdv"&gt;387&lt;/key&gt;&lt;/foreign-keys&gt;&lt;ref-type name="Journal Article"&gt;17&lt;/ref-type&gt;&lt;contributors&gt;&lt;authors&gt;&lt;author&gt;Du, Ning&lt;/author&gt;&lt;author&gt;Budescu, David V.&lt;/author&gt;&lt;author&gt;Shelly, Marjorie K.&lt;/author&gt;&lt;author&gt;Omer, Thomas C.&lt;/author&gt;&lt;/authors&gt;&lt;/contributors&gt;&lt;titles&gt;&lt;title&gt;The appeal of vague financial forecasts&lt;/title&gt;&lt;secondary-title&gt;Organizational Behavior and Human Decision Processes&lt;/secondary-title&gt;&lt;/titles&gt;&lt;periodical&gt;&lt;full-title&gt;Organizational Behavior and Human Decision Processes&lt;/full-title&gt;&lt;/periodical&gt;&lt;pages&gt;179-189&lt;/pages&gt;&lt;volume&gt;114&lt;/volume&gt;&lt;number&gt;2&lt;/number&gt;&lt;keywords&gt;&lt;keyword&gt;Communication mode&lt;/keyword&gt;&lt;keyword&gt;Congruence&lt;/keyword&gt;&lt;keyword&gt;Imprecision&lt;/keyword&gt;&lt;keyword&gt;Management forecasts&lt;/keyword&gt;&lt;keyword&gt;Point&lt;/keyword&gt;&lt;keyword&gt;Range&lt;/keyword&gt;&lt;keyword&gt;Uncertainty&lt;/keyword&gt;&lt;keyword&gt;Vagueness&lt;/keyword&gt;&lt;/keywords&gt;&lt;dates&gt;&lt;year&gt;2011&lt;/year&gt;&lt;/dates&gt;&lt;isbn&gt;0749-5978&lt;/isbn&gt;&lt;urls&gt;&lt;related-urls&gt;&lt;url&gt;http://www.sciencedirect.com/science/article/pii/S0749597810000889&lt;/url&gt;&lt;/related-urls&gt;&lt;/urls&gt;&lt;electronic-resource-num&gt;http://dx.doi.org/10.1016/j.obhdp.2010.10.005&lt;/electronic-resource-num&gt;&lt;/record&gt;&lt;/Cite&gt;&lt;/EndNote&gt;</w:instrText>
      </w:r>
      <w:r w:rsidR="005933FF">
        <w:rPr>
          <w:rFonts w:ascii="Times New Roman" w:hAnsi="Times New Roman" w:cs="Times New Roman"/>
          <w:sz w:val="24"/>
          <w:szCs w:val="24"/>
        </w:rPr>
        <w:fldChar w:fldCharType="separate"/>
      </w:r>
      <w:r w:rsidR="005933FF">
        <w:rPr>
          <w:rFonts w:ascii="Times New Roman" w:hAnsi="Times New Roman" w:cs="Times New Roman"/>
          <w:noProof/>
          <w:sz w:val="24"/>
          <w:szCs w:val="24"/>
        </w:rPr>
        <w:t>(</w:t>
      </w:r>
      <w:hyperlink w:anchor="_ENREF_19" w:tooltip="Du, 2011 #387" w:history="1">
        <w:r w:rsidR="00FC7761">
          <w:rPr>
            <w:rFonts w:ascii="Times New Roman" w:hAnsi="Times New Roman" w:cs="Times New Roman"/>
            <w:noProof/>
            <w:sz w:val="24"/>
            <w:szCs w:val="24"/>
          </w:rPr>
          <w:t>2011</w:t>
        </w:r>
      </w:hyperlink>
      <w:r w:rsidR="005933FF">
        <w:rPr>
          <w:rFonts w:ascii="Times New Roman" w:hAnsi="Times New Roman" w:cs="Times New Roman"/>
          <w:noProof/>
          <w:sz w:val="24"/>
          <w:szCs w:val="24"/>
        </w:rPr>
        <w:t>)</w:t>
      </w:r>
      <w:r w:rsidR="005933FF">
        <w:rPr>
          <w:rFonts w:ascii="Times New Roman" w:hAnsi="Times New Roman" w:cs="Times New Roman"/>
          <w:sz w:val="24"/>
          <w:szCs w:val="24"/>
        </w:rPr>
        <w:fldChar w:fldCharType="end"/>
      </w:r>
      <w:r w:rsidR="005933FF">
        <w:rPr>
          <w:rFonts w:ascii="Times New Roman" w:hAnsi="Times New Roman" w:cs="Times New Roman"/>
          <w:sz w:val="24"/>
          <w:szCs w:val="24"/>
        </w:rPr>
        <w:t xml:space="preserve"> and Christensen et al. </w:t>
      </w:r>
      <w:r w:rsidR="005933FF">
        <w:rPr>
          <w:rFonts w:ascii="Times New Roman" w:hAnsi="Times New Roman" w:cs="Times New Roman"/>
          <w:sz w:val="24"/>
          <w:szCs w:val="24"/>
        </w:rPr>
        <w:fldChar w:fldCharType="begin"/>
      </w:r>
      <w:r w:rsidR="005933FF">
        <w:rPr>
          <w:rFonts w:ascii="Times New Roman" w:hAnsi="Times New Roman" w:cs="Times New Roman"/>
          <w:sz w:val="24"/>
          <w:szCs w:val="24"/>
        </w:rPr>
        <w:instrText xml:space="preserve"> ADDIN EN.CITE &lt;EndNote&gt;&lt;Cite ExcludeAuth="1"&gt;&lt;Author&gt;Christensen&lt;/Author&gt;&lt;Year&gt;2013&lt;/Year&gt;&lt;RecNum&gt;389&lt;/RecNum&gt;&lt;DisplayText&gt;(2013)&lt;/DisplayText&gt;&lt;record&gt;&lt;rec-number&gt;389&lt;/rec-number&gt;&lt;foreign-keys&gt;&lt;key app="EN" db-id="pf0xv2xfwezwe9e99fpxfetz9v9xdatezvdv"&gt;389&lt;/key&gt;&lt;/foreign-keys&gt;&lt;ref-type name="Journal Article"&gt;17&lt;/ref-type&gt;&lt;contributors&gt;&lt;authors&gt;&lt;author&gt;Christensen, Brant E.&lt;/author&gt;&lt;author&gt;Glover, Steven M.&lt;/author&gt;&lt;author&gt;Omer, Thomas C.&lt;/author&gt;&lt;author&gt;Shelley, Marjorie K.&lt;/author&gt;&lt;/authors&gt;&lt;/contributors&gt;&lt;titles&gt;&lt;title&gt;Does Esimation Uncertainty Affect Investors&amp;apos; Preference for the Form of Financial Statement Presentation?&lt;/title&gt;&lt;secondary-title&gt;Working Paper&lt;/secondary-title&gt;&lt;/titles&gt;&lt;periodical&gt;&lt;full-title&gt;Working Paper&lt;/full-title&gt;&lt;/periodical&gt;&lt;dates&gt;&lt;year&gt;2013&lt;/year&gt;&lt;/dates&gt;&lt;urls&gt;&lt;related-urls&gt;&lt;url&gt; Available at SSRN: http://ssrn.com/abstract=2163878 or http://dx.doi.org/10.2139/ssrn.2163878&lt;/url&gt;&lt;/related-urls&gt;&lt;/urls&gt;&lt;/record&gt;&lt;/Cite&gt;&lt;/EndNote&gt;</w:instrText>
      </w:r>
      <w:r w:rsidR="005933FF">
        <w:rPr>
          <w:rFonts w:ascii="Times New Roman" w:hAnsi="Times New Roman" w:cs="Times New Roman"/>
          <w:sz w:val="24"/>
          <w:szCs w:val="24"/>
        </w:rPr>
        <w:fldChar w:fldCharType="separate"/>
      </w:r>
      <w:r w:rsidR="005933FF">
        <w:rPr>
          <w:rFonts w:ascii="Times New Roman" w:hAnsi="Times New Roman" w:cs="Times New Roman"/>
          <w:noProof/>
          <w:sz w:val="24"/>
          <w:szCs w:val="24"/>
        </w:rPr>
        <w:t>(</w:t>
      </w:r>
      <w:hyperlink w:anchor="_ENREF_13" w:tooltip="Christensen, 2013 #389" w:history="1">
        <w:r w:rsidR="00FC7761">
          <w:rPr>
            <w:rFonts w:ascii="Times New Roman" w:hAnsi="Times New Roman" w:cs="Times New Roman"/>
            <w:noProof/>
            <w:sz w:val="24"/>
            <w:szCs w:val="24"/>
          </w:rPr>
          <w:t>2013</w:t>
        </w:r>
      </w:hyperlink>
      <w:r w:rsidR="005933FF">
        <w:rPr>
          <w:rFonts w:ascii="Times New Roman" w:hAnsi="Times New Roman" w:cs="Times New Roman"/>
          <w:noProof/>
          <w:sz w:val="24"/>
          <w:szCs w:val="24"/>
        </w:rPr>
        <w:t>)</w:t>
      </w:r>
      <w:r w:rsidR="005933FF">
        <w:rPr>
          <w:rFonts w:ascii="Times New Roman" w:hAnsi="Times New Roman" w:cs="Times New Roman"/>
          <w:sz w:val="24"/>
          <w:szCs w:val="24"/>
        </w:rPr>
        <w:fldChar w:fldCharType="end"/>
      </w:r>
      <w:r w:rsidR="00B21BB9">
        <w:rPr>
          <w:rFonts w:ascii="Times New Roman" w:hAnsi="Times New Roman" w:cs="Times New Roman"/>
          <w:sz w:val="24"/>
          <w:szCs w:val="24"/>
        </w:rPr>
        <w:t xml:space="preserve"> also examine</w:t>
      </w:r>
      <w:r w:rsidR="005933FF">
        <w:rPr>
          <w:rFonts w:ascii="Times New Roman" w:hAnsi="Times New Roman" w:cs="Times New Roman"/>
          <w:sz w:val="24"/>
          <w:szCs w:val="24"/>
        </w:rPr>
        <w:t xml:space="preserve"> precision formats.</w:t>
      </w:r>
      <w:r w:rsidR="00946DB4">
        <w:rPr>
          <w:rFonts w:ascii="Times New Roman" w:hAnsi="Times New Roman" w:cs="Times New Roman"/>
          <w:sz w:val="24"/>
          <w:szCs w:val="24"/>
        </w:rPr>
        <w:t xml:space="preserve">  Similar to Han and Tan </w:t>
      </w:r>
      <w:r w:rsidR="00946DB4">
        <w:rPr>
          <w:rFonts w:ascii="Times New Roman" w:hAnsi="Times New Roman" w:cs="Times New Roman"/>
          <w:sz w:val="24"/>
          <w:szCs w:val="24"/>
        </w:rPr>
        <w:fldChar w:fldCharType="begin"/>
      </w:r>
      <w:r w:rsidR="00946DB4">
        <w:rPr>
          <w:rFonts w:ascii="Times New Roman" w:hAnsi="Times New Roman" w:cs="Times New Roman"/>
          <w:sz w:val="24"/>
          <w:szCs w:val="24"/>
        </w:rPr>
        <w:instrText xml:space="preserve"> ADDIN EN.CITE &lt;EndNote&gt;&lt;Cite ExcludeAuth="1"&gt;&lt;Author&gt;Han&lt;/Author&gt;&lt;Year&gt;2010&lt;/Year&gt;&lt;RecNum&gt;195&lt;/RecNum&gt;&lt;DisplayText&gt;(2010)&lt;/DisplayText&gt;&lt;record&gt;&lt;rec-number&gt;195&lt;/rec-number&gt;&lt;foreign-keys&gt;&lt;key app="EN" db-id="pf0xv2xfwezwe9e99fpxfetz9v9xdatezvdv"&gt;195&lt;/key&gt;&lt;/foreign-keys&gt;&lt;ref-type name="Journal Article"&gt;17&lt;/ref-type&gt;&lt;contributors&gt;&lt;authors&gt;&lt;author&gt;Han, J. U. N.&lt;/author&gt;&lt;author&gt;Tan, Hun-Tong&lt;/author&gt;&lt;/authors&gt;&lt;/contributors&gt;&lt;titles&gt;&lt;title&gt;Investors&amp;apos; Reactions to Management Earnings Guidance: The Joint Effect of Investment Position, News Valence, and Guidance Form&lt;/title&gt;&lt;secondary-title&gt;Journal of Accounting Research&lt;/secondary-title&gt;&lt;/titles&gt;&lt;periodical&gt;&lt;full-title&gt;Journal of Accounting Research&lt;/full-title&gt;&lt;/periodical&gt;&lt;pages&gt;123-146&lt;/pages&gt;&lt;volume&gt;48&lt;/volume&gt;&lt;number&gt;1&lt;/number&gt;&lt;dates&gt;&lt;year&gt;2010&lt;/year&gt;&lt;/dates&gt;&lt;publisher&gt;Blackwell Publishing Inc&lt;/publisher&gt;&lt;isbn&gt;1475-679X&lt;/isbn&gt;&lt;urls&gt;&lt;related-urls&gt;&lt;url&gt;http://dx.doi.org/10.1111/j.1475-679X.2009.00350.x&lt;/url&gt;&lt;/related-urls&gt;&lt;/urls&gt;&lt;electronic-resource-num&gt;10.1111/j.1475-679X.2009.00350.x&lt;/electronic-resource-num&gt;&lt;/record&gt;&lt;/Cite&gt;&lt;/EndNote&gt;</w:instrText>
      </w:r>
      <w:r w:rsidR="00946DB4">
        <w:rPr>
          <w:rFonts w:ascii="Times New Roman" w:hAnsi="Times New Roman" w:cs="Times New Roman"/>
          <w:sz w:val="24"/>
          <w:szCs w:val="24"/>
        </w:rPr>
        <w:fldChar w:fldCharType="separate"/>
      </w:r>
      <w:r w:rsidR="00946DB4">
        <w:rPr>
          <w:rFonts w:ascii="Times New Roman" w:hAnsi="Times New Roman" w:cs="Times New Roman"/>
          <w:noProof/>
          <w:sz w:val="24"/>
          <w:szCs w:val="24"/>
        </w:rPr>
        <w:t>(</w:t>
      </w:r>
      <w:hyperlink w:anchor="_ENREF_29" w:tooltip="Han, 2010 #195" w:history="1">
        <w:r w:rsidR="00FC7761">
          <w:rPr>
            <w:rFonts w:ascii="Times New Roman" w:hAnsi="Times New Roman" w:cs="Times New Roman"/>
            <w:noProof/>
            <w:sz w:val="24"/>
            <w:szCs w:val="24"/>
          </w:rPr>
          <w:t>2010</w:t>
        </w:r>
      </w:hyperlink>
      <w:r w:rsidR="00946DB4">
        <w:rPr>
          <w:rFonts w:ascii="Times New Roman" w:hAnsi="Times New Roman" w:cs="Times New Roman"/>
          <w:noProof/>
          <w:sz w:val="24"/>
          <w:szCs w:val="24"/>
        </w:rPr>
        <w:t>)</w:t>
      </w:r>
      <w:r w:rsidR="00946DB4">
        <w:rPr>
          <w:rFonts w:ascii="Times New Roman" w:hAnsi="Times New Roman" w:cs="Times New Roman"/>
          <w:sz w:val="24"/>
          <w:szCs w:val="24"/>
        </w:rPr>
        <w:fldChar w:fldCharType="end"/>
      </w:r>
      <w:r w:rsidR="00946DB4">
        <w:rPr>
          <w:rFonts w:ascii="Times New Roman" w:hAnsi="Times New Roman" w:cs="Times New Roman"/>
          <w:sz w:val="24"/>
          <w:szCs w:val="24"/>
        </w:rPr>
        <w:t xml:space="preserve">, Du </w:t>
      </w:r>
      <w:r w:rsidR="00946DB4">
        <w:rPr>
          <w:rFonts w:ascii="Times New Roman" w:hAnsi="Times New Roman" w:cs="Times New Roman"/>
          <w:sz w:val="24"/>
          <w:szCs w:val="24"/>
        </w:rPr>
        <w:fldChar w:fldCharType="begin"/>
      </w:r>
      <w:r w:rsidR="00946DB4">
        <w:rPr>
          <w:rFonts w:ascii="Times New Roman" w:hAnsi="Times New Roman" w:cs="Times New Roman"/>
          <w:sz w:val="24"/>
          <w:szCs w:val="24"/>
        </w:rPr>
        <w:instrText xml:space="preserve"> ADDIN EN.CITE &lt;EndNote&gt;&lt;Cite ExcludeAuth="1"&gt;&lt;Author&gt;Du&lt;/Author&gt;&lt;Year&gt;2009&lt;/Year&gt;&lt;RecNum&gt;388&lt;/RecNum&gt;&lt;DisplayText&gt;(2009)&lt;/DisplayText&gt;&lt;record&gt;&lt;rec-number&gt;388&lt;/rec-number&gt;&lt;foreign-keys&gt;&lt;key app="EN" db-id="pf0xv2xfwezwe9e99fpxfetz9v9xdatezvdv"&gt;388&lt;/key&gt;&lt;/foreign-keys&gt;&lt;ref-type name="Journal Article"&gt;17&lt;/ref-type&gt;&lt;contributors&gt;&lt;authors&gt;&lt;author&gt;Du, Ning&lt;/author&gt;&lt;/authors&gt;&lt;/contributors&gt;&lt;titles&gt;&lt;title&gt;Do Investors React Differently to Range and Point Management Earnings Forecasts?&lt;/title&gt;&lt;secondary-title&gt;Journal of Behavioral Finance&lt;/secondary-title&gt;&lt;/titles&gt;&lt;periodical&gt;&lt;full-title&gt;Journal of Behavioral Finance&lt;/full-title&gt;&lt;/periodical&gt;&lt;pages&gt;195-203&lt;/pages&gt;&lt;volume&gt;10&lt;/volume&gt;&lt;number&gt;4&lt;/number&gt;&lt;keywords&gt;&lt;keyword&gt;EARNINGS forecasting&lt;/keyword&gt;&lt;keyword&gt;CAPITALISTS &amp;amp; financiers&lt;/keyword&gt;&lt;keyword&gt;DECISION making&lt;/keyword&gt;&lt;keyword&gt;INCOME&lt;/keyword&gt;&lt;keyword&gt;RISK management in business&lt;/keyword&gt;&lt;keyword&gt;Ambiguity&lt;/keyword&gt;&lt;keyword&gt;Point&lt;/keyword&gt;&lt;keyword&gt;Range&lt;/keyword&gt;&lt;keyword&gt;Uncertainty&lt;/keyword&gt;&lt;/keywords&gt;&lt;dates&gt;&lt;year&gt;2009&lt;/year&gt;&lt;/dates&gt;&lt;publisher&gt;Taylor &amp;amp; Francis Ltd&lt;/publisher&gt;&lt;isbn&gt;15427560&lt;/isbn&gt;&lt;accession-num&gt;45637296&lt;/accession-num&gt;&lt;work-type&gt;Article&lt;/work-type&gt;&lt;urls&gt;&lt;related-urls&gt;&lt;url&gt;http://libraries.ou.edu/access.aspx?url=http://search.ebscohost.com/login.aspx?direct=true&amp;amp;db=buh&amp;amp;AN=45637296&amp;amp;site=ehost-live&lt;/url&gt;&lt;/related-urls&gt;&lt;/urls&gt;&lt;electronic-resource-num&gt;10.1080/15427560903369276&lt;/electronic-resource-num&gt;&lt;remote-database-name&gt;buh&lt;/remote-database-name&gt;&lt;remote-database-provider&gt;EBSCOhost&lt;/remote-database-provider&gt;&lt;/record&gt;&lt;/Cite&gt;&lt;/EndNote&gt;</w:instrText>
      </w:r>
      <w:r w:rsidR="00946DB4">
        <w:rPr>
          <w:rFonts w:ascii="Times New Roman" w:hAnsi="Times New Roman" w:cs="Times New Roman"/>
          <w:sz w:val="24"/>
          <w:szCs w:val="24"/>
        </w:rPr>
        <w:fldChar w:fldCharType="separate"/>
      </w:r>
      <w:r w:rsidR="00946DB4">
        <w:rPr>
          <w:rFonts w:ascii="Times New Roman" w:hAnsi="Times New Roman" w:cs="Times New Roman"/>
          <w:noProof/>
          <w:sz w:val="24"/>
          <w:szCs w:val="24"/>
        </w:rPr>
        <w:t>(</w:t>
      </w:r>
      <w:hyperlink w:anchor="_ENREF_18" w:tooltip="Du, 2009 #388" w:history="1">
        <w:r w:rsidR="00FC7761">
          <w:rPr>
            <w:rFonts w:ascii="Times New Roman" w:hAnsi="Times New Roman" w:cs="Times New Roman"/>
            <w:noProof/>
            <w:sz w:val="24"/>
            <w:szCs w:val="24"/>
          </w:rPr>
          <w:t>2009</w:t>
        </w:r>
      </w:hyperlink>
      <w:r w:rsidR="00946DB4">
        <w:rPr>
          <w:rFonts w:ascii="Times New Roman" w:hAnsi="Times New Roman" w:cs="Times New Roman"/>
          <w:noProof/>
          <w:sz w:val="24"/>
          <w:szCs w:val="24"/>
        </w:rPr>
        <w:t>)</w:t>
      </w:r>
      <w:r w:rsidR="00946DB4">
        <w:rPr>
          <w:rFonts w:ascii="Times New Roman" w:hAnsi="Times New Roman" w:cs="Times New Roman"/>
          <w:sz w:val="24"/>
          <w:szCs w:val="24"/>
        </w:rPr>
        <w:fldChar w:fldCharType="end"/>
      </w:r>
      <w:r w:rsidR="00946DB4">
        <w:rPr>
          <w:rFonts w:ascii="Times New Roman" w:hAnsi="Times New Roman" w:cs="Times New Roman"/>
          <w:sz w:val="24"/>
          <w:szCs w:val="24"/>
        </w:rPr>
        <w:t xml:space="preserve"> examine</w:t>
      </w:r>
      <w:r w:rsidR="00CC67C0">
        <w:rPr>
          <w:rFonts w:ascii="Times New Roman" w:hAnsi="Times New Roman" w:cs="Times New Roman"/>
          <w:sz w:val="24"/>
          <w:szCs w:val="24"/>
        </w:rPr>
        <w:t>s</w:t>
      </w:r>
      <w:r w:rsidR="00946DB4">
        <w:rPr>
          <w:rFonts w:ascii="Times New Roman" w:hAnsi="Times New Roman" w:cs="Times New Roman"/>
          <w:sz w:val="24"/>
          <w:szCs w:val="24"/>
        </w:rPr>
        <w:t xml:space="preserve"> MF </w:t>
      </w:r>
      <w:r w:rsidR="00D60586">
        <w:rPr>
          <w:rFonts w:ascii="Times New Roman" w:hAnsi="Times New Roman" w:cs="Times New Roman"/>
          <w:sz w:val="24"/>
          <w:szCs w:val="24"/>
        </w:rPr>
        <w:t>precision</w:t>
      </w:r>
      <w:r w:rsidR="00946DB4">
        <w:rPr>
          <w:rFonts w:ascii="Times New Roman" w:hAnsi="Times New Roman" w:cs="Times New Roman"/>
          <w:sz w:val="24"/>
          <w:szCs w:val="24"/>
        </w:rPr>
        <w:t xml:space="preserve"> (point vs. range) and MF favorability (favorable vs. unfavorable); she finds that nonprofessional investors allocate the most resources to companies issuing favorable range MF.</w:t>
      </w:r>
      <w:r w:rsidR="00B21BB9">
        <w:rPr>
          <w:rFonts w:ascii="Times New Roman" w:hAnsi="Times New Roman" w:cs="Times New Roman"/>
          <w:sz w:val="24"/>
          <w:szCs w:val="24"/>
        </w:rPr>
        <w:t xml:space="preserve">  Du et al. </w:t>
      </w:r>
      <w:r w:rsidR="00B21BB9">
        <w:rPr>
          <w:rFonts w:ascii="Times New Roman" w:hAnsi="Times New Roman" w:cs="Times New Roman"/>
          <w:sz w:val="24"/>
          <w:szCs w:val="24"/>
        </w:rPr>
        <w:fldChar w:fldCharType="begin"/>
      </w:r>
      <w:r w:rsidR="00B21BB9">
        <w:rPr>
          <w:rFonts w:ascii="Times New Roman" w:hAnsi="Times New Roman" w:cs="Times New Roman"/>
          <w:sz w:val="24"/>
          <w:szCs w:val="24"/>
        </w:rPr>
        <w:instrText xml:space="preserve"> ADDIN EN.CITE &lt;EndNote&gt;&lt;Cite ExcludeAuth="1"&gt;&lt;Author&gt;Du&lt;/Author&gt;&lt;Year&gt;2011&lt;/Year&gt;&lt;RecNum&gt;387&lt;/RecNum&gt;&lt;DisplayText&gt;(2011)&lt;/DisplayText&gt;&lt;record&gt;&lt;rec-number&gt;387&lt;/rec-number&gt;&lt;foreign-keys&gt;&lt;key app="EN" db-id="pf0xv2xfwezwe9e99fpxfetz9v9xdatezvdv"&gt;387&lt;/key&gt;&lt;/foreign-keys&gt;&lt;ref-type name="Journal Article"&gt;17&lt;/ref-type&gt;&lt;contributors&gt;&lt;authors&gt;&lt;author&gt;Du, Ning&lt;/author&gt;&lt;author&gt;Budescu, David V.&lt;/author&gt;&lt;author&gt;Shelly, Marjorie K.&lt;/author&gt;&lt;author&gt;Omer, Thomas C.&lt;/author&gt;&lt;/authors&gt;&lt;/contributors&gt;&lt;titles&gt;&lt;title&gt;The appeal of vague financial forecasts&lt;/title&gt;&lt;secondary-title&gt;Organizational Behavior and Human Decision Processes&lt;/secondary-title&gt;&lt;/titles&gt;&lt;periodical&gt;&lt;full-title&gt;Organizational Behavior and Human Decision Processes&lt;/full-title&gt;&lt;/periodical&gt;&lt;pages&gt;179-189&lt;/pages&gt;&lt;volume&gt;114&lt;/volume&gt;&lt;number&gt;2&lt;/number&gt;&lt;keywords&gt;&lt;keyword&gt;Communication mode&lt;/keyword&gt;&lt;keyword&gt;Congruence&lt;/keyword&gt;&lt;keyword&gt;Imprecision&lt;/keyword&gt;&lt;keyword&gt;Management forecasts&lt;/keyword&gt;&lt;keyword&gt;Point&lt;/keyword&gt;&lt;keyword&gt;Range&lt;/keyword&gt;&lt;keyword&gt;Uncertainty&lt;/keyword&gt;&lt;keyword&gt;Vagueness&lt;/keyword&gt;&lt;/keywords&gt;&lt;dates&gt;&lt;year&gt;2011&lt;/year&gt;&lt;/dates&gt;&lt;isbn&gt;0749-5978&lt;/isbn&gt;&lt;urls&gt;&lt;related-urls&gt;&lt;url&gt;http://www.sciencedirect.com/science/article/pii/S0749597810000889&lt;/url&gt;&lt;/related-urls&gt;&lt;/urls&gt;&lt;electronic-resource-num&gt;http://dx.doi.org/10.1016/j.obhdp.2010.10.005&lt;/electronic-resource-num&gt;&lt;/record&gt;&lt;/Cite&gt;&lt;/EndNote&gt;</w:instrText>
      </w:r>
      <w:r w:rsidR="00B21BB9">
        <w:rPr>
          <w:rFonts w:ascii="Times New Roman" w:hAnsi="Times New Roman" w:cs="Times New Roman"/>
          <w:sz w:val="24"/>
          <w:szCs w:val="24"/>
        </w:rPr>
        <w:fldChar w:fldCharType="separate"/>
      </w:r>
      <w:r w:rsidR="00B21BB9">
        <w:rPr>
          <w:rFonts w:ascii="Times New Roman" w:hAnsi="Times New Roman" w:cs="Times New Roman"/>
          <w:noProof/>
          <w:sz w:val="24"/>
          <w:szCs w:val="24"/>
        </w:rPr>
        <w:t>(</w:t>
      </w:r>
      <w:hyperlink w:anchor="_ENREF_19" w:tooltip="Du, 2011 #387" w:history="1">
        <w:r w:rsidR="00FC7761">
          <w:rPr>
            <w:rFonts w:ascii="Times New Roman" w:hAnsi="Times New Roman" w:cs="Times New Roman"/>
            <w:noProof/>
            <w:sz w:val="24"/>
            <w:szCs w:val="24"/>
          </w:rPr>
          <w:t>2011</w:t>
        </w:r>
      </w:hyperlink>
      <w:r w:rsidR="00B21BB9">
        <w:rPr>
          <w:rFonts w:ascii="Times New Roman" w:hAnsi="Times New Roman" w:cs="Times New Roman"/>
          <w:noProof/>
          <w:sz w:val="24"/>
          <w:szCs w:val="24"/>
        </w:rPr>
        <w:t>)</w:t>
      </w:r>
      <w:r w:rsidR="00B21BB9">
        <w:rPr>
          <w:rFonts w:ascii="Times New Roman" w:hAnsi="Times New Roman" w:cs="Times New Roman"/>
          <w:sz w:val="24"/>
          <w:szCs w:val="24"/>
        </w:rPr>
        <w:fldChar w:fldCharType="end"/>
      </w:r>
      <w:r w:rsidR="00B21BB9">
        <w:rPr>
          <w:rFonts w:ascii="Times New Roman" w:hAnsi="Times New Roman" w:cs="Times New Roman"/>
          <w:sz w:val="24"/>
          <w:szCs w:val="24"/>
        </w:rPr>
        <w:t xml:space="preserve"> and Christensen et al. </w:t>
      </w:r>
      <w:r w:rsidR="00B21BB9">
        <w:rPr>
          <w:rFonts w:ascii="Times New Roman" w:hAnsi="Times New Roman" w:cs="Times New Roman"/>
          <w:sz w:val="24"/>
          <w:szCs w:val="24"/>
        </w:rPr>
        <w:fldChar w:fldCharType="begin"/>
      </w:r>
      <w:r w:rsidR="00B21BB9">
        <w:rPr>
          <w:rFonts w:ascii="Times New Roman" w:hAnsi="Times New Roman" w:cs="Times New Roman"/>
          <w:sz w:val="24"/>
          <w:szCs w:val="24"/>
        </w:rPr>
        <w:instrText xml:space="preserve"> ADDIN EN.CITE &lt;EndNote&gt;&lt;Cite ExcludeAuth="1"&gt;&lt;Author&gt;Christensen&lt;/Author&gt;&lt;Year&gt;2013&lt;/Year&gt;&lt;RecNum&gt;389&lt;/RecNum&gt;&lt;DisplayText&gt;(2013)&lt;/DisplayText&gt;&lt;record&gt;&lt;rec-number&gt;389&lt;/rec-number&gt;&lt;foreign-keys&gt;&lt;key app="EN" db-id="pf0xv2xfwezwe9e99fpxfetz9v9xdatezvdv"&gt;389&lt;/key&gt;&lt;/foreign-keys&gt;&lt;ref-type name="Journal Article"&gt;17&lt;/ref-type&gt;&lt;contributors&gt;&lt;authors&gt;&lt;author&gt;Christensen, Brant E.&lt;/author&gt;&lt;author&gt;Glover, Steven M.&lt;/author&gt;&lt;author&gt;Omer, Thomas C.&lt;/author&gt;&lt;author&gt;Shelley, Marjorie K.&lt;/author&gt;&lt;/authors&gt;&lt;/contributors&gt;&lt;titles&gt;&lt;title&gt;Does Esimation Uncertainty Affect Investors&amp;apos; Preference for the Form of Financial Statement Presentation?&lt;/title&gt;&lt;secondary-title&gt;Working Paper&lt;/secondary-title&gt;&lt;/titles&gt;&lt;periodical&gt;&lt;full-title&gt;Working Paper&lt;/full-title&gt;&lt;/periodical&gt;&lt;dates&gt;&lt;year&gt;2013&lt;/year&gt;&lt;/dates&gt;&lt;urls&gt;&lt;related-urls&gt;&lt;url&gt; Available at SSRN: http://ssrn.com/abstract=2163878 or http://dx.doi.org/10.2139/ssrn.2163878&lt;/url&gt;&lt;/related-urls&gt;&lt;/urls&gt;&lt;/record&gt;&lt;/Cite&gt;&lt;/EndNote&gt;</w:instrText>
      </w:r>
      <w:r w:rsidR="00B21BB9">
        <w:rPr>
          <w:rFonts w:ascii="Times New Roman" w:hAnsi="Times New Roman" w:cs="Times New Roman"/>
          <w:sz w:val="24"/>
          <w:szCs w:val="24"/>
        </w:rPr>
        <w:fldChar w:fldCharType="separate"/>
      </w:r>
      <w:r w:rsidR="00B21BB9">
        <w:rPr>
          <w:rFonts w:ascii="Times New Roman" w:hAnsi="Times New Roman" w:cs="Times New Roman"/>
          <w:noProof/>
          <w:sz w:val="24"/>
          <w:szCs w:val="24"/>
        </w:rPr>
        <w:t>(</w:t>
      </w:r>
      <w:hyperlink w:anchor="_ENREF_13" w:tooltip="Christensen, 2013 #389" w:history="1">
        <w:r w:rsidR="00FC7761">
          <w:rPr>
            <w:rFonts w:ascii="Times New Roman" w:hAnsi="Times New Roman" w:cs="Times New Roman"/>
            <w:noProof/>
            <w:sz w:val="24"/>
            <w:szCs w:val="24"/>
          </w:rPr>
          <w:t>2013</w:t>
        </w:r>
      </w:hyperlink>
      <w:r w:rsidR="00B21BB9">
        <w:rPr>
          <w:rFonts w:ascii="Times New Roman" w:hAnsi="Times New Roman" w:cs="Times New Roman"/>
          <w:noProof/>
          <w:sz w:val="24"/>
          <w:szCs w:val="24"/>
        </w:rPr>
        <w:t>)</w:t>
      </w:r>
      <w:r w:rsidR="00B21BB9">
        <w:rPr>
          <w:rFonts w:ascii="Times New Roman" w:hAnsi="Times New Roman" w:cs="Times New Roman"/>
          <w:sz w:val="24"/>
          <w:szCs w:val="24"/>
        </w:rPr>
        <w:fldChar w:fldCharType="end"/>
      </w:r>
      <w:r w:rsidR="00B21BB9">
        <w:rPr>
          <w:rFonts w:ascii="Times New Roman" w:hAnsi="Times New Roman" w:cs="Times New Roman"/>
          <w:sz w:val="24"/>
          <w:szCs w:val="24"/>
        </w:rPr>
        <w:t xml:space="preserve"> examine the “congruity hypothesis,” which predicts that people prefer messages (e.g., management forecasts) to be communicated in a form that is congruent with the underlying uncertainty regarding the message being communicated.</w:t>
      </w:r>
      <w:r w:rsidR="000F686E">
        <w:rPr>
          <w:rFonts w:ascii="Times New Roman" w:hAnsi="Times New Roman" w:cs="Times New Roman"/>
          <w:sz w:val="24"/>
          <w:szCs w:val="24"/>
        </w:rPr>
        <w:t xml:space="preserve">  </w:t>
      </w:r>
    </w:p>
    <w:p w:rsidR="005933FF" w:rsidRDefault="000F686E" w:rsidP="00A81AA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Specifically, Du et al.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ExcludeAuth="1"&gt;&lt;Author&gt;Du&lt;/Author&gt;&lt;Year&gt;2011&lt;/Year&gt;&lt;RecNum&gt;387&lt;/RecNum&gt;&lt;DisplayText&gt;(2011)&lt;/DisplayText&gt;&lt;record&gt;&lt;rec-number&gt;387&lt;/rec-number&gt;&lt;foreign-keys&gt;&lt;key app="EN" db-id="pf0xv2xfwezwe9e99fpxfetz9v9xdatezvdv"&gt;387&lt;/key&gt;&lt;/foreign-keys&gt;&lt;ref-type name="Journal Article"&gt;17&lt;/ref-type&gt;&lt;contributors&gt;&lt;authors&gt;&lt;author&gt;Du, Ning&lt;/author&gt;&lt;author&gt;Budescu, David V.&lt;/author&gt;&lt;author&gt;Shelly, Marjorie K.&lt;/author&gt;&lt;author&gt;Omer, Thomas C.&lt;/author&gt;&lt;/authors&gt;&lt;/contributors&gt;&lt;titles&gt;&lt;title&gt;The appeal of vague financial forecasts&lt;/title&gt;&lt;secondary-title&gt;Organizational Behavior and Human Decision Processes&lt;/secondary-title&gt;&lt;/titles&gt;&lt;periodical&gt;&lt;full-title&gt;Organizational Behavior and Human Decision Processes&lt;/full-title&gt;&lt;/periodical&gt;&lt;pages&gt;179-189&lt;/pages&gt;&lt;volume&gt;114&lt;/volume&gt;&lt;number&gt;2&lt;/number&gt;&lt;keywords&gt;&lt;keyword&gt;Communication mode&lt;/keyword&gt;&lt;keyword&gt;Congruence&lt;/keyword&gt;&lt;keyword&gt;Imprecision&lt;/keyword&gt;&lt;keyword&gt;Management forecasts&lt;/keyword&gt;&lt;keyword&gt;Point&lt;/keyword&gt;&lt;keyword&gt;Range&lt;/keyword&gt;&lt;keyword&gt;Uncertainty&lt;/keyword&gt;&lt;keyword&gt;Vagueness&lt;/keyword&gt;&lt;/keywords&gt;&lt;dates&gt;&lt;year&gt;2011&lt;/year&gt;&lt;/dates&gt;&lt;isbn&gt;0749-5978&lt;/isbn&gt;&lt;urls&gt;&lt;related-urls&gt;&lt;url&gt;http://www.sciencedirect.com/science/article/pii/S0749597810000889&lt;/url&gt;&lt;/related-urls&gt;&lt;/urls&gt;&lt;electronic-resource-num&gt;http://dx.doi.org/10.1016/j.obhdp.2010.10.005&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19" w:tooltip="Du, 2011 #387" w:history="1">
        <w:r w:rsidR="00FC7761">
          <w:rPr>
            <w:rFonts w:ascii="Times New Roman" w:hAnsi="Times New Roman" w:cs="Times New Roman"/>
            <w:noProof/>
            <w:sz w:val="24"/>
            <w:szCs w:val="24"/>
          </w:rPr>
          <w:t>2011</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examine point, narrow range, and wide range forecasts, along with low and high business uncertainty.  </w:t>
      </w:r>
      <w:r w:rsidRPr="00554065">
        <w:rPr>
          <w:rFonts w:ascii="Times New Roman" w:hAnsi="Times New Roman" w:cs="Times New Roman"/>
          <w:sz w:val="24"/>
          <w:szCs w:val="24"/>
        </w:rPr>
        <w:t>Overall, they find that nonprofessional investors prefer narrow range forecasts to both</w:t>
      </w:r>
      <w:r w:rsidR="00554065" w:rsidRPr="00554065">
        <w:rPr>
          <w:rFonts w:ascii="Times New Roman" w:hAnsi="Times New Roman" w:cs="Times New Roman"/>
          <w:sz w:val="24"/>
          <w:szCs w:val="24"/>
        </w:rPr>
        <w:t xml:space="preserve"> point and wide range forecasts; in</w:t>
      </w:r>
      <w:r w:rsidR="00554065">
        <w:rPr>
          <w:rFonts w:ascii="Times New Roman" w:hAnsi="Times New Roman" w:cs="Times New Roman"/>
          <w:sz w:val="24"/>
          <w:szCs w:val="24"/>
        </w:rPr>
        <w:t xml:space="preserve"> addition, they find when investors compare forecasts for two companies side by side (one point and one range), range forecasts are judged as more informative, more accurate and more credible than are point forecasts.  Furtherm</w:t>
      </w:r>
      <w:r w:rsidR="008953D9">
        <w:rPr>
          <w:rFonts w:ascii="Times New Roman" w:hAnsi="Times New Roman" w:cs="Times New Roman"/>
          <w:sz w:val="24"/>
          <w:szCs w:val="24"/>
        </w:rPr>
        <w:t>ore, the preference for narro</w:t>
      </w:r>
      <w:r w:rsidR="008D0E3C">
        <w:rPr>
          <w:rFonts w:ascii="Times New Roman" w:hAnsi="Times New Roman" w:cs="Times New Roman"/>
          <w:sz w:val="24"/>
          <w:szCs w:val="24"/>
        </w:rPr>
        <w:t>w range over point forecasts is</w:t>
      </w:r>
      <w:r w:rsidR="008953D9">
        <w:rPr>
          <w:rFonts w:ascii="Times New Roman" w:hAnsi="Times New Roman" w:cs="Times New Roman"/>
          <w:sz w:val="24"/>
          <w:szCs w:val="24"/>
        </w:rPr>
        <w:t xml:space="preserve"> stronger when</w:t>
      </w:r>
      <w:r w:rsidR="008D0E3C">
        <w:rPr>
          <w:rFonts w:ascii="Times New Roman" w:hAnsi="Times New Roman" w:cs="Times New Roman"/>
          <w:sz w:val="24"/>
          <w:szCs w:val="24"/>
        </w:rPr>
        <w:t xml:space="preserve"> environmental uncertainty is</w:t>
      </w:r>
      <w:r w:rsidR="008953D9">
        <w:rPr>
          <w:rFonts w:ascii="Times New Roman" w:hAnsi="Times New Roman" w:cs="Times New Roman"/>
          <w:sz w:val="24"/>
          <w:szCs w:val="24"/>
        </w:rPr>
        <w:t xml:space="preserve"> high than wh</w:t>
      </w:r>
      <w:r w:rsidR="008D0E3C">
        <w:rPr>
          <w:rFonts w:ascii="Times New Roman" w:hAnsi="Times New Roman" w:cs="Times New Roman"/>
          <w:sz w:val="24"/>
          <w:szCs w:val="24"/>
        </w:rPr>
        <w:t>en environmental uncertainty is</w:t>
      </w:r>
      <w:r w:rsidR="008953D9">
        <w:rPr>
          <w:rFonts w:ascii="Times New Roman" w:hAnsi="Times New Roman" w:cs="Times New Roman"/>
          <w:sz w:val="24"/>
          <w:szCs w:val="24"/>
        </w:rPr>
        <w:t xml:space="preserve"> low.  Christensen et al. </w:t>
      </w:r>
      <w:r w:rsidR="008953D9">
        <w:rPr>
          <w:rFonts w:ascii="Times New Roman" w:hAnsi="Times New Roman" w:cs="Times New Roman"/>
          <w:sz w:val="24"/>
          <w:szCs w:val="24"/>
        </w:rPr>
        <w:fldChar w:fldCharType="begin"/>
      </w:r>
      <w:r w:rsidR="008953D9">
        <w:rPr>
          <w:rFonts w:ascii="Times New Roman" w:hAnsi="Times New Roman" w:cs="Times New Roman"/>
          <w:sz w:val="24"/>
          <w:szCs w:val="24"/>
        </w:rPr>
        <w:instrText xml:space="preserve"> ADDIN EN.CITE &lt;EndNote&gt;&lt;Cite ExcludeAuth="1"&gt;&lt;Author&gt;Christensen&lt;/Author&gt;&lt;Year&gt;2013&lt;/Year&gt;&lt;RecNum&gt;389&lt;/RecNum&gt;&lt;DisplayText&gt;(2013)&lt;/DisplayText&gt;&lt;record&gt;&lt;rec-number&gt;389&lt;/rec-number&gt;&lt;foreign-keys&gt;&lt;key app="EN" db-id="pf0xv2xfwezwe9e99fpxfetz9v9xdatezvdv"&gt;389&lt;/key&gt;&lt;/foreign-keys&gt;&lt;ref-type name="Journal Article"&gt;17&lt;/ref-type&gt;&lt;contributors&gt;&lt;authors&gt;&lt;author&gt;Christensen, Brant E.&lt;/author&gt;&lt;author&gt;Glover, Steven M.&lt;/author&gt;&lt;author&gt;Omer, Thomas C.&lt;/author&gt;&lt;author&gt;Shelley, Marjorie K.&lt;/author&gt;&lt;/authors&gt;&lt;/contributors&gt;&lt;titles&gt;&lt;title&gt;Does Esimation Uncertainty Affect Investors&amp;apos; Preference for the Form of Financial Statement Presentation?&lt;/title&gt;&lt;secondary-title&gt;Working Paper&lt;/secondary-title&gt;&lt;/titles&gt;&lt;periodical&gt;&lt;full-title&gt;Working Paper&lt;/full-title&gt;&lt;/periodical&gt;&lt;dates&gt;&lt;year&gt;2013&lt;/year&gt;&lt;/dates&gt;&lt;urls&gt;&lt;related-urls&gt;&lt;url&gt; Available at SSRN: http://ssrn.com/abstract=2163878 or http://dx.doi.org/10.2139/ssrn.2163878&lt;/url&gt;&lt;/related-urls&gt;&lt;/urls&gt;&lt;/record&gt;&lt;/Cite&gt;&lt;/EndNote&gt;</w:instrText>
      </w:r>
      <w:r w:rsidR="008953D9">
        <w:rPr>
          <w:rFonts w:ascii="Times New Roman" w:hAnsi="Times New Roman" w:cs="Times New Roman"/>
          <w:sz w:val="24"/>
          <w:szCs w:val="24"/>
        </w:rPr>
        <w:fldChar w:fldCharType="separate"/>
      </w:r>
      <w:r w:rsidR="008953D9">
        <w:rPr>
          <w:rFonts w:ascii="Times New Roman" w:hAnsi="Times New Roman" w:cs="Times New Roman"/>
          <w:noProof/>
          <w:sz w:val="24"/>
          <w:szCs w:val="24"/>
        </w:rPr>
        <w:t>(</w:t>
      </w:r>
      <w:hyperlink w:anchor="_ENREF_13" w:tooltip="Christensen, 2013 #389" w:history="1">
        <w:r w:rsidR="00FC7761">
          <w:rPr>
            <w:rFonts w:ascii="Times New Roman" w:hAnsi="Times New Roman" w:cs="Times New Roman"/>
            <w:noProof/>
            <w:sz w:val="24"/>
            <w:szCs w:val="24"/>
          </w:rPr>
          <w:t>2013</w:t>
        </w:r>
      </w:hyperlink>
      <w:r w:rsidR="008953D9">
        <w:rPr>
          <w:rFonts w:ascii="Times New Roman" w:hAnsi="Times New Roman" w:cs="Times New Roman"/>
          <w:noProof/>
          <w:sz w:val="24"/>
          <w:szCs w:val="24"/>
        </w:rPr>
        <w:t>)</w:t>
      </w:r>
      <w:r w:rsidR="008953D9">
        <w:rPr>
          <w:rFonts w:ascii="Times New Roman" w:hAnsi="Times New Roman" w:cs="Times New Roman"/>
          <w:sz w:val="24"/>
          <w:szCs w:val="24"/>
        </w:rPr>
        <w:fldChar w:fldCharType="end"/>
      </w:r>
      <w:r w:rsidR="008953D9">
        <w:rPr>
          <w:rFonts w:ascii="Times New Roman" w:hAnsi="Times New Roman" w:cs="Times New Roman"/>
          <w:sz w:val="24"/>
          <w:szCs w:val="24"/>
        </w:rPr>
        <w:t xml:space="preserve"> extend Du et al. </w:t>
      </w:r>
      <w:r w:rsidR="008953D9">
        <w:rPr>
          <w:rFonts w:ascii="Times New Roman" w:hAnsi="Times New Roman" w:cs="Times New Roman"/>
          <w:sz w:val="24"/>
          <w:szCs w:val="24"/>
        </w:rPr>
        <w:fldChar w:fldCharType="begin"/>
      </w:r>
      <w:r w:rsidR="008953D9">
        <w:rPr>
          <w:rFonts w:ascii="Times New Roman" w:hAnsi="Times New Roman" w:cs="Times New Roman"/>
          <w:sz w:val="24"/>
          <w:szCs w:val="24"/>
        </w:rPr>
        <w:instrText xml:space="preserve"> ADDIN EN.CITE &lt;EndNote&gt;&lt;Cite ExcludeAuth="1"&gt;&lt;Author&gt;Du&lt;/Author&gt;&lt;Year&gt;2011&lt;/Year&gt;&lt;RecNum&gt;387&lt;/RecNum&gt;&lt;DisplayText&gt;(2011)&lt;/DisplayText&gt;&lt;record&gt;&lt;rec-number&gt;387&lt;/rec-number&gt;&lt;foreign-keys&gt;&lt;key app="EN" db-id="pf0xv2xfwezwe9e99fpxfetz9v9xdatezvdv"&gt;387&lt;/key&gt;&lt;/foreign-keys&gt;&lt;ref-type name="Journal Article"&gt;17&lt;/ref-type&gt;&lt;contributors&gt;&lt;authors&gt;&lt;author&gt;Du, Ning&lt;/author&gt;&lt;author&gt;Budescu, David V.&lt;/author&gt;&lt;author&gt;Shelly, Marjorie K.&lt;/author&gt;&lt;author&gt;Omer, Thomas C.&lt;/author&gt;&lt;/authors&gt;&lt;/contributors&gt;&lt;titles&gt;&lt;title&gt;The appeal of vague financial forecasts&lt;/title&gt;&lt;secondary-title&gt;Organizational Behavior and Human Decision Processes&lt;/secondary-title&gt;&lt;/titles&gt;&lt;periodical&gt;&lt;full-title&gt;Organizational Behavior and Human Decision Processes&lt;/full-title&gt;&lt;/periodical&gt;&lt;pages&gt;179-189&lt;/pages&gt;&lt;volume&gt;114&lt;/volume&gt;&lt;number&gt;2&lt;/number&gt;&lt;keywords&gt;&lt;keyword&gt;Communication mode&lt;/keyword&gt;&lt;keyword&gt;Congruence&lt;/keyword&gt;&lt;keyword&gt;Imprecision&lt;/keyword&gt;&lt;keyword&gt;Management forecasts&lt;/keyword&gt;&lt;keyword&gt;Point&lt;/keyword&gt;&lt;keyword&gt;Range&lt;/keyword&gt;&lt;keyword&gt;Uncertainty&lt;/keyword&gt;&lt;keyword&gt;Vagueness&lt;/keyword&gt;&lt;/keywords&gt;&lt;dates&gt;&lt;year&gt;2011&lt;/year&gt;&lt;/dates&gt;&lt;isbn&gt;0749-5978&lt;/isbn&gt;&lt;urls&gt;&lt;related-urls&gt;&lt;url&gt;http://www.sciencedirect.com/science/article/pii/S0749597810000889&lt;/url&gt;&lt;/related-urls&gt;&lt;/urls&gt;&lt;electronic-resource-num&gt;http://dx.doi.org/10.1016/j.obhdp.2010.10.005&lt;/electronic-resource-num&gt;&lt;/record&gt;&lt;/Cite&gt;&lt;/EndNote&gt;</w:instrText>
      </w:r>
      <w:r w:rsidR="008953D9">
        <w:rPr>
          <w:rFonts w:ascii="Times New Roman" w:hAnsi="Times New Roman" w:cs="Times New Roman"/>
          <w:sz w:val="24"/>
          <w:szCs w:val="24"/>
        </w:rPr>
        <w:fldChar w:fldCharType="separate"/>
      </w:r>
      <w:r w:rsidR="008953D9">
        <w:rPr>
          <w:rFonts w:ascii="Times New Roman" w:hAnsi="Times New Roman" w:cs="Times New Roman"/>
          <w:noProof/>
          <w:sz w:val="24"/>
          <w:szCs w:val="24"/>
        </w:rPr>
        <w:t>(</w:t>
      </w:r>
      <w:hyperlink w:anchor="_ENREF_19" w:tooltip="Du, 2011 #387" w:history="1">
        <w:r w:rsidR="00FC7761">
          <w:rPr>
            <w:rFonts w:ascii="Times New Roman" w:hAnsi="Times New Roman" w:cs="Times New Roman"/>
            <w:noProof/>
            <w:sz w:val="24"/>
            <w:szCs w:val="24"/>
          </w:rPr>
          <w:t>2011</w:t>
        </w:r>
      </w:hyperlink>
      <w:r w:rsidR="008953D9">
        <w:rPr>
          <w:rFonts w:ascii="Times New Roman" w:hAnsi="Times New Roman" w:cs="Times New Roman"/>
          <w:noProof/>
          <w:sz w:val="24"/>
          <w:szCs w:val="24"/>
        </w:rPr>
        <w:t>)</w:t>
      </w:r>
      <w:r w:rsidR="008953D9">
        <w:rPr>
          <w:rFonts w:ascii="Times New Roman" w:hAnsi="Times New Roman" w:cs="Times New Roman"/>
          <w:sz w:val="24"/>
          <w:szCs w:val="24"/>
        </w:rPr>
        <w:fldChar w:fldCharType="end"/>
      </w:r>
      <w:r w:rsidR="008953D9">
        <w:rPr>
          <w:rFonts w:ascii="Times New Roman" w:hAnsi="Times New Roman" w:cs="Times New Roman"/>
          <w:sz w:val="24"/>
          <w:szCs w:val="24"/>
        </w:rPr>
        <w:t xml:space="preserve"> to the financial statements themselves—a setting that in practice </w:t>
      </w:r>
      <w:r w:rsidR="008953D9" w:rsidRPr="008953D9">
        <w:rPr>
          <w:rFonts w:ascii="Times New Roman" w:hAnsi="Times New Roman" w:cs="Times New Roman"/>
          <w:i/>
          <w:sz w:val="24"/>
          <w:szCs w:val="24"/>
        </w:rPr>
        <w:t>only</w:t>
      </w:r>
      <w:r w:rsidR="008953D9">
        <w:rPr>
          <w:rFonts w:ascii="Times New Roman" w:hAnsi="Times New Roman" w:cs="Times New Roman"/>
          <w:sz w:val="24"/>
          <w:szCs w:val="24"/>
        </w:rPr>
        <w:t xml:space="preserve"> uses point estimates (e.g., allowance</w:t>
      </w:r>
      <w:r w:rsidR="00B01978">
        <w:rPr>
          <w:rFonts w:ascii="Times New Roman" w:hAnsi="Times New Roman" w:cs="Times New Roman"/>
          <w:sz w:val="24"/>
          <w:szCs w:val="24"/>
        </w:rPr>
        <w:t xml:space="preserve"> for doubtful accounts = $100).  They find that, </w:t>
      </w:r>
      <w:r w:rsidR="00CD0B0D">
        <w:rPr>
          <w:rFonts w:ascii="Times New Roman" w:hAnsi="Times New Roman" w:cs="Times New Roman"/>
          <w:sz w:val="24"/>
          <w:szCs w:val="24"/>
        </w:rPr>
        <w:t>when environmental uncertaint</w:t>
      </w:r>
      <w:r w:rsidR="00284DA2">
        <w:rPr>
          <w:rFonts w:ascii="Times New Roman" w:hAnsi="Times New Roman" w:cs="Times New Roman"/>
          <w:sz w:val="24"/>
          <w:szCs w:val="24"/>
        </w:rPr>
        <w:t>y is relatively high</w:t>
      </w:r>
      <w:r w:rsidR="00CD0B0D">
        <w:rPr>
          <w:rFonts w:ascii="Times New Roman" w:hAnsi="Times New Roman" w:cs="Times New Roman"/>
          <w:sz w:val="24"/>
          <w:szCs w:val="24"/>
        </w:rPr>
        <w:t xml:space="preserve">, investors prefer </w:t>
      </w:r>
      <w:r w:rsidR="00284DA2">
        <w:rPr>
          <w:rFonts w:ascii="Times New Roman" w:hAnsi="Times New Roman" w:cs="Times New Roman"/>
          <w:sz w:val="24"/>
          <w:szCs w:val="24"/>
        </w:rPr>
        <w:t>both narrow and wide ranges to point amounts; in additi</w:t>
      </w:r>
      <w:r w:rsidR="008D0E3C">
        <w:rPr>
          <w:rFonts w:ascii="Times New Roman" w:hAnsi="Times New Roman" w:cs="Times New Roman"/>
          <w:sz w:val="24"/>
          <w:szCs w:val="24"/>
        </w:rPr>
        <w:t>on, investors view both narrow and</w:t>
      </w:r>
      <w:r w:rsidR="00284DA2">
        <w:rPr>
          <w:rFonts w:ascii="Times New Roman" w:hAnsi="Times New Roman" w:cs="Times New Roman"/>
          <w:sz w:val="24"/>
          <w:szCs w:val="24"/>
        </w:rPr>
        <w:t xml:space="preserve"> wide ranges as more accurate, more credible, and more informative than point amounts, especially during high environmental uncertainty.  </w:t>
      </w:r>
    </w:p>
    <w:p w:rsidR="005000FB" w:rsidRDefault="00BA5CDE" w:rsidP="00A81AA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My study is similar to </w:t>
      </w:r>
      <w:r w:rsidR="00D6062E">
        <w:rPr>
          <w:rFonts w:ascii="Times New Roman" w:hAnsi="Times New Roman" w:cs="Times New Roman"/>
          <w:sz w:val="24"/>
          <w:szCs w:val="24"/>
        </w:rPr>
        <w:t xml:space="preserve">Rupar </w:t>
      </w:r>
      <w:r w:rsidR="00D6062E">
        <w:rPr>
          <w:rFonts w:ascii="Times New Roman" w:hAnsi="Times New Roman" w:cs="Times New Roman"/>
          <w:sz w:val="24"/>
          <w:szCs w:val="24"/>
        </w:rPr>
        <w:fldChar w:fldCharType="begin"/>
      </w:r>
      <w:r w:rsidR="00C5579C">
        <w:rPr>
          <w:rFonts w:ascii="Times New Roman" w:hAnsi="Times New Roman" w:cs="Times New Roman"/>
          <w:sz w:val="24"/>
          <w:szCs w:val="24"/>
        </w:rPr>
        <w:instrText xml:space="preserve"> ADDIN EN.CITE &lt;EndNote&gt;&lt;Cite ExcludeAuth="1"&gt;&lt;Author&gt;Rupar&lt;/Author&gt;&lt;Year&gt;2011&lt;/Year&gt;&lt;RecNum&gt;376&lt;/RecNum&gt;&lt;DisplayText&gt;(2011)&lt;/DisplayText&gt;&lt;record&gt;&lt;rec-number&gt;376&lt;/rec-number&gt;&lt;foreign-keys&gt;&lt;key app="EN" db-id="pf0xv2xfwezwe9e99fpxfetz9v9xdatezvdv"&gt;376&lt;/key&gt;&lt;/foreign-keys&gt;&lt;ref-type name="Journal Article"&gt;17&lt;/ref-type&gt;&lt;contributors&gt;&lt;authors&gt;&lt;author&gt;Rupar, Kathy&lt;/author&gt;&lt;/authors&gt;&lt;/contributors&gt;&lt;titles&gt;&lt;title&gt;Significance of Forecast Precision: The Importance of Ex-Ante Expectations&lt;/title&gt;&lt;secondary-title&gt;Working Paper&lt;/secondary-title&gt;&lt;/titles&gt;&lt;periodical&gt;&lt;full-title&gt;Working Paper&lt;/full-title&gt;&lt;/periodical&gt;&lt;number&gt;Available at SSRN: http://ssrn.com/abstract=1752217&lt;/number&gt;&lt;edition&gt;June 14&lt;/edition&gt;&lt;dates&gt;&lt;year&gt;2011&lt;/year&gt;&lt;/dates&gt;&lt;urls&gt;&lt;/urls&gt;&lt;/record&gt;&lt;/Cite&gt;&lt;/EndNote&gt;</w:instrText>
      </w:r>
      <w:r w:rsidR="00D6062E">
        <w:rPr>
          <w:rFonts w:ascii="Times New Roman" w:hAnsi="Times New Roman" w:cs="Times New Roman"/>
          <w:sz w:val="24"/>
          <w:szCs w:val="24"/>
        </w:rPr>
        <w:fldChar w:fldCharType="separate"/>
      </w:r>
      <w:r w:rsidR="00D6062E">
        <w:rPr>
          <w:rFonts w:ascii="Times New Roman" w:hAnsi="Times New Roman" w:cs="Times New Roman"/>
          <w:noProof/>
          <w:sz w:val="24"/>
          <w:szCs w:val="24"/>
        </w:rPr>
        <w:t>(</w:t>
      </w:r>
      <w:hyperlink w:anchor="_ENREF_60" w:tooltip="Rupar, 2011 #376" w:history="1">
        <w:r w:rsidR="00FC7761">
          <w:rPr>
            <w:rFonts w:ascii="Times New Roman" w:hAnsi="Times New Roman" w:cs="Times New Roman"/>
            <w:noProof/>
            <w:sz w:val="24"/>
            <w:szCs w:val="24"/>
          </w:rPr>
          <w:t>2011</w:t>
        </w:r>
      </w:hyperlink>
      <w:r w:rsidR="00D6062E">
        <w:rPr>
          <w:rFonts w:ascii="Times New Roman" w:hAnsi="Times New Roman" w:cs="Times New Roman"/>
          <w:noProof/>
          <w:sz w:val="24"/>
          <w:szCs w:val="24"/>
        </w:rPr>
        <w:t>)</w:t>
      </w:r>
      <w:r w:rsidR="00D6062E">
        <w:rPr>
          <w:rFonts w:ascii="Times New Roman" w:hAnsi="Times New Roman" w:cs="Times New Roman"/>
          <w:sz w:val="24"/>
          <w:szCs w:val="24"/>
        </w:rPr>
        <w:fldChar w:fldCharType="end"/>
      </w:r>
      <w:r>
        <w:rPr>
          <w:rFonts w:ascii="Times New Roman" w:hAnsi="Times New Roman" w:cs="Times New Roman"/>
          <w:sz w:val="24"/>
          <w:szCs w:val="24"/>
        </w:rPr>
        <w:t>,</w:t>
      </w:r>
      <w:r w:rsidR="00284DA2">
        <w:rPr>
          <w:rFonts w:ascii="Times New Roman" w:hAnsi="Times New Roman" w:cs="Times New Roman"/>
          <w:sz w:val="24"/>
          <w:szCs w:val="24"/>
        </w:rPr>
        <w:t xml:space="preserve"> Du et al. </w:t>
      </w:r>
      <w:r w:rsidR="00284DA2">
        <w:rPr>
          <w:rFonts w:ascii="Times New Roman" w:hAnsi="Times New Roman" w:cs="Times New Roman"/>
          <w:sz w:val="24"/>
          <w:szCs w:val="24"/>
        </w:rPr>
        <w:fldChar w:fldCharType="begin"/>
      </w:r>
      <w:r w:rsidR="00284DA2">
        <w:rPr>
          <w:rFonts w:ascii="Times New Roman" w:hAnsi="Times New Roman" w:cs="Times New Roman"/>
          <w:sz w:val="24"/>
          <w:szCs w:val="24"/>
        </w:rPr>
        <w:instrText xml:space="preserve"> ADDIN EN.CITE &lt;EndNote&gt;&lt;Cite ExcludeAuth="1"&gt;&lt;Author&gt;Du&lt;/Author&gt;&lt;Year&gt;2011&lt;/Year&gt;&lt;RecNum&gt;387&lt;/RecNum&gt;&lt;DisplayText&gt;(2011)&lt;/DisplayText&gt;&lt;record&gt;&lt;rec-number&gt;387&lt;/rec-number&gt;&lt;foreign-keys&gt;&lt;key app="EN" db-id="pf0xv2xfwezwe9e99fpxfetz9v9xdatezvdv"&gt;387&lt;/key&gt;&lt;/foreign-keys&gt;&lt;ref-type name="Journal Article"&gt;17&lt;/ref-type&gt;&lt;contributors&gt;&lt;authors&gt;&lt;author&gt;Du, Ning&lt;/author&gt;&lt;author&gt;Budescu, David V.&lt;/author&gt;&lt;author&gt;Shelly, Marjorie K.&lt;/author&gt;&lt;author&gt;Omer, Thomas C.&lt;/author&gt;&lt;/authors&gt;&lt;/contributors&gt;&lt;titles&gt;&lt;title&gt;The appeal of vague financial forecasts&lt;/title&gt;&lt;secondary-title&gt;Organizational Behavior and Human Decision Processes&lt;/secondary-title&gt;&lt;/titles&gt;&lt;periodical&gt;&lt;full-title&gt;Organizational Behavior and Human Decision Processes&lt;/full-title&gt;&lt;/periodical&gt;&lt;pages&gt;179-189&lt;/pages&gt;&lt;volume&gt;114&lt;/volume&gt;&lt;number&gt;2&lt;/number&gt;&lt;keywords&gt;&lt;keyword&gt;Communication mode&lt;/keyword&gt;&lt;keyword&gt;Congruence&lt;/keyword&gt;&lt;keyword&gt;Imprecision&lt;/keyword&gt;&lt;keyword&gt;Management forecasts&lt;/keyword&gt;&lt;keyword&gt;Point&lt;/keyword&gt;&lt;keyword&gt;Range&lt;/keyword&gt;&lt;keyword&gt;Uncertainty&lt;/keyword&gt;&lt;keyword&gt;Vagueness&lt;/keyword&gt;&lt;/keywords&gt;&lt;dates&gt;&lt;year&gt;2011&lt;/year&gt;&lt;/dates&gt;&lt;isbn&gt;0749-5978&lt;/isbn&gt;&lt;urls&gt;&lt;related-urls&gt;&lt;url&gt;http://www.sciencedirect.com/science/article/pii/S0749597810000889&lt;/url&gt;&lt;/related-urls&gt;&lt;/urls&gt;&lt;electronic-resource-num&gt;http://dx.doi.org/10.1016/j.obhdp.2010.10.005&lt;/electronic-resource-num&gt;&lt;/record&gt;&lt;/Cite&gt;&lt;/EndNote&gt;</w:instrText>
      </w:r>
      <w:r w:rsidR="00284DA2">
        <w:rPr>
          <w:rFonts w:ascii="Times New Roman" w:hAnsi="Times New Roman" w:cs="Times New Roman"/>
          <w:sz w:val="24"/>
          <w:szCs w:val="24"/>
        </w:rPr>
        <w:fldChar w:fldCharType="separate"/>
      </w:r>
      <w:r w:rsidR="00284DA2">
        <w:rPr>
          <w:rFonts w:ascii="Times New Roman" w:hAnsi="Times New Roman" w:cs="Times New Roman"/>
          <w:noProof/>
          <w:sz w:val="24"/>
          <w:szCs w:val="24"/>
        </w:rPr>
        <w:t>(</w:t>
      </w:r>
      <w:hyperlink w:anchor="_ENREF_19" w:tooltip="Du, 2011 #387" w:history="1">
        <w:r w:rsidR="00FC7761">
          <w:rPr>
            <w:rFonts w:ascii="Times New Roman" w:hAnsi="Times New Roman" w:cs="Times New Roman"/>
            <w:noProof/>
            <w:sz w:val="24"/>
            <w:szCs w:val="24"/>
          </w:rPr>
          <w:t>2011</w:t>
        </w:r>
      </w:hyperlink>
      <w:r w:rsidR="00284DA2">
        <w:rPr>
          <w:rFonts w:ascii="Times New Roman" w:hAnsi="Times New Roman" w:cs="Times New Roman"/>
          <w:noProof/>
          <w:sz w:val="24"/>
          <w:szCs w:val="24"/>
        </w:rPr>
        <w:t>)</w:t>
      </w:r>
      <w:r w:rsidR="00284DA2">
        <w:rPr>
          <w:rFonts w:ascii="Times New Roman" w:hAnsi="Times New Roman" w:cs="Times New Roman"/>
          <w:sz w:val="24"/>
          <w:szCs w:val="24"/>
        </w:rPr>
        <w:fldChar w:fldCharType="end"/>
      </w:r>
      <w:r w:rsidR="00E94848">
        <w:rPr>
          <w:rFonts w:ascii="Times New Roman" w:hAnsi="Times New Roman" w:cs="Times New Roman"/>
          <w:sz w:val="24"/>
          <w:szCs w:val="24"/>
        </w:rPr>
        <w:t>,</w:t>
      </w:r>
      <w:r w:rsidR="00284DA2">
        <w:rPr>
          <w:rFonts w:ascii="Times New Roman" w:hAnsi="Times New Roman" w:cs="Times New Roman"/>
          <w:sz w:val="24"/>
          <w:szCs w:val="24"/>
        </w:rPr>
        <w:t xml:space="preserve"> and Christensen et al. </w:t>
      </w:r>
      <w:r w:rsidR="00284DA2">
        <w:rPr>
          <w:rFonts w:ascii="Times New Roman" w:hAnsi="Times New Roman" w:cs="Times New Roman"/>
          <w:sz w:val="24"/>
          <w:szCs w:val="24"/>
        </w:rPr>
        <w:fldChar w:fldCharType="begin"/>
      </w:r>
      <w:r w:rsidR="00284DA2">
        <w:rPr>
          <w:rFonts w:ascii="Times New Roman" w:hAnsi="Times New Roman" w:cs="Times New Roman"/>
          <w:sz w:val="24"/>
          <w:szCs w:val="24"/>
        </w:rPr>
        <w:instrText xml:space="preserve"> ADDIN EN.CITE &lt;EndNote&gt;&lt;Cite ExcludeAuth="1"&gt;&lt;Author&gt;Christensen&lt;/Author&gt;&lt;Year&gt;2013&lt;/Year&gt;&lt;RecNum&gt;389&lt;/RecNum&gt;&lt;DisplayText&gt;(2013)&lt;/DisplayText&gt;&lt;record&gt;&lt;rec-number&gt;389&lt;/rec-number&gt;&lt;foreign-keys&gt;&lt;key app="EN" db-id="pf0xv2xfwezwe9e99fpxfetz9v9xdatezvdv"&gt;389&lt;/key&gt;&lt;/foreign-keys&gt;&lt;ref-type name="Journal Article"&gt;17&lt;/ref-type&gt;&lt;contributors&gt;&lt;authors&gt;&lt;author&gt;Christensen, Brant E.&lt;/author&gt;&lt;author&gt;Glover, Steven M.&lt;/author&gt;&lt;author&gt;Omer, Thomas C.&lt;/author&gt;&lt;author&gt;Shelley, Marjorie K.&lt;/author&gt;&lt;/authors&gt;&lt;/contributors&gt;&lt;titles&gt;&lt;title&gt;Does Esimation Uncertainty Affect Investors&amp;apos; Preference for the Form of Financial Statement Presentation?&lt;/title&gt;&lt;secondary-title&gt;Working Paper&lt;/secondary-title&gt;&lt;/titles&gt;&lt;periodical&gt;&lt;full-title&gt;Working Paper&lt;/full-title&gt;&lt;/periodical&gt;&lt;dates&gt;&lt;year&gt;2013&lt;/year&gt;&lt;/dates&gt;&lt;urls&gt;&lt;related-urls&gt;&lt;url&gt; Available at SSRN: http://ssrn.com/abstract=2163878 or http://dx.doi.org/10.2139/ssrn.2163878&lt;/url&gt;&lt;/related-urls&gt;&lt;/urls&gt;&lt;/record&gt;&lt;/Cite&gt;&lt;/EndNote&gt;</w:instrText>
      </w:r>
      <w:r w:rsidR="00284DA2">
        <w:rPr>
          <w:rFonts w:ascii="Times New Roman" w:hAnsi="Times New Roman" w:cs="Times New Roman"/>
          <w:sz w:val="24"/>
          <w:szCs w:val="24"/>
        </w:rPr>
        <w:fldChar w:fldCharType="separate"/>
      </w:r>
      <w:r w:rsidR="00284DA2">
        <w:rPr>
          <w:rFonts w:ascii="Times New Roman" w:hAnsi="Times New Roman" w:cs="Times New Roman"/>
          <w:noProof/>
          <w:sz w:val="24"/>
          <w:szCs w:val="24"/>
        </w:rPr>
        <w:t>(</w:t>
      </w:r>
      <w:hyperlink w:anchor="_ENREF_13" w:tooltip="Christensen, 2013 #389" w:history="1">
        <w:r w:rsidR="00FC7761">
          <w:rPr>
            <w:rFonts w:ascii="Times New Roman" w:hAnsi="Times New Roman" w:cs="Times New Roman"/>
            <w:noProof/>
            <w:sz w:val="24"/>
            <w:szCs w:val="24"/>
          </w:rPr>
          <w:t>2013</w:t>
        </w:r>
      </w:hyperlink>
      <w:r w:rsidR="00284DA2">
        <w:rPr>
          <w:rFonts w:ascii="Times New Roman" w:hAnsi="Times New Roman" w:cs="Times New Roman"/>
          <w:noProof/>
          <w:sz w:val="24"/>
          <w:szCs w:val="24"/>
        </w:rPr>
        <w:t>)</w:t>
      </w:r>
      <w:r w:rsidR="00284DA2">
        <w:rPr>
          <w:rFonts w:ascii="Times New Roman" w:hAnsi="Times New Roman" w:cs="Times New Roman"/>
          <w:sz w:val="24"/>
          <w:szCs w:val="24"/>
        </w:rPr>
        <w:fldChar w:fldCharType="end"/>
      </w:r>
      <w:r w:rsidR="00284DA2">
        <w:rPr>
          <w:rFonts w:ascii="Times New Roman" w:hAnsi="Times New Roman" w:cs="Times New Roman"/>
          <w:sz w:val="24"/>
          <w:szCs w:val="24"/>
        </w:rPr>
        <w:t xml:space="preserve"> </w:t>
      </w:r>
      <w:r>
        <w:rPr>
          <w:rFonts w:ascii="Times New Roman" w:hAnsi="Times New Roman" w:cs="Times New Roman"/>
          <w:sz w:val="24"/>
          <w:szCs w:val="24"/>
        </w:rPr>
        <w:t>but differs</w:t>
      </w:r>
      <w:r w:rsidR="00D6062E">
        <w:rPr>
          <w:rFonts w:ascii="Times New Roman" w:hAnsi="Times New Roman" w:cs="Times New Roman"/>
          <w:sz w:val="24"/>
          <w:szCs w:val="24"/>
        </w:rPr>
        <w:t xml:space="preserve"> in at least </w:t>
      </w:r>
      <w:r>
        <w:rPr>
          <w:rFonts w:ascii="Times New Roman" w:hAnsi="Times New Roman" w:cs="Times New Roman"/>
          <w:sz w:val="24"/>
          <w:szCs w:val="24"/>
        </w:rPr>
        <w:t>three</w:t>
      </w:r>
      <w:r w:rsidR="00D6062E">
        <w:rPr>
          <w:rFonts w:ascii="Times New Roman" w:hAnsi="Times New Roman" w:cs="Times New Roman"/>
          <w:sz w:val="24"/>
          <w:szCs w:val="24"/>
        </w:rPr>
        <w:t xml:space="preserve"> important ways.  First, </w:t>
      </w:r>
      <w:r w:rsidR="00284DA2">
        <w:rPr>
          <w:rFonts w:ascii="Times New Roman" w:hAnsi="Times New Roman" w:cs="Times New Roman"/>
          <w:sz w:val="24"/>
          <w:szCs w:val="24"/>
        </w:rPr>
        <w:t xml:space="preserve">Rupar </w:t>
      </w:r>
      <w:r w:rsidR="00284DA2">
        <w:rPr>
          <w:rFonts w:ascii="Times New Roman" w:hAnsi="Times New Roman" w:cs="Times New Roman"/>
          <w:sz w:val="24"/>
          <w:szCs w:val="24"/>
        </w:rPr>
        <w:fldChar w:fldCharType="begin"/>
      </w:r>
      <w:r w:rsidR="00C5579C">
        <w:rPr>
          <w:rFonts w:ascii="Times New Roman" w:hAnsi="Times New Roman" w:cs="Times New Roman"/>
          <w:sz w:val="24"/>
          <w:szCs w:val="24"/>
        </w:rPr>
        <w:instrText xml:space="preserve"> ADDIN EN.CITE &lt;EndNote&gt;&lt;Cite ExcludeAuth="1"&gt;&lt;Author&gt;Rupar&lt;/Author&gt;&lt;Year&gt;2011&lt;/Year&gt;&lt;RecNum&gt;376&lt;/RecNum&gt;&lt;DisplayText&gt;(2011)&lt;/DisplayText&gt;&lt;record&gt;&lt;rec-number&gt;376&lt;/rec-number&gt;&lt;foreign-keys&gt;&lt;key app="EN" db-id="pf0xv2xfwezwe9e99fpxfetz9v9xdatezvdv"&gt;376&lt;/key&gt;&lt;/foreign-keys&gt;&lt;ref-type name="Journal Article"&gt;17&lt;/ref-type&gt;&lt;contributors&gt;&lt;authors&gt;&lt;author&gt;Rupar, Kathy&lt;/author&gt;&lt;/authors&gt;&lt;/contributors&gt;&lt;titles&gt;&lt;title&gt;Significance of Forecast Precision: The Importance of Ex-Ante Expectations&lt;/title&gt;&lt;secondary-title&gt;Working Paper&lt;/secondary-title&gt;&lt;/titles&gt;&lt;periodical&gt;&lt;full-title&gt;Working Paper&lt;/full-title&gt;&lt;/periodical&gt;&lt;number&gt;Available at SSRN: http://ssrn.com/abstract=1752217&lt;/number&gt;&lt;edition&gt;June 14&lt;/edition&gt;&lt;dates&gt;&lt;year&gt;2011&lt;/year&gt;&lt;/dates&gt;&lt;urls&gt;&lt;/urls&gt;&lt;/record&gt;&lt;/Cite&gt;&lt;/EndNote&gt;</w:instrText>
      </w:r>
      <w:r w:rsidR="00284DA2">
        <w:rPr>
          <w:rFonts w:ascii="Times New Roman" w:hAnsi="Times New Roman" w:cs="Times New Roman"/>
          <w:sz w:val="24"/>
          <w:szCs w:val="24"/>
        </w:rPr>
        <w:fldChar w:fldCharType="separate"/>
      </w:r>
      <w:r w:rsidR="00284DA2">
        <w:rPr>
          <w:rFonts w:ascii="Times New Roman" w:hAnsi="Times New Roman" w:cs="Times New Roman"/>
          <w:noProof/>
          <w:sz w:val="24"/>
          <w:szCs w:val="24"/>
        </w:rPr>
        <w:t>(</w:t>
      </w:r>
      <w:hyperlink w:anchor="_ENREF_60" w:tooltip="Rupar, 2011 #376" w:history="1">
        <w:r w:rsidR="00FC7761">
          <w:rPr>
            <w:rFonts w:ascii="Times New Roman" w:hAnsi="Times New Roman" w:cs="Times New Roman"/>
            <w:noProof/>
            <w:sz w:val="24"/>
            <w:szCs w:val="24"/>
          </w:rPr>
          <w:t>2011</w:t>
        </w:r>
      </w:hyperlink>
      <w:r w:rsidR="00284DA2">
        <w:rPr>
          <w:rFonts w:ascii="Times New Roman" w:hAnsi="Times New Roman" w:cs="Times New Roman"/>
          <w:noProof/>
          <w:sz w:val="24"/>
          <w:szCs w:val="24"/>
        </w:rPr>
        <w:t>)</w:t>
      </w:r>
      <w:r w:rsidR="00284DA2">
        <w:rPr>
          <w:rFonts w:ascii="Times New Roman" w:hAnsi="Times New Roman" w:cs="Times New Roman"/>
          <w:sz w:val="24"/>
          <w:szCs w:val="24"/>
        </w:rPr>
        <w:fldChar w:fldCharType="end"/>
      </w:r>
      <w:r>
        <w:rPr>
          <w:rFonts w:ascii="Times New Roman" w:hAnsi="Times New Roman" w:cs="Times New Roman"/>
          <w:sz w:val="24"/>
          <w:szCs w:val="24"/>
        </w:rPr>
        <w:t xml:space="preserve"> finds </w:t>
      </w:r>
      <w:r w:rsidR="00765189">
        <w:rPr>
          <w:rFonts w:ascii="Times New Roman" w:hAnsi="Times New Roman" w:cs="Times New Roman"/>
          <w:sz w:val="24"/>
          <w:szCs w:val="24"/>
        </w:rPr>
        <w:t xml:space="preserve">(in her situation) </w:t>
      </w:r>
      <w:r>
        <w:rPr>
          <w:rFonts w:ascii="Times New Roman" w:hAnsi="Times New Roman" w:cs="Times New Roman"/>
          <w:sz w:val="24"/>
          <w:szCs w:val="24"/>
        </w:rPr>
        <w:t>that the components of credibility (competence and trustworthiness) measure the same construct</w:t>
      </w:r>
      <w:r w:rsidR="002B5495">
        <w:rPr>
          <w:rFonts w:ascii="Times New Roman" w:hAnsi="Times New Roman" w:cs="Times New Roman"/>
          <w:sz w:val="24"/>
          <w:szCs w:val="24"/>
        </w:rPr>
        <w:t xml:space="preserve"> (as measured by Cronbach’s alpha)</w:t>
      </w:r>
      <w:r w:rsidR="00284DA2">
        <w:rPr>
          <w:rFonts w:ascii="Times New Roman" w:hAnsi="Times New Roman" w:cs="Times New Roman"/>
          <w:sz w:val="24"/>
          <w:szCs w:val="24"/>
        </w:rPr>
        <w:t xml:space="preserve"> while Du et al. </w:t>
      </w:r>
      <w:r w:rsidR="00284DA2">
        <w:rPr>
          <w:rFonts w:ascii="Times New Roman" w:hAnsi="Times New Roman" w:cs="Times New Roman"/>
          <w:sz w:val="24"/>
          <w:szCs w:val="24"/>
        </w:rPr>
        <w:fldChar w:fldCharType="begin"/>
      </w:r>
      <w:r w:rsidR="00284DA2">
        <w:rPr>
          <w:rFonts w:ascii="Times New Roman" w:hAnsi="Times New Roman" w:cs="Times New Roman"/>
          <w:sz w:val="24"/>
          <w:szCs w:val="24"/>
        </w:rPr>
        <w:instrText xml:space="preserve"> ADDIN EN.CITE &lt;EndNote&gt;&lt;Cite ExcludeAuth="1"&gt;&lt;Author&gt;Du&lt;/Author&gt;&lt;Year&gt;2011&lt;/Year&gt;&lt;RecNum&gt;387&lt;/RecNum&gt;&lt;DisplayText&gt;(2011)&lt;/DisplayText&gt;&lt;record&gt;&lt;rec-number&gt;387&lt;/rec-number&gt;&lt;foreign-keys&gt;&lt;key app="EN" db-id="pf0xv2xfwezwe9e99fpxfetz9v9xdatezvdv"&gt;387&lt;/key&gt;&lt;/foreign-keys&gt;&lt;ref-type name="Journal Article"&gt;17&lt;/ref-type&gt;&lt;contributors&gt;&lt;authors&gt;&lt;author&gt;Du, Ning&lt;/author&gt;&lt;author&gt;Budescu, David V.&lt;/author&gt;&lt;author&gt;Shelly, Marjorie K.&lt;/author&gt;&lt;author&gt;Omer, Thomas C.&lt;/author&gt;&lt;/authors&gt;&lt;/contributors&gt;&lt;titles&gt;&lt;title&gt;The appeal of vague financial forecasts&lt;/title&gt;&lt;secondary-title&gt;Organizational Behavior and Human Decision Processes&lt;/secondary-title&gt;&lt;/titles&gt;&lt;periodical&gt;&lt;full-title&gt;Organizational Behavior and Human Decision Processes&lt;/full-title&gt;&lt;/periodical&gt;&lt;pages&gt;179-189&lt;/pages&gt;&lt;volume&gt;114&lt;/volume&gt;&lt;number&gt;2&lt;/number&gt;&lt;keywords&gt;&lt;keyword&gt;Communication mode&lt;/keyword&gt;&lt;keyword&gt;Congruence&lt;/keyword&gt;&lt;keyword&gt;Imprecision&lt;/keyword&gt;&lt;keyword&gt;Management forecasts&lt;/keyword&gt;&lt;keyword&gt;Point&lt;/keyword&gt;&lt;keyword&gt;Range&lt;/keyword&gt;&lt;keyword&gt;Uncertainty&lt;/keyword&gt;&lt;keyword&gt;Vagueness&lt;/keyword&gt;&lt;/keywords&gt;&lt;dates&gt;&lt;year&gt;2011&lt;/year&gt;&lt;/dates&gt;&lt;isbn&gt;0749-5978&lt;/isbn&gt;&lt;urls&gt;&lt;related-urls&gt;&lt;url&gt;http://www.sciencedirect.com/science/article/pii/S0749597810000889&lt;/url&gt;&lt;/related-urls&gt;&lt;/urls&gt;&lt;electronic-resource-num&gt;http://dx.doi.org/10.1016/j.obhdp.2010.10.005&lt;/electronic-resource-num&gt;&lt;/record&gt;&lt;/Cite&gt;&lt;/EndNote&gt;</w:instrText>
      </w:r>
      <w:r w:rsidR="00284DA2">
        <w:rPr>
          <w:rFonts w:ascii="Times New Roman" w:hAnsi="Times New Roman" w:cs="Times New Roman"/>
          <w:sz w:val="24"/>
          <w:szCs w:val="24"/>
        </w:rPr>
        <w:fldChar w:fldCharType="separate"/>
      </w:r>
      <w:r w:rsidR="00284DA2">
        <w:rPr>
          <w:rFonts w:ascii="Times New Roman" w:hAnsi="Times New Roman" w:cs="Times New Roman"/>
          <w:noProof/>
          <w:sz w:val="24"/>
          <w:szCs w:val="24"/>
        </w:rPr>
        <w:t>(</w:t>
      </w:r>
      <w:hyperlink w:anchor="_ENREF_19" w:tooltip="Du, 2011 #387" w:history="1">
        <w:r w:rsidR="00FC7761">
          <w:rPr>
            <w:rFonts w:ascii="Times New Roman" w:hAnsi="Times New Roman" w:cs="Times New Roman"/>
            <w:noProof/>
            <w:sz w:val="24"/>
            <w:szCs w:val="24"/>
          </w:rPr>
          <w:t>2011</w:t>
        </w:r>
      </w:hyperlink>
      <w:r w:rsidR="00284DA2">
        <w:rPr>
          <w:rFonts w:ascii="Times New Roman" w:hAnsi="Times New Roman" w:cs="Times New Roman"/>
          <w:noProof/>
          <w:sz w:val="24"/>
          <w:szCs w:val="24"/>
        </w:rPr>
        <w:t>)</w:t>
      </w:r>
      <w:r w:rsidR="00284DA2">
        <w:rPr>
          <w:rFonts w:ascii="Times New Roman" w:hAnsi="Times New Roman" w:cs="Times New Roman"/>
          <w:sz w:val="24"/>
          <w:szCs w:val="24"/>
        </w:rPr>
        <w:fldChar w:fldCharType="end"/>
      </w:r>
      <w:r w:rsidR="00284DA2">
        <w:rPr>
          <w:rFonts w:ascii="Times New Roman" w:hAnsi="Times New Roman" w:cs="Times New Roman"/>
          <w:sz w:val="24"/>
          <w:szCs w:val="24"/>
        </w:rPr>
        <w:t xml:space="preserve"> and Christensen et al. </w:t>
      </w:r>
      <w:r w:rsidR="00284DA2">
        <w:rPr>
          <w:rFonts w:ascii="Times New Roman" w:hAnsi="Times New Roman" w:cs="Times New Roman"/>
          <w:sz w:val="24"/>
          <w:szCs w:val="24"/>
        </w:rPr>
        <w:fldChar w:fldCharType="begin"/>
      </w:r>
      <w:r w:rsidR="00284DA2">
        <w:rPr>
          <w:rFonts w:ascii="Times New Roman" w:hAnsi="Times New Roman" w:cs="Times New Roman"/>
          <w:sz w:val="24"/>
          <w:szCs w:val="24"/>
        </w:rPr>
        <w:instrText xml:space="preserve"> ADDIN EN.CITE &lt;EndNote&gt;&lt;Cite ExcludeAuth="1"&gt;&lt;Author&gt;Christensen&lt;/Author&gt;&lt;Year&gt;2013&lt;/Year&gt;&lt;RecNum&gt;389&lt;/RecNum&gt;&lt;DisplayText&gt;(2013)&lt;/DisplayText&gt;&lt;record&gt;&lt;rec-number&gt;389&lt;/rec-number&gt;&lt;foreign-keys&gt;&lt;key app="EN" db-id="pf0xv2xfwezwe9e99fpxfetz9v9xdatezvdv"&gt;389&lt;/key&gt;&lt;/foreign-keys&gt;&lt;ref-type name="Journal Article"&gt;17&lt;/ref-type&gt;&lt;contributors&gt;&lt;authors&gt;&lt;author&gt;Christensen, Brant E.&lt;/author&gt;&lt;author&gt;Glover, Steven M.&lt;/author&gt;&lt;author&gt;Omer, Thomas C.&lt;/author&gt;&lt;author&gt;Shelley, Marjorie K.&lt;/author&gt;&lt;/authors&gt;&lt;/contributors&gt;&lt;titles&gt;&lt;title&gt;Does Esimation Uncertainty Affect Investors&amp;apos; Preference for the Form of Financial Statement Presentation?&lt;/title&gt;&lt;secondary-title&gt;Working Paper&lt;/secondary-title&gt;&lt;/titles&gt;&lt;periodical&gt;&lt;full-title&gt;Working Paper&lt;/full-title&gt;&lt;/periodical&gt;&lt;dates&gt;&lt;year&gt;2013&lt;/year&gt;&lt;/dates&gt;&lt;urls&gt;&lt;related-urls&gt;&lt;url&gt; Available at SSRN: http://ssrn.com/abstract=2163878 or http://dx.doi.org/10.2139/ssrn.2163878&lt;/url&gt;&lt;/related-urls&gt;&lt;/urls&gt;&lt;/record&gt;&lt;/Cite&gt;&lt;/EndNote&gt;</w:instrText>
      </w:r>
      <w:r w:rsidR="00284DA2">
        <w:rPr>
          <w:rFonts w:ascii="Times New Roman" w:hAnsi="Times New Roman" w:cs="Times New Roman"/>
          <w:sz w:val="24"/>
          <w:szCs w:val="24"/>
        </w:rPr>
        <w:fldChar w:fldCharType="separate"/>
      </w:r>
      <w:r w:rsidR="00284DA2">
        <w:rPr>
          <w:rFonts w:ascii="Times New Roman" w:hAnsi="Times New Roman" w:cs="Times New Roman"/>
          <w:noProof/>
          <w:sz w:val="24"/>
          <w:szCs w:val="24"/>
        </w:rPr>
        <w:t>(</w:t>
      </w:r>
      <w:hyperlink w:anchor="_ENREF_13" w:tooltip="Christensen, 2013 #389" w:history="1">
        <w:r w:rsidR="00FC7761">
          <w:rPr>
            <w:rFonts w:ascii="Times New Roman" w:hAnsi="Times New Roman" w:cs="Times New Roman"/>
            <w:noProof/>
            <w:sz w:val="24"/>
            <w:szCs w:val="24"/>
          </w:rPr>
          <w:t>2013</w:t>
        </w:r>
      </w:hyperlink>
      <w:r w:rsidR="00284DA2">
        <w:rPr>
          <w:rFonts w:ascii="Times New Roman" w:hAnsi="Times New Roman" w:cs="Times New Roman"/>
          <w:noProof/>
          <w:sz w:val="24"/>
          <w:szCs w:val="24"/>
        </w:rPr>
        <w:t>)</w:t>
      </w:r>
      <w:r w:rsidR="00284DA2">
        <w:rPr>
          <w:rFonts w:ascii="Times New Roman" w:hAnsi="Times New Roman" w:cs="Times New Roman"/>
          <w:sz w:val="24"/>
          <w:szCs w:val="24"/>
        </w:rPr>
        <w:fldChar w:fldCharType="end"/>
      </w:r>
      <w:r w:rsidR="00284DA2">
        <w:rPr>
          <w:rFonts w:ascii="Times New Roman" w:hAnsi="Times New Roman" w:cs="Times New Roman"/>
          <w:sz w:val="24"/>
          <w:szCs w:val="24"/>
        </w:rPr>
        <w:t xml:space="preserve"> measure credibility as a univariate construct</w:t>
      </w:r>
      <w:r>
        <w:rPr>
          <w:rFonts w:ascii="Times New Roman" w:hAnsi="Times New Roman" w:cs="Times New Roman"/>
          <w:sz w:val="24"/>
          <w:szCs w:val="24"/>
        </w:rPr>
        <w:t xml:space="preserve">; as I discuss below, I predict that </w:t>
      </w:r>
      <w:r w:rsidR="00284DA2">
        <w:rPr>
          <w:rFonts w:ascii="Times New Roman" w:hAnsi="Times New Roman" w:cs="Times New Roman"/>
          <w:sz w:val="24"/>
          <w:szCs w:val="24"/>
        </w:rPr>
        <w:t xml:space="preserve">(in contrast to prior research) the </w:t>
      </w:r>
      <w:r>
        <w:rPr>
          <w:rFonts w:ascii="Times New Roman" w:hAnsi="Times New Roman" w:cs="Times New Roman"/>
          <w:sz w:val="24"/>
          <w:szCs w:val="24"/>
        </w:rPr>
        <w:t xml:space="preserve">two components </w:t>
      </w:r>
      <w:r w:rsidR="00284DA2">
        <w:rPr>
          <w:rFonts w:ascii="Times New Roman" w:hAnsi="Times New Roman" w:cs="Times New Roman"/>
          <w:sz w:val="24"/>
          <w:szCs w:val="24"/>
        </w:rPr>
        <w:t xml:space="preserve">of credibility </w:t>
      </w:r>
      <w:r>
        <w:rPr>
          <w:rFonts w:ascii="Times New Roman" w:hAnsi="Times New Roman" w:cs="Times New Roman"/>
          <w:sz w:val="24"/>
          <w:szCs w:val="24"/>
        </w:rPr>
        <w:t xml:space="preserve">measure </w:t>
      </w:r>
      <w:r w:rsidRPr="00BA5CDE">
        <w:rPr>
          <w:rFonts w:ascii="Times New Roman" w:hAnsi="Times New Roman" w:cs="Times New Roman"/>
          <w:i/>
          <w:sz w:val="24"/>
          <w:szCs w:val="24"/>
        </w:rPr>
        <w:t>separate</w:t>
      </w:r>
      <w:r>
        <w:rPr>
          <w:rFonts w:ascii="Times New Roman" w:hAnsi="Times New Roman" w:cs="Times New Roman"/>
          <w:sz w:val="24"/>
          <w:szCs w:val="24"/>
        </w:rPr>
        <w:t xml:space="preserve"> constructs, at </w:t>
      </w:r>
      <w:r w:rsidR="00765189">
        <w:rPr>
          <w:rFonts w:ascii="Times New Roman" w:hAnsi="Times New Roman" w:cs="Times New Roman"/>
          <w:sz w:val="24"/>
          <w:szCs w:val="24"/>
        </w:rPr>
        <w:t xml:space="preserve">least in the context of changing MF </w:t>
      </w:r>
      <w:r w:rsidR="00D60586">
        <w:rPr>
          <w:rFonts w:ascii="Times New Roman" w:hAnsi="Times New Roman" w:cs="Times New Roman"/>
          <w:sz w:val="24"/>
          <w:szCs w:val="24"/>
        </w:rPr>
        <w:t>precision</w:t>
      </w:r>
      <w:r>
        <w:rPr>
          <w:rFonts w:ascii="Times New Roman" w:hAnsi="Times New Roman" w:cs="Times New Roman"/>
          <w:sz w:val="24"/>
          <w:szCs w:val="24"/>
        </w:rPr>
        <w:t xml:space="preserve">.  Second, </w:t>
      </w:r>
      <w:r w:rsidR="00284DA2">
        <w:rPr>
          <w:rFonts w:ascii="Times New Roman" w:hAnsi="Times New Roman" w:cs="Times New Roman"/>
          <w:sz w:val="24"/>
          <w:szCs w:val="24"/>
        </w:rPr>
        <w:t>these three studies experimentally manipulate</w:t>
      </w:r>
      <w:r>
        <w:rPr>
          <w:rFonts w:ascii="Times New Roman" w:hAnsi="Times New Roman" w:cs="Times New Roman"/>
          <w:sz w:val="24"/>
          <w:szCs w:val="24"/>
        </w:rPr>
        <w:t xml:space="preserve"> environmental u</w:t>
      </w:r>
      <w:r w:rsidR="00013A7F">
        <w:rPr>
          <w:rFonts w:ascii="Times New Roman" w:hAnsi="Times New Roman" w:cs="Times New Roman"/>
          <w:sz w:val="24"/>
          <w:szCs w:val="24"/>
        </w:rPr>
        <w:t>ncertainty, while I predict</w:t>
      </w:r>
      <w:r>
        <w:rPr>
          <w:rFonts w:ascii="Times New Roman" w:hAnsi="Times New Roman" w:cs="Times New Roman"/>
          <w:sz w:val="24"/>
          <w:szCs w:val="24"/>
        </w:rPr>
        <w:t xml:space="preserve"> investors will actively construct beliefs about the importance of environmental uncertainty to reach their preferred conclusions about managerial credibilit</w:t>
      </w:r>
      <w:r w:rsidR="000E5639">
        <w:rPr>
          <w:rFonts w:ascii="Times New Roman" w:hAnsi="Times New Roman" w:cs="Times New Roman"/>
          <w:sz w:val="24"/>
          <w:szCs w:val="24"/>
        </w:rPr>
        <w:t>y.  Third</w:t>
      </w:r>
      <w:r>
        <w:rPr>
          <w:rFonts w:ascii="Times New Roman" w:hAnsi="Times New Roman" w:cs="Times New Roman"/>
          <w:sz w:val="24"/>
          <w:szCs w:val="24"/>
        </w:rPr>
        <w:t xml:space="preserve">, </w:t>
      </w:r>
      <w:r w:rsidR="00E94848">
        <w:rPr>
          <w:rFonts w:ascii="Times New Roman" w:hAnsi="Times New Roman" w:cs="Times New Roman"/>
          <w:sz w:val="24"/>
          <w:szCs w:val="24"/>
        </w:rPr>
        <w:t>these three studies e</w:t>
      </w:r>
      <w:r w:rsidR="008D0E3C">
        <w:rPr>
          <w:rFonts w:ascii="Times New Roman" w:hAnsi="Times New Roman" w:cs="Times New Roman"/>
          <w:sz w:val="24"/>
          <w:szCs w:val="24"/>
        </w:rPr>
        <w:t>xamine</w:t>
      </w:r>
      <w:r w:rsidR="00E94848">
        <w:rPr>
          <w:rFonts w:ascii="Times New Roman" w:hAnsi="Times New Roman" w:cs="Times New Roman"/>
          <w:sz w:val="24"/>
          <w:szCs w:val="24"/>
        </w:rPr>
        <w:t xml:space="preserve"> one</w:t>
      </w:r>
      <w:r w:rsidR="008D0E3C">
        <w:rPr>
          <w:rFonts w:ascii="Times New Roman" w:hAnsi="Times New Roman" w:cs="Times New Roman"/>
          <w:sz w:val="24"/>
          <w:szCs w:val="24"/>
        </w:rPr>
        <w:t xml:space="preserve"> form versus another (e.g</w:t>
      </w:r>
      <w:r>
        <w:rPr>
          <w:rFonts w:ascii="Times New Roman" w:hAnsi="Times New Roman" w:cs="Times New Roman"/>
          <w:sz w:val="24"/>
          <w:szCs w:val="24"/>
        </w:rPr>
        <w:t>., point vs. ran</w:t>
      </w:r>
      <w:r w:rsidR="000E5639">
        <w:rPr>
          <w:rFonts w:ascii="Times New Roman" w:hAnsi="Times New Roman" w:cs="Times New Roman"/>
          <w:sz w:val="24"/>
          <w:szCs w:val="24"/>
        </w:rPr>
        <w:t>ge), while I examine a common yet little-studied</w:t>
      </w:r>
      <w:r>
        <w:rPr>
          <w:rFonts w:ascii="Times New Roman" w:hAnsi="Times New Roman" w:cs="Times New Roman"/>
          <w:sz w:val="24"/>
          <w:szCs w:val="24"/>
        </w:rPr>
        <w:t xml:space="preserve"> setting—</w:t>
      </w:r>
      <w:r w:rsidRPr="00BA5CDE">
        <w:rPr>
          <w:rFonts w:ascii="Times New Roman" w:hAnsi="Times New Roman" w:cs="Times New Roman"/>
          <w:i/>
          <w:sz w:val="24"/>
          <w:szCs w:val="24"/>
        </w:rPr>
        <w:t>changes</w:t>
      </w:r>
      <w:r>
        <w:rPr>
          <w:rFonts w:ascii="Times New Roman" w:hAnsi="Times New Roman" w:cs="Times New Roman"/>
          <w:sz w:val="24"/>
          <w:szCs w:val="24"/>
        </w:rPr>
        <w:t xml:space="preserve"> in MF </w:t>
      </w:r>
      <w:r w:rsidR="00D60586">
        <w:rPr>
          <w:rFonts w:ascii="Times New Roman" w:hAnsi="Times New Roman" w:cs="Times New Roman"/>
          <w:sz w:val="24"/>
          <w:szCs w:val="24"/>
        </w:rPr>
        <w:t>precision</w:t>
      </w:r>
      <w:r>
        <w:rPr>
          <w:rFonts w:ascii="Times New Roman" w:hAnsi="Times New Roman" w:cs="Times New Roman"/>
          <w:sz w:val="24"/>
          <w:szCs w:val="24"/>
        </w:rPr>
        <w:t xml:space="preserve"> o</w:t>
      </w:r>
      <w:r w:rsidR="002B5495">
        <w:rPr>
          <w:rFonts w:ascii="Times New Roman" w:hAnsi="Times New Roman" w:cs="Times New Roman"/>
          <w:sz w:val="24"/>
          <w:szCs w:val="24"/>
        </w:rPr>
        <w:t>ver time.  Thus, my study comple</w:t>
      </w:r>
      <w:r>
        <w:rPr>
          <w:rFonts w:ascii="Times New Roman" w:hAnsi="Times New Roman" w:cs="Times New Roman"/>
          <w:sz w:val="24"/>
          <w:szCs w:val="24"/>
        </w:rPr>
        <w:t xml:space="preserve">ments Rupar </w:t>
      </w:r>
      <w:r>
        <w:rPr>
          <w:rFonts w:ascii="Times New Roman" w:hAnsi="Times New Roman" w:cs="Times New Roman"/>
          <w:sz w:val="24"/>
          <w:szCs w:val="24"/>
        </w:rPr>
        <w:fldChar w:fldCharType="begin"/>
      </w:r>
      <w:r w:rsidR="00C5579C">
        <w:rPr>
          <w:rFonts w:ascii="Times New Roman" w:hAnsi="Times New Roman" w:cs="Times New Roman"/>
          <w:sz w:val="24"/>
          <w:szCs w:val="24"/>
        </w:rPr>
        <w:instrText xml:space="preserve"> ADDIN EN.CITE &lt;EndNote&gt;&lt;Cite ExcludeAuth="1"&gt;&lt;Author&gt;Rupar&lt;/Author&gt;&lt;Year&gt;2011&lt;/Year&gt;&lt;RecNum&gt;376&lt;/RecNum&gt;&lt;DisplayText&gt;(2011)&lt;/DisplayText&gt;&lt;record&gt;&lt;rec-number&gt;376&lt;/rec-number&gt;&lt;foreign-keys&gt;&lt;key app="EN" db-id="pf0xv2xfwezwe9e99fpxfetz9v9xdatezvdv"&gt;376&lt;/key&gt;&lt;/foreign-keys&gt;&lt;ref-type name="Journal Article"&gt;17&lt;/ref-type&gt;&lt;contributors&gt;&lt;authors&gt;&lt;author&gt;Rupar, Kathy&lt;/author&gt;&lt;/authors&gt;&lt;/contributors&gt;&lt;titles&gt;&lt;title&gt;Significance of Forecast Precision: The Importance of Ex-Ante Expectations&lt;/title&gt;&lt;secondary-title&gt;Working Paper&lt;/secondary-title&gt;&lt;/titles&gt;&lt;periodical&gt;&lt;full-title&gt;Working Paper&lt;/full-title&gt;&lt;/periodical&gt;&lt;number&gt;Available at SSRN: http://ssrn.com/abstract=1752217&lt;/number&gt;&lt;edition&gt;June 14&lt;/edition&gt;&lt;dates&gt;&lt;year&gt;2011&lt;/year&gt;&lt;/dates&gt;&lt;urls&gt;&lt;/urls&gt;&lt;/record&gt;&lt;/Cite&gt;&lt;/EndNote&gt;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60" w:tooltip="Rupar, 2011 #376" w:history="1">
        <w:r w:rsidR="00FC7761">
          <w:rPr>
            <w:rFonts w:ascii="Times New Roman" w:hAnsi="Times New Roman" w:cs="Times New Roman"/>
            <w:noProof/>
            <w:sz w:val="24"/>
            <w:szCs w:val="24"/>
          </w:rPr>
          <w:t>2011</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sidR="00E94848">
        <w:rPr>
          <w:rFonts w:ascii="Times New Roman" w:hAnsi="Times New Roman" w:cs="Times New Roman"/>
          <w:sz w:val="24"/>
          <w:szCs w:val="24"/>
        </w:rPr>
        <w:t xml:space="preserve">, Du et al. </w:t>
      </w:r>
      <w:r w:rsidR="00E94848">
        <w:rPr>
          <w:rFonts w:ascii="Times New Roman" w:hAnsi="Times New Roman" w:cs="Times New Roman"/>
          <w:sz w:val="24"/>
          <w:szCs w:val="24"/>
        </w:rPr>
        <w:fldChar w:fldCharType="begin"/>
      </w:r>
      <w:r w:rsidR="00E94848">
        <w:rPr>
          <w:rFonts w:ascii="Times New Roman" w:hAnsi="Times New Roman" w:cs="Times New Roman"/>
          <w:sz w:val="24"/>
          <w:szCs w:val="24"/>
        </w:rPr>
        <w:instrText xml:space="preserve"> ADDIN EN.CITE &lt;EndNote&gt;&lt;Cite ExcludeAuth="1"&gt;&lt;Author&gt;Du&lt;/Author&gt;&lt;Year&gt;2011&lt;/Year&gt;&lt;RecNum&gt;387&lt;/RecNum&gt;&lt;DisplayText&gt;(2011)&lt;/DisplayText&gt;&lt;record&gt;&lt;rec-number&gt;387&lt;/rec-number&gt;&lt;foreign-keys&gt;&lt;key app="EN" db-id="pf0xv2xfwezwe9e99fpxfetz9v9xdatezvdv"&gt;387&lt;/key&gt;&lt;/foreign-keys&gt;&lt;ref-type name="Journal Article"&gt;17&lt;/ref-type&gt;&lt;contributors&gt;&lt;authors&gt;&lt;author&gt;Du, Ning&lt;/author&gt;&lt;author&gt;Budescu, David V.&lt;/author&gt;&lt;author&gt;Shelly, Marjorie K.&lt;/author&gt;&lt;author&gt;Omer, Thomas C.&lt;/author&gt;&lt;/authors&gt;&lt;/contributors&gt;&lt;titles&gt;&lt;title&gt;The appeal of vague financial forecasts&lt;/title&gt;&lt;secondary-title&gt;Organizational Behavior and Human Decision Processes&lt;/secondary-title&gt;&lt;/titles&gt;&lt;periodical&gt;&lt;full-title&gt;Organizational Behavior and Human Decision Processes&lt;/full-title&gt;&lt;/periodical&gt;&lt;pages&gt;179-189&lt;/pages&gt;&lt;volume&gt;114&lt;/volume&gt;&lt;number&gt;2&lt;/number&gt;&lt;keywords&gt;&lt;keyword&gt;Communication mode&lt;/keyword&gt;&lt;keyword&gt;Congruence&lt;/keyword&gt;&lt;keyword&gt;Imprecision&lt;/keyword&gt;&lt;keyword&gt;Management forecasts&lt;/keyword&gt;&lt;keyword&gt;Point&lt;/keyword&gt;&lt;keyword&gt;Range&lt;/keyword&gt;&lt;keyword&gt;Uncertainty&lt;/keyword&gt;&lt;keyword&gt;Vagueness&lt;/keyword&gt;&lt;/keywords&gt;&lt;dates&gt;&lt;year&gt;2011&lt;/year&gt;&lt;/dates&gt;&lt;isbn&gt;0749-5978&lt;/isbn&gt;&lt;urls&gt;&lt;related-urls&gt;&lt;url&gt;http://www.sciencedirect.com/science/article/pii/S0749597810000889&lt;/url&gt;&lt;/related-urls&gt;&lt;/urls&gt;&lt;electronic-resource-num&gt;http://dx.doi.org/10.1016/j.obhdp.2010.10.005&lt;/electronic-resource-num&gt;&lt;/record&gt;&lt;/Cite&gt;&lt;/EndNote&gt;</w:instrText>
      </w:r>
      <w:r w:rsidR="00E94848">
        <w:rPr>
          <w:rFonts w:ascii="Times New Roman" w:hAnsi="Times New Roman" w:cs="Times New Roman"/>
          <w:sz w:val="24"/>
          <w:szCs w:val="24"/>
        </w:rPr>
        <w:fldChar w:fldCharType="separate"/>
      </w:r>
      <w:r w:rsidR="00E94848">
        <w:rPr>
          <w:rFonts w:ascii="Times New Roman" w:hAnsi="Times New Roman" w:cs="Times New Roman"/>
          <w:noProof/>
          <w:sz w:val="24"/>
          <w:szCs w:val="24"/>
        </w:rPr>
        <w:t>(</w:t>
      </w:r>
      <w:hyperlink w:anchor="_ENREF_19" w:tooltip="Du, 2011 #387" w:history="1">
        <w:r w:rsidR="00FC7761">
          <w:rPr>
            <w:rFonts w:ascii="Times New Roman" w:hAnsi="Times New Roman" w:cs="Times New Roman"/>
            <w:noProof/>
            <w:sz w:val="24"/>
            <w:szCs w:val="24"/>
          </w:rPr>
          <w:t>2011</w:t>
        </w:r>
      </w:hyperlink>
      <w:r w:rsidR="00E94848">
        <w:rPr>
          <w:rFonts w:ascii="Times New Roman" w:hAnsi="Times New Roman" w:cs="Times New Roman"/>
          <w:noProof/>
          <w:sz w:val="24"/>
          <w:szCs w:val="24"/>
        </w:rPr>
        <w:t>)</w:t>
      </w:r>
      <w:r w:rsidR="00E94848">
        <w:rPr>
          <w:rFonts w:ascii="Times New Roman" w:hAnsi="Times New Roman" w:cs="Times New Roman"/>
          <w:sz w:val="24"/>
          <w:szCs w:val="24"/>
        </w:rPr>
        <w:fldChar w:fldCharType="end"/>
      </w:r>
      <w:r w:rsidR="00E94848">
        <w:rPr>
          <w:rFonts w:ascii="Times New Roman" w:hAnsi="Times New Roman" w:cs="Times New Roman"/>
          <w:sz w:val="24"/>
          <w:szCs w:val="24"/>
        </w:rPr>
        <w:t xml:space="preserve">, and Christensen et al. </w:t>
      </w:r>
      <w:r w:rsidR="00E94848">
        <w:rPr>
          <w:rFonts w:ascii="Times New Roman" w:hAnsi="Times New Roman" w:cs="Times New Roman"/>
          <w:sz w:val="24"/>
          <w:szCs w:val="24"/>
        </w:rPr>
        <w:fldChar w:fldCharType="begin"/>
      </w:r>
      <w:r w:rsidR="00E94848">
        <w:rPr>
          <w:rFonts w:ascii="Times New Roman" w:hAnsi="Times New Roman" w:cs="Times New Roman"/>
          <w:sz w:val="24"/>
          <w:szCs w:val="24"/>
        </w:rPr>
        <w:instrText xml:space="preserve"> ADDIN EN.CITE &lt;EndNote&gt;&lt;Cite ExcludeAuth="1"&gt;&lt;Author&gt;Christensen&lt;/Author&gt;&lt;Year&gt;2013&lt;/Year&gt;&lt;RecNum&gt;389&lt;/RecNum&gt;&lt;DisplayText&gt;(2013)&lt;/DisplayText&gt;&lt;record&gt;&lt;rec-number&gt;389&lt;/rec-number&gt;&lt;foreign-keys&gt;&lt;key app="EN" db-id="pf0xv2xfwezwe9e99fpxfetz9v9xdatezvdv"&gt;389&lt;/key&gt;&lt;/foreign-keys&gt;&lt;ref-type name="Journal Article"&gt;17&lt;/ref-type&gt;&lt;contributors&gt;&lt;authors&gt;&lt;author&gt;Christensen, Brant E.&lt;/author&gt;&lt;author&gt;Glover, Steven M.&lt;/author&gt;&lt;author&gt;Omer, Thomas C.&lt;/author&gt;&lt;author&gt;Shelley, Marjorie K.&lt;/author&gt;&lt;/authors&gt;&lt;/contributors&gt;&lt;titles&gt;&lt;title&gt;Does Esimation Uncertainty Affect Investors&amp;apos; Preference for the Form of Financial Statement Presentation?&lt;/title&gt;&lt;secondary-title&gt;Working Paper&lt;/secondary-title&gt;&lt;/titles&gt;&lt;periodical&gt;&lt;full-title&gt;Working Paper&lt;/full-title&gt;&lt;/periodical&gt;&lt;dates&gt;&lt;year&gt;2013&lt;/year&gt;&lt;/dates&gt;&lt;urls&gt;&lt;related-urls&gt;&lt;url&gt; Available at SSRN: http://ssrn.com/abstract=2163878 or http://dx.doi.org/10.2139/ssrn.2163878&lt;/url&gt;&lt;/related-urls&gt;&lt;/urls&gt;&lt;/record&gt;&lt;/Cite&gt;&lt;/EndNote&gt;</w:instrText>
      </w:r>
      <w:r w:rsidR="00E94848">
        <w:rPr>
          <w:rFonts w:ascii="Times New Roman" w:hAnsi="Times New Roman" w:cs="Times New Roman"/>
          <w:sz w:val="24"/>
          <w:szCs w:val="24"/>
        </w:rPr>
        <w:fldChar w:fldCharType="separate"/>
      </w:r>
      <w:r w:rsidR="00E94848">
        <w:rPr>
          <w:rFonts w:ascii="Times New Roman" w:hAnsi="Times New Roman" w:cs="Times New Roman"/>
          <w:noProof/>
          <w:sz w:val="24"/>
          <w:szCs w:val="24"/>
        </w:rPr>
        <w:t>(</w:t>
      </w:r>
      <w:hyperlink w:anchor="_ENREF_13" w:tooltip="Christensen, 2013 #389" w:history="1">
        <w:r w:rsidR="00FC7761">
          <w:rPr>
            <w:rFonts w:ascii="Times New Roman" w:hAnsi="Times New Roman" w:cs="Times New Roman"/>
            <w:noProof/>
            <w:sz w:val="24"/>
            <w:szCs w:val="24"/>
          </w:rPr>
          <w:t>2013</w:t>
        </w:r>
      </w:hyperlink>
      <w:r w:rsidR="00E94848">
        <w:rPr>
          <w:rFonts w:ascii="Times New Roman" w:hAnsi="Times New Roman" w:cs="Times New Roman"/>
          <w:noProof/>
          <w:sz w:val="24"/>
          <w:szCs w:val="24"/>
        </w:rPr>
        <w:t>)</w:t>
      </w:r>
      <w:r w:rsidR="00E94848">
        <w:rPr>
          <w:rFonts w:ascii="Times New Roman" w:hAnsi="Times New Roman" w:cs="Times New Roman"/>
          <w:sz w:val="24"/>
          <w:szCs w:val="24"/>
        </w:rPr>
        <w:fldChar w:fldCharType="end"/>
      </w:r>
      <w:r w:rsidR="00E94848">
        <w:rPr>
          <w:rFonts w:ascii="Times New Roman" w:hAnsi="Times New Roman" w:cs="Times New Roman"/>
          <w:sz w:val="24"/>
          <w:szCs w:val="24"/>
        </w:rPr>
        <w:t xml:space="preserve"> </w:t>
      </w:r>
      <w:r w:rsidR="000E5639">
        <w:rPr>
          <w:rFonts w:ascii="Times New Roman" w:hAnsi="Times New Roman" w:cs="Times New Roman"/>
          <w:sz w:val="24"/>
          <w:szCs w:val="24"/>
        </w:rPr>
        <w:t>in that</w:t>
      </w:r>
      <w:r w:rsidR="00927262">
        <w:rPr>
          <w:rFonts w:ascii="Times New Roman" w:hAnsi="Times New Roman" w:cs="Times New Roman"/>
          <w:sz w:val="24"/>
          <w:szCs w:val="24"/>
        </w:rPr>
        <w:t xml:space="preserve"> I predict investors actively construct judgments about environmental uncertainty to make preferred judgments of </w:t>
      </w:r>
      <w:r w:rsidR="00013A7F">
        <w:rPr>
          <w:rFonts w:ascii="Times New Roman" w:hAnsi="Times New Roman" w:cs="Times New Roman"/>
          <w:sz w:val="24"/>
          <w:szCs w:val="24"/>
        </w:rPr>
        <w:t xml:space="preserve">the components of </w:t>
      </w:r>
      <w:r w:rsidR="00927262">
        <w:rPr>
          <w:rFonts w:ascii="Times New Roman" w:hAnsi="Times New Roman" w:cs="Times New Roman"/>
          <w:sz w:val="24"/>
          <w:szCs w:val="24"/>
        </w:rPr>
        <w:t>managerial</w:t>
      </w:r>
      <w:r w:rsidR="00013A7F">
        <w:rPr>
          <w:rFonts w:ascii="Times New Roman" w:hAnsi="Times New Roman" w:cs="Times New Roman"/>
          <w:sz w:val="24"/>
          <w:szCs w:val="24"/>
        </w:rPr>
        <w:t xml:space="preserve"> credibility</w:t>
      </w:r>
      <w:r w:rsidR="00927262">
        <w:rPr>
          <w:rFonts w:ascii="Times New Roman" w:hAnsi="Times New Roman" w:cs="Times New Roman"/>
          <w:sz w:val="24"/>
          <w:szCs w:val="24"/>
        </w:rPr>
        <w:t xml:space="preserve"> </w:t>
      </w:r>
      <w:r w:rsidR="00013A7F">
        <w:rPr>
          <w:rFonts w:ascii="Times New Roman" w:hAnsi="Times New Roman" w:cs="Times New Roman"/>
          <w:sz w:val="24"/>
          <w:szCs w:val="24"/>
        </w:rPr>
        <w:t>(</w:t>
      </w:r>
      <w:r w:rsidR="00927262">
        <w:rPr>
          <w:rFonts w:ascii="Times New Roman" w:hAnsi="Times New Roman" w:cs="Times New Roman"/>
          <w:sz w:val="24"/>
          <w:szCs w:val="24"/>
        </w:rPr>
        <w:t>trustworthiness and competence</w:t>
      </w:r>
      <w:r w:rsidR="00013A7F">
        <w:rPr>
          <w:rFonts w:ascii="Times New Roman" w:hAnsi="Times New Roman" w:cs="Times New Roman"/>
          <w:sz w:val="24"/>
          <w:szCs w:val="24"/>
        </w:rPr>
        <w:t>)</w:t>
      </w:r>
      <w:r w:rsidR="002B5495">
        <w:rPr>
          <w:rFonts w:ascii="Times New Roman" w:hAnsi="Times New Roman" w:cs="Times New Roman"/>
          <w:sz w:val="24"/>
          <w:szCs w:val="24"/>
        </w:rPr>
        <w:t>, and these</w:t>
      </w:r>
      <w:r w:rsidR="00927262">
        <w:rPr>
          <w:rFonts w:ascii="Times New Roman" w:hAnsi="Times New Roman" w:cs="Times New Roman"/>
          <w:sz w:val="24"/>
          <w:szCs w:val="24"/>
        </w:rPr>
        <w:t xml:space="preserve"> predictions</w:t>
      </w:r>
      <w:r w:rsidR="00013A7F">
        <w:rPr>
          <w:rFonts w:ascii="Times New Roman" w:hAnsi="Times New Roman" w:cs="Times New Roman"/>
          <w:sz w:val="24"/>
          <w:szCs w:val="24"/>
        </w:rPr>
        <w:t xml:space="preserve"> about the components of credibility</w:t>
      </w:r>
      <w:r w:rsidR="00927262">
        <w:rPr>
          <w:rFonts w:ascii="Times New Roman" w:hAnsi="Times New Roman" w:cs="Times New Roman"/>
          <w:sz w:val="24"/>
          <w:szCs w:val="24"/>
        </w:rPr>
        <w:t xml:space="preserve"> contrast with prior research</w:t>
      </w:r>
      <w:r w:rsidR="00013A7F">
        <w:rPr>
          <w:rFonts w:ascii="Times New Roman" w:hAnsi="Times New Roman" w:cs="Times New Roman"/>
          <w:sz w:val="24"/>
          <w:szCs w:val="24"/>
        </w:rPr>
        <w:t xml:space="preserve"> </w:t>
      </w:r>
      <w:r w:rsidR="002B5495">
        <w:rPr>
          <w:rFonts w:ascii="Times New Roman" w:hAnsi="Times New Roman" w:cs="Times New Roman"/>
          <w:sz w:val="24"/>
          <w:szCs w:val="24"/>
        </w:rPr>
        <w:t>that assumes</w:t>
      </w:r>
      <w:r w:rsidR="00927262">
        <w:rPr>
          <w:rFonts w:ascii="Times New Roman" w:hAnsi="Times New Roman" w:cs="Times New Roman"/>
          <w:sz w:val="24"/>
          <w:szCs w:val="24"/>
        </w:rPr>
        <w:t xml:space="preserve"> trustworth</w:t>
      </w:r>
      <w:r w:rsidR="00013A7F">
        <w:rPr>
          <w:rFonts w:ascii="Times New Roman" w:hAnsi="Times New Roman" w:cs="Times New Roman"/>
          <w:sz w:val="24"/>
          <w:szCs w:val="24"/>
        </w:rPr>
        <w:t>iness and competence</w:t>
      </w:r>
      <w:r w:rsidR="00927262">
        <w:rPr>
          <w:rFonts w:ascii="Times New Roman" w:hAnsi="Times New Roman" w:cs="Times New Roman"/>
          <w:sz w:val="24"/>
          <w:szCs w:val="24"/>
        </w:rPr>
        <w:t xml:space="preserve"> measure the same underlying construct.   </w:t>
      </w:r>
    </w:p>
    <w:p w:rsidR="00A81AAF" w:rsidRPr="005575EF" w:rsidRDefault="00D27505" w:rsidP="00A81AA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Overall, a</w:t>
      </w:r>
      <w:r w:rsidR="00A81AAF">
        <w:rPr>
          <w:rFonts w:ascii="Times New Roman" w:hAnsi="Times New Roman" w:cs="Times New Roman"/>
          <w:sz w:val="24"/>
          <w:szCs w:val="24"/>
        </w:rPr>
        <w:t xml:space="preserve">lthough </w:t>
      </w:r>
      <w:r w:rsidR="00CF6F1D">
        <w:rPr>
          <w:rFonts w:ascii="Times New Roman" w:hAnsi="Times New Roman" w:cs="Times New Roman"/>
          <w:sz w:val="24"/>
          <w:szCs w:val="24"/>
        </w:rPr>
        <w:t xml:space="preserve">several of </w:t>
      </w:r>
      <w:r w:rsidR="00A81AAF">
        <w:rPr>
          <w:rFonts w:ascii="Times New Roman" w:hAnsi="Times New Roman" w:cs="Times New Roman"/>
          <w:sz w:val="24"/>
          <w:szCs w:val="24"/>
        </w:rPr>
        <w:t>the aforementione</w:t>
      </w:r>
      <w:r w:rsidR="001510A7">
        <w:rPr>
          <w:rFonts w:ascii="Times New Roman" w:hAnsi="Times New Roman" w:cs="Times New Roman"/>
          <w:sz w:val="24"/>
          <w:szCs w:val="24"/>
        </w:rPr>
        <w:t>d studies examine the</w:t>
      </w:r>
      <w:r w:rsidR="00A81AAF">
        <w:rPr>
          <w:rFonts w:ascii="Times New Roman" w:hAnsi="Times New Roman" w:cs="Times New Roman"/>
          <w:sz w:val="24"/>
          <w:szCs w:val="24"/>
        </w:rPr>
        <w:t xml:space="preserve"> effects of </w:t>
      </w:r>
      <w:r w:rsidR="00CF6F1D">
        <w:rPr>
          <w:rFonts w:ascii="Times New Roman" w:hAnsi="Times New Roman" w:cs="Times New Roman"/>
          <w:sz w:val="24"/>
          <w:szCs w:val="24"/>
        </w:rPr>
        <w:t>various leve</w:t>
      </w:r>
      <w:r w:rsidR="00B4391E">
        <w:rPr>
          <w:rFonts w:ascii="Times New Roman" w:hAnsi="Times New Roman" w:cs="Times New Roman"/>
          <w:sz w:val="24"/>
          <w:szCs w:val="24"/>
        </w:rPr>
        <w:t xml:space="preserve">ls of MF </w:t>
      </w:r>
      <w:r w:rsidR="00D60586">
        <w:rPr>
          <w:rFonts w:ascii="Times New Roman" w:hAnsi="Times New Roman" w:cs="Times New Roman"/>
          <w:sz w:val="24"/>
          <w:szCs w:val="24"/>
        </w:rPr>
        <w:t>precision</w:t>
      </w:r>
      <w:r w:rsidR="00A81AAF">
        <w:rPr>
          <w:rFonts w:ascii="Times New Roman" w:hAnsi="Times New Roman" w:cs="Times New Roman"/>
          <w:sz w:val="24"/>
          <w:szCs w:val="24"/>
        </w:rPr>
        <w:t xml:space="preserve">, </w:t>
      </w:r>
      <w:r w:rsidR="006C7CCA">
        <w:rPr>
          <w:rFonts w:ascii="Times New Roman" w:hAnsi="Times New Roman" w:cs="Times New Roman"/>
          <w:sz w:val="24"/>
          <w:szCs w:val="24"/>
        </w:rPr>
        <w:t>very little</w:t>
      </w:r>
      <w:r w:rsidR="00A81AAF">
        <w:rPr>
          <w:rFonts w:ascii="Times New Roman" w:hAnsi="Times New Roman" w:cs="Times New Roman"/>
          <w:sz w:val="24"/>
          <w:szCs w:val="24"/>
        </w:rPr>
        <w:t xml:space="preserve"> research examines a common </w:t>
      </w:r>
      <w:r w:rsidR="001E4E47">
        <w:rPr>
          <w:rFonts w:ascii="Times New Roman" w:hAnsi="Times New Roman" w:cs="Times New Roman"/>
          <w:sz w:val="24"/>
          <w:szCs w:val="24"/>
        </w:rPr>
        <w:t xml:space="preserve">MF </w:t>
      </w:r>
      <w:r w:rsidR="00B4391E">
        <w:rPr>
          <w:rFonts w:ascii="Times New Roman" w:hAnsi="Times New Roman" w:cs="Times New Roman"/>
          <w:sz w:val="24"/>
          <w:szCs w:val="24"/>
        </w:rPr>
        <w:t>issue</w:t>
      </w:r>
      <w:r w:rsidR="00A81AAF">
        <w:rPr>
          <w:rFonts w:ascii="Times New Roman" w:hAnsi="Times New Roman" w:cs="Times New Roman"/>
          <w:sz w:val="24"/>
          <w:szCs w:val="24"/>
        </w:rPr>
        <w:t>—</w:t>
      </w:r>
      <w:r w:rsidR="00A81AAF" w:rsidRPr="007E2D6C">
        <w:rPr>
          <w:rFonts w:ascii="Times New Roman" w:hAnsi="Times New Roman" w:cs="Times New Roman"/>
          <w:sz w:val="24"/>
          <w:szCs w:val="24"/>
        </w:rPr>
        <w:t>changes</w:t>
      </w:r>
      <w:r w:rsidR="00A81AAF">
        <w:rPr>
          <w:rFonts w:ascii="Times New Roman" w:hAnsi="Times New Roman" w:cs="Times New Roman"/>
          <w:sz w:val="24"/>
          <w:szCs w:val="24"/>
        </w:rPr>
        <w:t xml:space="preserve"> in forecast </w:t>
      </w:r>
      <w:r w:rsidR="00D60586">
        <w:rPr>
          <w:rFonts w:ascii="Times New Roman" w:hAnsi="Times New Roman" w:cs="Times New Roman"/>
          <w:sz w:val="24"/>
          <w:szCs w:val="24"/>
        </w:rPr>
        <w:t>precision</w:t>
      </w:r>
      <w:r w:rsidR="00A81AAF">
        <w:rPr>
          <w:rFonts w:ascii="Times New Roman" w:hAnsi="Times New Roman" w:cs="Times New Roman"/>
          <w:sz w:val="24"/>
          <w:szCs w:val="24"/>
        </w:rPr>
        <w:t xml:space="preserve"> over time.  Managers who provide range forecasts can and do vary the width of the range over time </w:t>
      </w:r>
      <w:r w:rsidR="00A81AAF" w:rsidRPr="005575EF">
        <w:rPr>
          <w:rFonts w:ascii="Times New Roman" w:hAnsi="Times New Roman" w:cs="Times New Roman"/>
          <w:sz w:val="24"/>
          <w:szCs w:val="24"/>
        </w:rPr>
        <w:fldChar w:fldCharType="begin"/>
      </w:r>
      <w:r w:rsidR="00FC7761">
        <w:rPr>
          <w:rFonts w:ascii="Times New Roman" w:hAnsi="Times New Roman" w:cs="Times New Roman"/>
          <w:sz w:val="24"/>
          <w:szCs w:val="24"/>
        </w:rPr>
        <w:instrText xml:space="preserve"> ADDIN EN.CITE &lt;EndNote&gt;&lt;Cite&gt;&lt;Author&gt;Ziobro&lt;/Author&gt;&lt;Year&gt;2011&lt;/Year&gt;&lt;RecNum&gt;228&lt;/RecNum&gt;&lt;Prefix&gt;e.g.`, &lt;/Prefix&gt;&lt;DisplayText&gt;(e.g., Ziobro 2011; Jensen and Plumlee 2013)&lt;/DisplayText&gt;&lt;record&gt;&lt;rec-number&gt;228&lt;/rec-number&gt;&lt;foreign-keys&gt;&lt;key app="EN" db-id="pf0xv2xfwezwe9e99fpxfetz9v9xdatezvdv"&gt;228&lt;/key&gt;&lt;/foreign-keys&gt;&lt;ref-type name="Newspaper Article"&gt;23&lt;/ref-type&gt;&lt;contributors&gt;&lt;authors&gt;&lt;author&gt;Ziobro, Paul&lt;/author&gt;&lt;/authors&gt;&lt;/contributors&gt;&lt;titles&gt;&lt;title&gt;Procter &amp;amp; Gamble Casts a Wary Eye&lt;/title&gt;&lt;secondary-title&gt;The Wall Street Journal&lt;/secondary-title&gt;&lt;/titles&gt;&lt;section&gt;B&lt;/section&gt;&lt;dates&gt;&lt;year&gt;2011&lt;/year&gt;&lt;pub-dates&gt;&lt;date&gt;August 6-7&lt;/date&gt;&lt;/pub-dates&gt;&lt;/dates&gt;&lt;pub-location&gt;New York, NY&lt;/pub-location&gt;&lt;publisher&gt;Dow Jones&lt;/publisher&gt;&lt;urls&gt;&lt;/urls&gt;&lt;/record&gt;&lt;/Cite&gt;&lt;Cite&gt;&lt;Author&gt;Jensen&lt;/Author&gt;&lt;Year&gt;2013&lt;/Year&gt;&lt;RecNum&gt;335&lt;/RecNum&gt;&lt;record&gt;&lt;rec-number&gt;335&lt;/rec-number&gt;&lt;foreign-keys&gt;&lt;key app="EN" db-id="pf0xv2xfwezwe9e99fpxfetz9v9xdatezvdv"&gt;335&lt;/key&gt;&lt;/foreign-keys&gt;&lt;ref-type name="Journal Article"&gt;17&lt;/ref-type&gt;&lt;contributors&gt;&lt;authors&gt;&lt;author&gt;Tyler K. Jensen&lt;/author&gt;&lt;author&gt;Marlene A. Plumlee&lt;/author&gt;&lt;/authors&gt;&lt;/contributors&gt;&lt;titles&gt;&lt;title&gt;Understanding the Role of Management Earnings Forecast Range&lt;/title&gt;&lt;secondary-title&gt;Working Paper&lt;/secondary-title&gt;&lt;/titles&gt;&lt;periodical&gt;&lt;full-title&gt;Working Paper&lt;/full-title&gt;&lt;/periodical&gt;&lt;number&gt;Available at SSRN: http://ssrn.com/abstract=2138898&lt;/number&gt;&lt;edition&gt;August 1&lt;/edition&gt;&lt;dates&gt;&lt;year&gt;2013&lt;/year&gt;&lt;/dates&gt;&lt;urls&gt;&lt;/urls&gt;&lt;/record&gt;&lt;/Cite&gt;&lt;/EndNote&gt;</w:instrText>
      </w:r>
      <w:r w:rsidR="00A81AAF" w:rsidRPr="005575EF">
        <w:rPr>
          <w:rFonts w:ascii="Times New Roman" w:hAnsi="Times New Roman" w:cs="Times New Roman"/>
          <w:sz w:val="24"/>
          <w:szCs w:val="24"/>
        </w:rPr>
        <w:fldChar w:fldCharType="separate"/>
      </w:r>
      <w:r w:rsidR="00C5579C">
        <w:rPr>
          <w:rFonts w:ascii="Times New Roman" w:hAnsi="Times New Roman" w:cs="Times New Roman"/>
          <w:noProof/>
          <w:sz w:val="24"/>
          <w:szCs w:val="24"/>
        </w:rPr>
        <w:t xml:space="preserve">(e.g., </w:t>
      </w:r>
      <w:hyperlink w:anchor="_ENREF_71" w:tooltip="Ziobro, 2011 #228" w:history="1">
        <w:r w:rsidR="00FC7761">
          <w:rPr>
            <w:rFonts w:ascii="Times New Roman" w:hAnsi="Times New Roman" w:cs="Times New Roman"/>
            <w:noProof/>
            <w:sz w:val="24"/>
            <w:szCs w:val="24"/>
          </w:rPr>
          <w:t>Ziobro 2011</w:t>
        </w:r>
      </w:hyperlink>
      <w:r w:rsidR="00C5579C">
        <w:rPr>
          <w:rFonts w:ascii="Times New Roman" w:hAnsi="Times New Roman" w:cs="Times New Roman"/>
          <w:noProof/>
          <w:sz w:val="24"/>
          <w:szCs w:val="24"/>
        </w:rPr>
        <w:t xml:space="preserve">; </w:t>
      </w:r>
      <w:hyperlink w:anchor="_ENREF_37" w:tooltip="Jensen, 2013 #335" w:history="1">
        <w:r w:rsidR="00FC7761">
          <w:rPr>
            <w:rFonts w:ascii="Times New Roman" w:hAnsi="Times New Roman" w:cs="Times New Roman"/>
            <w:noProof/>
            <w:sz w:val="24"/>
            <w:szCs w:val="24"/>
          </w:rPr>
          <w:t>Jensen and Plumlee 2013</w:t>
        </w:r>
      </w:hyperlink>
      <w:r w:rsidR="00C5579C">
        <w:rPr>
          <w:rFonts w:ascii="Times New Roman" w:hAnsi="Times New Roman" w:cs="Times New Roman"/>
          <w:noProof/>
          <w:sz w:val="24"/>
          <w:szCs w:val="24"/>
        </w:rPr>
        <w:t>)</w:t>
      </w:r>
      <w:r w:rsidR="00A81AAF" w:rsidRPr="005575EF">
        <w:rPr>
          <w:rFonts w:ascii="Times New Roman" w:hAnsi="Times New Roman" w:cs="Times New Roman"/>
          <w:sz w:val="24"/>
          <w:szCs w:val="24"/>
        </w:rPr>
        <w:fldChar w:fldCharType="end"/>
      </w:r>
      <w:r w:rsidR="00A81AAF" w:rsidRPr="005575EF">
        <w:rPr>
          <w:rFonts w:ascii="Times New Roman" w:hAnsi="Times New Roman" w:cs="Times New Roman"/>
          <w:sz w:val="24"/>
          <w:szCs w:val="24"/>
        </w:rPr>
        <w:t xml:space="preserve">.  </w:t>
      </w:r>
      <w:r w:rsidR="00823480" w:rsidRPr="005575EF">
        <w:rPr>
          <w:rFonts w:ascii="Times New Roman" w:hAnsi="Times New Roman" w:cs="Times New Roman"/>
          <w:sz w:val="24"/>
          <w:szCs w:val="24"/>
        </w:rPr>
        <w:t xml:space="preserve">For example, for </w:t>
      </w:r>
      <w:r w:rsidR="002B5495" w:rsidRPr="002B5495">
        <w:rPr>
          <w:rFonts w:ascii="Times New Roman" w:hAnsi="Times New Roman" w:cs="Times New Roman"/>
          <w:sz w:val="24"/>
          <w:szCs w:val="24"/>
        </w:rPr>
        <w:t>updated</w:t>
      </w:r>
      <w:r w:rsidR="00823480" w:rsidRPr="002B5495">
        <w:rPr>
          <w:rFonts w:ascii="Times New Roman" w:hAnsi="Times New Roman" w:cs="Times New Roman"/>
          <w:sz w:val="24"/>
          <w:szCs w:val="24"/>
        </w:rPr>
        <w:t xml:space="preserve"> MF</w:t>
      </w:r>
      <w:r w:rsidR="002B5495">
        <w:rPr>
          <w:rFonts w:ascii="Times New Roman" w:hAnsi="Times New Roman" w:cs="Times New Roman"/>
          <w:sz w:val="24"/>
          <w:szCs w:val="24"/>
        </w:rPr>
        <w:t xml:space="preserve"> as the year progresses</w:t>
      </w:r>
      <w:r w:rsidR="00823480" w:rsidRPr="005575EF">
        <w:rPr>
          <w:rFonts w:ascii="Times New Roman" w:hAnsi="Times New Roman" w:cs="Times New Roman"/>
          <w:sz w:val="24"/>
          <w:szCs w:val="24"/>
        </w:rPr>
        <w:t xml:space="preserve">, Jensen and Plumlee </w:t>
      </w:r>
      <w:r w:rsidR="00823480" w:rsidRPr="005575EF">
        <w:rPr>
          <w:rFonts w:ascii="Times New Roman" w:hAnsi="Times New Roman" w:cs="Times New Roman"/>
          <w:sz w:val="24"/>
          <w:szCs w:val="24"/>
        </w:rPr>
        <w:fldChar w:fldCharType="begin"/>
      </w:r>
      <w:r w:rsidR="00FC7761">
        <w:rPr>
          <w:rFonts w:ascii="Times New Roman" w:hAnsi="Times New Roman" w:cs="Times New Roman"/>
          <w:sz w:val="24"/>
          <w:szCs w:val="24"/>
        </w:rPr>
        <w:instrText xml:space="preserve"> ADDIN EN.CITE &lt;EndNote&gt;&lt;Cite ExcludeAuth="1"&gt;&lt;Author&gt;Jensen&lt;/Author&gt;&lt;Year&gt;2013&lt;/Year&gt;&lt;RecNum&gt;335&lt;/RecNum&gt;&lt;DisplayText&gt;(2013)&lt;/DisplayText&gt;&lt;record&gt;&lt;rec-number&gt;335&lt;/rec-number&gt;&lt;foreign-keys&gt;&lt;key app="EN" db-id="pf0xv2xfwezwe9e99fpxfetz9v9xdatezvdv"&gt;335&lt;/key&gt;&lt;/foreign-keys&gt;&lt;ref-type name="Journal Article"&gt;17&lt;/ref-type&gt;&lt;contributors&gt;&lt;authors&gt;&lt;author&gt;Tyler K. Jensen&lt;/author&gt;&lt;author&gt;Marlene A. Plumlee&lt;/author&gt;&lt;/authors&gt;&lt;/contributors&gt;&lt;titles&gt;&lt;title&gt;Understanding the Role of Management Earnings Forecast Range&lt;/title&gt;&lt;secondary-title&gt;Working Paper&lt;/secondary-title&gt;&lt;/titles&gt;&lt;periodical&gt;&lt;full-title&gt;Working Paper&lt;/full-title&gt;&lt;/periodical&gt;&lt;number&gt;Available at SSRN: http://ssrn.com/abstract=2138898&lt;/number&gt;&lt;edition&gt;August 1&lt;/edition&gt;&lt;dates&gt;&lt;year&gt;2013&lt;/year&gt;&lt;/dates&gt;&lt;urls&gt;&lt;/urls&gt;&lt;/record&gt;&lt;/Cite&gt;&lt;/EndNote&gt;</w:instrText>
      </w:r>
      <w:r w:rsidR="00823480" w:rsidRPr="005575EF">
        <w:rPr>
          <w:rFonts w:ascii="Times New Roman" w:hAnsi="Times New Roman" w:cs="Times New Roman"/>
          <w:sz w:val="24"/>
          <w:szCs w:val="24"/>
        </w:rPr>
        <w:fldChar w:fldCharType="separate"/>
      </w:r>
      <w:r w:rsidR="00C5579C">
        <w:rPr>
          <w:rFonts w:ascii="Times New Roman" w:hAnsi="Times New Roman" w:cs="Times New Roman"/>
          <w:noProof/>
          <w:sz w:val="24"/>
          <w:szCs w:val="24"/>
        </w:rPr>
        <w:t>(</w:t>
      </w:r>
      <w:hyperlink w:anchor="_ENREF_37" w:tooltip="Jensen, 2013 #335" w:history="1">
        <w:r w:rsidR="00FC7761">
          <w:rPr>
            <w:rFonts w:ascii="Times New Roman" w:hAnsi="Times New Roman" w:cs="Times New Roman"/>
            <w:noProof/>
            <w:sz w:val="24"/>
            <w:szCs w:val="24"/>
          </w:rPr>
          <w:t>2013</w:t>
        </w:r>
      </w:hyperlink>
      <w:r w:rsidR="00C5579C">
        <w:rPr>
          <w:rFonts w:ascii="Times New Roman" w:hAnsi="Times New Roman" w:cs="Times New Roman"/>
          <w:noProof/>
          <w:sz w:val="24"/>
          <w:szCs w:val="24"/>
        </w:rPr>
        <w:t>)</w:t>
      </w:r>
      <w:r w:rsidR="00823480" w:rsidRPr="005575EF">
        <w:rPr>
          <w:rFonts w:ascii="Times New Roman" w:hAnsi="Times New Roman" w:cs="Times New Roman"/>
          <w:sz w:val="24"/>
          <w:szCs w:val="24"/>
        </w:rPr>
        <w:fldChar w:fldCharType="end"/>
      </w:r>
      <w:r w:rsidR="00823480" w:rsidRPr="005575EF">
        <w:rPr>
          <w:rFonts w:ascii="Times New Roman" w:hAnsi="Times New Roman" w:cs="Times New Roman"/>
          <w:sz w:val="24"/>
          <w:szCs w:val="24"/>
        </w:rPr>
        <w:t xml:space="preserve"> find that approximately 21 percent of forecasts are less precise than the prior forecast, 38</w:t>
      </w:r>
      <w:r w:rsidR="00E038E0" w:rsidRPr="005575EF">
        <w:rPr>
          <w:rFonts w:ascii="Times New Roman" w:hAnsi="Times New Roman" w:cs="Times New Roman"/>
          <w:sz w:val="24"/>
          <w:szCs w:val="24"/>
        </w:rPr>
        <w:t xml:space="preserve"> percent</w:t>
      </w:r>
      <w:r w:rsidR="00823480" w:rsidRPr="005575EF">
        <w:rPr>
          <w:rFonts w:ascii="Times New Roman" w:hAnsi="Times New Roman" w:cs="Times New Roman"/>
          <w:sz w:val="24"/>
          <w:szCs w:val="24"/>
        </w:rPr>
        <w:t xml:space="preserve"> are more precise than the prior forecast, and that 41</w:t>
      </w:r>
      <w:r w:rsidR="00E038E0" w:rsidRPr="005575EF">
        <w:rPr>
          <w:rFonts w:ascii="Times New Roman" w:hAnsi="Times New Roman" w:cs="Times New Roman"/>
          <w:sz w:val="24"/>
          <w:szCs w:val="24"/>
        </w:rPr>
        <w:t xml:space="preserve"> </w:t>
      </w:r>
      <w:r w:rsidR="00B63D67" w:rsidRPr="005575EF">
        <w:rPr>
          <w:rFonts w:ascii="Times New Roman" w:hAnsi="Times New Roman" w:cs="Times New Roman"/>
          <w:sz w:val="24"/>
          <w:szCs w:val="24"/>
        </w:rPr>
        <w:t>percent</w:t>
      </w:r>
      <w:r w:rsidR="00823480" w:rsidRPr="005575EF">
        <w:rPr>
          <w:rFonts w:ascii="Times New Roman" w:hAnsi="Times New Roman" w:cs="Times New Roman"/>
          <w:sz w:val="24"/>
          <w:szCs w:val="24"/>
        </w:rPr>
        <w:t xml:space="preserve"> are unchanged from the prior forecast.  </w:t>
      </w:r>
      <w:r w:rsidR="00A81AAF" w:rsidRPr="005575EF">
        <w:rPr>
          <w:rFonts w:ascii="Times New Roman" w:hAnsi="Times New Roman" w:cs="Times New Roman"/>
          <w:sz w:val="24"/>
          <w:szCs w:val="24"/>
        </w:rPr>
        <w:t xml:space="preserve">In the remainder of this section, I employ theories of </w:t>
      </w:r>
      <w:r w:rsidR="001D6B67">
        <w:rPr>
          <w:rFonts w:ascii="Times New Roman" w:hAnsi="Times New Roman" w:cs="Times New Roman"/>
          <w:sz w:val="24"/>
          <w:szCs w:val="24"/>
        </w:rPr>
        <w:t>managerial</w:t>
      </w:r>
      <w:r w:rsidR="001731A3" w:rsidRPr="005575EF">
        <w:rPr>
          <w:rFonts w:ascii="Times New Roman" w:hAnsi="Times New Roman" w:cs="Times New Roman"/>
          <w:sz w:val="24"/>
          <w:szCs w:val="24"/>
        </w:rPr>
        <w:t xml:space="preserve"> credibility and </w:t>
      </w:r>
      <w:r w:rsidR="00A81AAF" w:rsidRPr="005575EF">
        <w:rPr>
          <w:rFonts w:ascii="Times New Roman" w:hAnsi="Times New Roman" w:cs="Times New Roman"/>
          <w:sz w:val="24"/>
          <w:szCs w:val="24"/>
        </w:rPr>
        <w:t>investor preferences</w:t>
      </w:r>
      <w:r w:rsidR="001731A3" w:rsidRPr="005575EF">
        <w:rPr>
          <w:rFonts w:ascii="Times New Roman" w:hAnsi="Times New Roman" w:cs="Times New Roman"/>
          <w:sz w:val="24"/>
          <w:szCs w:val="24"/>
        </w:rPr>
        <w:t xml:space="preserve"> (i.e., motivated reasoning)</w:t>
      </w:r>
      <w:r w:rsidR="00A81AAF" w:rsidRPr="005575EF">
        <w:rPr>
          <w:rFonts w:ascii="Times New Roman" w:hAnsi="Times New Roman" w:cs="Times New Roman"/>
          <w:sz w:val="24"/>
          <w:szCs w:val="24"/>
        </w:rPr>
        <w:t xml:space="preserve"> to develop hypotheses about </w:t>
      </w:r>
      <w:r w:rsidR="00A13B80" w:rsidRPr="005575EF">
        <w:rPr>
          <w:rFonts w:ascii="Times New Roman" w:hAnsi="Times New Roman" w:cs="Times New Roman"/>
          <w:sz w:val="24"/>
          <w:szCs w:val="24"/>
        </w:rPr>
        <w:t xml:space="preserve">the consequences of </w:t>
      </w:r>
      <w:r w:rsidR="00A81AAF" w:rsidRPr="005575EF">
        <w:rPr>
          <w:rFonts w:ascii="Times New Roman" w:hAnsi="Times New Roman" w:cs="Times New Roman"/>
          <w:sz w:val="24"/>
          <w:szCs w:val="24"/>
        </w:rPr>
        <w:t xml:space="preserve">this important yet </w:t>
      </w:r>
      <w:r w:rsidR="001802EE" w:rsidRPr="005575EF">
        <w:rPr>
          <w:rFonts w:ascii="Times New Roman" w:hAnsi="Times New Roman" w:cs="Times New Roman"/>
          <w:sz w:val="24"/>
          <w:szCs w:val="24"/>
        </w:rPr>
        <w:t>unexamined</w:t>
      </w:r>
      <w:r w:rsidR="00A81AAF" w:rsidRPr="005575EF">
        <w:rPr>
          <w:rFonts w:ascii="Times New Roman" w:hAnsi="Times New Roman" w:cs="Times New Roman"/>
          <w:sz w:val="24"/>
          <w:szCs w:val="24"/>
        </w:rPr>
        <w:t xml:space="preserve"> feature of the voluntary disclosure environment. </w:t>
      </w:r>
    </w:p>
    <w:p w:rsidR="00376903" w:rsidRPr="00FD065F" w:rsidRDefault="009874B0" w:rsidP="001E6896">
      <w:pPr>
        <w:pStyle w:val="Heading2"/>
      </w:pPr>
      <w:bookmarkStart w:id="24" w:name="_Toc368404226"/>
      <w:bookmarkStart w:id="25" w:name="_Toc377568441"/>
      <w:r>
        <w:t>Managerial</w:t>
      </w:r>
      <w:r w:rsidR="00376903" w:rsidRPr="00FD065F">
        <w:t xml:space="preserve"> Credibility</w:t>
      </w:r>
      <w:bookmarkEnd w:id="24"/>
      <w:bookmarkEnd w:id="25"/>
    </w:p>
    <w:p w:rsidR="00376903" w:rsidRPr="00B63D67" w:rsidRDefault="00376903" w:rsidP="00376903">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A15DA0">
        <w:rPr>
          <w:rFonts w:ascii="Times New Roman" w:hAnsi="Times New Roman" w:cs="Times New Roman"/>
          <w:sz w:val="24"/>
          <w:szCs w:val="24"/>
        </w:rPr>
        <w:t xml:space="preserve">In this paper, I build on Mercer’s </w:t>
      </w:r>
      <w:r w:rsidR="00A15DA0">
        <w:rPr>
          <w:rFonts w:ascii="Times New Roman" w:hAnsi="Times New Roman" w:cs="Times New Roman"/>
          <w:sz w:val="24"/>
          <w:szCs w:val="24"/>
        </w:rPr>
        <w:fldChar w:fldCharType="begin">
          <w:fldData xml:space="preserve">PEVuZE5vdGU+PENpdGUgRXhjbHVkZUF1dGg9IjEiPjxBdXRob3I+TWVyY2VyPC9BdXRob3I+PFll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==
</w:fldData>
        </w:fldChar>
      </w:r>
      <w:r w:rsidR="00A15DA0">
        <w:rPr>
          <w:rFonts w:ascii="Times New Roman" w:hAnsi="Times New Roman" w:cs="Times New Roman"/>
          <w:sz w:val="24"/>
          <w:szCs w:val="24"/>
        </w:rPr>
        <w:instrText xml:space="preserve"> ADDIN EN.CITE </w:instrText>
      </w:r>
      <w:r w:rsidR="00A15DA0">
        <w:rPr>
          <w:rFonts w:ascii="Times New Roman" w:hAnsi="Times New Roman" w:cs="Times New Roman"/>
          <w:sz w:val="24"/>
          <w:szCs w:val="24"/>
        </w:rPr>
        <w:fldChar w:fldCharType="begin">
          <w:fldData xml:space="preserve">PEVuZE5vdGU+PENpdGUgRXhjbHVkZUF1dGg9IjEiPjxBdXRob3I+TWVyY2VyPC9BdXRob3I+PFll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==
</w:fldData>
        </w:fldChar>
      </w:r>
      <w:r w:rsidR="00A15DA0">
        <w:rPr>
          <w:rFonts w:ascii="Times New Roman" w:hAnsi="Times New Roman" w:cs="Times New Roman"/>
          <w:sz w:val="24"/>
          <w:szCs w:val="24"/>
        </w:rPr>
        <w:instrText xml:space="preserve"> ADDIN EN.CITE.DATA </w:instrText>
      </w:r>
      <w:r w:rsidR="00A15DA0">
        <w:rPr>
          <w:rFonts w:ascii="Times New Roman" w:hAnsi="Times New Roman" w:cs="Times New Roman"/>
          <w:sz w:val="24"/>
          <w:szCs w:val="24"/>
        </w:rPr>
      </w:r>
      <w:r w:rsidR="00A15DA0">
        <w:rPr>
          <w:rFonts w:ascii="Times New Roman" w:hAnsi="Times New Roman" w:cs="Times New Roman"/>
          <w:sz w:val="24"/>
          <w:szCs w:val="24"/>
        </w:rPr>
        <w:fldChar w:fldCharType="end"/>
      </w:r>
      <w:r w:rsidR="00A15DA0">
        <w:rPr>
          <w:rFonts w:ascii="Times New Roman" w:hAnsi="Times New Roman" w:cs="Times New Roman"/>
          <w:sz w:val="24"/>
          <w:szCs w:val="24"/>
        </w:rPr>
      </w:r>
      <w:r w:rsidR="00A15DA0">
        <w:rPr>
          <w:rFonts w:ascii="Times New Roman" w:hAnsi="Times New Roman" w:cs="Times New Roman"/>
          <w:sz w:val="24"/>
          <w:szCs w:val="24"/>
        </w:rPr>
        <w:fldChar w:fldCharType="separate"/>
      </w:r>
      <w:r w:rsidR="00A15DA0">
        <w:rPr>
          <w:rFonts w:ascii="Times New Roman" w:hAnsi="Times New Roman" w:cs="Times New Roman"/>
          <w:noProof/>
          <w:sz w:val="24"/>
          <w:szCs w:val="24"/>
        </w:rPr>
        <w:t>(</w:t>
      </w:r>
      <w:hyperlink w:anchor="_ENREF_49" w:tooltip="Mercer, 2004 #194" w:history="1">
        <w:r w:rsidR="00FC7761">
          <w:rPr>
            <w:rFonts w:ascii="Times New Roman" w:hAnsi="Times New Roman" w:cs="Times New Roman"/>
            <w:noProof/>
            <w:sz w:val="24"/>
            <w:szCs w:val="24"/>
          </w:rPr>
          <w:t>2004</w:t>
        </w:r>
      </w:hyperlink>
      <w:r w:rsidR="00A15DA0">
        <w:rPr>
          <w:rFonts w:ascii="Times New Roman" w:hAnsi="Times New Roman" w:cs="Times New Roman"/>
          <w:noProof/>
          <w:sz w:val="24"/>
          <w:szCs w:val="24"/>
        </w:rPr>
        <w:t xml:space="preserve">, </w:t>
      </w:r>
      <w:hyperlink w:anchor="_ENREF_50" w:tooltip="Mercer, 2005 #39" w:history="1">
        <w:r w:rsidR="00FC7761">
          <w:rPr>
            <w:rFonts w:ascii="Times New Roman" w:hAnsi="Times New Roman" w:cs="Times New Roman"/>
            <w:noProof/>
            <w:sz w:val="24"/>
            <w:szCs w:val="24"/>
          </w:rPr>
          <w:t>2005</w:t>
        </w:r>
      </w:hyperlink>
      <w:r w:rsidR="00A15DA0">
        <w:rPr>
          <w:rFonts w:ascii="Times New Roman" w:hAnsi="Times New Roman" w:cs="Times New Roman"/>
          <w:noProof/>
          <w:sz w:val="24"/>
          <w:szCs w:val="24"/>
        </w:rPr>
        <w:t>)</w:t>
      </w:r>
      <w:r w:rsidR="00A15DA0">
        <w:rPr>
          <w:rFonts w:ascii="Times New Roman" w:hAnsi="Times New Roman" w:cs="Times New Roman"/>
          <w:sz w:val="24"/>
          <w:szCs w:val="24"/>
        </w:rPr>
        <w:fldChar w:fldCharType="end"/>
      </w:r>
      <w:r w:rsidR="00A15DA0">
        <w:rPr>
          <w:rFonts w:ascii="Times New Roman" w:hAnsi="Times New Roman" w:cs="Times New Roman"/>
          <w:sz w:val="24"/>
          <w:szCs w:val="24"/>
        </w:rPr>
        <w:t xml:space="preserve"> definition of credibility in that the credibility of a </w:t>
      </w:r>
      <w:r w:rsidR="007B2B1D">
        <w:rPr>
          <w:rFonts w:ascii="Times New Roman" w:hAnsi="Times New Roman" w:cs="Times New Roman"/>
          <w:sz w:val="24"/>
          <w:szCs w:val="24"/>
        </w:rPr>
        <w:t xml:space="preserve">disclosure or </w:t>
      </w:r>
      <w:r w:rsidR="00A15DA0">
        <w:rPr>
          <w:rFonts w:ascii="Times New Roman" w:hAnsi="Times New Roman" w:cs="Times New Roman"/>
          <w:sz w:val="24"/>
          <w:szCs w:val="24"/>
        </w:rPr>
        <w:t xml:space="preserve">manager is determined by investors’ perceptions, and is not a “true,” objective (but unobservable) measure of underlying credibility.  </w:t>
      </w:r>
      <w:r w:rsidR="006C4BE6">
        <w:rPr>
          <w:rFonts w:ascii="Times New Roman" w:hAnsi="Times New Roman" w:cs="Times New Roman"/>
          <w:sz w:val="24"/>
          <w:szCs w:val="24"/>
        </w:rPr>
        <w:t xml:space="preserve">In this section I discuss two related but distinct concepts: </w:t>
      </w:r>
      <w:r w:rsidR="006C4BE6" w:rsidRPr="006C4BE6">
        <w:rPr>
          <w:rFonts w:ascii="Times New Roman" w:hAnsi="Times New Roman" w:cs="Times New Roman"/>
          <w:i/>
          <w:sz w:val="24"/>
          <w:szCs w:val="24"/>
        </w:rPr>
        <w:t>disclosure</w:t>
      </w:r>
      <w:r w:rsidR="006C4BE6">
        <w:rPr>
          <w:rFonts w:ascii="Times New Roman" w:hAnsi="Times New Roman" w:cs="Times New Roman"/>
          <w:sz w:val="24"/>
          <w:szCs w:val="24"/>
        </w:rPr>
        <w:t xml:space="preserve"> credibility and </w:t>
      </w:r>
      <w:r w:rsidR="006C4BE6" w:rsidRPr="006C4BE6">
        <w:rPr>
          <w:rFonts w:ascii="Times New Roman" w:hAnsi="Times New Roman" w:cs="Times New Roman"/>
          <w:i/>
          <w:sz w:val="24"/>
          <w:szCs w:val="24"/>
        </w:rPr>
        <w:t>managerial</w:t>
      </w:r>
      <w:r w:rsidR="006C4BE6">
        <w:rPr>
          <w:rFonts w:ascii="Times New Roman" w:hAnsi="Times New Roman" w:cs="Times New Roman"/>
          <w:sz w:val="24"/>
          <w:szCs w:val="24"/>
        </w:rPr>
        <w:t xml:space="preserve"> credibility.  </w:t>
      </w:r>
      <w:r>
        <w:rPr>
          <w:rFonts w:ascii="Times New Roman" w:hAnsi="Times New Roman" w:cs="Times New Roman"/>
          <w:sz w:val="24"/>
          <w:szCs w:val="24"/>
        </w:rPr>
        <w:t xml:space="preserve">Mercer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ExcludeAuth="1"&gt;&lt;Author&gt;Mercer&lt;/Author&gt;&lt;Year&gt;2004&lt;/Year&gt;&lt;RecNum&gt;194&lt;/RecNum&gt;&lt;DisplayText&gt;(2004)&lt;/DisplayText&gt;&lt;record&gt;&lt;rec-number&gt;194&lt;/rec-number&gt;&lt;foreign-keys&gt;&lt;key app="EN" db-id="pf0xv2xfwezwe9e99fpxfetz9v9xdatezvdv"&gt;194&lt;/key&gt;&lt;/foreign-keys&gt;&lt;ref-type name="Journal Article"&gt;17&lt;/ref-type&gt;&lt;contributors&gt;&lt;authors&gt;&lt;author&gt;Mercer, Molly&lt;/author&gt;&lt;/authors&gt;&lt;/contributors&gt;&lt;titles&gt;&lt;title&gt;How Do Investors Assess the Credibility of Management Disclosures?&lt;/title&gt;&lt;secondary-title&gt;Accounting Horizons&lt;/secondary-title&gt;&lt;/titles&gt;&lt;periodical&gt;&lt;full-title&gt;Accounting Horizons&lt;/full-title&gt;&lt;/periodical&gt;&lt;pages&gt;185-196&lt;/pages&gt;&lt;volume&gt;18&lt;/volume&gt;&lt;number&gt;3&lt;/number&gt;&lt;keywords&gt;&lt;keyword&gt;FINANCIAL disclosure&lt;/keyword&gt;&lt;keyword&gt;MANAGEMENT&lt;/keyword&gt;&lt;keyword&gt;CAPITALISTS &amp;amp; financiers&lt;/keyword&gt;&lt;keyword&gt;DISCLOSURE in accounting&lt;/keyword&gt;&lt;keyword&gt;ACCOUNTING&lt;/keyword&gt;&lt;/keywords&gt;&lt;dates&gt;&lt;year&gt;2004&lt;/year&gt;&lt;/dates&gt;&lt;publisher&gt;American Accounting Association&lt;/publisher&gt;&lt;isbn&gt;08887993&lt;/isbn&gt;&lt;accession-num&gt;14610699&lt;/accession-num&gt;&lt;work-type&gt;Article&lt;/work-type&gt;&lt;urls&gt;&lt;related-urls&gt;&lt;url&gt;http://libraries.ou.edu/access.aspx?url=http://search.ebscohost.com/login.aspx?direct=true&amp;amp;db=buh&amp;amp;AN=14610699&amp;amp;site=ehost-live&lt;/url&gt;&lt;/related-urls&gt;&lt;/urls&gt;&lt;remote-database-name&gt;buh&lt;/remote-database-name&gt;&lt;remote-database-provider&gt;EBSCOhost&lt;/remote-database-provider&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49" w:tooltip="Mercer, 2004 #194" w:history="1">
        <w:r w:rsidR="00FC7761">
          <w:rPr>
            <w:rFonts w:ascii="Times New Roman" w:hAnsi="Times New Roman" w:cs="Times New Roman"/>
            <w:noProof/>
            <w:sz w:val="24"/>
            <w:szCs w:val="24"/>
          </w:rPr>
          <w:t>2004</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delineates four factors that influence </w:t>
      </w:r>
      <w:r w:rsidRPr="00B4391E">
        <w:rPr>
          <w:rFonts w:ascii="Times New Roman" w:hAnsi="Times New Roman" w:cs="Times New Roman"/>
          <w:i/>
          <w:sz w:val="24"/>
          <w:szCs w:val="24"/>
        </w:rPr>
        <w:t>disclosure</w:t>
      </w:r>
      <w:r>
        <w:rPr>
          <w:rFonts w:ascii="Times New Roman" w:hAnsi="Times New Roman" w:cs="Times New Roman"/>
          <w:sz w:val="24"/>
          <w:szCs w:val="24"/>
        </w:rPr>
        <w:t xml:space="preserve"> credibility: (1) </w:t>
      </w:r>
      <w:r w:rsidR="00E56E06">
        <w:rPr>
          <w:rFonts w:ascii="Times New Roman" w:hAnsi="Times New Roman" w:cs="Times New Roman"/>
          <w:sz w:val="24"/>
          <w:szCs w:val="24"/>
        </w:rPr>
        <w:t>characteristics of the disclosure, including precision,</w:t>
      </w:r>
      <w:r w:rsidR="00E56E06">
        <w:rPr>
          <w:rStyle w:val="FootnoteReference"/>
          <w:rFonts w:ascii="Times New Roman" w:hAnsi="Times New Roman" w:cs="Times New Roman"/>
          <w:sz w:val="24"/>
          <w:szCs w:val="24"/>
        </w:rPr>
        <w:footnoteReference w:id="15"/>
      </w:r>
      <w:r w:rsidR="00E56E06">
        <w:rPr>
          <w:rFonts w:ascii="Times New Roman" w:hAnsi="Times New Roman" w:cs="Times New Roman"/>
          <w:sz w:val="24"/>
          <w:szCs w:val="24"/>
        </w:rPr>
        <w:t xml:space="preserve">  </w:t>
      </w:r>
      <w:r w:rsidR="00D62EA1">
        <w:rPr>
          <w:rFonts w:ascii="Times New Roman" w:hAnsi="Times New Roman" w:cs="Times New Roman"/>
          <w:sz w:val="24"/>
          <w:szCs w:val="24"/>
        </w:rPr>
        <w:t xml:space="preserve">(2) management’s credibility, </w:t>
      </w:r>
      <w:r>
        <w:rPr>
          <w:rFonts w:ascii="Times New Roman" w:hAnsi="Times New Roman" w:cs="Times New Roman"/>
          <w:sz w:val="24"/>
          <w:szCs w:val="24"/>
        </w:rPr>
        <w:t xml:space="preserve">(3) the degree of external and internal assurance, and (4) </w:t>
      </w:r>
      <w:r w:rsidR="00E56E06">
        <w:rPr>
          <w:rFonts w:ascii="Times New Roman" w:hAnsi="Times New Roman" w:cs="Times New Roman"/>
          <w:sz w:val="24"/>
          <w:szCs w:val="24"/>
        </w:rPr>
        <w:t xml:space="preserve">management’s situational incentives at the time of the disclosure.  </w:t>
      </w:r>
      <w:r w:rsidR="00FD065F">
        <w:rPr>
          <w:rFonts w:ascii="Times New Roman" w:hAnsi="Times New Roman" w:cs="Times New Roman"/>
          <w:sz w:val="24"/>
          <w:szCs w:val="24"/>
        </w:rPr>
        <w:t xml:space="preserve">In the current study, </w:t>
      </w:r>
      <w:r>
        <w:rPr>
          <w:rFonts w:ascii="Times New Roman" w:hAnsi="Times New Roman" w:cs="Times New Roman"/>
          <w:sz w:val="24"/>
          <w:szCs w:val="24"/>
        </w:rPr>
        <w:t xml:space="preserve">I focus on the </w:t>
      </w:r>
      <w:r w:rsidR="00E56E06">
        <w:rPr>
          <w:rFonts w:ascii="Times New Roman" w:hAnsi="Times New Roman" w:cs="Times New Roman"/>
          <w:sz w:val="24"/>
          <w:szCs w:val="24"/>
        </w:rPr>
        <w:t>first two</w:t>
      </w:r>
      <w:r w:rsidR="00FD065F">
        <w:rPr>
          <w:rFonts w:ascii="Times New Roman" w:hAnsi="Times New Roman" w:cs="Times New Roman"/>
          <w:sz w:val="24"/>
          <w:szCs w:val="24"/>
        </w:rPr>
        <w:t xml:space="preserve"> factors above; in particular, I treat MF </w:t>
      </w:r>
      <w:r w:rsidR="00D60586">
        <w:rPr>
          <w:rFonts w:ascii="Times New Roman" w:hAnsi="Times New Roman" w:cs="Times New Roman"/>
          <w:sz w:val="24"/>
          <w:szCs w:val="24"/>
        </w:rPr>
        <w:t>precision</w:t>
      </w:r>
      <w:r w:rsidR="00BF0BF4">
        <w:rPr>
          <w:rFonts w:ascii="Times New Roman" w:hAnsi="Times New Roman" w:cs="Times New Roman"/>
          <w:sz w:val="24"/>
          <w:szCs w:val="24"/>
        </w:rPr>
        <w:t xml:space="preserve"> </w:t>
      </w:r>
      <w:r w:rsidR="00FD065F">
        <w:rPr>
          <w:rFonts w:ascii="Times New Roman" w:hAnsi="Times New Roman" w:cs="Times New Roman"/>
          <w:sz w:val="24"/>
          <w:szCs w:val="24"/>
        </w:rPr>
        <w:t>as a cue that investors (sometimes fal</w:t>
      </w:r>
      <w:r w:rsidR="006C4BE6">
        <w:rPr>
          <w:rFonts w:ascii="Times New Roman" w:hAnsi="Times New Roman" w:cs="Times New Roman"/>
          <w:sz w:val="24"/>
          <w:szCs w:val="24"/>
        </w:rPr>
        <w:t>libly) use to judge the</w:t>
      </w:r>
      <w:r w:rsidR="00FD065F">
        <w:rPr>
          <w:rFonts w:ascii="Times New Roman" w:hAnsi="Times New Roman" w:cs="Times New Roman"/>
          <w:sz w:val="24"/>
          <w:szCs w:val="24"/>
        </w:rPr>
        <w:t xml:space="preserve"> credibility of management, </w:t>
      </w:r>
      <w:r w:rsidR="001E4E47">
        <w:rPr>
          <w:rFonts w:ascii="Times New Roman" w:hAnsi="Times New Roman" w:cs="Times New Roman"/>
          <w:sz w:val="24"/>
          <w:szCs w:val="24"/>
        </w:rPr>
        <w:t>a construct</w:t>
      </w:r>
      <w:r w:rsidR="00D27505">
        <w:rPr>
          <w:rFonts w:ascii="Times New Roman" w:hAnsi="Times New Roman" w:cs="Times New Roman"/>
          <w:sz w:val="24"/>
          <w:szCs w:val="24"/>
        </w:rPr>
        <w:t xml:space="preserve"> that</w:t>
      </w:r>
      <w:r w:rsidR="00FD065F">
        <w:rPr>
          <w:rFonts w:ascii="Times New Roman" w:hAnsi="Times New Roman" w:cs="Times New Roman"/>
          <w:sz w:val="24"/>
          <w:szCs w:val="24"/>
        </w:rPr>
        <w:t xml:space="preserve"> is not directly observable </w:t>
      </w:r>
      <w:r w:rsidR="00FD065F">
        <w:rPr>
          <w:rFonts w:ascii="Times New Roman" w:hAnsi="Times New Roman" w:cs="Times New Roman"/>
          <w:sz w:val="24"/>
          <w:szCs w:val="24"/>
        </w:rPr>
        <w:fldChar w:fldCharType="begin"/>
      </w:r>
      <w:r w:rsidR="00FD065F">
        <w:rPr>
          <w:rFonts w:ascii="Times New Roman" w:hAnsi="Times New Roman" w:cs="Times New Roman"/>
          <w:sz w:val="24"/>
          <w:szCs w:val="24"/>
        </w:rPr>
        <w:instrText xml:space="preserve"> ADDIN EN.CITE &lt;EndNote&gt;&lt;Cite&gt;&lt;Author&gt;Libby&lt;/Author&gt;&lt;Year&gt;1981&lt;/Year&gt;&lt;RecNum&gt;213&lt;/RecNum&gt;&lt;Pages&gt;4-7&lt;/Pages&gt;&lt;DisplayText&gt;(Libby 1981, 4-7)&lt;/DisplayText&gt;&lt;record&gt;&lt;rec-number&gt;213&lt;/rec-number&gt;&lt;foreign-keys&gt;&lt;key app="EN" db-id="pf0xv2xfwezwe9e99fpxfetz9v9xdatezvdv"&gt;213&lt;/key&gt;&lt;/foreign-keys&gt;&lt;ref-type name="Book"&gt;6&lt;/ref-type&gt;&lt;contributors&gt;&lt;authors&gt;&lt;author&gt;Robert Libby&lt;/author&gt;&lt;/authors&gt;&lt;secondary-authors&gt;&lt;author&gt;Alfred Rappaport&lt;/author&gt;&lt;/secondary-authors&gt;&lt;/contributors&gt;&lt;titles&gt;&lt;title&gt;Accounting and human information processing&lt;/title&gt;&lt;secondary-title&gt;Contemporary Topics in Accounting Series&lt;/secondary-title&gt;&lt;/titles&gt;&lt;dates&gt;&lt;year&gt;1981&lt;/year&gt;&lt;/dates&gt;&lt;pub-location&gt;Englewood Cliffs, NJ&lt;/pub-location&gt;&lt;publisher&gt;Prentice Hall&lt;/publisher&gt;&lt;urls&gt;&lt;/urls&gt;&lt;/record&gt;&lt;/Cite&gt;&lt;/EndNote&gt;</w:instrText>
      </w:r>
      <w:r w:rsidR="00FD065F">
        <w:rPr>
          <w:rFonts w:ascii="Times New Roman" w:hAnsi="Times New Roman" w:cs="Times New Roman"/>
          <w:sz w:val="24"/>
          <w:szCs w:val="24"/>
        </w:rPr>
        <w:fldChar w:fldCharType="separate"/>
      </w:r>
      <w:r w:rsidR="00FD065F">
        <w:rPr>
          <w:rFonts w:ascii="Times New Roman" w:hAnsi="Times New Roman" w:cs="Times New Roman"/>
          <w:noProof/>
          <w:sz w:val="24"/>
          <w:szCs w:val="24"/>
        </w:rPr>
        <w:t>(</w:t>
      </w:r>
      <w:hyperlink w:anchor="_ENREF_46" w:tooltip="Libby, 1981 #213" w:history="1">
        <w:r w:rsidR="00FC7761">
          <w:rPr>
            <w:rFonts w:ascii="Times New Roman" w:hAnsi="Times New Roman" w:cs="Times New Roman"/>
            <w:noProof/>
            <w:sz w:val="24"/>
            <w:szCs w:val="24"/>
          </w:rPr>
          <w:t>Libby 1981, 4-7</w:t>
        </w:r>
      </w:hyperlink>
      <w:r w:rsidR="00FD065F">
        <w:rPr>
          <w:rFonts w:ascii="Times New Roman" w:hAnsi="Times New Roman" w:cs="Times New Roman"/>
          <w:noProof/>
          <w:sz w:val="24"/>
          <w:szCs w:val="24"/>
        </w:rPr>
        <w:t>)</w:t>
      </w:r>
      <w:r w:rsidR="00FD065F">
        <w:rPr>
          <w:rFonts w:ascii="Times New Roman" w:hAnsi="Times New Roman" w:cs="Times New Roman"/>
          <w:sz w:val="24"/>
          <w:szCs w:val="24"/>
        </w:rPr>
        <w:fldChar w:fldCharType="end"/>
      </w:r>
      <w:r w:rsidR="00FD065F">
        <w:rPr>
          <w:rFonts w:ascii="Times New Roman" w:hAnsi="Times New Roman" w:cs="Times New Roman"/>
          <w:sz w:val="24"/>
          <w:szCs w:val="24"/>
        </w:rPr>
        <w:t>.</w:t>
      </w:r>
      <w:r w:rsidR="00E56E06">
        <w:rPr>
          <w:rFonts w:ascii="Times New Roman" w:hAnsi="Times New Roman" w:cs="Times New Roman"/>
          <w:sz w:val="24"/>
          <w:szCs w:val="24"/>
        </w:rPr>
        <w:t xml:space="preserve"> </w:t>
      </w:r>
      <w:r w:rsidR="006C4BE6">
        <w:rPr>
          <w:rFonts w:ascii="Times New Roman" w:hAnsi="Times New Roman" w:cs="Times New Roman"/>
          <w:sz w:val="24"/>
          <w:szCs w:val="24"/>
        </w:rPr>
        <w:t xml:space="preserve"> Therefore, while managerial credibility is a component of disclosure credibility </w:t>
      </w:r>
      <w:r w:rsidR="006C4BE6">
        <w:rPr>
          <w:rFonts w:ascii="Times New Roman" w:hAnsi="Times New Roman" w:cs="Times New Roman"/>
          <w:sz w:val="24"/>
          <w:szCs w:val="24"/>
        </w:rPr>
        <w:fldChar w:fldCharType="begin"/>
      </w:r>
      <w:r w:rsidR="006C4BE6">
        <w:rPr>
          <w:rFonts w:ascii="Times New Roman" w:hAnsi="Times New Roman" w:cs="Times New Roman"/>
          <w:sz w:val="24"/>
          <w:szCs w:val="24"/>
        </w:rPr>
        <w:instrText xml:space="preserve"> ADDIN EN.CITE &lt;EndNote&gt;&lt;Cite&gt;&lt;Author&gt;Mercer&lt;/Author&gt;&lt;Year&gt;2004&lt;/Year&gt;&lt;RecNum&gt;194&lt;/RecNum&gt;&lt;DisplayText&gt;(Mercer 2004)&lt;/DisplayText&gt;&lt;record&gt;&lt;rec-number&gt;194&lt;/rec-number&gt;&lt;foreign-keys&gt;&lt;key app="EN" db-id="pf0xv2xfwezwe9e99fpxfetz9v9xdatezvdv"&gt;194&lt;/key&gt;&lt;/foreign-keys&gt;&lt;ref-type name="Journal Article"&gt;17&lt;/ref-type&gt;&lt;contributors&gt;&lt;authors&gt;&lt;author&gt;Mercer, Molly&lt;/author&gt;&lt;/authors&gt;&lt;/contributors&gt;&lt;titles&gt;&lt;title&gt;How Do Investors Assess the Credibility of Management Disclosures?&lt;/title&gt;&lt;secondary-title&gt;Accounting Horizons&lt;/secondary-title&gt;&lt;/titles&gt;&lt;periodical&gt;&lt;full-title&gt;Accounting Horizons&lt;/full-title&gt;&lt;/periodical&gt;&lt;pages&gt;185-196&lt;/pages&gt;&lt;volume&gt;18&lt;/volume&gt;&lt;number&gt;3&lt;/number&gt;&lt;keywords&gt;&lt;keyword&gt;FINANCIAL disclosure&lt;/keyword&gt;&lt;keyword&gt;MANAGEMENT&lt;/keyword&gt;&lt;keyword&gt;CAPITALISTS &amp;amp; financiers&lt;/keyword&gt;&lt;keyword&gt;DISCLOSURE in accounting&lt;/keyword&gt;&lt;keyword&gt;ACCOUNTING&lt;/keyword&gt;&lt;/keywords&gt;&lt;dates&gt;&lt;year&gt;2004&lt;/year&gt;&lt;/dates&gt;&lt;publisher&gt;American Accounting Association&lt;/publisher&gt;&lt;isbn&gt;08887993&lt;/isbn&gt;&lt;accession-num&gt;14610699&lt;/accession-num&gt;&lt;work-type&gt;Article&lt;/work-type&gt;&lt;urls&gt;&lt;related-urls&gt;&lt;url&gt;http://libraries.ou.edu/access.aspx?url=http://search.ebscohost.com/login.aspx?direct=true&amp;amp;db=buh&amp;amp;AN=14610699&amp;amp;site=ehost-live&lt;/url&gt;&lt;/related-urls&gt;&lt;/urls&gt;&lt;remote-database-name&gt;buh&lt;/remote-database-name&gt;&lt;remote-database-provider&gt;EBSCOhost&lt;/remote-database-provider&gt;&lt;/record&gt;&lt;/Cite&gt;&lt;/EndNote&gt;</w:instrText>
      </w:r>
      <w:r w:rsidR="006C4BE6">
        <w:rPr>
          <w:rFonts w:ascii="Times New Roman" w:hAnsi="Times New Roman" w:cs="Times New Roman"/>
          <w:sz w:val="24"/>
          <w:szCs w:val="24"/>
        </w:rPr>
        <w:fldChar w:fldCharType="separate"/>
      </w:r>
      <w:r w:rsidR="006C4BE6">
        <w:rPr>
          <w:rFonts w:ascii="Times New Roman" w:hAnsi="Times New Roman" w:cs="Times New Roman"/>
          <w:noProof/>
          <w:sz w:val="24"/>
          <w:szCs w:val="24"/>
        </w:rPr>
        <w:t>(</w:t>
      </w:r>
      <w:hyperlink w:anchor="_ENREF_49" w:tooltip="Mercer, 2004 #194" w:history="1">
        <w:r w:rsidR="00FC7761">
          <w:rPr>
            <w:rFonts w:ascii="Times New Roman" w:hAnsi="Times New Roman" w:cs="Times New Roman"/>
            <w:noProof/>
            <w:sz w:val="24"/>
            <w:szCs w:val="24"/>
          </w:rPr>
          <w:t>Mercer 2004</w:t>
        </w:r>
      </w:hyperlink>
      <w:r w:rsidR="006C4BE6">
        <w:rPr>
          <w:rFonts w:ascii="Times New Roman" w:hAnsi="Times New Roman" w:cs="Times New Roman"/>
          <w:noProof/>
          <w:sz w:val="24"/>
          <w:szCs w:val="24"/>
        </w:rPr>
        <w:t>)</w:t>
      </w:r>
      <w:r w:rsidR="006C4BE6">
        <w:rPr>
          <w:rFonts w:ascii="Times New Roman" w:hAnsi="Times New Roman" w:cs="Times New Roman"/>
          <w:sz w:val="24"/>
          <w:szCs w:val="24"/>
        </w:rPr>
        <w:fldChar w:fldCharType="end"/>
      </w:r>
      <w:r w:rsidR="006C4BE6">
        <w:rPr>
          <w:rFonts w:ascii="Times New Roman" w:hAnsi="Times New Roman" w:cs="Times New Roman"/>
          <w:sz w:val="24"/>
          <w:szCs w:val="24"/>
        </w:rPr>
        <w:t>,</w:t>
      </w:r>
      <w:r w:rsidR="002A23FC">
        <w:rPr>
          <w:rFonts w:ascii="Times New Roman" w:hAnsi="Times New Roman" w:cs="Times New Roman"/>
          <w:sz w:val="24"/>
          <w:szCs w:val="24"/>
        </w:rPr>
        <w:t xml:space="preserve">  characteristics of a disclosure can also serve as a cue that investors use to determine managerial credibility.</w:t>
      </w:r>
      <w:r w:rsidR="006C4BE6">
        <w:rPr>
          <w:rFonts w:ascii="Times New Roman" w:hAnsi="Times New Roman" w:cs="Times New Roman"/>
          <w:sz w:val="24"/>
          <w:szCs w:val="24"/>
        </w:rPr>
        <w:t xml:space="preserve"> </w:t>
      </w:r>
      <w:r w:rsidR="00E56E06">
        <w:rPr>
          <w:rFonts w:ascii="Times New Roman" w:hAnsi="Times New Roman" w:cs="Times New Roman"/>
          <w:sz w:val="24"/>
          <w:szCs w:val="24"/>
        </w:rPr>
        <w:t xml:space="preserve"> </w:t>
      </w:r>
    </w:p>
    <w:p w:rsidR="00D62EA1" w:rsidRDefault="00613FD3" w:rsidP="00376903">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D62EA1">
        <w:rPr>
          <w:rFonts w:ascii="Times New Roman" w:hAnsi="Times New Roman" w:cs="Times New Roman"/>
          <w:sz w:val="24"/>
          <w:szCs w:val="24"/>
        </w:rPr>
        <w:t xml:space="preserve">Mercer </w:t>
      </w:r>
      <w:r w:rsidR="00D62EA1">
        <w:rPr>
          <w:rFonts w:ascii="Times New Roman" w:hAnsi="Times New Roman" w:cs="Times New Roman"/>
          <w:sz w:val="24"/>
          <w:szCs w:val="24"/>
        </w:rPr>
        <w:fldChar w:fldCharType="begin"/>
      </w:r>
      <w:r w:rsidR="00D62EA1">
        <w:rPr>
          <w:rFonts w:ascii="Times New Roman" w:hAnsi="Times New Roman" w:cs="Times New Roman"/>
          <w:sz w:val="24"/>
          <w:szCs w:val="24"/>
        </w:rPr>
        <w:instrText xml:space="preserve"> ADDIN EN.CITE &lt;EndNote&gt;&lt;Cite ExcludeAuth="1"&gt;&lt;Author&gt;Mercer&lt;/Author&gt;&lt;Year&gt;2005&lt;/Year&gt;&lt;RecNum&gt;39&lt;/RecNum&gt;&lt;DisplayText&gt;(2005)&lt;/DisplayText&gt;&lt;record&gt;&lt;rec-number&gt;39&lt;/rec-number&gt;&lt;foreign-keys&gt;&lt;key app="EN" db-id="pf0xv2xfwezwe9e99fpxfetz9v9xdatezvdv"&gt;39&lt;/key&gt;&lt;/foreign-keys&gt;&lt;ref-type name="Journal Article"&gt;17&lt;/ref-type&gt;&lt;contributors&gt;&lt;authors&gt;&lt;author&gt;Mercer, Molly&lt;/author&gt;&lt;/authors&gt;&lt;/contributors&gt;&lt;titles&gt;&lt;title&gt;The Fleeting Effects of Disclosure Forthcomingness on Management&amp;apos;s Reporting Credibility&lt;/title&gt;&lt;secondary-title&gt;Accounting Review&lt;/secondary-title&gt;&lt;/titles&gt;&lt;periodical&gt;&lt;full-title&gt;Accounting Review&lt;/full-title&gt;&lt;/periodical&gt;&lt;pages&gt;723-744&lt;/pages&gt;&lt;volume&gt;80&lt;/volume&gt;&lt;number&gt;2&lt;/number&gt;&lt;keywords&gt;&lt;keyword&gt;CAPITALISTS &amp;amp; financiers&lt;/keyword&gt;&lt;keyword&gt;MANAGEMENT&lt;/keyword&gt;&lt;keyword&gt;DISCLOSURE&lt;/keyword&gt;&lt;keyword&gt;CORPORATIONS -- Finance&lt;/keyword&gt;&lt;keyword&gt;INVESTMENTS&lt;/keyword&gt;&lt;keyword&gt;BUSINESSPEOPLE&lt;/keyword&gt;&lt;keyword&gt;affect.&lt;/keyword&gt;&lt;keyword&gt;management credibility&lt;/keyword&gt;&lt;keyword&gt;management disclosure&lt;/keyword&gt;&lt;keyword&gt;reporting credibility&lt;/keyword&gt;&lt;/keywords&gt;&lt;dates&gt;&lt;year&gt;2005&lt;/year&gt;&lt;/dates&gt;&lt;publisher&gt;American Accounting Association&lt;/publisher&gt;&lt;isbn&gt;00014826&lt;/isbn&gt;&lt;work-type&gt;Article&lt;/work-type&gt;&lt;urls&gt;&lt;related-urls&gt;&lt;url&gt;http://libraries.ou.edu/access.aspx?url=http://search.ebscohost.com/login.aspx?direct=true&amp;amp;db=buh&amp;amp;AN=16779047&amp;amp;site=ehost-live&lt;/url&gt;&lt;/related-urls&gt;&lt;/urls&gt;&lt;remote-database-name&gt;buh&lt;/remote-database-name&gt;&lt;remote-database-provider&gt;EBSCOhost&lt;/remote-database-provider&gt;&lt;/record&gt;&lt;/Cite&gt;&lt;/EndNote&gt;</w:instrText>
      </w:r>
      <w:r w:rsidR="00D62EA1">
        <w:rPr>
          <w:rFonts w:ascii="Times New Roman" w:hAnsi="Times New Roman" w:cs="Times New Roman"/>
          <w:sz w:val="24"/>
          <w:szCs w:val="24"/>
        </w:rPr>
        <w:fldChar w:fldCharType="separate"/>
      </w:r>
      <w:r w:rsidR="00D62EA1">
        <w:rPr>
          <w:rFonts w:ascii="Times New Roman" w:hAnsi="Times New Roman" w:cs="Times New Roman"/>
          <w:noProof/>
          <w:sz w:val="24"/>
          <w:szCs w:val="24"/>
        </w:rPr>
        <w:t>(</w:t>
      </w:r>
      <w:hyperlink w:anchor="_ENREF_50" w:tooltip="Mercer, 2005 #39" w:history="1">
        <w:r w:rsidR="00FC7761">
          <w:rPr>
            <w:rFonts w:ascii="Times New Roman" w:hAnsi="Times New Roman" w:cs="Times New Roman"/>
            <w:noProof/>
            <w:sz w:val="24"/>
            <w:szCs w:val="24"/>
          </w:rPr>
          <w:t>2005</w:t>
        </w:r>
      </w:hyperlink>
      <w:r w:rsidR="00D62EA1">
        <w:rPr>
          <w:rFonts w:ascii="Times New Roman" w:hAnsi="Times New Roman" w:cs="Times New Roman"/>
          <w:noProof/>
          <w:sz w:val="24"/>
          <w:szCs w:val="24"/>
        </w:rPr>
        <w:t>)</w:t>
      </w:r>
      <w:r w:rsidR="00D62EA1">
        <w:rPr>
          <w:rFonts w:ascii="Times New Roman" w:hAnsi="Times New Roman" w:cs="Times New Roman"/>
          <w:sz w:val="24"/>
          <w:szCs w:val="24"/>
        </w:rPr>
        <w:fldChar w:fldCharType="end"/>
      </w:r>
      <w:r>
        <w:rPr>
          <w:rFonts w:ascii="Times New Roman" w:hAnsi="Times New Roman" w:cs="Times New Roman"/>
          <w:sz w:val="24"/>
          <w:szCs w:val="24"/>
        </w:rPr>
        <w:t>,</w:t>
      </w:r>
      <w:r w:rsidR="00D62EA1">
        <w:rPr>
          <w:rFonts w:ascii="Times New Roman" w:hAnsi="Times New Roman" w:cs="Times New Roman"/>
          <w:sz w:val="24"/>
          <w:szCs w:val="24"/>
        </w:rPr>
        <w:t xml:space="preserve"> define</w:t>
      </w:r>
      <w:r>
        <w:rPr>
          <w:rFonts w:ascii="Times New Roman" w:hAnsi="Times New Roman" w:cs="Times New Roman"/>
          <w:sz w:val="24"/>
          <w:szCs w:val="24"/>
        </w:rPr>
        <w:t>s</w:t>
      </w:r>
      <w:r w:rsidR="00D62EA1">
        <w:rPr>
          <w:rFonts w:ascii="Times New Roman" w:hAnsi="Times New Roman" w:cs="Times New Roman"/>
          <w:sz w:val="24"/>
          <w:szCs w:val="24"/>
        </w:rPr>
        <w:t xml:space="preserve"> </w:t>
      </w:r>
      <w:r w:rsidR="006C4BE6">
        <w:rPr>
          <w:rFonts w:ascii="Times New Roman" w:hAnsi="Times New Roman" w:cs="Times New Roman"/>
          <w:i/>
          <w:sz w:val="24"/>
          <w:szCs w:val="24"/>
        </w:rPr>
        <w:t>managerial</w:t>
      </w:r>
      <w:r w:rsidR="00D62EA1">
        <w:rPr>
          <w:rFonts w:ascii="Times New Roman" w:hAnsi="Times New Roman" w:cs="Times New Roman"/>
          <w:sz w:val="24"/>
          <w:szCs w:val="24"/>
        </w:rPr>
        <w:t xml:space="preserve"> credibility as “investors’ beliefs about management’s trustworthiness and competence in financial disclosure” </w:t>
      </w:r>
      <w:r w:rsidR="00D62EA1">
        <w:rPr>
          <w:rFonts w:ascii="Times New Roman" w:hAnsi="Times New Roman" w:cs="Times New Roman"/>
          <w:sz w:val="24"/>
          <w:szCs w:val="24"/>
        </w:rPr>
        <w:fldChar w:fldCharType="begin">
          <w:fldData xml:space="preserve">PEVuZE5vdGU+PENpdGU+PEF1dGhvcj5Ib3ZsYW5kPC9BdXRob3I+PFllYXI+MTk1MzwvWWVhcj48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</w:fldData>
        </w:fldChar>
      </w:r>
      <w:r w:rsidR="00D62EA1">
        <w:rPr>
          <w:rFonts w:ascii="Times New Roman" w:hAnsi="Times New Roman" w:cs="Times New Roman"/>
          <w:sz w:val="24"/>
          <w:szCs w:val="24"/>
        </w:rPr>
        <w:instrText xml:space="preserve"> ADDIN EN.CITE </w:instrText>
      </w:r>
      <w:r w:rsidR="00D62EA1">
        <w:rPr>
          <w:rFonts w:ascii="Times New Roman" w:hAnsi="Times New Roman" w:cs="Times New Roman"/>
          <w:sz w:val="24"/>
          <w:szCs w:val="24"/>
        </w:rPr>
        <w:fldChar w:fldCharType="begin">
          <w:fldData xml:space="preserve">PEVuZE5vdGU+PENpdGU+PEF1dGhvcj5Ib3ZsYW5kPC9BdXRob3I+PFllYXI+MTk1MzwvWWVhcj48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</w:fldData>
        </w:fldChar>
      </w:r>
      <w:r w:rsidR="00D62EA1">
        <w:rPr>
          <w:rFonts w:ascii="Times New Roman" w:hAnsi="Times New Roman" w:cs="Times New Roman"/>
          <w:sz w:val="24"/>
          <w:szCs w:val="24"/>
        </w:rPr>
        <w:instrText xml:space="preserve"> ADDIN EN.CITE.DATA </w:instrText>
      </w:r>
      <w:r w:rsidR="00D62EA1">
        <w:rPr>
          <w:rFonts w:ascii="Times New Roman" w:hAnsi="Times New Roman" w:cs="Times New Roman"/>
          <w:sz w:val="24"/>
          <w:szCs w:val="24"/>
        </w:rPr>
      </w:r>
      <w:r w:rsidR="00D62EA1">
        <w:rPr>
          <w:rFonts w:ascii="Times New Roman" w:hAnsi="Times New Roman" w:cs="Times New Roman"/>
          <w:sz w:val="24"/>
          <w:szCs w:val="24"/>
        </w:rPr>
        <w:fldChar w:fldCharType="end"/>
      </w:r>
      <w:r w:rsidR="00D62EA1">
        <w:rPr>
          <w:rFonts w:ascii="Times New Roman" w:hAnsi="Times New Roman" w:cs="Times New Roman"/>
          <w:sz w:val="24"/>
          <w:szCs w:val="24"/>
        </w:rPr>
      </w:r>
      <w:r w:rsidR="00D62EA1">
        <w:rPr>
          <w:rFonts w:ascii="Times New Roman" w:hAnsi="Times New Roman" w:cs="Times New Roman"/>
          <w:sz w:val="24"/>
          <w:szCs w:val="24"/>
        </w:rPr>
        <w:fldChar w:fldCharType="separate"/>
      </w:r>
      <w:r w:rsidR="00D62EA1">
        <w:rPr>
          <w:rFonts w:ascii="Times New Roman" w:hAnsi="Times New Roman" w:cs="Times New Roman"/>
          <w:noProof/>
          <w:sz w:val="24"/>
          <w:szCs w:val="24"/>
        </w:rPr>
        <w:t>(</w:t>
      </w:r>
      <w:hyperlink w:anchor="_ENREF_34" w:tooltip="Hovland, 1953 #257" w:history="1">
        <w:r w:rsidR="00FC7761">
          <w:rPr>
            <w:rFonts w:ascii="Times New Roman" w:hAnsi="Times New Roman" w:cs="Times New Roman"/>
            <w:noProof/>
            <w:sz w:val="24"/>
            <w:szCs w:val="24"/>
          </w:rPr>
          <w:t>Hovland et al. 1953</w:t>
        </w:r>
      </w:hyperlink>
      <w:r w:rsidR="00D62EA1">
        <w:rPr>
          <w:rFonts w:ascii="Times New Roman" w:hAnsi="Times New Roman" w:cs="Times New Roman"/>
          <w:noProof/>
          <w:sz w:val="24"/>
          <w:szCs w:val="24"/>
        </w:rPr>
        <w:t xml:space="preserve">; </w:t>
      </w:r>
      <w:hyperlink w:anchor="_ENREF_23" w:tooltip="Giffin, 1967 #256" w:history="1">
        <w:r w:rsidR="00FC7761">
          <w:rPr>
            <w:rFonts w:ascii="Times New Roman" w:hAnsi="Times New Roman" w:cs="Times New Roman"/>
            <w:noProof/>
            <w:sz w:val="24"/>
            <w:szCs w:val="24"/>
          </w:rPr>
          <w:t>Giffin 1967</w:t>
        </w:r>
      </w:hyperlink>
      <w:r w:rsidR="00D62EA1">
        <w:rPr>
          <w:rFonts w:ascii="Times New Roman" w:hAnsi="Times New Roman" w:cs="Times New Roman"/>
          <w:noProof/>
          <w:sz w:val="24"/>
          <w:szCs w:val="24"/>
        </w:rPr>
        <w:t>)</w:t>
      </w:r>
      <w:r w:rsidR="00D62EA1">
        <w:rPr>
          <w:rFonts w:ascii="Times New Roman" w:hAnsi="Times New Roman" w:cs="Times New Roman"/>
          <w:sz w:val="24"/>
          <w:szCs w:val="24"/>
        </w:rPr>
        <w:fldChar w:fldCharType="end"/>
      </w:r>
      <w:r w:rsidR="00D62EA1">
        <w:rPr>
          <w:rFonts w:ascii="Times New Roman" w:hAnsi="Times New Roman" w:cs="Times New Roman"/>
          <w:sz w:val="24"/>
          <w:szCs w:val="24"/>
        </w:rPr>
        <w:t>.</w:t>
      </w:r>
      <w:r w:rsidR="00D62EA1">
        <w:rPr>
          <w:rStyle w:val="FootnoteReference"/>
          <w:rFonts w:ascii="Times New Roman" w:hAnsi="Times New Roman" w:cs="Times New Roman"/>
          <w:sz w:val="24"/>
          <w:szCs w:val="24"/>
        </w:rPr>
        <w:footnoteReference w:id="16"/>
      </w:r>
      <w:r w:rsidR="000E54FC">
        <w:rPr>
          <w:rFonts w:ascii="Times New Roman" w:hAnsi="Times New Roman" w:cs="Times New Roman"/>
          <w:sz w:val="24"/>
          <w:szCs w:val="24"/>
        </w:rPr>
        <w:t xml:space="preserve">  An important feature of this definition is that it contains two components—both competence </w:t>
      </w:r>
      <w:r w:rsidR="000E54FC" w:rsidRPr="000E54FC">
        <w:rPr>
          <w:rFonts w:ascii="Times New Roman" w:hAnsi="Times New Roman" w:cs="Times New Roman"/>
          <w:i/>
          <w:sz w:val="24"/>
          <w:szCs w:val="24"/>
        </w:rPr>
        <w:t>and</w:t>
      </w:r>
      <w:r w:rsidR="000E54FC">
        <w:rPr>
          <w:rFonts w:ascii="Times New Roman" w:hAnsi="Times New Roman" w:cs="Times New Roman"/>
          <w:sz w:val="24"/>
          <w:szCs w:val="24"/>
        </w:rPr>
        <w:t xml:space="preserve"> trustworthiness; and, at least in theory, one of these components </w:t>
      </w:r>
      <w:r w:rsidR="001E4E47">
        <w:rPr>
          <w:rFonts w:ascii="Times New Roman" w:hAnsi="Times New Roman" w:cs="Times New Roman"/>
          <w:sz w:val="24"/>
          <w:szCs w:val="24"/>
        </w:rPr>
        <w:t>could vary while the other remains</w:t>
      </w:r>
      <w:r w:rsidR="000E54FC">
        <w:rPr>
          <w:rFonts w:ascii="Times New Roman" w:hAnsi="Times New Roman" w:cs="Times New Roman"/>
          <w:sz w:val="24"/>
          <w:szCs w:val="24"/>
        </w:rPr>
        <w:t xml:space="preserve"> constant.  For example, </w:t>
      </w:r>
      <w:r w:rsidR="001E4E47">
        <w:rPr>
          <w:rFonts w:ascii="Times New Roman" w:hAnsi="Times New Roman" w:cs="Times New Roman"/>
          <w:sz w:val="24"/>
          <w:szCs w:val="24"/>
        </w:rPr>
        <w:t>two managers could</w:t>
      </w:r>
      <w:r w:rsidR="002C445B">
        <w:rPr>
          <w:rFonts w:ascii="Times New Roman" w:hAnsi="Times New Roman" w:cs="Times New Roman"/>
          <w:sz w:val="24"/>
          <w:szCs w:val="24"/>
        </w:rPr>
        <w:t xml:space="preserve"> both be completely trustworthy</w:t>
      </w:r>
      <w:r w:rsidR="000E54FC">
        <w:rPr>
          <w:rFonts w:ascii="Times New Roman" w:hAnsi="Times New Roman" w:cs="Times New Roman"/>
          <w:sz w:val="24"/>
          <w:szCs w:val="24"/>
        </w:rPr>
        <w:t xml:space="preserve"> but </w:t>
      </w:r>
      <w:r w:rsidR="001E4E47">
        <w:rPr>
          <w:rFonts w:ascii="Times New Roman" w:hAnsi="Times New Roman" w:cs="Times New Roman"/>
          <w:sz w:val="24"/>
          <w:szCs w:val="24"/>
        </w:rPr>
        <w:t>differ in competence</w:t>
      </w:r>
      <w:r w:rsidR="000E54FC">
        <w:rPr>
          <w:rFonts w:ascii="Times New Roman" w:hAnsi="Times New Roman" w:cs="Times New Roman"/>
          <w:sz w:val="24"/>
          <w:szCs w:val="24"/>
        </w:rPr>
        <w:t>.  Nevertheless, to date</w:t>
      </w:r>
      <w:r w:rsidR="00BD5C88">
        <w:rPr>
          <w:rFonts w:ascii="Times New Roman" w:hAnsi="Times New Roman" w:cs="Times New Roman"/>
          <w:sz w:val="24"/>
          <w:szCs w:val="24"/>
        </w:rPr>
        <w:t>,</w:t>
      </w:r>
      <w:r w:rsidR="000E54FC">
        <w:rPr>
          <w:rFonts w:ascii="Times New Roman" w:hAnsi="Times New Roman" w:cs="Times New Roman"/>
          <w:sz w:val="24"/>
          <w:szCs w:val="24"/>
        </w:rPr>
        <w:t xml:space="preserve"> research on managerial credibility treats credibility as a single construct, albeit often a composite of several measures </w:t>
      </w:r>
      <w:r w:rsidR="000E54FC">
        <w:rPr>
          <w:rFonts w:ascii="Times New Roman" w:hAnsi="Times New Roman" w:cs="Times New Roman"/>
          <w:sz w:val="24"/>
          <w:szCs w:val="24"/>
        </w:rPr>
        <w:fldChar w:fldCharType="begin">
          <w:fldData xml:space="preserve">PEVuZE5vdGU+PENpdGU+PEF1dGhvcj5NZXJjZXI8L0F1dGhvcj48WWVhcj4yMDA1PC9ZZWFyPjxS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</w:fldData>
        </w:fldChar>
      </w:r>
      <w:r w:rsidR="002A23FC">
        <w:rPr>
          <w:rFonts w:ascii="Times New Roman" w:hAnsi="Times New Roman" w:cs="Times New Roman"/>
          <w:sz w:val="24"/>
          <w:szCs w:val="24"/>
        </w:rPr>
        <w:instrText xml:space="preserve"> ADDIN EN.CITE </w:instrText>
      </w:r>
      <w:r w:rsidR="002A23FC">
        <w:rPr>
          <w:rFonts w:ascii="Times New Roman" w:hAnsi="Times New Roman" w:cs="Times New Roman"/>
          <w:sz w:val="24"/>
          <w:szCs w:val="24"/>
        </w:rPr>
        <w:fldChar w:fldCharType="begin">
          <w:fldData xml:space="preserve">PEVuZE5vdGU+PENpdGU+PEF1dGhvcj5NZXJjZXI8L0F1dGhvcj48WWVhcj4yMDA1PC9ZZWFyPjxS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</w:fldData>
        </w:fldChar>
      </w:r>
      <w:r w:rsidR="002A23FC">
        <w:rPr>
          <w:rFonts w:ascii="Times New Roman" w:hAnsi="Times New Roman" w:cs="Times New Roman"/>
          <w:sz w:val="24"/>
          <w:szCs w:val="24"/>
        </w:rPr>
        <w:instrText xml:space="preserve"> ADDIN EN.CITE.DATA </w:instrText>
      </w:r>
      <w:r w:rsidR="002A23FC">
        <w:rPr>
          <w:rFonts w:ascii="Times New Roman" w:hAnsi="Times New Roman" w:cs="Times New Roman"/>
          <w:sz w:val="24"/>
          <w:szCs w:val="24"/>
        </w:rPr>
      </w:r>
      <w:r w:rsidR="002A23FC">
        <w:rPr>
          <w:rFonts w:ascii="Times New Roman" w:hAnsi="Times New Roman" w:cs="Times New Roman"/>
          <w:sz w:val="24"/>
          <w:szCs w:val="24"/>
        </w:rPr>
        <w:fldChar w:fldCharType="end"/>
      </w:r>
      <w:r w:rsidR="000E54FC">
        <w:rPr>
          <w:rFonts w:ascii="Times New Roman" w:hAnsi="Times New Roman" w:cs="Times New Roman"/>
          <w:sz w:val="24"/>
          <w:szCs w:val="24"/>
        </w:rPr>
      </w:r>
      <w:r w:rsidR="000E54FC">
        <w:rPr>
          <w:rFonts w:ascii="Times New Roman" w:hAnsi="Times New Roman" w:cs="Times New Roman"/>
          <w:sz w:val="24"/>
          <w:szCs w:val="24"/>
        </w:rPr>
        <w:fldChar w:fldCharType="separate"/>
      </w:r>
      <w:r w:rsidR="002A23FC">
        <w:rPr>
          <w:rFonts w:ascii="Times New Roman" w:hAnsi="Times New Roman" w:cs="Times New Roman"/>
          <w:noProof/>
          <w:sz w:val="24"/>
          <w:szCs w:val="24"/>
        </w:rPr>
        <w:t xml:space="preserve">(e.g., </w:t>
      </w:r>
      <w:hyperlink w:anchor="_ENREF_50" w:tooltip="Mercer, 2005 #39" w:history="1">
        <w:r w:rsidR="00FC7761">
          <w:rPr>
            <w:rFonts w:ascii="Times New Roman" w:hAnsi="Times New Roman" w:cs="Times New Roman"/>
            <w:noProof/>
            <w:sz w:val="24"/>
            <w:szCs w:val="24"/>
          </w:rPr>
          <w:t>Mercer 2005</w:t>
        </w:r>
      </w:hyperlink>
      <w:r w:rsidR="002A23FC">
        <w:rPr>
          <w:rFonts w:ascii="Times New Roman" w:hAnsi="Times New Roman" w:cs="Times New Roman"/>
          <w:noProof/>
          <w:sz w:val="24"/>
          <w:szCs w:val="24"/>
        </w:rPr>
        <w:t xml:space="preserve">; </w:t>
      </w:r>
      <w:hyperlink w:anchor="_ENREF_14" w:tooltip="Cianci, 2010 #327" w:history="1">
        <w:r w:rsidR="00FC7761">
          <w:rPr>
            <w:rFonts w:ascii="Times New Roman" w:hAnsi="Times New Roman" w:cs="Times New Roman"/>
            <w:noProof/>
            <w:sz w:val="24"/>
            <w:szCs w:val="24"/>
          </w:rPr>
          <w:t>Cianci and Kaplan 2010</w:t>
        </w:r>
      </w:hyperlink>
      <w:r w:rsidR="002A23FC">
        <w:rPr>
          <w:rFonts w:ascii="Times New Roman" w:hAnsi="Times New Roman" w:cs="Times New Roman"/>
          <w:noProof/>
          <w:sz w:val="24"/>
          <w:szCs w:val="24"/>
        </w:rPr>
        <w:t xml:space="preserve">; </w:t>
      </w:r>
      <w:hyperlink w:anchor="_ENREF_58" w:tooltip="Rennekamp, 2012 #351" w:history="1">
        <w:r w:rsidR="00FC7761">
          <w:rPr>
            <w:rFonts w:ascii="Times New Roman" w:hAnsi="Times New Roman" w:cs="Times New Roman"/>
            <w:noProof/>
            <w:sz w:val="24"/>
            <w:szCs w:val="24"/>
          </w:rPr>
          <w:t>Rennekamp 2012</w:t>
        </w:r>
      </w:hyperlink>
      <w:r w:rsidR="002A23FC">
        <w:rPr>
          <w:rFonts w:ascii="Times New Roman" w:hAnsi="Times New Roman" w:cs="Times New Roman"/>
          <w:noProof/>
          <w:sz w:val="24"/>
          <w:szCs w:val="24"/>
        </w:rPr>
        <w:t>)</w:t>
      </w:r>
      <w:r w:rsidR="000E54FC">
        <w:rPr>
          <w:rFonts w:ascii="Times New Roman" w:hAnsi="Times New Roman" w:cs="Times New Roman"/>
          <w:sz w:val="24"/>
          <w:szCs w:val="24"/>
        </w:rPr>
        <w:fldChar w:fldCharType="end"/>
      </w:r>
      <w:r w:rsidR="000E54FC">
        <w:rPr>
          <w:rFonts w:ascii="Times New Roman" w:hAnsi="Times New Roman" w:cs="Times New Roman"/>
          <w:sz w:val="24"/>
          <w:szCs w:val="24"/>
        </w:rPr>
        <w:t>.</w:t>
      </w:r>
      <w:r w:rsidR="00474F7D">
        <w:rPr>
          <w:rStyle w:val="FootnoteReference"/>
          <w:rFonts w:ascii="Times New Roman" w:hAnsi="Times New Roman" w:cs="Times New Roman"/>
          <w:sz w:val="24"/>
          <w:szCs w:val="24"/>
        </w:rPr>
        <w:footnoteReference w:id="17"/>
      </w:r>
      <w:r w:rsidR="000E54FC">
        <w:rPr>
          <w:rFonts w:ascii="Times New Roman" w:hAnsi="Times New Roman" w:cs="Times New Roman"/>
          <w:sz w:val="24"/>
          <w:szCs w:val="24"/>
        </w:rPr>
        <w:t xml:space="preserve">  </w:t>
      </w:r>
      <w:r w:rsidR="003F4FCA">
        <w:rPr>
          <w:rFonts w:ascii="Times New Roman" w:hAnsi="Times New Roman" w:cs="Times New Roman"/>
          <w:sz w:val="24"/>
          <w:szCs w:val="24"/>
        </w:rPr>
        <w:t xml:space="preserve">In this study I </w:t>
      </w:r>
      <w:r w:rsidR="0033214E">
        <w:rPr>
          <w:rFonts w:ascii="Times New Roman" w:hAnsi="Times New Roman" w:cs="Times New Roman"/>
          <w:sz w:val="24"/>
          <w:szCs w:val="24"/>
        </w:rPr>
        <w:t xml:space="preserve">separately </w:t>
      </w:r>
      <w:r w:rsidR="003F4FCA">
        <w:rPr>
          <w:rFonts w:ascii="Times New Roman" w:hAnsi="Times New Roman" w:cs="Times New Roman"/>
          <w:sz w:val="24"/>
          <w:szCs w:val="24"/>
        </w:rPr>
        <w:t>exami</w:t>
      </w:r>
      <w:r w:rsidR="00BF0BF4">
        <w:rPr>
          <w:rFonts w:ascii="Times New Roman" w:hAnsi="Times New Roman" w:cs="Times New Roman"/>
          <w:sz w:val="24"/>
          <w:szCs w:val="24"/>
        </w:rPr>
        <w:t>ne</w:t>
      </w:r>
      <w:r w:rsidR="0033214E">
        <w:rPr>
          <w:rFonts w:ascii="Times New Roman" w:hAnsi="Times New Roman" w:cs="Times New Roman"/>
          <w:sz w:val="24"/>
          <w:szCs w:val="24"/>
        </w:rPr>
        <w:t xml:space="preserve"> the aggregate measure of</w:t>
      </w:r>
      <w:r w:rsidR="003F4FCA">
        <w:rPr>
          <w:rFonts w:ascii="Times New Roman" w:hAnsi="Times New Roman" w:cs="Times New Roman"/>
          <w:sz w:val="24"/>
          <w:szCs w:val="24"/>
        </w:rPr>
        <w:t xml:space="preserve"> credibility </w:t>
      </w:r>
      <w:r w:rsidR="003F4FCA" w:rsidRPr="005C6708">
        <w:rPr>
          <w:rFonts w:ascii="Times New Roman" w:hAnsi="Times New Roman" w:cs="Times New Roman"/>
          <w:i/>
          <w:sz w:val="24"/>
          <w:szCs w:val="24"/>
        </w:rPr>
        <w:t>and</w:t>
      </w:r>
      <w:r w:rsidR="003F4FCA">
        <w:rPr>
          <w:rFonts w:ascii="Times New Roman" w:hAnsi="Times New Roman" w:cs="Times New Roman"/>
          <w:sz w:val="24"/>
          <w:szCs w:val="24"/>
        </w:rPr>
        <w:t xml:space="preserve"> </w:t>
      </w:r>
      <w:r w:rsidR="0033214E">
        <w:rPr>
          <w:rFonts w:ascii="Times New Roman" w:hAnsi="Times New Roman" w:cs="Times New Roman"/>
          <w:sz w:val="24"/>
          <w:szCs w:val="24"/>
        </w:rPr>
        <w:t xml:space="preserve">the more elemental constructs </w:t>
      </w:r>
      <w:r w:rsidR="00D27505">
        <w:rPr>
          <w:rFonts w:ascii="Times New Roman" w:hAnsi="Times New Roman" w:cs="Times New Roman"/>
          <w:sz w:val="24"/>
          <w:szCs w:val="24"/>
        </w:rPr>
        <w:t xml:space="preserve">of </w:t>
      </w:r>
      <w:r w:rsidR="003F4FCA">
        <w:rPr>
          <w:rFonts w:ascii="Times New Roman" w:hAnsi="Times New Roman" w:cs="Times New Roman"/>
          <w:sz w:val="24"/>
          <w:szCs w:val="24"/>
        </w:rPr>
        <w:t>trustworthiness</w:t>
      </w:r>
      <w:r w:rsidR="00D27505">
        <w:rPr>
          <w:rFonts w:ascii="Times New Roman" w:hAnsi="Times New Roman" w:cs="Times New Roman"/>
          <w:sz w:val="24"/>
          <w:szCs w:val="24"/>
        </w:rPr>
        <w:t xml:space="preserve"> and competence</w:t>
      </w:r>
      <w:r w:rsidR="007775DB">
        <w:rPr>
          <w:rFonts w:ascii="Times New Roman" w:hAnsi="Times New Roman" w:cs="Times New Roman"/>
          <w:sz w:val="24"/>
          <w:szCs w:val="24"/>
        </w:rPr>
        <w:t xml:space="preserve">, and make specific hypotheses about these elements.  Below, </w:t>
      </w:r>
      <w:r w:rsidR="00394E83">
        <w:rPr>
          <w:rFonts w:ascii="Times New Roman" w:hAnsi="Times New Roman" w:cs="Times New Roman"/>
          <w:sz w:val="24"/>
          <w:szCs w:val="24"/>
        </w:rPr>
        <w:t>I discuss some basic findings on MF credibility, followed by a discussion of</w:t>
      </w:r>
      <w:r w:rsidR="00AD3C38">
        <w:rPr>
          <w:rFonts w:ascii="Times New Roman" w:hAnsi="Times New Roman" w:cs="Times New Roman"/>
          <w:sz w:val="24"/>
          <w:szCs w:val="24"/>
        </w:rPr>
        <w:t xml:space="preserve"> trustworthiness in MF </w:t>
      </w:r>
      <w:r w:rsidR="00394E83">
        <w:rPr>
          <w:rFonts w:ascii="Times New Roman" w:hAnsi="Times New Roman" w:cs="Times New Roman"/>
          <w:sz w:val="24"/>
          <w:szCs w:val="24"/>
        </w:rPr>
        <w:t>and co</w:t>
      </w:r>
      <w:r w:rsidR="007775DB">
        <w:rPr>
          <w:rFonts w:ascii="Times New Roman" w:hAnsi="Times New Roman" w:cs="Times New Roman"/>
          <w:sz w:val="24"/>
          <w:szCs w:val="24"/>
        </w:rPr>
        <w:t>mpetence</w:t>
      </w:r>
      <w:r w:rsidR="00AD3C38">
        <w:rPr>
          <w:rFonts w:ascii="Times New Roman" w:hAnsi="Times New Roman" w:cs="Times New Roman"/>
          <w:sz w:val="24"/>
          <w:szCs w:val="24"/>
        </w:rPr>
        <w:t xml:space="preserve"> in MF</w:t>
      </w:r>
      <w:r w:rsidR="007775DB">
        <w:rPr>
          <w:rFonts w:ascii="Times New Roman" w:hAnsi="Times New Roman" w:cs="Times New Roman"/>
          <w:sz w:val="24"/>
          <w:szCs w:val="24"/>
        </w:rPr>
        <w:t xml:space="preserve">.  </w:t>
      </w:r>
      <w:r w:rsidR="000E54FC">
        <w:rPr>
          <w:rFonts w:ascii="Times New Roman" w:hAnsi="Times New Roman" w:cs="Times New Roman"/>
          <w:sz w:val="24"/>
          <w:szCs w:val="24"/>
        </w:rPr>
        <w:t xml:space="preserve"> </w:t>
      </w:r>
    </w:p>
    <w:p w:rsidR="00394E83" w:rsidRDefault="00394E83" w:rsidP="00394E8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Archival research on MF </w:t>
      </w:r>
      <w:r w:rsidR="00362229">
        <w:rPr>
          <w:rFonts w:ascii="Times New Roman" w:hAnsi="Times New Roman" w:cs="Times New Roman"/>
          <w:sz w:val="24"/>
          <w:szCs w:val="24"/>
        </w:rPr>
        <w:t>credibility</w:t>
      </w:r>
      <w:r>
        <w:rPr>
          <w:rFonts w:ascii="Times New Roman" w:hAnsi="Times New Roman" w:cs="Times New Roman"/>
          <w:sz w:val="24"/>
          <w:szCs w:val="24"/>
        </w:rPr>
        <w:t xml:space="preserve"> goes back several decades.  Jennings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ExcludeAuth="1"&gt;&lt;Author&gt;Jennings&lt;/Author&gt;&lt;Year&gt;1987&lt;/Year&gt;&lt;RecNum&gt;252&lt;/RecNum&gt;&lt;DisplayText&gt;(1987)&lt;/DisplayText&gt;&lt;record&gt;&lt;rec-number&gt;252&lt;/rec-number&gt;&lt;foreign-keys&gt;&lt;key app="EN" db-id="pf0xv2xfwezwe9e99fpxfetz9v9xdatezvdv"&gt;252&lt;/key&gt;&lt;/foreign-keys&gt;&lt;ref-type name="Journal Article"&gt;17&lt;/ref-type&gt;&lt;contributors&gt;&lt;authors&gt;&lt;author&gt;Jennings, Robert&lt;/author&gt;&lt;/authors&gt;&lt;/contributors&gt;&lt;titles&gt;&lt;title&gt;Unsystematic Security Price Movements, Management Earnings Forecasts, and Revisions in Consensus Analyst Earnings Forecasts&lt;/title&gt;&lt;secondary-title&gt;Journal of Accounting Research&lt;/secondary-title&gt;&lt;/titles&gt;&lt;periodical&gt;&lt;full-title&gt;Journal of Accounting Research&lt;/full-title&gt;&lt;/periodical&gt;&lt;pages&gt;90-110&lt;/pages&gt;&lt;volume&gt;25&lt;/volume&gt;&lt;number&gt;1&lt;/number&gt;&lt;keywords&gt;&lt;keyword&gt;STOCK price forecasting&lt;/keyword&gt;&lt;keyword&gt;CORPORATE profits&lt;/keyword&gt;&lt;keyword&gt;BUSINESS forecasting&lt;/keyword&gt;&lt;keyword&gt;BUSINESS cycles&lt;/keyword&gt;&lt;keyword&gt;CAPITALISTS &amp;amp; financiers&lt;/keyword&gt;&lt;keyword&gt;MANAGEMENT science&lt;/keyword&gt;&lt;keyword&gt;EARNINGS forecasting&lt;/keyword&gt;&lt;keyword&gt;EARNINGS trends&lt;/keyword&gt;&lt;keyword&gt;SECURITIES trading&lt;/keyword&gt;&lt;keyword&gt;SECURITIES -- Prices&lt;/keyword&gt;&lt;keyword&gt;ECONOMIC forecasting&lt;/keyword&gt;&lt;keyword&gt;STOCKS (Finance) -- Rate of return&lt;/keyword&gt;&lt;/keywords&gt;&lt;dates&gt;&lt;year&gt;1987&lt;/year&gt;&lt;pub-dates&gt;&lt;date&gt;Spring87&lt;/date&gt;&lt;/pub-dates&gt;&lt;/dates&gt;&lt;publisher&gt;Wiley-Blackwell&lt;/publisher&gt;&lt;isbn&gt;00218456&lt;/isbn&gt;&lt;accession-num&gt;6439362&lt;/accession-num&gt;&lt;work-type&gt;Article&lt;/work-type&gt;&lt;urls&gt;&lt;related-urls&gt;&lt;url&gt;http://libraries.ou.edu/access.aspx?url=http://search.ebscohost.com/login.aspx?direct=true&amp;amp;db=buh&amp;amp;AN=6439362&amp;amp;site=ehost-live&lt;/url&gt;&lt;/related-urls&gt;&lt;/urls&gt;&lt;remote-database-name&gt;buh&lt;/remote-database-name&gt;&lt;remote-database-provider&gt;EBSCOhost&lt;/remote-database-provider&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36" w:tooltip="Jennings, 1987 #252" w:history="1">
        <w:r w:rsidR="00FC7761">
          <w:rPr>
            <w:rFonts w:ascii="Times New Roman" w:hAnsi="Times New Roman" w:cs="Times New Roman"/>
            <w:noProof/>
            <w:sz w:val="24"/>
            <w:szCs w:val="24"/>
          </w:rPr>
          <w:t>1987</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finds that investor reactions to MF depend on both the news contained in the forecast (i.e., the earnings surprise implied by the forecast) and the “believability” of the forecast.  That is, “two management projections with the same surprise…but with different levels of believability will elicit different responses from investors”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&lt;EndNote&gt;&lt;Cite&gt;&lt;Author&gt;Jennings&lt;/Author&gt;&lt;Year&gt;1987&lt;/Year&gt;&lt;RecNum&gt;252&lt;/RecNum&gt;&lt;Pages&gt;91&lt;/Pages&gt;&lt;DisplayText&gt;(Jennings 1987, 91)&lt;/DisplayText&gt;&lt;record&gt;&lt;rec-number&gt;252&lt;/rec-number&gt;&lt;foreign-keys&gt;&lt;key app="EN" db-id="pf0xv2xfwezwe9e99fpxfetz9v9xdatezvdv"&gt;252&lt;/key&gt;&lt;/foreign-keys&gt;&lt;ref-type name="Journal Article"&gt;17&lt;/ref-type&gt;&lt;contributors&gt;&lt;authors&gt;&lt;author&gt;Jennings, Robert&lt;/author&gt;&lt;/authors&gt;&lt;/contributors&gt;&lt;titles&gt;&lt;title&gt;Unsystematic Security Price Movements, Management Earnings Forecasts, and Revisions in Consensus Analyst Earnings Forecasts&lt;/title&gt;&lt;secondary-title&gt;Journal of Accounting Research&lt;/secondary-title&gt;&lt;/titles&gt;&lt;periodical&gt;&lt;full-title&gt;Journal of Accounting Research&lt;/full-title&gt;&lt;/periodical&gt;&lt;pages&gt;90-110&lt;/pages&gt;&lt;volume&gt;25&lt;/volume&gt;&lt;number&gt;1&lt;/number&gt;&lt;keywords&gt;&lt;keyword&gt;STOCK price forecasting&lt;/keyword&gt;&lt;keyword&gt;CORPORATE profits&lt;/keyword&gt;&lt;keyword&gt;BUSINESS forecasting&lt;/keyword&gt;&lt;keyword&gt;BUSINESS cycles&lt;/keyword&gt;&lt;keyword&gt;CAPITALISTS &amp;amp; financiers&lt;/keyword&gt;&lt;keyword&gt;MANAGEMENT science&lt;/keyword&gt;&lt;keyword&gt;EARNINGS forecasting&lt;/keyword&gt;&lt;keyword&gt;EARNINGS trends&lt;/keyword&gt;&lt;keyword&gt;SECURITIES trading&lt;/keyword&gt;&lt;keyword&gt;SECURITIES -- Prices&lt;/keyword&gt;&lt;keyword&gt;ECONOMIC forecasting&lt;/keyword&gt;&lt;keyword&gt;STOCKS (Finance) -- Rate of return&lt;/keyword&gt;&lt;/keywords&gt;&lt;dates&gt;&lt;year&gt;1987&lt;/year&gt;&lt;pub-dates&gt;&lt;date&gt;Spring87&lt;/date&gt;&lt;/pub-dates&gt;&lt;/dates&gt;&lt;publisher&gt;Wiley-Blackwell&lt;/publisher&gt;&lt;isbn&gt;00218456&lt;/isbn&gt;&lt;accession-num&gt;6439362&lt;/accession-num&gt;&lt;work-type&gt;Article&lt;/work-type&gt;&lt;urls&gt;&lt;related-urls&gt;&lt;url&gt;http://libraries.ou.edu/access.aspx?url=http://search.ebscohost.com/login.aspx?direct=true&amp;amp;db=buh&amp;amp;AN=6439362&amp;amp;site=ehost-live&lt;/url&gt;&lt;/related-urls&gt;&lt;/urls&gt;&lt;remote-database-name&gt;buh&lt;/remote-database-name&gt;&lt;remote-database-provider&gt;EBSCOhost&lt;/remote-database-provider&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36" w:tooltip="Jennings, 1987 #252" w:history="1">
        <w:r w:rsidR="00FC7761">
          <w:rPr>
            <w:rFonts w:ascii="Times New Roman" w:hAnsi="Times New Roman" w:cs="Times New Roman"/>
            <w:noProof/>
            <w:sz w:val="24"/>
            <w:szCs w:val="24"/>
          </w:rPr>
          <w:t>Jennings 1987, 91</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Pownall and Waymire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ExcludeAuth="1"&gt;&lt;Author&gt;Pownall&lt;/Author&gt;&lt;Year&gt;1989&lt;/Year&gt;&lt;RecNum&gt;264&lt;/RecNum&gt;&lt;DisplayText&gt;(1989)&lt;/DisplayText&gt;&lt;record&gt;&lt;rec-number&gt;264&lt;/rec-number&gt;&lt;foreign-keys&gt;&lt;key app="EN" db-id="pf0xv2xfwezwe9e99fpxfetz9v9xdatezvdv"&gt;264&lt;/key&gt;&lt;/foreign-keys&gt;&lt;ref-type name="Journal Article"&gt;17&lt;/ref-type&gt;&lt;contributors&gt;&lt;authors&gt;&lt;author&gt;Pownall, Grace&lt;/author&gt;&lt;author&gt;Waymire, Gregory&lt;/author&gt;&lt;/authors&gt;&lt;/contributors&gt;&lt;titles&gt;&lt;title&gt;Voluntary Disclosure Credibility and Securities Prices: Evidence from Management Earnings Forecasts, 1969-73&lt;/title&gt;&lt;secondary-title&gt;Journal of Accounting Research&lt;/secondary-title&gt;&lt;/titles&gt;&lt;periodical&gt;&lt;full-title&gt;Journal of Accounting Research&lt;/full-title&gt;&lt;/periodical&gt;&lt;pages&gt;227-245&lt;/pages&gt;&lt;volume&gt;27&lt;/volume&gt;&lt;number&gt;2&lt;/number&gt;&lt;keywords&gt;&lt;keyword&gt;FORECASTING&lt;/keyword&gt;&lt;keyword&gt;DISCLOSURE&lt;/keyword&gt;&lt;keyword&gt;SECURITIES -- Prices&lt;/keyword&gt;&lt;keyword&gt;FINANCE&lt;/keyword&gt;&lt;keyword&gt;STOCKS (Finance) -- Prices&lt;/keyword&gt;&lt;keyword&gt;SECURITIES markets&lt;/keyword&gt;&lt;keyword&gt;CAPITALISTS &amp;amp; financiers&lt;/keyword&gt;&lt;keyword&gt;MATHEMATICAL models&lt;/keyword&gt;&lt;keyword&gt;RATE of return&lt;/keyword&gt;&lt;keyword&gt;EMPIRICAL research&lt;/keyword&gt;&lt;keyword&gt;UNITED States&lt;/keyword&gt;&lt;keyword&gt;UNITED States. Securities &amp;amp; Exchange Commission&lt;/keyword&gt;&lt;/keywords&gt;&lt;dates&gt;&lt;year&gt;1989&lt;/year&gt;&lt;/dates&gt;&lt;publisher&gt;Wiley-Blackwell&lt;/publisher&gt;&lt;isbn&gt;00218456&lt;/isbn&gt;&lt;accession-num&gt;6414665&lt;/accession-num&gt;&lt;work-type&gt;Article&lt;/work-type&gt;&lt;urls&gt;&lt;related-urls&gt;&lt;url&gt;http://libraries.ou.edu/access.aspx?url=http://search.ebscohost.com/login.aspx?direct=true&amp;amp;db=buh&amp;amp;AN=6414665&amp;amp;site=ehost-live&lt;/url&gt;&lt;/related-urls&gt;&lt;/urls&gt;&lt;remote-database-name&gt;buh&lt;/remote-database-name&gt;&lt;remote-database-provider&gt;EBSCOhost&lt;/remote-database-provider&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56" w:tooltip="Pownall, 1989 #264" w:history="1">
        <w:r w:rsidR="00FC7761">
          <w:rPr>
            <w:rFonts w:ascii="Times New Roman" w:hAnsi="Times New Roman" w:cs="Times New Roman"/>
            <w:noProof/>
            <w:sz w:val="24"/>
            <w:szCs w:val="24"/>
          </w:rPr>
          <w:t>1989</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compare the information content of MF versus annual earnings announcements, and find that, on average, MF are associated with larger price reactions than are earnings announcements, implying that MF are generally credible.</w:t>
      </w:r>
      <w:r>
        <w:rPr>
          <w:rStyle w:val="FootnoteReference"/>
          <w:rFonts w:ascii="Times New Roman" w:hAnsi="Times New Roman" w:cs="Times New Roman"/>
          <w:sz w:val="24"/>
          <w:szCs w:val="24"/>
        </w:rPr>
        <w:footnoteReference w:id="18"/>
      </w:r>
      <w:r>
        <w:rPr>
          <w:rFonts w:ascii="Times New Roman" w:hAnsi="Times New Roman" w:cs="Times New Roman"/>
          <w:sz w:val="24"/>
          <w:szCs w:val="24"/>
        </w:rPr>
        <w:t xml:space="preserve">    </w:t>
      </w:r>
    </w:p>
    <w:p w:rsidR="00CD11C0" w:rsidRDefault="00376903" w:rsidP="002C445B">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1E4E47">
        <w:rPr>
          <w:rFonts w:ascii="Times New Roman" w:hAnsi="Times New Roman" w:cs="Times New Roman"/>
          <w:sz w:val="24"/>
          <w:szCs w:val="24"/>
        </w:rPr>
        <w:t>The theory and evidence behind manageri</w:t>
      </w:r>
      <w:r w:rsidR="00420009">
        <w:rPr>
          <w:rFonts w:ascii="Times New Roman" w:hAnsi="Times New Roman" w:cs="Times New Roman"/>
          <w:sz w:val="24"/>
          <w:szCs w:val="24"/>
        </w:rPr>
        <w:t xml:space="preserve">al trustworthiness in MF is </w:t>
      </w:r>
      <w:r w:rsidR="007B65D3">
        <w:rPr>
          <w:rFonts w:ascii="Times New Roman" w:hAnsi="Times New Roman" w:cs="Times New Roman"/>
          <w:sz w:val="24"/>
          <w:szCs w:val="24"/>
        </w:rPr>
        <w:t>mixed</w:t>
      </w:r>
      <w:r w:rsidR="005F4B3E">
        <w:rPr>
          <w:rFonts w:ascii="Times New Roman" w:hAnsi="Times New Roman" w:cs="Times New Roman"/>
          <w:sz w:val="24"/>
          <w:szCs w:val="24"/>
        </w:rPr>
        <w:t>.  On the one hand, a</w:t>
      </w:r>
      <w:r w:rsidR="00CE1103">
        <w:rPr>
          <w:rFonts w:ascii="Times New Roman" w:hAnsi="Times New Roman" w:cs="Times New Roman"/>
          <w:sz w:val="24"/>
          <w:szCs w:val="24"/>
        </w:rPr>
        <w:t xml:space="preserve"> large</w:t>
      </w:r>
      <w:r w:rsidR="00420009">
        <w:rPr>
          <w:rFonts w:ascii="Times New Roman" w:hAnsi="Times New Roman" w:cs="Times New Roman"/>
          <w:sz w:val="24"/>
          <w:szCs w:val="24"/>
        </w:rPr>
        <w:t xml:space="preserve"> stream of literature predicts and finds that MF are,</w:t>
      </w:r>
      <w:r w:rsidR="001E1459">
        <w:rPr>
          <w:rFonts w:ascii="Times New Roman" w:hAnsi="Times New Roman" w:cs="Times New Roman"/>
          <w:sz w:val="24"/>
          <w:szCs w:val="24"/>
        </w:rPr>
        <w:t xml:space="preserve"> on average, truthful, likely</w:t>
      </w:r>
      <w:r w:rsidR="00420009">
        <w:rPr>
          <w:rFonts w:ascii="Times New Roman" w:hAnsi="Times New Roman" w:cs="Times New Roman"/>
          <w:sz w:val="24"/>
          <w:szCs w:val="24"/>
        </w:rPr>
        <w:t xml:space="preserve"> because</w:t>
      </w:r>
      <w:r w:rsidR="00BD7988">
        <w:rPr>
          <w:rFonts w:ascii="Times New Roman" w:hAnsi="Times New Roman" w:cs="Times New Roman"/>
          <w:sz w:val="24"/>
          <w:szCs w:val="24"/>
        </w:rPr>
        <w:t xml:space="preserve"> the accuracy of MF is easily</w:t>
      </w:r>
      <w:r w:rsidR="00420009">
        <w:rPr>
          <w:rFonts w:ascii="Times New Roman" w:hAnsi="Times New Roman" w:cs="Times New Roman"/>
          <w:sz w:val="24"/>
          <w:szCs w:val="24"/>
        </w:rPr>
        <w:t xml:space="preserve"> confirmed ex post </w:t>
      </w:r>
      <w:r w:rsidR="00420009">
        <w:rPr>
          <w:rFonts w:ascii="Times New Roman" w:hAnsi="Times New Roman" w:cs="Times New Roman"/>
          <w:sz w:val="24"/>
          <w:szCs w:val="24"/>
        </w:rPr>
        <w:fldChar w:fldCharType="begin">
          <w:fldData xml:space="preserve">PEVuZE5vdGU+PENpdGU+PEF1dGhvcj5QZW5tYW48L0F1dGhvcj48WWVhcj4xOTgwPC9ZZWFyPjxS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</w:fldData>
        </w:fldChar>
      </w:r>
      <w:r w:rsidR="007B65D3">
        <w:rPr>
          <w:rFonts w:ascii="Times New Roman" w:hAnsi="Times New Roman" w:cs="Times New Roman"/>
          <w:sz w:val="24"/>
          <w:szCs w:val="24"/>
        </w:rPr>
        <w:instrText xml:space="preserve"> ADDIN EN.CITE </w:instrText>
      </w:r>
      <w:r w:rsidR="007B65D3">
        <w:rPr>
          <w:rFonts w:ascii="Times New Roman" w:hAnsi="Times New Roman" w:cs="Times New Roman"/>
          <w:sz w:val="24"/>
          <w:szCs w:val="24"/>
        </w:rPr>
        <w:fldChar w:fldCharType="begin">
          <w:fldData xml:space="preserve">PEVuZE5vdGU+PENpdGU+PEF1dGhvcj5QZW5tYW48L0F1dGhvcj48WWVhcj4xOTgwPC9ZZWFyPjxS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</w:fldData>
        </w:fldChar>
      </w:r>
      <w:r w:rsidR="007B65D3">
        <w:rPr>
          <w:rFonts w:ascii="Times New Roman" w:hAnsi="Times New Roman" w:cs="Times New Roman"/>
          <w:sz w:val="24"/>
          <w:szCs w:val="24"/>
        </w:rPr>
        <w:instrText xml:space="preserve"> ADDIN EN.CITE.DATA </w:instrText>
      </w:r>
      <w:r w:rsidR="007B65D3">
        <w:rPr>
          <w:rFonts w:ascii="Times New Roman" w:hAnsi="Times New Roman" w:cs="Times New Roman"/>
          <w:sz w:val="24"/>
          <w:szCs w:val="24"/>
        </w:rPr>
      </w:r>
      <w:r w:rsidR="007B65D3">
        <w:rPr>
          <w:rFonts w:ascii="Times New Roman" w:hAnsi="Times New Roman" w:cs="Times New Roman"/>
          <w:sz w:val="24"/>
          <w:szCs w:val="24"/>
        </w:rPr>
        <w:fldChar w:fldCharType="end"/>
      </w:r>
      <w:r w:rsidR="00420009">
        <w:rPr>
          <w:rFonts w:ascii="Times New Roman" w:hAnsi="Times New Roman" w:cs="Times New Roman"/>
          <w:sz w:val="24"/>
          <w:szCs w:val="24"/>
        </w:rPr>
      </w:r>
      <w:r w:rsidR="00420009">
        <w:rPr>
          <w:rFonts w:ascii="Times New Roman" w:hAnsi="Times New Roman" w:cs="Times New Roman"/>
          <w:sz w:val="24"/>
          <w:szCs w:val="24"/>
        </w:rPr>
        <w:fldChar w:fldCharType="separate"/>
      </w:r>
      <w:r w:rsidR="007B65D3">
        <w:rPr>
          <w:rFonts w:ascii="Times New Roman" w:hAnsi="Times New Roman" w:cs="Times New Roman"/>
          <w:noProof/>
          <w:sz w:val="24"/>
          <w:szCs w:val="24"/>
        </w:rPr>
        <w:t xml:space="preserve">(e.g., </w:t>
      </w:r>
      <w:hyperlink w:anchor="_ENREF_54" w:tooltip="Penman, 1980 #275" w:history="1">
        <w:r w:rsidR="00FC7761">
          <w:rPr>
            <w:rFonts w:ascii="Times New Roman" w:hAnsi="Times New Roman" w:cs="Times New Roman"/>
            <w:noProof/>
            <w:sz w:val="24"/>
            <w:szCs w:val="24"/>
          </w:rPr>
          <w:t>Penman 1980</w:t>
        </w:r>
      </w:hyperlink>
      <w:r w:rsidR="007B65D3">
        <w:rPr>
          <w:rFonts w:ascii="Times New Roman" w:hAnsi="Times New Roman" w:cs="Times New Roman"/>
          <w:noProof/>
          <w:sz w:val="24"/>
          <w:szCs w:val="24"/>
        </w:rPr>
        <w:t xml:space="preserve">; </w:t>
      </w:r>
      <w:hyperlink w:anchor="_ENREF_1" w:tooltip="Ajinkya, 1984 #262" w:history="1">
        <w:r w:rsidR="00FC7761">
          <w:rPr>
            <w:rFonts w:ascii="Times New Roman" w:hAnsi="Times New Roman" w:cs="Times New Roman"/>
            <w:noProof/>
            <w:sz w:val="24"/>
            <w:szCs w:val="24"/>
          </w:rPr>
          <w:t>Ajinkya and Gift 1984</w:t>
        </w:r>
      </w:hyperlink>
      <w:r w:rsidR="007B65D3">
        <w:rPr>
          <w:rFonts w:ascii="Times New Roman" w:hAnsi="Times New Roman" w:cs="Times New Roman"/>
          <w:noProof/>
          <w:sz w:val="24"/>
          <w:szCs w:val="24"/>
        </w:rPr>
        <w:t xml:space="preserve">; </w:t>
      </w:r>
      <w:hyperlink w:anchor="_ENREF_45" w:tooltip="Lev, 1990 #274" w:history="1">
        <w:r w:rsidR="00FC7761">
          <w:rPr>
            <w:rFonts w:ascii="Times New Roman" w:hAnsi="Times New Roman" w:cs="Times New Roman"/>
            <w:noProof/>
            <w:sz w:val="24"/>
            <w:szCs w:val="24"/>
          </w:rPr>
          <w:t>Lev and Penman 1990</w:t>
        </w:r>
      </w:hyperlink>
      <w:r w:rsidR="007B65D3">
        <w:rPr>
          <w:rFonts w:ascii="Times New Roman" w:hAnsi="Times New Roman" w:cs="Times New Roman"/>
          <w:noProof/>
          <w:sz w:val="24"/>
          <w:szCs w:val="24"/>
        </w:rPr>
        <w:t>)</w:t>
      </w:r>
      <w:r w:rsidR="00420009">
        <w:rPr>
          <w:rFonts w:ascii="Times New Roman" w:hAnsi="Times New Roman" w:cs="Times New Roman"/>
          <w:sz w:val="24"/>
          <w:szCs w:val="24"/>
        </w:rPr>
        <w:fldChar w:fldCharType="end"/>
      </w:r>
      <w:r w:rsidR="007B65D3">
        <w:rPr>
          <w:rFonts w:ascii="Times New Roman" w:hAnsi="Times New Roman" w:cs="Times New Roman"/>
          <w:sz w:val="24"/>
          <w:szCs w:val="24"/>
        </w:rPr>
        <w:t>.  On the other hand, managers do have incentives to</w:t>
      </w:r>
      <w:r w:rsidR="00BD7988">
        <w:rPr>
          <w:rFonts w:ascii="Times New Roman" w:hAnsi="Times New Roman" w:cs="Times New Roman"/>
          <w:sz w:val="24"/>
          <w:szCs w:val="24"/>
        </w:rPr>
        <w:t xml:space="preserve"> be opportunistic in their MF; for example, managers have incentives to issue optimistic MF immediately before selling stock.  </w:t>
      </w:r>
      <w:r w:rsidR="00CE1103">
        <w:rPr>
          <w:rFonts w:ascii="Times New Roman" w:hAnsi="Times New Roman" w:cs="Times New Roman"/>
          <w:sz w:val="24"/>
          <w:szCs w:val="24"/>
        </w:rPr>
        <w:t>In the other direction</w:t>
      </w:r>
      <w:r w:rsidR="00BD7988">
        <w:rPr>
          <w:rFonts w:ascii="Times New Roman" w:hAnsi="Times New Roman" w:cs="Times New Roman"/>
          <w:sz w:val="24"/>
          <w:szCs w:val="24"/>
        </w:rPr>
        <w:t xml:space="preserve">, managers have incentives to issue pessimistic MF before receiving stock options.  </w:t>
      </w:r>
      <w:r w:rsidR="007B65D3">
        <w:rPr>
          <w:rFonts w:ascii="Times New Roman" w:hAnsi="Times New Roman" w:cs="Times New Roman"/>
          <w:sz w:val="24"/>
          <w:szCs w:val="24"/>
        </w:rPr>
        <w:t xml:space="preserve">Rogers and Stocken </w:t>
      </w:r>
      <w:r w:rsidR="007B65D3">
        <w:rPr>
          <w:rFonts w:ascii="Times New Roman" w:hAnsi="Times New Roman" w:cs="Times New Roman"/>
          <w:sz w:val="24"/>
          <w:szCs w:val="24"/>
        </w:rPr>
        <w:fldChar w:fldCharType="begin"/>
      </w:r>
      <w:r w:rsidR="007B65D3">
        <w:rPr>
          <w:rFonts w:ascii="Times New Roman" w:hAnsi="Times New Roman" w:cs="Times New Roman"/>
          <w:sz w:val="24"/>
          <w:szCs w:val="24"/>
        </w:rPr>
        <w:instrText xml:space="preserve"> ADDIN EN.CITE &lt;EndNote&gt;&lt;Cite ExcludeAuth="1"&gt;&lt;Author&gt;Rogers&lt;/Author&gt;&lt;Year&gt;2005&lt;/Year&gt;&lt;RecNum&gt;271&lt;/RecNum&gt;&lt;DisplayText&gt;(2005)&lt;/DisplayText&gt;&lt;record&gt;&lt;rec-number&gt;271&lt;/rec-number&gt;&lt;foreign-keys&gt;&lt;key app="EN" db-id="pf0xv2xfwezwe9e99fpxfetz9v9xdatezvdv"&gt;271&lt;/key&gt;&lt;/foreign-keys&gt;&lt;ref-type name="Journal Article"&gt;17&lt;/ref-type&gt;&lt;contributors&gt;&lt;authors&gt;&lt;author&gt;Rogers, Jonathan L.&lt;/author&gt;&lt;author&gt;Stocken, Phillip C.&lt;/author&gt;&lt;/authors&gt;&lt;/contributors&gt;&lt;titles&gt;&lt;title&gt;Credibility of Management Forecasts&lt;/title&gt;&lt;secondary-title&gt;The Accounting Review&lt;/secondary-title&gt;&lt;/titles&gt;&lt;periodical&gt;&lt;full-title&gt;The Accounting Review&lt;/full-title&gt;&lt;/periodical&gt;&lt;pages&gt;1233-1260&lt;/pages&gt;&lt;volume&gt;80&lt;/volume&gt;&lt;number&gt;4&lt;/number&gt;&lt;dates&gt;&lt;year&gt;2005&lt;/year&gt;&lt;/dates&gt;&lt;publisher&gt;American Accounting Association&lt;/publisher&gt;&lt;isbn&gt;00014826&lt;/isbn&gt;&lt;urls&gt;&lt;related-urls&gt;&lt;url&gt;http://www.jstor.org/stable/4093123&lt;/url&gt;&lt;/related-urls&gt;&lt;/urls&gt;&lt;/record&gt;&lt;/Cite&gt;&lt;/EndNote&gt;</w:instrText>
      </w:r>
      <w:r w:rsidR="007B65D3">
        <w:rPr>
          <w:rFonts w:ascii="Times New Roman" w:hAnsi="Times New Roman" w:cs="Times New Roman"/>
          <w:sz w:val="24"/>
          <w:szCs w:val="24"/>
        </w:rPr>
        <w:fldChar w:fldCharType="separate"/>
      </w:r>
      <w:r w:rsidR="007B65D3">
        <w:rPr>
          <w:rFonts w:ascii="Times New Roman" w:hAnsi="Times New Roman" w:cs="Times New Roman"/>
          <w:noProof/>
          <w:sz w:val="24"/>
          <w:szCs w:val="24"/>
        </w:rPr>
        <w:t>(</w:t>
      </w:r>
      <w:hyperlink w:anchor="_ENREF_59" w:tooltip="Rogers, 2005 #271" w:history="1">
        <w:r w:rsidR="00FC7761">
          <w:rPr>
            <w:rFonts w:ascii="Times New Roman" w:hAnsi="Times New Roman" w:cs="Times New Roman"/>
            <w:noProof/>
            <w:sz w:val="24"/>
            <w:szCs w:val="24"/>
          </w:rPr>
          <w:t>2005</w:t>
        </w:r>
      </w:hyperlink>
      <w:r w:rsidR="007B65D3">
        <w:rPr>
          <w:rFonts w:ascii="Times New Roman" w:hAnsi="Times New Roman" w:cs="Times New Roman"/>
          <w:noProof/>
          <w:sz w:val="24"/>
          <w:szCs w:val="24"/>
        </w:rPr>
        <w:t>)</w:t>
      </w:r>
      <w:r w:rsidR="007B65D3">
        <w:rPr>
          <w:rFonts w:ascii="Times New Roman" w:hAnsi="Times New Roman" w:cs="Times New Roman"/>
          <w:sz w:val="24"/>
          <w:szCs w:val="24"/>
        </w:rPr>
        <w:fldChar w:fldCharType="end"/>
      </w:r>
      <w:r w:rsidR="00BD7988">
        <w:rPr>
          <w:rFonts w:ascii="Times New Roman" w:hAnsi="Times New Roman" w:cs="Times New Roman"/>
          <w:sz w:val="24"/>
          <w:szCs w:val="24"/>
        </w:rPr>
        <w:t xml:space="preserve"> examine this issue, and</w:t>
      </w:r>
      <w:r w:rsidR="000A6A2A">
        <w:rPr>
          <w:rFonts w:ascii="Times New Roman" w:hAnsi="Times New Roman" w:cs="Times New Roman"/>
          <w:sz w:val="24"/>
          <w:szCs w:val="24"/>
        </w:rPr>
        <w:t xml:space="preserve"> </w:t>
      </w:r>
      <w:r w:rsidR="007B65D3">
        <w:rPr>
          <w:rFonts w:ascii="Times New Roman" w:hAnsi="Times New Roman" w:cs="Times New Roman"/>
          <w:sz w:val="24"/>
          <w:szCs w:val="24"/>
        </w:rPr>
        <w:t>find that manag</w:t>
      </w:r>
      <w:r w:rsidR="00BD7988">
        <w:rPr>
          <w:rFonts w:ascii="Times New Roman" w:hAnsi="Times New Roman" w:cs="Times New Roman"/>
          <w:sz w:val="24"/>
          <w:szCs w:val="24"/>
        </w:rPr>
        <w:t>ers issue less truthful MF under conditions where the market is unable to detect bia</w:t>
      </w:r>
      <w:r w:rsidR="002C445B">
        <w:rPr>
          <w:rFonts w:ascii="Times New Roman" w:hAnsi="Times New Roman" w:cs="Times New Roman"/>
          <w:sz w:val="24"/>
          <w:szCs w:val="24"/>
        </w:rPr>
        <w:t xml:space="preserve">sed forecasts.  </w:t>
      </w:r>
    </w:p>
    <w:p w:rsidR="00A2492C" w:rsidRDefault="00434775" w:rsidP="00CD11C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Relatively little</w:t>
      </w:r>
      <w:r w:rsidR="00CE1103">
        <w:rPr>
          <w:rFonts w:ascii="Times New Roman" w:hAnsi="Times New Roman" w:cs="Times New Roman"/>
          <w:sz w:val="24"/>
          <w:szCs w:val="24"/>
        </w:rPr>
        <w:t xml:space="preserve"> evidence exists on the relation between managerial competence and MF, probably because managerial competence</w:t>
      </w:r>
      <w:r w:rsidR="008D363B">
        <w:rPr>
          <w:rFonts w:ascii="Times New Roman" w:hAnsi="Times New Roman" w:cs="Times New Roman"/>
          <w:sz w:val="24"/>
          <w:szCs w:val="24"/>
        </w:rPr>
        <w:t xml:space="preserve"> is</w:t>
      </w:r>
      <w:r w:rsidR="00CE1103">
        <w:rPr>
          <w:rFonts w:ascii="Times New Roman" w:hAnsi="Times New Roman" w:cs="Times New Roman"/>
          <w:sz w:val="24"/>
          <w:szCs w:val="24"/>
        </w:rPr>
        <w:t xml:space="preserve"> difficult to disentangle from overall firm performance</w:t>
      </w:r>
      <w:r w:rsidR="008A6EE4">
        <w:rPr>
          <w:rFonts w:ascii="Times New Roman" w:hAnsi="Times New Roman" w:cs="Times New Roman"/>
          <w:sz w:val="24"/>
          <w:szCs w:val="24"/>
        </w:rPr>
        <w:t xml:space="preserve"> </w:t>
      </w:r>
      <w:r w:rsidR="008A6EE4">
        <w:rPr>
          <w:rFonts w:ascii="Times New Roman" w:hAnsi="Times New Roman" w:cs="Times New Roman"/>
          <w:sz w:val="24"/>
          <w:szCs w:val="24"/>
        </w:rPr>
        <w:fldChar w:fldCharType="begin"/>
      </w:r>
      <w:r w:rsidR="007D4F4E">
        <w:rPr>
          <w:rFonts w:ascii="Times New Roman" w:hAnsi="Times New Roman" w:cs="Times New Roman"/>
          <w:sz w:val="24"/>
          <w:szCs w:val="24"/>
        </w:rPr>
        <w:instrText xml:space="preserve"> ADDIN EN.CITE &lt;EndNote&gt;&lt;Cite&gt;&lt;Author&gt;Baik&lt;/Author&gt;&lt;Year&gt;2011&lt;/Year&gt;&lt;RecNum&gt;309&lt;/RecNum&gt;&lt;DisplayText&gt;(Baik et al. 2011; Demerjian et al. 2012)&lt;/DisplayText&gt;&lt;record&gt;&lt;rec-number&gt;309&lt;/rec-number&gt;&lt;foreign-keys&gt;&lt;key app="EN" db-id="pf0xv2xfwezwe9e99fpxfetz9v9xdatezvdv"&gt;309&lt;/key&gt;&lt;/foreign-keys&gt;&lt;ref-type name="Journal Article"&gt;17&lt;/ref-type&gt;&lt;contributors&gt;&lt;authors&gt;&lt;author&gt;Baik, B. O. K.&lt;/author&gt;&lt;author&gt;Farber, David B.&lt;/author&gt;&lt;author&gt;Lee, S. A. M.&lt;/author&gt;&lt;/authors&gt;&lt;/contributors&gt;&lt;titles&gt;&lt;title&gt;CEO Ability and Management Earnings Forecasts&lt;/title&gt;&lt;secondary-title&gt;Contemporary Accounting Research&lt;/secondary-title&gt;&lt;/titles&gt;&lt;periodical&gt;&lt;full-title&gt;Contemporary Accounting Research&lt;/full-title&gt;&lt;/periodical&gt;&lt;pages&gt;1645-1668&lt;/pages&gt;&lt;volume&gt;28&lt;/volume&gt;&lt;number&gt;5&lt;/number&gt;&lt;dates&gt;&lt;year&gt;2011&lt;/year&gt;&lt;/dates&gt;&lt;publisher&gt;Blackwell Publishing Ltd&lt;/publisher&gt;&lt;isbn&gt;1911-3846&lt;/isbn&gt;&lt;urls&gt;&lt;related-urls&gt;&lt;url&gt;http://dx.doi.org/10.1111/j.1911-3846.2011.01091.x&lt;/url&gt;&lt;/related-urls&gt;&lt;/urls&gt;&lt;electronic-resource-num&gt;10.1111/j.1911-3846.2011.01091.x&lt;/electronic-resource-num&gt;&lt;/record&gt;&lt;/Cite&gt;&lt;Cite&gt;&lt;Author&gt;Demerjian&lt;/Author&gt;&lt;Year&gt;2012&lt;/Year&gt;&lt;RecNum&gt;328&lt;/RecNum&gt;&lt;record&gt;&lt;rec-number&gt;328&lt;/rec-number&gt;&lt;foreign-keys&gt;&lt;key app="EN" db-id="pf0xv2xfwezwe9e99fpxfetz9v9xdatezvdv"&gt;328&lt;/key&gt;&lt;/foreign-keys&gt;&lt;ref-type name="Journal Article"&gt;17&lt;/ref-type&gt;&lt;contributors&gt;&lt;authors&gt;&lt;author&gt;Demerjian, Peter&lt;/author&gt;&lt;author&gt;Lev, Baruch&lt;/author&gt;&lt;author&gt;McVay, Sarah&lt;/author&gt;&lt;/authors&gt;&lt;/contributors&gt;&lt;titles&gt;&lt;title&gt;Quantifying Managerial Ability: A New Measure and Validity Tests&lt;/title&gt;&lt;secondary-title&gt;Management Science&lt;/secondary-title&gt;&lt;/titles&gt;&lt;periodical&gt;&lt;full-title&gt;Management Science&lt;/full-title&gt;&lt;/periodical&gt;&lt;pages&gt;1229-1248&lt;/pages&gt;&lt;volume&gt;58&lt;/volume&gt;&lt;number&gt;7&lt;/number&gt;&lt;dates&gt;&lt;year&gt;2012&lt;/year&gt;&lt;pub-dates&gt;&lt;date&gt;July 2012&lt;/date&gt;&lt;/pub-dates&gt;&lt;/dates&gt;&lt;urls&gt;&lt;related-urls&gt;&lt;url&gt;http://mansci.journal.informs.org/content/58/7/1229.abstract&lt;/url&gt;&lt;/related-urls&gt;&lt;/urls&gt;&lt;electronic-resource-num&gt;10.1287/mnsc.1110.1487&lt;/electronic-resource-num&gt;&lt;/record&gt;&lt;/Cite&gt;&lt;/EndNote&gt;</w:instrText>
      </w:r>
      <w:r w:rsidR="008A6EE4">
        <w:rPr>
          <w:rFonts w:ascii="Times New Roman" w:hAnsi="Times New Roman" w:cs="Times New Roman"/>
          <w:sz w:val="24"/>
          <w:szCs w:val="24"/>
        </w:rPr>
        <w:fldChar w:fldCharType="separate"/>
      </w:r>
      <w:r w:rsidR="008A6EE4">
        <w:rPr>
          <w:rFonts w:ascii="Times New Roman" w:hAnsi="Times New Roman" w:cs="Times New Roman"/>
          <w:noProof/>
          <w:sz w:val="24"/>
          <w:szCs w:val="24"/>
        </w:rPr>
        <w:t>(</w:t>
      </w:r>
      <w:hyperlink w:anchor="_ENREF_6" w:tooltip="Baik, 2011 #309" w:history="1">
        <w:r w:rsidR="00FC7761">
          <w:rPr>
            <w:rFonts w:ascii="Times New Roman" w:hAnsi="Times New Roman" w:cs="Times New Roman"/>
            <w:noProof/>
            <w:sz w:val="24"/>
            <w:szCs w:val="24"/>
          </w:rPr>
          <w:t>Baik et al. 2011</w:t>
        </w:r>
      </w:hyperlink>
      <w:r w:rsidR="008A6EE4">
        <w:rPr>
          <w:rFonts w:ascii="Times New Roman" w:hAnsi="Times New Roman" w:cs="Times New Roman"/>
          <w:noProof/>
          <w:sz w:val="24"/>
          <w:szCs w:val="24"/>
        </w:rPr>
        <w:t xml:space="preserve">; </w:t>
      </w:r>
      <w:hyperlink w:anchor="_ENREF_17" w:tooltip="Demerjian, 2012 #328" w:history="1">
        <w:r w:rsidR="00FC7761">
          <w:rPr>
            <w:rFonts w:ascii="Times New Roman" w:hAnsi="Times New Roman" w:cs="Times New Roman"/>
            <w:noProof/>
            <w:sz w:val="24"/>
            <w:szCs w:val="24"/>
          </w:rPr>
          <w:t>Demerjian et al. 2012</w:t>
        </w:r>
      </w:hyperlink>
      <w:r w:rsidR="008A6EE4">
        <w:rPr>
          <w:rFonts w:ascii="Times New Roman" w:hAnsi="Times New Roman" w:cs="Times New Roman"/>
          <w:noProof/>
          <w:sz w:val="24"/>
          <w:szCs w:val="24"/>
        </w:rPr>
        <w:t>)</w:t>
      </w:r>
      <w:r w:rsidR="008A6EE4">
        <w:rPr>
          <w:rFonts w:ascii="Times New Roman" w:hAnsi="Times New Roman" w:cs="Times New Roman"/>
          <w:sz w:val="24"/>
          <w:szCs w:val="24"/>
        </w:rPr>
        <w:fldChar w:fldCharType="end"/>
      </w:r>
      <w:r w:rsidR="008A6EE4">
        <w:rPr>
          <w:rFonts w:ascii="Times New Roman" w:hAnsi="Times New Roman" w:cs="Times New Roman"/>
          <w:sz w:val="24"/>
          <w:szCs w:val="24"/>
        </w:rPr>
        <w:t>.</w:t>
      </w:r>
      <w:r>
        <w:rPr>
          <w:rFonts w:ascii="Times New Roman" w:hAnsi="Times New Roman" w:cs="Times New Roman"/>
          <w:sz w:val="24"/>
          <w:szCs w:val="24"/>
        </w:rPr>
        <w:t xml:space="preserve">  Trueman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ExcludeAuth="1"&gt;&lt;Author&gt;Trueman&lt;/Author&gt;&lt;Year&gt;1986&lt;/Year&gt;&lt;RecNum&gt;139&lt;/RecNum&gt;&lt;DisplayText&gt;(1986)&lt;/DisplayText&gt;&lt;record&gt;&lt;rec-number&gt;139&lt;/rec-number&gt;&lt;foreign-keys&gt;&lt;key app="EN" db-id="pf0xv2xfwezwe9e99fpxfetz9v9xdatezvdv"&gt;139&lt;/key&gt;&lt;/foreign-keys&gt;&lt;ref-type name="Journal Article"&gt;17&lt;/ref-type&gt;&lt;contributors&gt;&lt;authors&gt;&lt;author&gt;Trueman, Brett&lt;/author&gt;&lt;/authors&gt;&lt;/contributors&gt;&lt;titles&gt;&lt;title&gt;Why do managers voluntarily release earnings forecasts?&lt;/title&gt;&lt;secondary-title&gt;Journal of Accounting and Economics&lt;/secondary-title&gt;&lt;/titles&gt;&lt;periodical&gt;&lt;full-title&gt;Journal of Accounting and Economics&lt;/full-title&gt;&lt;/periodical&gt;&lt;pages&gt;53-71&lt;/pages&gt;&lt;volume&gt;8&lt;/volume&gt;&lt;number&gt;1&lt;/number&gt;&lt;dates&gt;&lt;year&gt;1986&lt;/year&gt;&lt;/dates&gt;&lt;isbn&gt;0165-4101&lt;/isbn&gt;&lt;urls&gt;&lt;related-urls&gt;&lt;url&gt;http://www.sciencedirect.com/science/article/B6V87-45KNKB8-17/2/0408b1dd90eeacf30dd236643a3319f3&lt;/url&gt;&lt;/related-urls&gt;&lt;/urls&gt;&lt;electronic-resource-num&gt;Doi: 10.1016/0165-4101(86)90010-8&lt;/electronic-resource-num&gt;&lt;/record&gt;&lt;/Cite&gt;&lt;/EndNote&gt;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68" w:tooltip="Trueman, 1986 #139" w:history="1">
        <w:r w:rsidR="00FC7761">
          <w:rPr>
            <w:rFonts w:ascii="Times New Roman" w:hAnsi="Times New Roman" w:cs="Times New Roman"/>
            <w:noProof/>
            <w:sz w:val="24"/>
            <w:szCs w:val="24"/>
          </w:rPr>
          <w:t>1986</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develo</w:t>
      </w:r>
      <w:r w:rsidR="00891F97">
        <w:rPr>
          <w:rFonts w:ascii="Times New Roman" w:hAnsi="Times New Roman" w:cs="Times New Roman"/>
          <w:sz w:val="24"/>
          <w:szCs w:val="24"/>
        </w:rPr>
        <w:t>ps an analytical model that predicts managers issue forecas</w:t>
      </w:r>
      <w:r w:rsidR="002C445B">
        <w:rPr>
          <w:rFonts w:ascii="Times New Roman" w:hAnsi="Times New Roman" w:cs="Times New Roman"/>
          <w:sz w:val="24"/>
          <w:szCs w:val="24"/>
        </w:rPr>
        <w:t xml:space="preserve">ts to signal their own ability.  Specifically, he theorizes that the issuance of </w:t>
      </w:r>
      <w:r w:rsidR="00891F97">
        <w:rPr>
          <w:rFonts w:ascii="Times New Roman" w:hAnsi="Times New Roman" w:cs="Times New Roman"/>
          <w:sz w:val="24"/>
          <w:szCs w:val="24"/>
        </w:rPr>
        <w:t>MF affects investors’ perceptions of the manager’s ability to anticipate and adapt to th</w:t>
      </w:r>
      <w:r w:rsidR="002C445B">
        <w:rPr>
          <w:rFonts w:ascii="Times New Roman" w:hAnsi="Times New Roman" w:cs="Times New Roman"/>
          <w:sz w:val="24"/>
          <w:szCs w:val="24"/>
        </w:rPr>
        <w:t xml:space="preserve">e future economic environment.  Baik et al. </w:t>
      </w:r>
      <w:r w:rsidR="002C445B">
        <w:rPr>
          <w:rFonts w:ascii="Times New Roman" w:hAnsi="Times New Roman" w:cs="Times New Roman"/>
          <w:sz w:val="24"/>
          <w:szCs w:val="24"/>
        </w:rPr>
        <w:fldChar w:fldCharType="begin"/>
      </w:r>
      <w:r w:rsidR="007D4F4E">
        <w:rPr>
          <w:rFonts w:ascii="Times New Roman" w:hAnsi="Times New Roman" w:cs="Times New Roman"/>
          <w:sz w:val="24"/>
          <w:szCs w:val="24"/>
        </w:rPr>
        <w:instrText xml:space="preserve"> ADDIN EN.CITE &lt;EndNote&gt;&lt;Cite ExcludeAuth="1"&gt;&lt;Author&gt;Baik&lt;/Author&gt;&lt;Year&gt;2011&lt;/Year&gt;&lt;RecNum&gt;309&lt;/RecNum&gt;&lt;DisplayText&gt;(2011)&lt;/DisplayText&gt;&lt;record&gt;&lt;rec-number&gt;309&lt;/rec-number&gt;&lt;foreign-keys&gt;&lt;key app="EN" db-id="pf0xv2xfwezwe9e99fpxfetz9v9xdatezvdv"&gt;309&lt;/key&gt;&lt;/foreign-keys&gt;&lt;ref-type name="Journal Article"&gt;17&lt;/ref-type&gt;&lt;contributors&gt;&lt;authors&gt;&lt;author&gt;Baik, B. O. K.&lt;/author&gt;&lt;author&gt;Farber, David B.&lt;/author&gt;&lt;author&gt;Lee, S. A. M.&lt;/author&gt;&lt;/authors&gt;&lt;/contributors&gt;&lt;titles&gt;&lt;title&gt;CEO Ability and Management Earnings Forecasts&lt;/title&gt;&lt;secondary-title&gt;Contemporary Accounting Research&lt;/secondary-title&gt;&lt;/titles&gt;&lt;periodical&gt;&lt;full-title&gt;Contemporary Accounting Research&lt;/full-title&gt;&lt;/periodical&gt;&lt;pages&gt;1645-1668&lt;/pages&gt;&lt;volume&gt;28&lt;/volume&gt;&lt;number&gt;5&lt;/number&gt;&lt;dates&gt;&lt;year&gt;2011&lt;/year&gt;&lt;/dates&gt;&lt;publisher&gt;Blackwell Publishing Ltd&lt;/publisher&gt;&lt;isbn&gt;1911-3846&lt;/isbn&gt;&lt;urls&gt;&lt;related-urls&gt;&lt;url&gt;http://dx.doi.org/10.1111/j.1911-3846.2011.01091.x&lt;/url&gt;&lt;/related-urls&gt;&lt;/urls&gt;&lt;electronic-resource-num&gt;10.1111/j.1911-3846.2011.01091.x&lt;/electronic-resource-num&gt;&lt;/record&gt;&lt;/Cite&gt;&lt;/EndNote&gt;</w:instrText>
      </w:r>
      <w:r w:rsidR="002C445B">
        <w:rPr>
          <w:rFonts w:ascii="Times New Roman" w:hAnsi="Times New Roman" w:cs="Times New Roman"/>
          <w:sz w:val="24"/>
          <w:szCs w:val="24"/>
        </w:rPr>
        <w:fldChar w:fldCharType="separate"/>
      </w:r>
      <w:r w:rsidR="002C445B">
        <w:rPr>
          <w:rFonts w:ascii="Times New Roman" w:hAnsi="Times New Roman" w:cs="Times New Roman"/>
          <w:noProof/>
          <w:sz w:val="24"/>
          <w:szCs w:val="24"/>
        </w:rPr>
        <w:t>(</w:t>
      </w:r>
      <w:hyperlink w:anchor="_ENREF_6" w:tooltip="Baik, 2011 #309" w:history="1">
        <w:r w:rsidR="00FC7761">
          <w:rPr>
            <w:rFonts w:ascii="Times New Roman" w:hAnsi="Times New Roman" w:cs="Times New Roman"/>
            <w:noProof/>
            <w:sz w:val="24"/>
            <w:szCs w:val="24"/>
          </w:rPr>
          <w:t>2011</w:t>
        </w:r>
      </w:hyperlink>
      <w:r w:rsidR="002C445B">
        <w:rPr>
          <w:rFonts w:ascii="Times New Roman" w:hAnsi="Times New Roman" w:cs="Times New Roman"/>
          <w:noProof/>
          <w:sz w:val="24"/>
          <w:szCs w:val="24"/>
        </w:rPr>
        <w:t>)</w:t>
      </w:r>
      <w:r w:rsidR="002C445B">
        <w:rPr>
          <w:rFonts w:ascii="Times New Roman" w:hAnsi="Times New Roman" w:cs="Times New Roman"/>
          <w:sz w:val="24"/>
          <w:szCs w:val="24"/>
        </w:rPr>
        <w:fldChar w:fldCharType="end"/>
      </w:r>
      <w:r w:rsidR="002C445B">
        <w:rPr>
          <w:rFonts w:ascii="Times New Roman" w:hAnsi="Times New Roman" w:cs="Times New Roman"/>
          <w:sz w:val="24"/>
          <w:szCs w:val="24"/>
        </w:rPr>
        <w:t xml:space="preserve"> empirically test Trueman’s </w:t>
      </w:r>
      <w:r w:rsidR="002C445B">
        <w:rPr>
          <w:rFonts w:ascii="Times New Roman" w:hAnsi="Times New Roman" w:cs="Times New Roman"/>
          <w:sz w:val="24"/>
          <w:szCs w:val="24"/>
        </w:rPr>
        <w:fldChar w:fldCharType="begin"/>
      </w:r>
      <w:r w:rsidR="002C445B">
        <w:rPr>
          <w:rFonts w:ascii="Times New Roman" w:hAnsi="Times New Roman" w:cs="Times New Roman"/>
          <w:sz w:val="24"/>
          <w:szCs w:val="24"/>
        </w:rPr>
        <w:instrText xml:space="preserve"> ADDIN EN.CITE &lt;EndNote&gt;&lt;Cite ExcludeAuth="1"&gt;&lt;Author&gt;Trueman&lt;/Author&gt;&lt;Year&gt;1986&lt;/Year&gt;&lt;RecNum&gt;139&lt;/RecNum&gt;&lt;DisplayText&gt;(1986)&lt;/DisplayText&gt;&lt;record&gt;&lt;rec-number&gt;139&lt;/rec-number&gt;&lt;foreign-keys&gt;&lt;key app="EN" db-id="pf0xv2xfwezwe9e99fpxfetz9v9xdatezvdv"&gt;139&lt;/key&gt;&lt;/foreign-keys&gt;&lt;ref-type name="Journal Article"&gt;17&lt;/ref-type&gt;&lt;contributors&gt;&lt;authors&gt;&lt;author&gt;Trueman, Brett&lt;/author&gt;&lt;/authors&gt;&lt;/contributors&gt;&lt;titles&gt;&lt;title&gt;Why do managers voluntarily release earnings forecasts?&lt;/title&gt;&lt;secondary-title&gt;Journal of Accounting and Economics&lt;/secondary-title&gt;&lt;/titles&gt;&lt;periodical&gt;&lt;full-title&gt;Journal of Accounting and Economics&lt;/full-title&gt;&lt;/periodical&gt;&lt;pages&gt;53-71&lt;/pages&gt;&lt;volume&gt;8&lt;/volume&gt;&lt;number&gt;1&lt;/number&gt;&lt;dates&gt;&lt;year&gt;1986&lt;/year&gt;&lt;/dates&gt;&lt;isbn&gt;0165-4101&lt;/isbn&gt;&lt;urls&gt;&lt;related-urls&gt;&lt;url&gt;http://www.sciencedirect.com/science/article/B6V87-45KNKB8-17/2/0408b1dd90eeacf30dd236643a3319f3&lt;/url&gt;&lt;/related-urls&gt;&lt;/urls&gt;&lt;electronic-resource-num&gt;Doi: 10.1016/0165-4101(86)90010-8&lt;/electronic-resource-num&gt;&lt;/record&gt;&lt;/Cite&gt;&lt;/EndNote&gt;</w:instrText>
      </w:r>
      <w:r w:rsidR="002C445B">
        <w:rPr>
          <w:rFonts w:ascii="Times New Roman" w:hAnsi="Times New Roman" w:cs="Times New Roman"/>
          <w:sz w:val="24"/>
          <w:szCs w:val="24"/>
        </w:rPr>
        <w:fldChar w:fldCharType="separate"/>
      </w:r>
      <w:r w:rsidR="002C445B">
        <w:rPr>
          <w:rFonts w:ascii="Times New Roman" w:hAnsi="Times New Roman" w:cs="Times New Roman"/>
          <w:noProof/>
          <w:sz w:val="24"/>
          <w:szCs w:val="24"/>
        </w:rPr>
        <w:t>(</w:t>
      </w:r>
      <w:hyperlink w:anchor="_ENREF_68" w:tooltip="Trueman, 1986 #139" w:history="1">
        <w:r w:rsidR="00FC7761">
          <w:rPr>
            <w:rFonts w:ascii="Times New Roman" w:hAnsi="Times New Roman" w:cs="Times New Roman"/>
            <w:noProof/>
            <w:sz w:val="24"/>
            <w:szCs w:val="24"/>
          </w:rPr>
          <w:t>1986</w:t>
        </w:r>
      </w:hyperlink>
      <w:r w:rsidR="002C445B">
        <w:rPr>
          <w:rFonts w:ascii="Times New Roman" w:hAnsi="Times New Roman" w:cs="Times New Roman"/>
          <w:noProof/>
          <w:sz w:val="24"/>
          <w:szCs w:val="24"/>
        </w:rPr>
        <w:t>)</w:t>
      </w:r>
      <w:r w:rsidR="002C445B">
        <w:rPr>
          <w:rFonts w:ascii="Times New Roman" w:hAnsi="Times New Roman" w:cs="Times New Roman"/>
          <w:sz w:val="24"/>
          <w:szCs w:val="24"/>
        </w:rPr>
        <w:fldChar w:fldCharType="end"/>
      </w:r>
      <w:r w:rsidR="00526D15">
        <w:rPr>
          <w:rFonts w:ascii="Times New Roman" w:hAnsi="Times New Roman" w:cs="Times New Roman"/>
          <w:sz w:val="24"/>
          <w:szCs w:val="24"/>
        </w:rPr>
        <w:t xml:space="preserve"> theory, and find the likelihood that a manager issues an earnings forecast is increasing in CEO ability.</w:t>
      </w:r>
      <w:r w:rsidR="00B27701">
        <w:rPr>
          <w:rStyle w:val="FootnoteReference"/>
          <w:rFonts w:ascii="Times New Roman" w:hAnsi="Times New Roman" w:cs="Times New Roman"/>
          <w:sz w:val="24"/>
          <w:szCs w:val="24"/>
        </w:rPr>
        <w:footnoteReference w:id="19"/>
      </w:r>
      <w:r w:rsidR="00526D15">
        <w:rPr>
          <w:rFonts w:ascii="Times New Roman" w:hAnsi="Times New Roman" w:cs="Times New Roman"/>
          <w:sz w:val="24"/>
          <w:szCs w:val="24"/>
        </w:rPr>
        <w:t xml:space="preserve">  In addition, Baik et al. </w:t>
      </w:r>
      <w:r w:rsidR="00526D15">
        <w:rPr>
          <w:rFonts w:ascii="Times New Roman" w:hAnsi="Times New Roman" w:cs="Times New Roman"/>
          <w:sz w:val="24"/>
          <w:szCs w:val="24"/>
        </w:rPr>
        <w:fldChar w:fldCharType="begin"/>
      </w:r>
      <w:r w:rsidR="007D4F4E">
        <w:rPr>
          <w:rFonts w:ascii="Times New Roman" w:hAnsi="Times New Roman" w:cs="Times New Roman"/>
          <w:sz w:val="24"/>
          <w:szCs w:val="24"/>
        </w:rPr>
        <w:instrText xml:space="preserve"> ADDIN EN.CITE &lt;EndNote&gt;&lt;Cite ExcludeAuth="1"&gt;&lt;Author&gt;Baik&lt;/Author&gt;&lt;Year&gt;2011&lt;/Year&gt;&lt;RecNum&gt;309&lt;/RecNum&gt;&lt;DisplayText&gt;(2011)&lt;/DisplayText&gt;&lt;record&gt;&lt;rec-number&gt;309&lt;/rec-number&gt;&lt;foreign-keys&gt;&lt;key app="EN" db-id="pf0xv2xfwezwe9e99fpxfetz9v9xdatezvdv"&gt;309&lt;/key&gt;&lt;/foreign-keys&gt;&lt;ref-type name="Journal Article"&gt;17&lt;/ref-type&gt;&lt;contributors&gt;&lt;authors&gt;&lt;author&gt;Baik, B. O. K.&lt;/author&gt;&lt;author&gt;Farber, David B.&lt;/author&gt;&lt;author&gt;Lee, S. A. M.&lt;/author&gt;&lt;/authors&gt;&lt;/contributors&gt;&lt;titles&gt;&lt;title&gt;CEO Ability and Management Earnings Forecasts&lt;/title&gt;&lt;secondary-title&gt;Contemporary Accounting Research&lt;/secondary-title&gt;&lt;/titles&gt;&lt;periodical&gt;&lt;full-title&gt;Contemporary Accounting Research&lt;/full-title&gt;&lt;/periodical&gt;&lt;pages&gt;1645-1668&lt;/pages&gt;&lt;volume&gt;28&lt;/volume&gt;&lt;number&gt;5&lt;/number&gt;&lt;dates&gt;&lt;year&gt;2011&lt;/year&gt;&lt;/dates&gt;&lt;publisher&gt;Blackwell Publishing Ltd&lt;/publisher&gt;&lt;isbn&gt;1911-3846&lt;/isbn&gt;&lt;urls&gt;&lt;related-urls&gt;&lt;url&gt;http://dx.doi.org/10.1111/j.1911-3846.2011.01091.x&lt;/url&gt;&lt;/related-urls&gt;&lt;/urls&gt;&lt;electronic-resource-num&gt;10.1111/j.1911-3846.2011.01091.x&lt;/electronic-resource-num&gt;&lt;/record&gt;&lt;/Cite&gt;&lt;/EndNote&gt;</w:instrText>
      </w:r>
      <w:r w:rsidR="00526D15">
        <w:rPr>
          <w:rFonts w:ascii="Times New Roman" w:hAnsi="Times New Roman" w:cs="Times New Roman"/>
          <w:sz w:val="24"/>
          <w:szCs w:val="24"/>
        </w:rPr>
        <w:fldChar w:fldCharType="separate"/>
      </w:r>
      <w:r w:rsidR="00526D15">
        <w:rPr>
          <w:rFonts w:ascii="Times New Roman" w:hAnsi="Times New Roman" w:cs="Times New Roman"/>
          <w:noProof/>
          <w:sz w:val="24"/>
          <w:szCs w:val="24"/>
        </w:rPr>
        <w:t>(</w:t>
      </w:r>
      <w:hyperlink w:anchor="_ENREF_6" w:tooltip="Baik, 2011 #309" w:history="1">
        <w:r w:rsidR="00FC7761">
          <w:rPr>
            <w:rFonts w:ascii="Times New Roman" w:hAnsi="Times New Roman" w:cs="Times New Roman"/>
            <w:noProof/>
            <w:sz w:val="24"/>
            <w:szCs w:val="24"/>
          </w:rPr>
          <w:t>2011</w:t>
        </w:r>
      </w:hyperlink>
      <w:r w:rsidR="00526D15">
        <w:rPr>
          <w:rFonts w:ascii="Times New Roman" w:hAnsi="Times New Roman" w:cs="Times New Roman"/>
          <w:noProof/>
          <w:sz w:val="24"/>
          <w:szCs w:val="24"/>
        </w:rPr>
        <w:t>)</w:t>
      </w:r>
      <w:r w:rsidR="00526D15">
        <w:rPr>
          <w:rFonts w:ascii="Times New Roman" w:hAnsi="Times New Roman" w:cs="Times New Roman"/>
          <w:sz w:val="24"/>
          <w:szCs w:val="24"/>
        </w:rPr>
        <w:fldChar w:fldCharType="end"/>
      </w:r>
      <w:r w:rsidR="00526D15">
        <w:rPr>
          <w:rFonts w:ascii="Times New Roman" w:hAnsi="Times New Roman" w:cs="Times New Roman"/>
          <w:sz w:val="24"/>
          <w:szCs w:val="24"/>
        </w:rPr>
        <w:t xml:space="preserve"> find that MF accu</w:t>
      </w:r>
      <w:r w:rsidR="00003CE1">
        <w:rPr>
          <w:rFonts w:ascii="Times New Roman" w:hAnsi="Times New Roman" w:cs="Times New Roman"/>
          <w:sz w:val="24"/>
          <w:szCs w:val="24"/>
        </w:rPr>
        <w:t xml:space="preserve">racy increases with CEO ability; however, Baik et al. </w:t>
      </w:r>
      <w:r w:rsidR="00003CE1">
        <w:rPr>
          <w:rFonts w:ascii="Times New Roman" w:hAnsi="Times New Roman" w:cs="Times New Roman"/>
          <w:sz w:val="24"/>
          <w:szCs w:val="24"/>
        </w:rPr>
        <w:fldChar w:fldCharType="begin"/>
      </w:r>
      <w:r w:rsidR="007D4F4E">
        <w:rPr>
          <w:rFonts w:ascii="Times New Roman" w:hAnsi="Times New Roman" w:cs="Times New Roman"/>
          <w:sz w:val="24"/>
          <w:szCs w:val="24"/>
        </w:rPr>
        <w:instrText xml:space="preserve"> ADDIN EN.CITE &lt;EndNote&gt;&lt;Cite ExcludeAuth="1"&gt;&lt;Author&gt;Baik&lt;/Author&gt;&lt;Year&gt;2011&lt;/Year&gt;&lt;RecNum&gt;309&lt;/RecNum&gt;&lt;DisplayText&gt;(2011)&lt;/DisplayText&gt;&lt;record&gt;&lt;rec-number&gt;309&lt;/rec-number&gt;&lt;foreign-keys&gt;&lt;key app="EN" db-id="pf0xv2xfwezwe9e99fpxfetz9v9xdatezvdv"&gt;309&lt;/key&gt;&lt;/foreign-keys&gt;&lt;ref-type name="Journal Article"&gt;17&lt;/ref-type&gt;&lt;contributors&gt;&lt;authors&gt;&lt;author&gt;Baik, B. O. K.&lt;/author&gt;&lt;author&gt;Farber, David B.&lt;/author&gt;&lt;author&gt;Lee, S. A. M.&lt;/author&gt;&lt;/authors&gt;&lt;/contributors&gt;&lt;titles&gt;&lt;title&gt;CEO Ability and Management Earnings Forecasts&lt;/title&gt;&lt;secondary-title&gt;Contemporary Accounting Research&lt;/secondary-title&gt;&lt;/titles&gt;&lt;periodical&gt;&lt;full-title&gt;Contemporary Accounting Research&lt;/full-title&gt;&lt;/periodical&gt;&lt;pages&gt;1645-1668&lt;/pages&gt;&lt;volume&gt;28&lt;/volume&gt;&lt;number&gt;5&lt;/number&gt;&lt;dates&gt;&lt;year&gt;2011&lt;/year&gt;&lt;/dates&gt;&lt;publisher&gt;Blackwell Publishing Ltd&lt;/publisher&gt;&lt;isbn&gt;1911-3846&lt;/isbn&gt;&lt;urls&gt;&lt;related-urls&gt;&lt;url&gt;http://dx.doi.org/10.1111/j.1911-3846.2011.01091.x&lt;/url&gt;&lt;/related-urls&gt;&lt;/urls&gt;&lt;electronic-resource-num&gt;10.1111/j.1911-3846.2011.01091.x&lt;/electronic-resource-num&gt;&lt;/record&gt;&lt;/Cite&gt;&lt;/EndNote&gt;</w:instrText>
      </w:r>
      <w:r w:rsidR="00003CE1">
        <w:rPr>
          <w:rFonts w:ascii="Times New Roman" w:hAnsi="Times New Roman" w:cs="Times New Roman"/>
          <w:sz w:val="24"/>
          <w:szCs w:val="24"/>
        </w:rPr>
        <w:fldChar w:fldCharType="separate"/>
      </w:r>
      <w:r w:rsidR="00003CE1">
        <w:rPr>
          <w:rFonts w:ascii="Times New Roman" w:hAnsi="Times New Roman" w:cs="Times New Roman"/>
          <w:noProof/>
          <w:sz w:val="24"/>
          <w:szCs w:val="24"/>
        </w:rPr>
        <w:t>(</w:t>
      </w:r>
      <w:hyperlink w:anchor="_ENREF_6" w:tooltip="Baik, 2011 #309" w:history="1">
        <w:r w:rsidR="00FC7761">
          <w:rPr>
            <w:rFonts w:ascii="Times New Roman" w:hAnsi="Times New Roman" w:cs="Times New Roman"/>
            <w:noProof/>
            <w:sz w:val="24"/>
            <w:szCs w:val="24"/>
          </w:rPr>
          <w:t>2011</w:t>
        </w:r>
      </w:hyperlink>
      <w:r w:rsidR="00003CE1">
        <w:rPr>
          <w:rFonts w:ascii="Times New Roman" w:hAnsi="Times New Roman" w:cs="Times New Roman"/>
          <w:noProof/>
          <w:sz w:val="24"/>
          <w:szCs w:val="24"/>
        </w:rPr>
        <w:t>)</w:t>
      </w:r>
      <w:r w:rsidR="00003CE1">
        <w:rPr>
          <w:rFonts w:ascii="Times New Roman" w:hAnsi="Times New Roman" w:cs="Times New Roman"/>
          <w:sz w:val="24"/>
          <w:szCs w:val="24"/>
        </w:rPr>
        <w:fldChar w:fldCharType="end"/>
      </w:r>
      <w:r w:rsidR="00003CE1">
        <w:rPr>
          <w:rFonts w:ascii="Times New Roman" w:hAnsi="Times New Roman" w:cs="Times New Roman"/>
          <w:sz w:val="24"/>
          <w:szCs w:val="24"/>
        </w:rPr>
        <w:t xml:space="preserve"> do not examine MF </w:t>
      </w:r>
      <w:r w:rsidR="00D60586">
        <w:rPr>
          <w:rFonts w:ascii="Times New Roman" w:hAnsi="Times New Roman" w:cs="Times New Roman"/>
          <w:sz w:val="24"/>
          <w:szCs w:val="24"/>
        </w:rPr>
        <w:t>precision</w:t>
      </w:r>
      <w:r w:rsidR="00003CE1">
        <w:rPr>
          <w:rFonts w:ascii="Times New Roman" w:hAnsi="Times New Roman" w:cs="Times New Roman"/>
          <w:sz w:val="24"/>
          <w:szCs w:val="24"/>
        </w:rPr>
        <w:t xml:space="preserve">. </w:t>
      </w:r>
    </w:p>
    <w:p w:rsidR="008812C1" w:rsidRPr="00161EB7" w:rsidRDefault="007775DB" w:rsidP="00161EB7">
      <w:pPr>
        <w:spacing w:after="0" w:line="480" w:lineRule="auto"/>
        <w:ind w:firstLine="720"/>
        <w:rPr>
          <w:rFonts w:ascii="Times New Roman" w:hAnsi="Times New Roman" w:cs="Times New Roman"/>
          <w:i/>
          <w:sz w:val="24"/>
          <w:szCs w:val="24"/>
        </w:rPr>
      </w:pPr>
      <w:r>
        <w:rPr>
          <w:rFonts w:ascii="Times New Roman" w:hAnsi="Times New Roman" w:cs="Times New Roman"/>
          <w:sz w:val="24"/>
          <w:szCs w:val="24"/>
        </w:rPr>
        <w:t xml:space="preserve">In summary, </w:t>
      </w:r>
      <w:r w:rsidR="006A0641">
        <w:rPr>
          <w:rFonts w:ascii="Times New Roman" w:hAnsi="Times New Roman" w:cs="Times New Roman"/>
          <w:sz w:val="24"/>
          <w:szCs w:val="24"/>
        </w:rPr>
        <w:t xml:space="preserve">archival evidence suggests that MF </w:t>
      </w:r>
      <w:proofErr w:type="gramStart"/>
      <w:r w:rsidR="006A0641">
        <w:rPr>
          <w:rFonts w:ascii="Times New Roman" w:hAnsi="Times New Roman" w:cs="Times New Roman"/>
          <w:sz w:val="24"/>
          <w:szCs w:val="24"/>
        </w:rPr>
        <w:t>are</w:t>
      </w:r>
      <w:proofErr w:type="gramEnd"/>
      <w:r w:rsidR="006A0641">
        <w:rPr>
          <w:rFonts w:ascii="Times New Roman" w:hAnsi="Times New Roman" w:cs="Times New Roman"/>
          <w:sz w:val="24"/>
          <w:szCs w:val="24"/>
        </w:rPr>
        <w:t xml:space="preserve"> generally truthful, but that opportunities exist for opportunistic MF.  In addition, more competent managers seem to be more likely to issue forecasts, and, for companies that issue forecasts, MF accuracy is increasing in managerial ability.  </w:t>
      </w:r>
      <w:r w:rsidR="00D74F95">
        <w:rPr>
          <w:rFonts w:ascii="Times New Roman" w:hAnsi="Times New Roman" w:cs="Times New Roman"/>
          <w:sz w:val="24"/>
          <w:szCs w:val="24"/>
        </w:rPr>
        <w:t>Nevertheless</w:t>
      </w:r>
      <w:r w:rsidR="006A0641">
        <w:rPr>
          <w:rFonts w:ascii="Times New Roman" w:hAnsi="Times New Roman" w:cs="Times New Roman"/>
          <w:sz w:val="24"/>
          <w:szCs w:val="24"/>
        </w:rPr>
        <w:t>, the relation</w:t>
      </w:r>
      <w:r w:rsidR="00D74F95">
        <w:rPr>
          <w:rFonts w:ascii="Times New Roman" w:hAnsi="Times New Roman" w:cs="Times New Roman"/>
          <w:sz w:val="24"/>
          <w:szCs w:val="24"/>
        </w:rPr>
        <w:t>s</w:t>
      </w:r>
      <w:r w:rsidR="006A0641">
        <w:rPr>
          <w:rFonts w:ascii="Times New Roman" w:hAnsi="Times New Roman" w:cs="Times New Roman"/>
          <w:sz w:val="24"/>
          <w:szCs w:val="24"/>
        </w:rPr>
        <w:t xml:space="preserve"> between perceived managerial trustworthiness, perceived managerial competence, and MF </w:t>
      </w:r>
      <w:r w:rsidR="00D60586">
        <w:rPr>
          <w:rFonts w:ascii="Times New Roman" w:hAnsi="Times New Roman" w:cs="Times New Roman"/>
          <w:sz w:val="24"/>
          <w:szCs w:val="24"/>
        </w:rPr>
        <w:t>precision</w:t>
      </w:r>
      <w:r w:rsidR="006A0641">
        <w:rPr>
          <w:rFonts w:ascii="Times New Roman" w:hAnsi="Times New Roman" w:cs="Times New Roman"/>
          <w:sz w:val="24"/>
          <w:szCs w:val="24"/>
        </w:rPr>
        <w:t xml:space="preserve"> are unclear.  </w:t>
      </w:r>
      <w:r w:rsidR="002600A0">
        <w:rPr>
          <w:rFonts w:ascii="Times New Roman" w:hAnsi="Times New Roman" w:cs="Times New Roman"/>
          <w:sz w:val="24"/>
          <w:szCs w:val="24"/>
        </w:rPr>
        <w:t xml:space="preserve">Because managerial credibility is determined by investors’ perception, I contend that investors’ preferences for firm performance will affect their interpretations of managerial credibility when MF </w:t>
      </w:r>
      <w:r w:rsidR="00D60586">
        <w:rPr>
          <w:rFonts w:ascii="Times New Roman" w:hAnsi="Times New Roman" w:cs="Times New Roman"/>
          <w:sz w:val="24"/>
          <w:szCs w:val="24"/>
        </w:rPr>
        <w:t>precision</w:t>
      </w:r>
      <w:r w:rsidR="002600A0">
        <w:rPr>
          <w:rFonts w:ascii="Times New Roman" w:hAnsi="Times New Roman" w:cs="Times New Roman"/>
          <w:sz w:val="24"/>
          <w:szCs w:val="24"/>
        </w:rPr>
        <w:t xml:space="preserve"> changes.  In the next section, I discuss investor preferences and how they can affect information processing.</w:t>
      </w:r>
      <w:r w:rsidR="006A0641">
        <w:rPr>
          <w:rFonts w:ascii="Times New Roman" w:hAnsi="Times New Roman" w:cs="Times New Roman"/>
          <w:sz w:val="24"/>
          <w:szCs w:val="24"/>
        </w:rPr>
        <w:t xml:space="preserve"> </w:t>
      </w:r>
      <w:bookmarkStart w:id="26" w:name="_Toc368404227"/>
    </w:p>
    <w:p w:rsidR="00207E69" w:rsidRDefault="00207E69" w:rsidP="001E6896">
      <w:pPr>
        <w:pStyle w:val="Heading2"/>
      </w:pPr>
      <w:bookmarkStart w:id="27" w:name="_Toc377568442"/>
      <w:r w:rsidRPr="00085BA4">
        <w:t>Investor Preferences</w:t>
      </w:r>
      <w:bookmarkEnd w:id="26"/>
      <w:bookmarkEnd w:id="27"/>
    </w:p>
    <w:p w:rsidR="0030013F" w:rsidRDefault="00207E69" w:rsidP="0030013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Building on motivated reasoning research from social psychology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&lt;EndNote&gt;&lt;Cite&gt;&lt;Author&gt;Kunda&lt;/Author&gt;&lt;Year&gt;1990&lt;/Year&gt;&lt;RecNum&gt;48&lt;/RecNum&gt;&lt;DisplayText&gt;(Kunda 1990)&lt;/DisplayText&gt;&lt;record&gt;&lt;rec-number&gt;48&lt;/rec-number&gt;&lt;foreign-keys&gt;&lt;key app="EN" db-id="pf0xv2xfwezwe9e99fpxfetz9v9xdatezvdv"&gt;48&lt;/key&gt;&lt;/foreign-keys&gt;&lt;ref-type name="Journal Article"&gt;17&lt;/ref-type&gt;&lt;contributors&gt;&lt;authors&gt;&lt;author&gt;Kunda, Ziva&lt;/author&gt;&lt;/authors&gt;&lt;/contributors&gt;&lt;titles&gt;&lt;title&gt;The case for motivated reasoning&lt;/title&gt;&lt;secondary-title&gt;Psychological Bulletin&lt;/secondary-title&gt;&lt;/titles&gt;&lt;periodical&gt;&lt;full-title&gt;Psychological Bulletin&lt;/full-title&gt;&lt;/periodical&gt;&lt;pages&gt;480-498&lt;/pages&gt;&lt;volume&gt;108&lt;/volume&gt;&lt;number&gt;3&lt;/number&gt;&lt;keywords&gt;&lt;keyword&gt;motivation in reasoning, literature review&lt;/keyword&gt;&lt;keyword&gt;Literature Review&lt;/keyword&gt;&lt;keyword&gt;Motivation&lt;/keyword&gt;&lt;keyword&gt;Reasoning&lt;/keyword&gt;&lt;/keywords&gt;&lt;dates&gt;&lt;year&gt;1990&lt;/year&gt;&lt;/dates&gt;&lt;publisher&gt;American Psychological Association&lt;/publisher&gt;&lt;isbn&gt;0033-2909&amp;#xD;1939-1455&lt;/isbn&gt;&lt;urls&gt;&lt;related-urls&gt;&lt;url&gt;http://libraries.ou.edu/access.aspx?url=http://search.ebscohost.com/login.aspx?direct=true&amp;amp;db=pdh&amp;amp;AN=bul-108-3-480&amp;amp;site=ehost-live&lt;/url&gt;&lt;/related-urls&gt;&lt;/urls&gt;&lt;electronic-resource-num&gt;10.1037/0033-2909.108.3.480&lt;/electronic-resource-num&gt;&lt;remote-database-name&gt;pdh&lt;/remote-database-name&gt;&lt;remote-database-provider&gt;EBSCOhost&lt;/remote-database-provider&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44" w:tooltip="Kunda, 1990 #48" w:history="1">
        <w:r w:rsidR="00FC7761">
          <w:rPr>
            <w:rFonts w:ascii="Times New Roman" w:hAnsi="Times New Roman" w:cs="Times New Roman"/>
            <w:noProof/>
            <w:sz w:val="24"/>
            <w:szCs w:val="24"/>
          </w:rPr>
          <w:t>Kunda 1990</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a growing accounting literature documents that people selectively process</w:t>
      </w:r>
      <w:r w:rsidR="0092367F">
        <w:rPr>
          <w:rFonts w:ascii="Times New Roman" w:hAnsi="Times New Roman" w:cs="Times New Roman"/>
          <w:sz w:val="24"/>
          <w:szCs w:val="24"/>
        </w:rPr>
        <w:t xml:space="preserve"> accounting</w:t>
      </w:r>
      <w:r>
        <w:rPr>
          <w:rFonts w:ascii="Times New Roman" w:hAnsi="Times New Roman" w:cs="Times New Roman"/>
          <w:sz w:val="24"/>
          <w:szCs w:val="24"/>
        </w:rPr>
        <w:t xml:space="preserve"> information in a manner that is consistent with their preferences.  Although</w:t>
      </w:r>
      <w:r w:rsidR="00EF4B3E">
        <w:rPr>
          <w:rFonts w:ascii="Times New Roman" w:hAnsi="Times New Roman" w:cs="Times New Roman"/>
          <w:sz w:val="24"/>
          <w:szCs w:val="24"/>
        </w:rPr>
        <w:t xml:space="preserve"> much of this work to date is outside </w:t>
      </w:r>
      <w:r w:rsidR="00D27505">
        <w:rPr>
          <w:rFonts w:ascii="Times New Roman" w:hAnsi="Times New Roman" w:cs="Times New Roman"/>
          <w:sz w:val="24"/>
          <w:szCs w:val="24"/>
        </w:rPr>
        <w:t xml:space="preserve">of </w:t>
      </w:r>
      <w:r w:rsidR="00EF4B3E">
        <w:rPr>
          <w:rFonts w:ascii="Times New Roman" w:hAnsi="Times New Roman" w:cs="Times New Roman"/>
          <w:sz w:val="24"/>
          <w:szCs w:val="24"/>
        </w:rPr>
        <w:t>financial accounting</w:t>
      </w:r>
      <w:r>
        <w:rPr>
          <w:rFonts w:ascii="Times New Roman" w:hAnsi="Times New Roman" w:cs="Times New Roman"/>
          <w:sz w:val="24"/>
          <w:szCs w:val="24"/>
        </w:rPr>
        <w:t xml:space="preserve"> </w:t>
      </w:r>
      <w:r>
        <w:rPr>
          <w:rFonts w:ascii="Times New Roman" w:hAnsi="Times New Roman" w:cs="Times New Roman"/>
          <w:sz w:val="24"/>
          <w:szCs w:val="24"/>
        </w:rPr>
        <w:fldChar w:fldCharType="begin">
          <w:fldData xml:space="preserve">PEVuZE5vdGU+PENpdGU+PEF1dGhvcj5Cb25uZXI8L0F1dGhvcj48WWVhcj4yMDA4PC9ZZWFyPjxS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</w:fldData>
        </w:fldChar>
      </w:r>
      <w:r w:rsidR="00D27505">
        <w:rPr>
          <w:rFonts w:ascii="Times New Roman" w:hAnsi="Times New Roman" w:cs="Times New Roman"/>
          <w:sz w:val="24"/>
          <w:szCs w:val="24"/>
        </w:rPr>
        <w:instrText xml:space="preserve"> ADDIN EN.CITE </w:instrText>
      </w:r>
      <w:r w:rsidR="00D27505">
        <w:rPr>
          <w:rFonts w:ascii="Times New Roman" w:hAnsi="Times New Roman" w:cs="Times New Roman"/>
          <w:sz w:val="24"/>
          <w:szCs w:val="24"/>
        </w:rPr>
        <w:fldChar w:fldCharType="begin">
          <w:fldData xml:space="preserve">PEVuZE5vdGU+PENpdGU+PEF1dGhvcj5Cb25uZXI8L0F1dGhvcj48WWVhcj4yMDA4PC9ZZWFyPjxS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</w:fldData>
        </w:fldChar>
      </w:r>
      <w:r w:rsidR="00D27505">
        <w:rPr>
          <w:rFonts w:ascii="Times New Roman" w:hAnsi="Times New Roman" w:cs="Times New Roman"/>
          <w:sz w:val="24"/>
          <w:szCs w:val="24"/>
        </w:rPr>
        <w:instrText xml:space="preserve"> ADDIN EN.CITE.DATA </w:instrText>
      </w:r>
      <w:r w:rsidR="00D27505">
        <w:rPr>
          <w:rFonts w:ascii="Times New Roman" w:hAnsi="Times New Roman" w:cs="Times New Roman"/>
          <w:sz w:val="24"/>
          <w:szCs w:val="24"/>
        </w:rPr>
      </w:r>
      <w:r w:rsidR="00D27505">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D27505">
        <w:rPr>
          <w:rFonts w:ascii="Times New Roman" w:hAnsi="Times New Roman" w:cs="Times New Roman"/>
          <w:noProof/>
          <w:sz w:val="24"/>
          <w:szCs w:val="24"/>
        </w:rPr>
        <w:t xml:space="preserve">(e.g., </w:t>
      </w:r>
      <w:hyperlink w:anchor="_ENREF_11" w:tooltip="Bonner, 2008 #9" w:history="1">
        <w:r w:rsidR="00FC7761">
          <w:rPr>
            <w:rFonts w:ascii="Times New Roman" w:hAnsi="Times New Roman" w:cs="Times New Roman"/>
            <w:noProof/>
            <w:sz w:val="24"/>
            <w:szCs w:val="24"/>
          </w:rPr>
          <w:t>Bonner 2008</w:t>
        </w:r>
      </w:hyperlink>
      <w:r w:rsidR="00D27505">
        <w:rPr>
          <w:rFonts w:ascii="Times New Roman" w:hAnsi="Times New Roman" w:cs="Times New Roman"/>
          <w:noProof/>
          <w:sz w:val="24"/>
          <w:szCs w:val="24"/>
        </w:rPr>
        <w:t xml:space="preserve">; </w:t>
      </w:r>
      <w:hyperlink w:anchor="_ENREF_66" w:tooltip="Tayler, 2010 #329" w:history="1">
        <w:r w:rsidR="00FC7761">
          <w:rPr>
            <w:rFonts w:ascii="Times New Roman" w:hAnsi="Times New Roman" w:cs="Times New Roman"/>
            <w:noProof/>
            <w:sz w:val="24"/>
            <w:szCs w:val="24"/>
          </w:rPr>
          <w:t>Tayler 2010</w:t>
        </w:r>
      </w:hyperlink>
      <w:r w:rsidR="00D27505">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motivated reasoning theory is becoming more influential in the study of investors’ interpretation of financial accounting information.  </w:t>
      </w:r>
      <w:r w:rsidR="00EF4B3E">
        <w:rPr>
          <w:rFonts w:ascii="Times New Roman" w:hAnsi="Times New Roman" w:cs="Times New Roman"/>
          <w:sz w:val="24"/>
          <w:szCs w:val="24"/>
        </w:rPr>
        <w:t>For example</w:t>
      </w:r>
      <w:r>
        <w:rPr>
          <w:rFonts w:ascii="Times New Roman" w:hAnsi="Times New Roman" w:cs="Times New Roman"/>
          <w:sz w:val="24"/>
          <w:szCs w:val="24"/>
        </w:rPr>
        <w:t xml:space="preserve">, Hales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ExcludeAuth="1"&gt;&lt;Author&gt;Hales&lt;/Author&gt;&lt;Year&gt;2007&lt;/Year&gt;&lt;RecNum&gt;176&lt;/RecNum&gt;&lt;DisplayText&gt;(2007)&lt;/DisplayText&gt;&lt;record&gt;&lt;rec-number&gt;176&lt;/rec-number&gt;&lt;foreign-keys&gt;&lt;key app="EN" db-id="pf0xv2xfwezwe9e99fpxfetz9v9xdatezvdv"&gt;176&lt;/key&gt;&lt;/foreign-keys&gt;&lt;ref-type name="Journal Article"&gt;17&lt;/ref-type&gt;&lt;contributors&gt;&lt;authors&gt;&lt;author&gt;Hales, Jeffrey&lt;/author&gt;&lt;/authors&gt;&lt;/contributors&gt;&lt;titles&gt;&lt;title&gt;Directional Preferences, Information Processing, and Investors&amp;apos; Forecasts of Earnings&lt;/title&gt;&lt;secondary-title&gt;Journal of Accounting Research&lt;/secondary-title&gt;&lt;/titles&gt;&lt;periodical&gt;&lt;full-title&gt;Journal of Accounting Research&lt;/full-title&gt;&lt;/periodical&gt;&lt;pages&gt;607-628&lt;/pages&gt;&lt;volume&gt;45&lt;/volume&gt;&lt;number&gt;3&lt;/number&gt;&lt;dates&gt;&lt;year&gt;2007&lt;/year&gt;&lt;/dates&gt;&lt;publisher&gt;Blackwell Publishing Inc&lt;/publisher&gt;&lt;isbn&gt;1475-679X&lt;/isbn&gt;&lt;urls&gt;&lt;related-urls&gt;&lt;url&gt;http://dx.doi.org/10.1111/j.1475-679X.2007.00247.x&lt;/url&gt;&lt;/related-urls&gt;&lt;/urls&gt;&lt;electronic-resource-num&gt;10.1111/j.1475-679X.2007.00247.x&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26" w:tooltip="Hales, 2007 #176" w:history="1">
        <w:r w:rsidR="00FC7761">
          <w:rPr>
            <w:rFonts w:ascii="Times New Roman" w:hAnsi="Times New Roman" w:cs="Times New Roman"/>
            <w:noProof/>
            <w:sz w:val="24"/>
            <w:szCs w:val="24"/>
          </w:rPr>
          <w:t>2007</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sidR="004B32E2">
        <w:rPr>
          <w:rFonts w:ascii="Times New Roman" w:hAnsi="Times New Roman" w:cs="Times New Roman"/>
          <w:sz w:val="24"/>
          <w:szCs w:val="24"/>
        </w:rPr>
        <w:t xml:space="preserve"> investigates investors’ own earnings forecasts</w:t>
      </w:r>
      <w:r>
        <w:rPr>
          <w:rFonts w:ascii="Times New Roman" w:hAnsi="Times New Roman" w:cs="Times New Roman"/>
          <w:sz w:val="24"/>
          <w:szCs w:val="24"/>
        </w:rPr>
        <w:t xml:space="preserve"> </w:t>
      </w:r>
      <w:r w:rsidR="004B32E2">
        <w:rPr>
          <w:rFonts w:ascii="Times New Roman" w:hAnsi="Times New Roman" w:cs="Times New Roman"/>
          <w:sz w:val="24"/>
          <w:szCs w:val="24"/>
        </w:rPr>
        <w:t xml:space="preserve">when the </w:t>
      </w:r>
      <w:r>
        <w:rPr>
          <w:rFonts w:ascii="Times New Roman" w:hAnsi="Times New Roman" w:cs="Times New Roman"/>
          <w:sz w:val="24"/>
          <w:szCs w:val="24"/>
        </w:rPr>
        <w:t xml:space="preserve">investors </w:t>
      </w:r>
      <w:r w:rsidR="004B32E2">
        <w:rPr>
          <w:rFonts w:ascii="Times New Roman" w:hAnsi="Times New Roman" w:cs="Times New Roman"/>
          <w:sz w:val="24"/>
          <w:szCs w:val="24"/>
        </w:rPr>
        <w:t xml:space="preserve">either have a </w:t>
      </w:r>
      <w:r>
        <w:rPr>
          <w:rFonts w:ascii="Times New Roman" w:hAnsi="Times New Roman" w:cs="Times New Roman"/>
          <w:sz w:val="24"/>
          <w:szCs w:val="24"/>
        </w:rPr>
        <w:t>long position (i.e., their investment makes mon</w:t>
      </w:r>
      <w:r w:rsidR="004B32E2">
        <w:rPr>
          <w:rFonts w:ascii="Times New Roman" w:hAnsi="Times New Roman" w:cs="Times New Roman"/>
          <w:sz w:val="24"/>
          <w:szCs w:val="24"/>
        </w:rPr>
        <w:t xml:space="preserve">ey when the company does well) </w:t>
      </w:r>
      <w:r w:rsidR="0021458E">
        <w:rPr>
          <w:rFonts w:ascii="Times New Roman" w:hAnsi="Times New Roman" w:cs="Times New Roman"/>
          <w:sz w:val="24"/>
          <w:szCs w:val="24"/>
        </w:rPr>
        <w:t xml:space="preserve">or </w:t>
      </w:r>
      <w:r>
        <w:rPr>
          <w:rFonts w:ascii="Times New Roman" w:hAnsi="Times New Roman" w:cs="Times New Roman"/>
          <w:sz w:val="24"/>
          <w:szCs w:val="24"/>
        </w:rPr>
        <w:t>a short position (i.e., their investment makes money when the company does poorly).</w:t>
      </w:r>
      <w:r w:rsidR="004B32E2">
        <w:rPr>
          <w:rFonts w:ascii="Times New Roman" w:hAnsi="Times New Roman" w:cs="Times New Roman"/>
          <w:sz w:val="24"/>
          <w:szCs w:val="24"/>
        </w:rPr>
        <w:t xml:space="preserve">  He finds that, when </w:t>
      </w:r>
      <w:r w:rsidR="005F4B3E">
        <w:rPr>
          <w:rFonts w:ascii="Times New Roman" w:hAnsi="Times New Roman" w:cs="Times New Roman"/>
          <w:sz w:val="24"/>
          <w:szCs w:val="24"/>
        </w:rPr>
        <w:t xml:space="preserve">the </w:t>
      </w:r>
      <w:r w:rsidR="004B32E2">
        <w:rPr>
          <w:rFonts w:ascii="Times New Roman" w:hAnsi="Times New Roman" w:cs="Times New Roman"/>
          <w:sz w:val="24"/>
          <w:szCs w:val="24"/>
        </w:rPr>
        <w:t xml:space="preserve">consensus analysts’ </w:t>
      </w:r>
      <w:r w:rsidR="00647235">
        <w:rPr>
          <w:rFonts w:ascii="Times New Roman" w:hAnsi="Times New Roman" w:cs="Times New Roman"/>
          <w:sz w:val="24"/>
          <w:szCs w:val="24"/>
        </w:rPr>
        <w:t>forecast implies</w:t>
      </w:r>
      <w:r w:rsidR="004B32E2">
        <w:rPr>
          <w:rFonts w:ascii="Times New Roman" w:hAnsi="Times New Roman" w:cs="Times New Roman"/>
          <w:sz w:val="24"/>
          <w:szCs w:val="24"/>
        </w:rPr>
        <w:t xml:space="preserve"> a gain for the investor, the mean investor forecast does not differ between long and short positions.  On the other hand, when consensus analysts’ forecast implies a loss for the investor, long (short) investors predict relatively high (low) earnings.</w:t>
      </w:r>
      <w:r w:rsidR="00647235">
        <w:rPr>
          <w:rFonts w:ascii="Times New Roman" w:hAnsi="Times New Roman" w:cs="Times New Roman"/>
          <w:sz w:val="24"/>
          <w:szCs w:val="24"/>
        </w:rPr>
        <w:t xml:space="preserve">  </w:t>
      </w:r>
      <w:r>
        <w:rPr>
          <w:rFonts w:ascii="Times New Roman" w:hAnsi="Times New Roman" w:cs="Times New Roman"/>
          <w:sz w:val="24"/>
          <w:szCs w:val="24"/>
        </w:rPr>
        <w:t>Furt</w:t>
      </w:r>
      <w:r w:rsidR="005577BA">
        <w:rPr>
          <w:rFonts w:ascii="Times New Roman" w:hAnsi="Times New Roman" w:cs="Times New Roman"/>
          <w:sz w:val="24"/>
          <w:szCs w:val="24"/>
        </w:rPr>
        <w:t>her, both of these</w:t>
      </w:r>
      <w:r w:rsidR="00361BCF">
        <w:rPr>
          <w:rFonts w:ascii="Times New Roman" w:hAnsi="Times New Roman" w:cs="Times New Roman"/>
          <w:sz w:val="24"/>
          <w:szCs w:val="24"/>
        </w:rPr>
        <w:t xml:space="preserve"> directional biases obtain</w:t>
      </w:r>
      <w:r>
        <w:rPr>
          <w:rFonts w:ascii="Times New Roman" w:hAnsi="Times New Roman" w:cs="Times New Roman"/>
          <w:sz w:val="24"/>
          <w:szCs w:val="24"/>
        </w:rPr>
        <w:t xml:space="preserve"> even when the investors have economic incentives to be as accurate </w:t>
      </w:r>
      <w:r w:rsidR="00647235">
        <w:rPr>
          <w:rFonts w:ascii="Times New Roman" w:hAnsi="Times New Roman" w:cs="Times New Roman"/>
          <w:sz w:val="24"/>
          <w:szCs w:val="24"/>
        </w:rPr>
        <w:t xml:space="preserve">in their judgments as possible.  Hales </w:t>
      </w:r>
      <w:r w:rsidR="00647235">
        <w:rPr>
          <w:rFonts w:ascii="Times New Roman" w:hAnsi="Times New Roman" w:cs="Times New Roman"/>
          <w:sz w:val="24"/>
          <w:szCs w:val="24"/>
        </w:rPr>
        <w:fldChar w:fldCharType="begin"/>
      </w:r>
      <w:r w:rsidR="0030013F">
        <w:rPr>
          <w:rFonts w:ascii="Times New Roman" w:hAnsi="Times New Roman" w:cs="Times New Roman"/>
          <w:sz w:val="24"/>
          <w:szCs w:val="24"/>
        </w:rPr>
        <w:instrText xml:space="preserve"> ADDIN EN.CITE &lt;EndNote&gt;&lt;Cite ExcludeAuth="1"&gt;&lt;Author&gt;Hales&lt;/Author&gt;&lt;Year&gt;2007&lt;/Year&gt;&lt;RecNum&gt;176&lt;/RecNum&gt;&lt;Pages&gt;609&lt;/Pages&gt;&lt;DisplayText&gt;(2007, 609)&lt;/DisplayText&gt;&lt;record&gt;&lt;rec-number&gt;176&lt;/rec-number&gt;&lt;foreign-keys&gt;&lt;key app="EN" db-id="pf0xv2xfwezwe9e99fpxfetz9v9xdatezvdv"&gt;176&lt;/key&gt;&lt;/foreign-keys&gt;&lt;ref-type name="Journal Article"&gt;17&lt;/ref-type&gt;&lt;contributors&gt;&lt;authors&gt;&lt;author&gt;Hales, Jeffrey&lt;/author&gt;&lt;/authors&gt;&lt;/contributors&gt;&lt;titles&gt;&lt;title&gt;Directional Preferences, Information Processing, and Investors&amp;apos; Forecasts of Earnings&lt;/title&gt;&lt;secondary-title&gt;Journal of Accounting Research&lt;/secondary-title&gt;&lt;/titles&gt;&lt;periodical&gt;&lt;full-title&gt;Journal of Accounting Research&lt;/full-title&gt;&lt;/periodical&gt;&lt;pages&gt;607-628&lt;/pages&gt;&lt;volume&gt;45&lt;/volume&gt;&lt;number&gt;3&lt;/number&gt;&lt;dates&gt;&lt;year&gt;2007&lt;/year&gt;&lt;/dates&gt;&lt;publisher&gt;Blackwell Publishing Inc&lt;/publisher&gt;&lt;isbn&gt;1475-679X&lt;/isbn&gt;&lt;urls&gt;&lt;related-urls&gt;&lt;url&gt;http://dx.doi.org/10.1111/j.1475-679X.2007.00247.x&lt;/url&gt;&lt;/related-urls&gt;&lt;/urls&gt;&lt;electronic-resource-num&gt;10.1111/j.1475-679X.2007.00247.x&lt;/electronic-resource-num&gt;&lt;/record&gt;&lt;/Cite&gt;&lt;/EndNote&gt;</w:instrText>
      </w:r>
      <w:r w:rsidR="00647235">
        <w:rPr>
          <w:rFonts w:ascii="Times New Roman" w:hAnsi="Times New Roman" w:cs="Times New Roman"/>
          <w:sz w:val="24"/>
          <w:szCs w:val="24"/>
        </w:rPr>
        <w:fldChar w:fldCharType="separate"/>
      </w:r>
      <w:r w:rsidR="0030013F">
        <w:rPr>
          <w:rFonts w:ascii="Times New Roman" w:hAnsi="Times New Roman" w:cs="Times New Roman"/>
          <w:noProof/>
          <w:sz w:val="24"/>
          <w:szCs w:val="24"/>
        </w:rPr>
        <w:t>(</w:t>
      </w:r>
      <w:hyperlink w:anchor="_ENREF_26" w:tooltip="Hales, 2007 #176" w:history="1">
        <w:r w:rsidR="00FC7761">
          <w:rPr>
            <w:rFonts w:ascii="Times New Roman" w:hAnsi="Times New Roman" w:cs="Times New Roman"/>
            <w:noProof/>
            <w:sz w:val="24"/>
            <w:szCs w:val="24"/>
          </w:rPr>
          <w:t>2007, 609</w:t>
        </w:r>
      </w:hyperlink>
      <w:r w:rsidR="0030013F">
        <w:rPr>
          <w:rFonts w:ascii="Times New Roman" w:hAnsi="Times New Roman" w:cs="Times New Roman"/>
          <w:noProof/>
          <w:sz w:val="24"/>
          <w:szCs w:val="24"/>
        </w:rPr>
        <w:t>)</w:t>
      </w:r>
      <w:r w:rsidR="00647235">
        <w:rPr>
          <w:rFonts w:ascii="Times New Roman" w:hAnsi="Times New Roman" w:cs="Times New Roman"/>
          <w:sz w:val="24"/>
          <w:szCs w:val="24"/>
        </w:rPr>
        <w:fldChar w:fldCharType="end"/>
      </w:r>
      <w:r w:rsidR="00647235">
        <w:rPr>
          <w:rFonts w:ascii="Times New Roman" w:hAnsi="Times New Roman" w:cs="Times New Roman"/>
          <w:sz w:val="24"/>
          <w:szCs w:val="24"/>
        </w:rPr>
        <w:t xml:space="preserve"> notes that his results support research in behavioral finance that shows investors to be optimistic</w:t>
      </w:r>
      <w:r w:rsidR="00A00A54">
        <w:rPr>
          <w:rFonts w:ascii="Times New Roman" w:hAnsi="Times New Roman" w:cs="Times New Roman"/>
          <w:sz w:val="24"/>
          <w:szCs w:val="24"/>
        </w:rPr>
        <w:t xml:space="preserve"> (in terms of their own investment performance)</w:t>
      </w:r>
      <w:r w:rsidR="00647235">
        <w:rPr>
          <w:rFonts w:ascii="Times New Roman" w:hAnsi="Times New Roman" w:cs="Times New Roman"/>
          <w:sz w:val="24"/>
          <w:szCs w:val="24"/>
        </w:rPr>
        <w:t xml:space="preserve"> </w:t>
      </w:r>
      <w:r w:rsidR="00647235">
        <w:rPr>
          <w:rFonts w:ascii="Times New Roman" w:hAnsi="Times New Roman" w:cs="Times New Roman"/>
          <w:sz w:val="24"/>
          <w:szCs w:val="24"/>
        </w:rPr>
        <w:fldChar w:fldCharType="begin"/>
      </w:r>
      <w:r w:rsidR="002B7B2F">
        <w:rPr>
          <w:rFonts w:ascii="Times New Roman" w:hAnsi="Times New Roman" w:cs="Times New Roman"/>
          <w:sz w:val="24"/>
          <w:szCs w:val="24"/>
        </w:rPr>
        <w:instrText xml:space="preserve"> ADDIN EN.CITE &lt;EndNote&gt;&lt;Cite&gt;&lt;Author&gt;Daniel&lt;/Author&gt;&lt;Year&gt;1998&lt;/Year&gt;&lt;RecNum&gt;331&lt;/RecNum&gt;&lt;Prefix&gt;e.g.`, &lt;/Prefix&gt;&lt;DisplayText&gt;(e.g., Daniel et al. 1998; Simon and Odean 2001)&lt;/DisplayText&gt;&lt;record&gt;&lt;rec-number&gt;331&lt;/rec-number&gt;&lt;foreign-keys&gt;&lt;key app="EN" db-id="pf0xv2xfwezwe9e99fpxfetz9v9xdatezvdv"&gt;331&lt;/key&gt;&lt;/foreign-keys&gt;&lt;ref-type name="Journal Article"&gt;17&lt;/ref-type&gt;&lt;contributors&gt;&lt;authors&gt;&lt;author&gt;Daniel, Kent&lt;/author&gt;&lt;author&gt;Hirshleifer, David&lt;/author&gt;&lt;author&gt;Subrahmanyam, Avanidhar&lt;/author&gt;&lt;/authors&gt;&lt;/contributors&gt;&lt;titles&gt;&lt;title&gt;Investor Psychology and Security Market under- and Overreactions&lt;/title&gt;&lt;secondary-title&gt;The Journal of Finance&lt;/secondary-title&gt;&lt;/titles&gt;&lt;periodical&gt;&lt;full-title&gt;The Journal of Finance&lt;/full-title&gt;&lt;/periodical&gt;&lt;pages&gt;1839-1885&lt;/pages&gt;&lt;volume&gt;53&lt;/volume&gt;&lt;number&gt;6&lt;/number&gt;&lt;dates&gt;&lt;year&gt;1998&lt;/year&gt;&lt;/dates&gt;&lt;publisher&gt;Wiley-Blackwell for the American Finance Association&lt;/publisher&gt;&lt;isbn&gt;00221082&lt;/isbn&gt;&lt;urls&gt;&lt;related-urls&gt;&lt;url&gt;http://www.jstor.org/stable/117455&lt;/url&gt;&lt;/related-urls&gt;&lt;/urls&gt;&lt;/record&gt;&lt;/Cite&gt;&lt;Cite&gt;&lt;Author&gt;Simon&lt;/Author&gt;&lt;Year&gt;2001&lt;/Year&gt;&lt;RecNum&gt;332&lt;/RecNum&gt;&lt;record&gt;&lt;rec-number&gt;332&lt;/rec-number&gt;&lt;foreign-keys&gt;&lt;key app="EN" db-id="pf0xv2xfwezwe9e99fpxfetz9v9xdatezvdv"&gt;332&lt;/key&gt;&lt;/foreign-keys&gt;&lt;ref-type name="Journal Article"&gt;17&lt;/ref-type&gt;&lt;contributors&gt;&lt;authors&gt;&lt;author&gt;Simon, Gervais&lt;/author&gt;&lt;author&gt;Odean, Terrance&lt;/author&gt;&lt;/authors&gt;&lt;/contributors&gt;&lt;titles&gt;&lt;title&gt;Learning to Be Overconfident&lt;/title&gt;&lt;secondary-title&gt;The Review of Financial Studies&lt;/secondary-title&gt;&lt;/titles&gt;&lt;periodical&gt;&lt;full-title&gt;The Review of Financial Studies&lt;/full-title&gt;&lt;/periodical&gt;&lt;pages&gt;1-27&lt;/pages&gt;&lt;volume&gt;14&lt;/volume&gt;&lt;number&gt;1&lt;/number&gt;&lt;dates&gt;&lt;year&gt;2001&lt;/year&gt;&lt;/dates&gt;&lt;publisher&gt;Oxford University Press. Sponsor: The Society for Financial Studies.&lt;/publisher&gt;&lt;isbn&gt;08939454&lt;/isbn&gt;&lt;urls&gt;&lt;related-urls&gt;&lt;url&gt;http://www.jstor.org/stable/2696755&lt;/url&gt;&lt;/related-urls&gt;&lt;/urls&gt;&lt;/record&gt;&lt;/Cite&gt;&lt;/EndNote&gt;</w:instrText>
      </w:r>
      <w:r w:rsidR="00647235">
        <w:rPr>
          <w:rFonts w:ascii="Times New Roman" w:hAnsi="Times New Roman" w:cs="Times New Roman"/>
          <w:sz w:val="24"/>
          <w:szCs w:val="24"/>
        </w:rPr>
        <w:fldChar w:fldCharType="separate"/>
      </w:r>
      <w:r w:rsidR="002B7B2F">
        <w:rPr>
          <w:rFonts w:ascii="Times New Roman" w:hAnsi="Times New Roman" w:cs="Times New Roman"/>
          <w:noProof/>
          <w:sz w:val="24"/>
          <w:szCs w:val="24"/>
        </w:rPr>
        <w:t xml:space="preserve">(e.g., </w:t>
      </w:r>
      <w:hyperlink w:anchor="_ENREF_16" w:tooltip="Daniel, 1998 #331" w:history="1">
        <w:r w:rsidR="00FC7761">
          <w:rPr>
            <w:rFonts w:ascii="Times New Roman" w:hAnsi="Times New Roman" w:cs="Times New Roman"/>
            <w:noProof/>
            <w:sz w:val="24"/>
            <w:szCs w:val="24"/>
          </w:rPr>
          <w:t>Daniel et al. 1998</w:t>
        </w:r>
      </w:hyperlink>
      <w:r w:rsidR="002B7B2F">
        <w:rPr>
          <w:rFonts w:ascii="Times New Roman" w:hAnsi="Times New Roman" w:cs="Times New Roman"/>
          <w:noProof/>
          <w:sz w:val="24"/>
          <w:szCs w:val="24"/>
        </w:rPr>
        <w:t xml:space="preserve">; </w:t>
      </w:r>
      <w:hyperlink w:anchor="_ENREF_63" w:tooltip="Simon, 2001 #332" w:history="1">
        <w:r w:rsidR="00FC7761">
          <w:rPr>
            <w:rFonts w:ascii="Times New Roman" w:hAnsi="Times New Roman" w:cs="Times New Roman"/>
            <w:noProof/>
            <w:sz w:val="24"/>
            <w:szCs w:val="24"/>
          </w:rPr>
          <w:t>Simon and Odean 2001</w:t>
        </w:r>
      </w:hyperlink>
      <w:r w:rsidR="002B7B2F">
        <w:rPr>
          <w:rFonts w:ascii="Times New Roman" w:hAnsi="Times New Roman" w:cs="Times New Roman"/>
          <w:noProof/>
          <w:sz w:val="24"/>
          <w:szCs w:val="24"/>
        </w:rPr>
        <w:t>)</w:t>
      </w:r>
      <w:r w:rsidR="00647235">
        <w:rPr>
          <w:rFonts w:ascii="Times New Roman" w:hAnsi="Times New Roman" w:cs="Times New Roman"/>
          <w:sz w:val="24"/>
          <w:szCs w:val="24"/>
        </w:rPr>
        <w:fldChar w:fldCharType="end"/>
      </w:r>
      <w:r w:rsidR="0030013F">
        <w:rPr>
          <w:rFonts w:ascii="Times New Roman" w:hAnsi="Times New Roman" w:cs="Times New Roman"/>
          <w:sz w:val="24"/>
          <w:szCs w:val="24"/>
        </w:rPr>
        <w:t xml:space="preserve">.  </w:t>
      </w:r>
    </w:p>
    <w:p w:rsidR="00953936" w:rsidRDefault="00EF4B3E" w:rsidP="0030013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w:t>
      </w:r>
      <w:r w:rsidR="00D27505">
        <w:rPr>
          <w:rFonts w:ascii="Times New Roman" w:hAnsi="Times New Roman" w:cs="Times New Roman"/>
          <w:sz w:val="24"/>
          <w:szCs w:val="24"/>
        </w:rPr>
        <w:t>several</w:t>
      </w:r>
      <w:r>
        <w:rPr>
          <w:rFonts w:ascii="Times New Roman" w:hAnsi="Times New Roman" w:cs="Times New Roman"/>
          <w:sz w:val="24"/>
          <w:szCs w:val="24"/>
        </w:rPr>
        <w:t xml:space="preserve"> studies </w:t>
      </w:r>
      <w:r w:rsidR="0073393C">
        <w:rPr>
          <w:rFonts w:ascii="Times New Roman" w:hAnsi="Times New Roman" w:cs="Times New Roman"/>
          <w:sz w:val="24"/>
          <w:szCs w:val="24"/>
        </w:rPr>
        <w:t xml:space="preserve">examine </w:t>
      </w:r>
      <w:r>
        <w:rPr>
          <w:rFonts w:ascii="Times New Roman" w:hAnsi="Times New Roman" w:cs="Times New Roman"/>
          <w:sz w:val="24"/>
          <w:szCs w:val="24"/>
        </w:rPr>
        <w:t xml:space="preserve">the effects of motivated reasoning on </w:t>
      </w:r>
      <w:r w:rsidR="007E2D6C">
        <w:rPr>
          <w:rFonts w:ascii="Times New Roman" w:hAnsi="Times New Roman" w:cs="Times New Roman"/>
          <w:sz w:val="24"/>
          <w:szCs w:val="24"/>
        </w:rPr>
        <w:t xml:space="preserve">the interpretation of </w:t>
      </w:r>
      <w:r>
        <w:rPr>
          <w:rFonts w:ascii="Times New Roman" w:hAnsi="Times New Roman" w:cs="Times New Roman"/>
          <w:sz w:val="24"/>
          <w:szCs w:val="24"/>
        </w:rPr>
        <w:t xml:space="preserve">information such as analysts’ reports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&lt;EndNote&gt;&lt;Cite&gt;&lt;Author&gt;Thayer&lt;/Author&gt;&lt;Year&gt;2011&lt;/Year&gt;&lt;RecNum&gt;282&lt;/RecNum&gt;&lt;Prefix&gt;e.g.`, &lt;/Prefix&gt;&lt;DisplayText&gt;(e.g., Thayer 2011)&lt;/DisplayText&gt;&lt;record&gt;&lt;rec-number&gt;282&lt;/rec-number&gt;&lt;foreign-keys&gt;&lt;key app="EN" db-id="pf0xv2xfwezwe9e99fpxfetz9v9xdatezvdv"&gt;282&lt;/key&gt;&lt;/foreign-keys&gt;&lt;ref-type name="Journal Article"&gt;17&lt;/ref-type&gt;&lt;contributors&gt;&lt;authors&gt;&lt;author&gt;Thayer, Jane&lt;/author&gt;&lt;/authors&gt;&lt;/contributors&gt;&lt;titles&gt;&lt;title&gt;Determinants of Investors&amp;apos; Information Acquisition: Credibility and Confirmation&lt;/title&gt;&lt;secondary-title&gt;Accounting Review&lt;/secondary-title&gt;&lt;/titles&gt;&lt;periodical&gt;&lt;full-title&gt;Accounting Review&lt;/full-title&gt;&lt;/periodical&gt;&lt;pages&gt;1-22&lt;/pages&gt;&lt;volume&gt;86&lt;/volume&gt;&lt;number&gt;1&lt;/number&gt;&lt;keywords&gt;&lt;keyword&gt;INDIVIDUAL investors&lt;/keyword&gt;&lt;keyword&gt;INVESTMENTS&lt;/keyword&gt;&lt;keyword&gt;BEHAVIORAL economics&lt;/keyword&gt;&lt;keyword&gt;STOCKHOLDERS&lt;/keyword&gt;&lt;keyword&gt;PROFITABILITY&lt;/keyword&gt;&lt;keyword&gt;CAPITAL market&lt;/keyword&gt;&lt;keyword&gt;STOCKS (Finance)&lt;/keyword&gt;&lt;keyword&gt;EARNINGS forecasting&lt;/keyword&gt;&lt;keyword&gt;BUSINESS students&lt;/keyword&gt;&lt;keyword&gt;TRUTHFULNESS &amp;amp; falsehood&lt;/keyword&gt;&lt;keyword&gt;EXPERIMENTS&lt;/keyword&gt;&lt;keyword&gt;COGNITIVE dissonance&lt;/keyword&gt;&lt;keyword&gt;credibility&lt;/keyword&gt;&lt;keyword&gt;experiment&lt;/keyword&gt;&lt;keyword&gt;information acquisition&lt;/keyword&gt;&lt;keyword&gt;investors&lt;/keyword&gt;&lt;keyword&gt;preferences&lt;/keyword&gt;&lt;/keywords&gt;&lt;dates&gt;&lt;year&gt;2011&lt;/year&gt;&lt;/dates&gt;&lt;publisher&gt;American Accounting Association&lt;/publisher&gt;&lt;isbn&gt;00014826&lt;/isbn&gt;&lt;accession-num&gt;57337352&lt;/accession-num&gt;&lt;work-type&gt;Article&lt;/work-type&gt;&lt;urls&gt;&lt;related-urls&gt;&lt;url&gt;http://libraries.ou.edu/access.aspx?url=http://search.ebscohost.com/login.aspx?direct=true&amp;amp;db=buh&amp;amp;AN=57337352&amp;amp;site=ehost-live&lt;/url&gt;&lt;/related-urls&gt;&lt;/urls&gt;&lt;electronic-resource-num&gt;10.2308/accr.00000015&lt;/electronic-resource-num&gt;&lt;remote-database-name&gt;buh&lt;/remote-database-name&gt;&lt;remote-database-provider&gt;EBSCOhost&lt;/remote-database-provider&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67" w:tooltip="Thayer, 2011 #282" w:history="1">
        <w:r w:rsidR="00FC7761">
          <w:rPr>
            <w:rFonts w:ascii="Times New Roman" w:hAnsi="Times New Roman" w:cs="Times New Roman"/>
            <w:noProof/>
            <w:sz w:val="24"/>
            <w:szCs w:val="24"/>
          </w:rPr>
          <w:t>e.g., Thayer 2011</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analysts’ forecasts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&lt;EndNote&gt;&lt;Cite&gt;&lt;Author&gt;Hales&lt;/Author&gt;&lt;Year&gt;2007&lt;/Year&gt;&lt;RecNum&gt;176&lt;/RecNum&gt;&lt;Prefix&gt;e.g.`, &lt;/Prefix&gt;&lt;DisplayText&gt;(e.g., Hales 2007)&lt;/DisplayText&gt;&lt;record&gt;&lt;rec-number&gt;176&lt;/rec-number&gt;&lt;foreign-keys&gt;&lt;key app="EN" db-id="pf0xv2xfwezwe9e99fpxfetz9v9xdatezvdv"&gt;176&lt;/key&gt;&lt;/foreign-keys&gt;&lt;ref-type name="Journal Article"&gt;17&lt;/ref-type&gt;&lt;contributors&gt;&lt;authors&gt;&lt;author&gt;Hales, Jeffrey&lt;/author&gt;&lt;/authors&gt;&lt;/contributors&gt;&lt;titles&gt;&lt;title&gt;Directional Preferences, Information Processing, and Investors&amp;apos; Forecasts of Earnings&lt;/title&gt;&lt;secondary-title&gt;Journal of Accounting Research&lt;/secondary-title&gt;&lt;/titles&gt;&lt;periodical&gt;&lt;full-title&gt;Journal of Accounting Research&lt;/full-title&gt;&lt;/periodical&gt;&lt;pages&gt;607-628&lt;/pages&gt;&lt;volume&gt;45&lt;/volume&gt;&lt;number&gt;3&lt;/number&gt;&lt;dates&gt;&lt;year&gt;2007&lt;/year&gt;&lt;/dates&gt;&lt;publisher&gt;Blackwell Publishing Inc&lt;/publisher&gt;&lt;isbn&gt;1475-679X&lt;/isbn&gt;&lt;urls&gt;&lt;related-urls&gt;&lt;url&gt;http://dx.doi.org/10.1111/j.1475-679X.2007.00247.x&lt;/url&gt;&lt;/related-urls&gt;&lt;/urls&gt;&lt;electronic-resource-num&gt;10.1111/j.1475-679X.2007.00247.x&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26" w:tooltip="Hales, 2007 #176" w:history="1">
        <w:r w:rsidR="00FC7761">
          <w:rPr>
            <w:rFonts w:ascii="Times New Roman" w:hAnsi="Times New Roman" w:cs="Times New Roman"/>
            <w:noProof/>
            <w:sz w:val="24"/>
            <w:szCs w:val="24"/>
          </w:rPr>
          <w:t>e.g., Hales 2007</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and management’s earnings forecasts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&lt;EndNote&gt;&lt;Cite&gt;&lt;Author&gt;Han&lt;/Author&gt;&lt;Year&gt;2010&lt;/Year&gt;&lt;RecNum&gt;195&lt;/RecNum&gt;&lt;Prefix&gt;e.g.`, &lt;/Prefix&gt;&lt;DisplayText&gt;(e.g., Han and Tan 2010)&lt;/DisplayText&gt;&lt;record&gt;&lt;rec-number&gt;195&lt;/rec-number&gt;&lt;foreign-keys&gt;&lt;key app="EN" db-id="pf0xv2xfwezwe9e99fpxfetz9v9xdatezvdv"&gt;195&lt;/key&gt;&lt;/foreign-keys&gt;&lt;ref-type name="Journal Article"&gt;17&lt;/ref-type&gt;&lt;contributors&gt;&lt;authors&gt;&lt;author&gt;Han, J. U. N.&lt;/author&gt;&lt;author&gt;Tan, Hun-Tong&lt;/author&gt;&lt;/authors&gt;&lt;/contributors&gt;&lt;titles&gt;&lt;title&gt;Investors&amp;apos; Reactions to Management Earnings Guidance: The Joint Effect of Investment Position, News Valence, and Guidance Form&lt;/title&gt;&lt;secondary-title&gt;Journal of Accounting Research&lt;/secondary-title&gt;&lt;/titles&gt;&lt;periodical&gt;&lt;full-title&gt;Journal of Accounting Research&lt;/full-title&gt;&lt;/periodical&gt;&lt;pages&gt;123-146&lt;/pages&gt;&lt;volume&gt;48&lt;/volume&gt;&lt;number&gt;1&lt;/number&gt;&lt;dates&gt;&lt;year&gt;2010&lt;/year&gt;&lt;/dates&gt;&lt;publisher&gt;Blackwell Publishing Inc&lt;/publisher&gt;&lt;isbn&gt;1475-679X&lt;/isbn&gt;&lt;urls&gt;&lt;related-urls&gt;&lt;url&gt;http://dx.doi.org/10.1111/j.1475-679X.2009.00350.x&lt;/url&gt;&lt;/related-urls&gt;&lt;/urls&gt;&lt;electronic-resource-num&gt;10.1111/j.1475-679X.2009.00350.x&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29" w:tooltip="Han, 2010 #195" w:history="1">
        <w:r w:rsidR="00FC7761">
          <w:rPr>
            <w:rFonts w:ascii="Times New Roman" w:hAnsi="Times New Roman" w:cs="Times New Roman"/>
            <w:noProof/>
            <w:sz w:val="24"/>
            <w:szCs w:val="24"/>
          </w:rPr>
          <w:t>e.g., Han and Tan 2010</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relatively little research</w:t>
      </w:r>
      <w:r w:rsidR="0073393C">
        <w:rPr>
          <w:rFonts w:ascii="Times New Roman" w:hAnsi="Times New Roman" w:cs="Times New Roman"/>
          <w:sz w:val="24"/>
          <w:szCs w:val="24"/>
        </w:rPr>
        <w:t xml:space="preserve"> exists regarding how investor</w:t>
      </w:r>
      <w:r>
        <w:rPr>
          <w:rFonts w:ascii="Times New Roman" w:hAnsi="Times New Roman" w:cs="Times New Roman"/>
          <w:sz w:val="24"/>
          <w:szCs w:val="24"/>
        </w:rPr>
        <w:t xml:space="preserve"> preferences affect i</w:t>
      </w:r>
      <w:r w:rsidR="0073393C">
        <w:rPr>
          <w:rFonts w:ascii="Times New Roman" w:hAnsi="Times New Roman" w:cs="Times New Roman"/>
          <w:sz w:val="24"/>
          <w:szCs w:val="24"/>
        </w:rPr>
        <w:t xml:space="preserve">nferences </w:t>
      </w:r>
      <w:r w:rsidR="0073393C" w:rsidRPr="0073393C">
        <w:rPr>
          <w:rFonts w:ascii="Times New Roman" w:hAnsi="Times New Roman" w:cs="Times New Roman"/>
          <w:i/>
          <w:sz w:val="24"/>
          <w:szCs w:val="24"/>
        </w:rPr>
        <w:t>about the</w:t>
      </w:r>
      <w:r w:rsidR="0073393C">
        <w:rPr>
          <w:rFonts w:ascii="Times New Roman" w:hAnsi="Times New Roman" w:cs="Times New Roman"/>
          <w:sz w:val="24"/>
          <w:szCs w:val="24"/>
        </w:rPr>
        <w:t xml:space="preserve"> </w:t>
      </w:r>
      <w:r w:rsidR="0073393C" w:rsidRPr="0073393C">
        <w:rPr>
          <w:rFonts w:ascii="Times New Roman" w:hAnsi="Times New Roman" w:cs="Times New Roman"/>
          <w:i/>
          <w:sz w:val="24"/>
          <w:szCs w:val="24"/>
        </w:rPr>
        <w:t>preparers</w:t>
      </w:r>
      <w:r w:rsidR="0073393C">
        <w:rPr>
          <w:rFonts w:ascii="Times New Roman" w:hAnsi="Times New Roman" w:cs="Times New Roman"/>
          <w:sz w:val="24"/>
          <w:szCs w:val="24"/>
        </w:rPr>
        <w:t xml:space="preserve"> of such accounting information.  One study in psychology is pertinent to my research question.  Klein and Kunda </w:t>
      </w:r>
      <w:r w:rsidR="00C81D38">
        <w:rPr>
          <w:rFonts w:ascii="Times New Roman" w:hAnsi="Times New Roman" w:cs="Times New Roman"/>
          <w:sz w:val="24"/>
          <w:szCs w:val="24"/>
        </w:rPr>
        <w:fldChar w:fldCharType="begin"/>
      </w:r>
      <w:r w:rsidR="00C81D38">
        <w:rPr>
          <w:rFonts w:ascii="Times New Roman" w:hAnsi="Times New Roman" w:cs="Times New Roman"/>
          <w:sz w:val="24"/>
          <w:szCs w:val="24"/>
        </w:rPr>
        <w:instrText xml:space="preserve"> ADDIN EN.CITE &lt;EndNote&gt;&lt;Cite ExcludeAuth="1"&gt;&lt;Author&gt;Klein&lt;/Author&gt;&lt;Year&gt;1992&lt;/Year&gt;&lt;RecNum&gt;330&lt;/RecNum&gt;&lt;DisplayText&gt;(1992)&lt;/DisplayText&gt;&lt;record&gt;&lt;rec-number&gt;330&lt;/rec-number&gt;&lt;foreign-keys&gt;&lt;key app="EN" db-id="pf0xv2xfwezwe9e99fpxfetz9v9xdatezvdv"&gt;330&lt;/key&gt;&lt;/foreign-keys&gt;&lt;ref-type name="Journal Article"&gt;17&lt;/ref-type&gt;&lt;contributors&gt;&lt;authors&gt;&lt;author&gt;William M. Klein&lt;/author&gt;&lt;author&gt;Ziva Kunda&lt;/author&gt;&lt;/authors&gt;&lt;/contributors&gt;&lt;titles&gt;&lt;title&gt;Motivated Person Perception: Constructing Justification for Desired Beliefs&lt;/title&gt;&lt;secondary-title&gt;Journal of Experimental Social Psychology&lt;/secondary-title&gt;&lt;/titles&gt;&lt;periodical&gt;&lt;full-title&gt;Journal of Experimental Social Psychology&lt;/full-title&gt;&lt;/periodical&gt;&lt;pages&gt;145-168&lt;/pages&gt;&lt;volume&gt;28&lt;/volume&gt;&lt;dates&gt;&lt;year&gt;1992&lt;/year&gt;&lt;/dates&gt;&lt;urls&gt;&lt;/urls&gt;&lt;/record&gt;&lt;/Cite&gt;&lt;/EndNote&gt;</w:instrText>
      </w:r>
      <w:r w:rsidR="00C81D38">
        <w:rPr>
          <w:rFonts w:ascii="Times New Roman" w:hAnsi="Times New Roman" w:cs="Times New Roman"/>
          <w:sz w:val="24"/>
          <w:szCs w:val="24"/>
        </w:rPr>
        <w:fldChar w:fldCharType="separate"/>
      </w:r>
      <w:r w:rsidR="00C81D38">
        <w:rPr>
          <w:rFonts w:ascii="Times New Roman" w:hAnsi="Times New Roman" w:cs="Times New Roman"/>
          <w:noProof/>
          <w:sz w:val="24"/>
          <w:szCs w:val="24"/>
        </w:rPr>
        <w:t>(</w:t>
      </w:r>
      <w:hyperlink w:anchor="_ENREF_42" w:tooltip="Klein, 1992 #330" w:history="1">
        <w:r w:rsidR="00FC7761">
          <w:rPr>
            <w:rFonts w:ascii="Times New Roman" w:hAnsi="Times New Roman" w:cs="Times New Roman"/>
            <w:noProof/>
            <w:sz w:val="24"/>
            <w:szCs w:val="24"/>
          </w:rPr>
          <w:t>1992</w:t>
        </w:r>
      </w:hyperlink>
      <w:r w:rsidR="00C81D38">
        <w:rPr>
          <w:rFonts w:ascii="Times New Roman" w:hAnsi="Times New Roman" w:cs="Times New Roman"/>
          <w:noProof/>
          <w:sz w:val="24"/>
          <w:szCs w:val="24"/>
        </w:rPr>
        <w:t>)</w:t>
      </w:r>
      <w:r w:rsidR="00C81D38">
        <w:rPr>
          <w:rFonts w:ascii="Times New Roman" w:hAnsi="Times New Roman" w:cs="Times New Roman"/>
          <w:sz w:val="24"/>
          <w:szCs w:val="24"/>
        </w:rPr>
        <w:fldChar w:fldCharType="end"/>
      </w:r>
      <w:r w:rsidR="00C81D38">
        <w:rPr>
          <w:rFonts w:ascii="Times New Roman" w:hAnsi="Times New Roman" w:cs="Times New Roman"/>
          <w:sz w:val="24"/>
          <w:szCs w:val="24"/>
        </w:rPr>
        <w:t xml:space="preserve"> contend that, when people are motivated to hold particular beliefs about another</w:t>
      </w:r>
      <w:r w:rsidR="001B1AA7">
        <w:rPr>
          <w:rFonts w:ascii="Times New Roman" w:hAnsi="Times New Roman" w:cs="Times New Roman"/>
          <w:sz w:val="24"/>
          <w:szCs w:val="24"/>
        </w:rPr>
        <w:t xml:space="preserve"> person</w:t>
      </w:r>
      <w:r w:rsidR="00C81D38">
        <w:rPr>
          <w:rFonts w:ascii="Times New Roman" w:hAnsi="Times New Roman" w:cs="Times New Roman"/>
          <w:sz w:val="24"/>
          <w:szCs w:val="24"/>
        </w:rPr>
        <w:t>, they will actively construct justifications</w:t>
      </w:r>
      <w:r w:rsidR="00D27505">
        <w:rPr>
          <w:rFonts w:ascii="Times New Roman" w:hAnsi="Times New Roman" w:cs="Times New Roman"/>
          <w:sz w:val="24"/>
          <w:szCs w:val="24"/>
        </w:rPr>
        <w:t xml:space="preserve"> to suppo</w:t>
      </w:r>
      <w:r w:rsidR="00BF0BF4">
        <w:rPr>
          <w:rFonts w:ascii="Times New Roman" w:hAnsi="Times New Roman" w:cs="Times New Roman"/>
          <w:sz w:val="24"/>
          <w:szCs w:val="24"/>
        </w:rPr>
        <w:t>rt the desired beliefs, and</w:t>
      </w:r>
      <w:r w:rsidR="00D27505">
        <w:rPr>
          <w:rFonts w:ascii="Times New Roman" w:hAnsi="Times New Roman" w:cs="Times New Roman"/>
          <w:sz w:val="24"/>
          <w:szCs w:val="24"/>
        </w:rPr>
        <w:t xml:space="preserve"> s</w:t>
      </w:r>
      <w:r w:rsidR="007A0919">
        <w:rPr>
          <w:rFonts w:ascii="Times New Roman" w:hAnsi="Times New Roman" w:cs="Times New Roman"/>
          <w:sz w:val="24"/>
          <w:szCs w:val="24"/>
        </w:rPr>
        <w:t>uch justification</w:t>
      </w:r>
      <w:r w:rsidR="008E5A95">
        <w:rPr>
          <w:rFonts w:ascii="Times New Roman" w:hAnsi="Times New Roman" w:cs="Times New Roman"/>
          <w:sz w:val="24"/>
          <w:szCs w:val="24"/>
        </w:rPr>
        <w:t>s</w:t>
      </w:r>
      <w:r w:rsidR="007A0919">
        <w:rPr>
          <w:rFonts w:ascii="Times New Roman" w:hAnsi="Times New Roman" w:cs="Times New Roman"/>
          <w:sz w:val="24"/>
          <w:szCs w:val="24"/>
        </w:rPr>
        <w:t xml:space="preserve"> could be based on their knowledge of the other person in particular or on their knowledge of people and the environment</w:t>
      </w:r>
      <w:r w:rsidR="008E5A95">
        <w:rPr>
          <w:rFonts w:ascii="Times New Roman" w:hAnsi="Times New Roman" w:cs="Times New Roman"/>
          <w:sz w:val="24"/>
          <w:szCs w:val="24"/>
        </w:rPr>
        <w:t xml:space="preserve"> in general.  Furthermore, Klein and Kunda </w:t>
      </w:r>
      <w:r w:rsidR="008E5A95">
        <w:rPr>
          <w:rFonts w:ascii="Times New Roman" w:hAnsi="Times New Roman" w:cs="Times New Roman"/>
          <w:sz w:val="24"/>
          <w:szCs w:val="24"/>
        </w:rPr>
        <w:fldChar w:fldCharType="begin"/>
      </w:r>
      <w:r w:rsidR="008E5A95">
        <w:rPr>
          <w:rFonts w:ascii="Times New Roman" w:hAnsi="Times New Roman" w:cs="Times New Roman"/>
          <w:sz w:val="24"/>
          <w:szCs w:val="24"/>
        </w:rPr>
        <w:instrText xml:space="preserve"> ADDIN EN.CITE &lt;EndNote&gt;&lt;Cite ExcludeAuth="1"&gt;&lt;Author&gt;Klein&lt;/Author&gt;&lt;Year&gt;1992&lt;/Year&gt;&lt;RecNum&gt;330&lt;/RecNum&gt;&lt;DisplayText&gt;(1992)&lt;/DisplayText&gt;&lt;record&gt;&lt;rec-number&gt;330&lt;/rec-number&gt;&lt;foreign-keys&gt;&lt;key app="EN" db-id="pf0xv2xfwezwe9e99fpxfetz9v9xdatezvdv"&gt;330&lt;/key&gt;&lt;/foreign-keys&gt;&lt;ref-type name="Journal Article"&gt;17&lt;/ref-type&gt;&lt;contributors&gt;&lt;authors&gt;&lt;author&gt;William M. Klein&lt;/author&gt;&lt;author&gt;Ziva Kunda&lt;/author&gt;&lt;/authors&gt;&lt;/contributors&gt;&lt;titles&gt;&lt;title&gt;Motivated Person Perception: Constructing Justification for Desired Beliefs&lt;/title&gt;&lt;secondary-title&gt;Journal of Experimental Social Psychology&lt;/secondary-title&gt;&lt;/titles&gt;&lt;periodical&gt;&lt;full-title&gt;Journal of Experimental Social Psychology&lt;/full-title&gt;&lt;/periodical&gt;&lt;pages&gt;145-168&lt;/pages&gt;&lt;volume&gt;28&lt;/volume&gt;&lt;dates&gt;&lt;year&gt;1992&lt;/year&gt;&lt;/dates&gt;&lt;urls&gt;&lt;/urls&gt;&lt;/record&gt;&lt;/Cite&gt;&lt;/EndNote&gt;</w:instrText>
      </w:r>
      <w:r w:rsidR="008E5A95">
        <w:rPr>
          <w:rFonts w:ascii="Times New Roman" w:hAnsi="Times New Roman" w:cs="Times New Roman"/>
          <w:sz w:val="24"/>
          <w:szCs w:val="24"/>
        </w:rPr>
        <w:fldChar w:fldCharType="separate"/>
      </w:r>
      <w:r w:rsidR="008E5A95">
        <w:rPr>
          <w:rFonts w:ascii="Times New Roman" w:hAnsi="Times New Roman" w:cs="Times New Roman"/>
          <w:noProof/>
          <w:sz w:val="24"/>
          <w:szCs w:val="24"/>
        </w:rPr>
        <w:t>(</w:t>
      </w:r>
      <w:hyperlink w:anchor="_ENREF_42" w:tooltip="Klein, 1992 #330" w:history="1">
        <w:r w:rsidR="00FC7761">
          <w:rPr>
            <w:rFonts w:ascii="Times New Roman" w:hAnsi="Times New Roman" w:cs="Times New Roman"/>
            <w:noProof/>
            <w:sz w:val="24"/>
            <w:szCs w:val="24"/>
          </w:rPr>
          <w:t>1992</w:t>
        </w:r>
      </w:hyperlink>
      <w:r w:rsidR="008E5A95">
        <w:rPr>
          <w:rFonts w:ascii="Times New Roman" w:hAnsi="Times New Roman" w:cs="Times New Roman"/>
          <w:noProof/>
          <w:sz w:val="24"/>
          <w:szCs w:val="24"/>
        </w:rPr>
        <w:t>)</w:t>
      </w:r>
      <w:r w:rsidR="008E5A95">
        <w:rPr>
          <w:rFonts w:ascii="Times New Roman" w:hAnsi="Times New Roman" w:cs="Times New Roman"/>
          <w:sz w:val="24"/>
          <w:szCs w:val="24"/>
        </w:rPr>
        <w:fldChar w:fldCharType="end"/>
      </w:r>
      <w:r w:rsidR="008E5A95">
        <w:rPr>
          <w:rFonts w:ascii="Times New Roman" w:hAnsi="Times New Roman" w:cs="Times New Roman"/>
          <w:sz w:val="24"/>
          <w:szCs w:val="24"/>
        </w:rPr>
        <w:t xml:space="preserve"> posit that, in the process of </w:t>
      </w:r>
      <w:r w:rsidR="00677D47">
        <w:rPr>
          <w:rFonts w:ascii="Times New Roman" w:hAnsi="Times New Roman" w:cs="Times New Roman"/>
          <w:sz w:val="24"/>
          <w:szCs w:val="24"/>
        </w:rPr>
        <w:t>constructing these justificati</w:t>
      </w:r>
      <w:r w:rsidR="008B13EE">
        <w:rPr>
          <w:rFonts w:ascii="Times New Roman" w:hAnsi="Times New Roman" w:cs="Times New Roman"/>
          <w:sz w:val="24"/>
          <w:szCs w:val="24"/>
        </w:rPr>
        <w:t xml:space="preserve">ons, people will also construct </w:t>
      </w:r>
      <w:r w:rsidR="00677D47">
        <w:rPr>
          <w:rFonts w:ascii="Times New Roman" w:hAnsi="Times New Roman" w:cs="Times New Roman"/>
          <w:sz w:val="24"/>
          <w:szCs w:val="24"/>
        </w:rPr>
        <w:t>beliefs about the nature of other people and events that will allow them to justify the desired beliefs about the person being judged.</w:t>
      </w:r>
      <w:r w:rsidR="00953936">
        <w:rPr>
          <w:rFonts w:ascii="Times New Roman" w:hAnsi="Times New Roman" w:cs="Times New Roman"/>
          <w:sz w:val="24"/>
          <w:szCs w:val="24"/>
        </w:rPr>
        <w:t xml:space="preserve">  </w:t>
      </w:r>
    </w:p>
    <w:p w:rsidR="0020264B" w:rsidRDefault="00953936" w:rsidP="0095393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one experiment, Klein and Kunda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ExcludeAuth="1"&gt;&lt;Author&gt;Klein&lt;/Author&gt;&lt;Year&gt;1992&lt;/Year&gt;&lt;RecNum&gt;330&lt;/RecNum&gt;&lt;DisplayText&gt;(1992)&lt;/DisplayText&gt;&lt;record&gt;&lt;rec-number&gt;330&lt;/rec-number&gt;&lt;foreign-keys&gt;&lt;key app="EN" db-id="pf0xv2xfwezwe9e99fpxfetz9v9xdatezvdv"&gt;330&lt;/key&gt;&lt;/foreign-keys&gt;&lt;ref-type name="Journal Article"&gt;17&lt;/ref-type&gt;&lt;contributors&gt;&lt;authors&gt;&lt;author&gt;William M. Klein&lt;/author&gt;&lt;author&gt;Ziva Kunda&lt;/author&gt;&lt;/authors&gt;&lt;/contributors&gt;&lt;titles&gt;&lt;title&gt;Motivated Person Perception: Constructing Justification for Desired Beliefs&lt;/title&gt;&lt;secondary-title&gt;Journal of Experimental Social Psychology&lt;/secondary-title&gt;&lt;/titles&gt;&lt;periodical&gt;&lt;full-title&gt;Journal of Experimental Social Psychology&lt;/full-title&gt;&lt;/periodical&gt;&lt;pages&gt;145-168&lt;/pages&gt;&lt;volume&gt;28&lt;/volume&gt;&lt;dates&gt;&lt;year&gt;1992&lt;/year&gt;&lt;/dates&gt;&lt;urls&gt;&lt;/urls&gt;&lt;/record&gt;&lt;/Cite&gt;&lt;/EndNote&gt;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42" w:tooltip="Klein, 1992 #330" w:history="1">
        <w:r w:rsidR="00FC7761">
          <w:rPr>
            <w:rFonts w:ascii="Times New Roman" w:hAnsi="Times New Roman" w:cs="Times New Roman"/>
            <w:noProof/>
            <w:sz w:val="24"/>
            <w:szCs w:val="24"/>
          </w:rPr>
          <w:t>1992</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asked subjects to participate in a game with one o</w:t>
      </w:r>
      <w:r w:rsidR="001B1AA7">
        <w:rPr>
          <w:rFonts w:ascii="Times New Roman" w:hAnsi="Times New Roman" w:cs="Times New Roman"/>
          <w:sz w:val="24"/>
          <w:szCs w:val="24"/>
        </w:rPr>
        <w:t>ther “target” person who was</w:t>
      </w:r>
      <w:r>
        <w:rPr>
          <w:rFonts w:ascii="Times New Roman" w:hAnsi="Times New Roman" w:cs="Times New Roman"/>
          <w:sz w:val="24"/>
          <w:szCs w:val="24"/>
        </w:rPr>
        <w:t xml:space="preserve"> previously </w:t>
      </w:r>
      <w:r w:rsidR="001B1AA7">
        <w:rPr>
          <w:rFonts w:ascii="Times New Roman" w:hAnsi="Times New Roman" w:cs="Times New Roman"/>
          <w:sz w:val="24"/>
          <w:szCs w:val="24"/>
        </w:rPr>
        <w:t>un</w:t>
      </w:r>
      <w:r>
        <w:rPr>
          <w:rFonts w:ascii="Times New Roman" w:hAnsi="Times New Roman" w:cs="Times New Roman"/>
          <w:sz w:val="24"/>
          <w:szCs w:val="24"/>
        </w:rPr>
        <w:t>known to them.  For half of the participants the target was to be their partner, for the other half their opponent.  Participants were given an example of the target’s performance at the game</w:t>
      </w:r>
      <w:r w:rsidR="0071714F">
        <w:rPr>
          <w:rFonts w:ascii="Times New Roman" w:hAnsi="Times New Roman" w:cs="Times New Roman"/>
          <w:sz w:val="24"/>
          <w:szCs w:val="24"/>
        </w:rPr>
        <w:t xml:space="preserve"> which indicated high ability</w:t>
      </w:r>
      <w:r w:rsidR="00490706">
        <w:rPr>
          <w:rFonts w:ascii="Times New Roman" w:hAnsi="Times New Roman" w:cs="Times New Roman"/>
          <w:sz w:val="24"/>
          <w:szCs w:val="24"/>
        </w:rPr>
        <w:t xml:space="preserve">.  </w:t>
      </w:r>
      <w:r>
        <w:rPr>
          <w:rFonts w:ascii="Times New Roman" w:hAnsi="Times New Roman" w:cs="Times New Roman"/>
          <w:sz w:val="24"/>
          <w:szCs w:val="24"/>
        </w:rPr>
        <w:t xml:space="preserve">Klein and Kunda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ExcludeAuth="1"&gt;&lt;Author&gt;Klein&lt;/Author&gt;&lt;Year&gt;1992&lt;/Year&gt;&lt;RecNum&gt;330&lt;/RecNum&gt;&lt;DisplayText&gt;(1992)&lt;/DisplayText&gt;&lt;record&gt;&lt;rec-number&gt;330&lt;/rec-number&gt;&lt;foreign-keys&gt;&lt;key app="EN" db-id="pf0xv2xfwezwe9e99fpxfetz9v9xdatezvdv"&gt;330&lt;/key&gt;&lt;/foreign-keys&gt;&lt;ref-type name="Journal Article"&gt;17&lt;/ref-type&gt;&lt;contributors&gt;&lt;authors&gt;&lt;author&gt;William M. Klein&lt;/author&gt;&lt;author&gt;Ziva Kunda&lt;/author&gt;&lt;/authors&gt;&lt;/contributors&gt;&lt;titles&gt;&lt;title&gt;Motivated Person Perception: Constructing Justification for Desired Beliefs&lt;/title&gt;&lt;secondary-title&gt;Journal of Experimental Social Psychology&lt;/secondary-title&gt;&lt;/titles&gt;&lt;periodical&gt;&lt;full-title&gt;Journal of Experimental Social Psychology&lt;/full-title&gt;&lt;/periodical&gt;&lt;pages&gt;145-168&lt;/pages&gt;&lt;volume&gt;28&lt;/volume&gt;&lt;dates&gt;&lt;year&gt;1992&lt;/year&gt;&lt;/dates&gt;&lt;urls&gt;&lt;/urls&gt;&lt;/record&gt;&lt;/Cite&gt;&lt;/EndNote&gt;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42" w:tooltip="Klein, 1992 #330" w:history="1">
        <w:r w:rsidR="00FC7761">
          <w:rPr>
            <w:rFonts w:ascii="Times New Roman" w:hAnsi="Times New Roman" w:cs="Times New Roman"/>
            <w:noProof/>
            <w:sz w:val="24"/>
            <w:szCs w:val="24"/>
          </w:rPr>
          <w:t>1992</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assumed that—consistent with their preferences—participants would be motivated to judge a partner (opponen</w:t>
      </w:r>
      <w:r w:rsidR="00490706">
        <w:rPr>
          <w:rFonts w:ascii="Times New Roman" w:hAnsi="Times New Roman" w:cs="Times New Roman"/>
          <w:sz w:val="24"/>
          <w:szCs w:val="24"/>
        </w:rPr>
        <w:t>t) to be good (bad) at the g</w:t>
      </w:r>
      <w:r w:rsidR="00D27505">
        <w:rPr>
          <w:rFonts w:ascii="Times New Roman" w:hAnsi="Times New Roman" w:cs="Times New Roman"/>
          <w:sz w:val="24"/>
          <w:szCs w:val="24"/>
        </w:rPr>
        <w:t xml:space="preserve">ame, even though the target ability </w:t>
      </w:r>
      <w:r w:rsidR="00490706">
        <w:rPr>
          <w:rFonts w:ascii="Times New Roman" w:hAnsi="Times New Roman" w:cs="Times New Roman"/>
          <w:sz w:val="24"/>
          <w:szCs w:val="24"/>
        </w:rPr>
        <w:t>was the same under all conditions.</w:t>
      </w:r>
      <w:r w:rsidR="0071714F">
        <w:rPr>
          <w:rFonts w:ascii="Times New Roman" w:hAnsi="Times New Roman" w:cs="Times New Roman"/>
          <w:sz w:val="24"/>
          <w:szCs w:val="24"/>
        </w:rPr>
        <w:t xml:space="preserve">  Results indicate that participants rated </w:t>
      </w:r>
      <w:r w:rsidR="007B0857">
        <w:rPr>
          <w:rFonts w:ascii="Times New Roman" w:hAnsi="Times New Roman" w:cs="Times New Roman"/>
          <w:sz w:val="24"/>
          <w:szCs w:val="24"/>
        </w:rPr>
        <w:t xml:space="preserve">the ability of </w:t>
      </w:r>
      <w:r w:rsidR="0071714F">
        <w:rPr>
          <w:rFonts w:ascii="Times New Roman" w:hAnsi="Times New Roman" w:cs="Times New Roman"/>
          <w:sz w:val="24"/>
          <w:szCs w:val="24"/>
        </w:rPr>
        <w:t>targets intended to</w:t>
      </w:r>
      <w:r w:rsidR="00D27505">
        <w:rPr>
          <w:rFonts w:ascii="Times New Roman" w:hAnsi="Times New Roman" w:cs="Times New Roman"/>
          <w:sz w:val="24"/>
          <w:szCs w:val="24"/>
        </w:rPr>
        <w:t xml:space="preserve"> be their partners</w:t>
      </w:r>
      <w:r w:rsidR="0071714F">
        <w:rPr>
          <w:rFonts w:ascii="Times New Roman" w:hAnsi="Times New Roman" w:cs="Times New Roman"/>
          <w:sz w:val="24"/>
          <w:szCs w:val="24"/>
        </w:rPr>
        <w:t xml:space="preserve"> higher than targets intended to be their opponents.  Further, in a hypothesized effort to justify these perceptions of target ability, participants judged the </w:t>
      </w:r>
      <w:r w:rsidR="0071714F" w:rsidRPr="007E2D6C">
        <w:rPr>
          <w:rFonts w:ascii="Times New Roman" w:hAnsi="Times New Roman" w:cs="Times New Roman"/>
          <w:i/>
          <w:sz w:val="24"/>
          <w:szCs w:val="24"/>
        </w:rPr>
        <w:t>average</w:t>
      </w:r>
      <w:r w:rsidR="0071714F">
        <w:rPr>
          <w:rFonts w:ascii="Times New Roman" w:hAnsi="Times New Roman" w:cs="Times New Roman"/>
          <w:sz w:val="24"/>
          <w:szCs w:val="24"/>
        </w:rPr>
        <w:t xml:space="preserve"> person’s ability to be lower (higher) in the </w:t>
      </w:r>
      <w:r w:rsidR="00C22C2D">
        <w:rPr>
          <w:rFonts w:ascii="Times New Roman" w:hAnsi="Times New Roman" w:cs="Times New Roman"/>
          <w:sz w:val="24"/>
          <w:szCs w:val="24"/>
        </w:rPr>
        <w:t>partner (opponent) condition; that is, judgment</w:t>
      </w:r>
      <w:r w:rsidR="00D27505">
        <w:rPr>
          <w:rFonts w:ascii="Times New Roman" w:hAnsi="Times New Roman" w:cs="Times New Roman"/>
          <w:sz w:val="24"/>
          <w:szCs w:val="24"/>
        </w:rPr>
        <w:t>s</w:t>
      </w:r>
      <w:r w:rsidR="00C22C2D">
        <w:rPr>
          <w:rFonts w:ascii="Times New Roman" w:hAnsi="Times New Roman" w:cs="Times New Roman"/>
          <w:sz w:val="24"/>
          <w:szCs w:val="24"/>
        </w:rPr>
        <w:t xml:space="preserve"> of partners’ high ability were justified by perceived low average ability and judgment</w:t>
      </w:r>
      <w:r w:rsidR="005E16A3">
        <w:rPr>
          <w:rFonts w:ascii="Times New Roman" w:hAnsi="Times New Roman" w:cs="Times New Roman"/>
          <w:sz w:val="24"/>
          <w:szCs w:val="24"/>
        </w:rPr>
        <w:t>s</w:t>
      </w:r>
      <w:r w:rsidR="00C22C2D">
        <w:rPr>
          <w:rFonts w:ascii="Times New Roman" w:hAnsi="Times New Roman" w:cs="Times New Roman"/>
          <w:sz w:val="24"/>
          <w:szCs w:val="24"/>
        </w:rPr>
        <w:t xml:space="preserve"> of opponents’ low ability were justified by perceived high average ability.</w:t>
      </w:r>
      <w:r w:rsidR="006F1395">
        <w:rPr>
          <w:rFonts w:ascii="Times New Roman" w:hAnsi="Times New Roman" w:cs="Times New Roman"/>
          <w:sz w:val="24"/>
          <w:szCs w:val="24"/>
        </w:rPr>
        <w:t xml:space="preserve">  </w:t>
      </w:r>
      <w:r w:rsidR="0049287C">
        <w:rPr>
          <w:rFonts w:ascii="Times New Roman" w:hAnsi="Times New Roman" w:cs="Times New Roman"/>
          <w:sz w:val="24"/>
          <w:szCs w:val="24"/>
        </w:rPr>
        <w:t>In addition,</w:t>
      </w:r>
      <w:r w:rsidR="006F1395">
        <w:rPr>
          <w:rFonts w:ascii="Times New Roman" w:hAnsi="Times New Roman" w:cs="Times New Roman"/>
          <w:sz w:val="24"/>
          <w:szCs w:val="24"/>
        </w:rPr>
        <w:t xml:space="preserve"> participants in the partner condition responded that luck played a smaller role i</w:t>
      </w:r>
      <w:r w:rsidR="007B0857">
        <w:rPr>
          <w:rFonts w:ascii="Times New Roman" w:hAnsi="Times New Roman" w:cs="Times New Roman"/>
          <w:sz w:val="24"/>
          <w:szCs w:val="24"/>
        </w:rPr>
        <w:t>n the target’s excellent performance</w:t>
      </w:r>
      <w:r w:rsidR="006F1395">
        <w:rPr>
          <w:rFonts w:ascii="Times New Roman" w:hAnsi="Times New Roman" w:cs="Times New Roman"/>
          <w:sz w:val="24"/>
          <w:szCs w:val="24"/>
        </w:rPr>
        <w:t xml:space="preserve"> than did participants in the opponent condition.</w:t>
      </w:r>
      <w:r w:rsidR="00E4002C">
        <w:rPr>
          <w:rFonts w:ascii="Times New Roman" w:hAnsi="Times New Roman" w:cs="Times New Roman"/>
          <w:sz w:val="24"/>
          <w:szCs w:val="24"/>
        </w:rPr>
        <w:t xml:space="preserve"> </w:t>
      </w:r>
    </w:p>
    <w:p w:rsidR="00223639" w:rsidRPr="00674DCE" w:rsidRDefault="0020264B" w:rsidP="00674DC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summary, </w:t>
      </w:r>
      <w:r w:rsidR="00674DCE">
        <w:rPr>
          <w:rFonts w:ascii="Times New Roman" w:hAnsi="Times New Roman" w:cs="Times New Roman"/>
          <w:sz w:val="24"/>
          <w:szCs w:val="24"/>
        </w:rPr>
        <w:t>research in psychology and accounting indicates that people are motivated to ma</w:t>
      </w:r>
      <w:r w:rsidR="00935D3A">
        <w:rPr>
          <w:rFonts w:ascii="Times New Roman" w:hAnsi="Times New Roman" w:cs="Times New Roman"/>
          <w:sz w:val="24"/>
          <w:szCs w:val="24"/>
        </w:rPr>
        <w:t>ke</w:t>
      </w:r>
      <w:r w:rsidR="00674DCE">
        <w:rPr>
          <w:rFonts w:ascii="Times New Roman" w:hAnsi="Times New Roman" w:cs="Times New Roman"/>
          <w:sz w:val="24"/>
          <w:szCs w:val="24"/>
        </w:rPr>
        <w:t xml:space="preserve"> judgments that are consistent with their own preferences.  Further, Klein and Kunda </w:t>
      </w:r>
      <w:r w:rsidR="00674DCE">
        <w:rPr>
          <w:rFonts w:ascii="Times New Roman" w:hAnsi="Times New Roman" w:cs="Times New Roman"/>
          <w:sz w:val="24"/>
          <w:szCs w:val="24"/>
        </w:rPr>
        <w:fldChar w:fldCharType="begin"/>
      </w:r>
      <w:r w:rsidR="00674DCE">
        <w:rPr>
          <w:rFonts w:ascii="Times New Roman" w:hAnsi="Times New Roman" w:cs="Times New Roman"/>
          <w:sz w:val="24"/>
          <w:szCs w:val="24"/>
        </w:rPr>
        <w:instrText xml:space="preserve"> ADDIN EN.CITE &lt;EndNote&gt;&lt;Cite ExcludeAuth="1"&gt;&lt;Author&gt;Klein&lt;/Author&gt;&lt;Year&gt;1992&lt;/Year&gt;&lt;RecNum&gt;330&lt;/RecNum&gt;&lt;DisplayText&gt;(1992)&lt;/DisplayText&gt;&lt;record&gt;&lt;rec-number&gt;330&lt;/rec-number&gt;&lt;foreign-keys&gt;&lt;key app="EN" db-id="pf0xv2xfwezwe9e99fpxfetz9v9xdatezvdv"&gt;330&lt;/key&gt;&lt;/foreign-keys&gt;&lt;ref-type name="Journal Article"&gt;17&lt;/ref-type&gt;&lt;contributors&gt;&lt;authors&gt;&lt;author&gt;William M. Klein&lt;/author&gt;&lt;author&gt;Ziva Kunda&lt;/author&gt;&lt;/authors&gt;&lt;/contributors&gt;&lt;titles&gt;&lt;title&gt;Motivated Person Perception: Constructing Justification for Desired Beliefs&lt;/title&gt;&lt;secondary-title&gt;Journal of Experimental Social Psychology&lt;/secondary-title&gt;&lt;/titles&gt;&lt;periodical&gt;&lt;full-title&gt;Journal of Experimental Social Psychology&lt;/full-title&gt;&lt;/periodical&gt;&lt;pages&gt;145-168&lt;/pages&gt;&lt;volume&gt;28&lt;/volume&gt;&lt;dates&gt;&lt;year&gt;1992&lt;/year&gt;&lt;/dates&gt;&lt;urls&gt;&lt;/urls&gt;&lt;/record&gt;&lt;/Cite&gt;&lt;/EndNote&gt;</w:instrText>
      </w:r>
      <w:r w:rsidR="00674DCE">
        <w:rPr>
          <w:rFonts w:ascii="Times New Roman" w:hAnsi="Times New Roman" w:cs="Times New Roman"/>
          <w:sz w:val="24"/>
          <w:szCs w:val="24"/>
        </w:rPr>
        <w:fldChar w:fldCharType="separate"/>
      </w:r>
      <w:r w:rsidR="00674DCE">
        <w:rPr>
          <w:rFonts w:ascii="Times New Roman" w:hAnsi="Times New Roman" w:cs="Times New Roman"/>
          <w:noProof/>
          <w:sz w:val="24"/>
          <w:szCs w:val="24"/>
        </w:rPr>
        <w:t>(</w:t>
      </w:r>
      <w:hyperlink w:anchor="_ENREF_42" w:tooltip="Klein, 1992 #330" w:history="1">
        <w:r w:rsidR="00FC7761">
          <w:rPr>
            <w:rFonts w:ascii="Times New Roman" w:hAnsi="Times New Roman" w:cs="Times New Roman"/>
            <w:noProof/>
            <w:sz w:val="24"/>
            <w:szCs w:val="24"/>
          </w:rPr>
          <w:t>1992</w:t>
        </w:r>
      </w:hyperlink>
      <w:r w:rsidR="00674DCE">
        <w:rPr>
          <w:rFonts w:ascii="Times New Roman" w:hAnsi="Times New Roman" w:cs="Times New Roman"/>
          <w:noProof/>
          <w:sz w:val="24"/>
          <w:szCs w:val="24"/>
        </w:rPr>
        <w:t>)</w:t>
      </w:r>
      <w:r w:rsidR="00674DCE">
        <w:rPr>
          <w:rFonts w:ascii="Times New Roman" w:hAnsi="Times New Roman" w:cs="Times New Roman"/>
          <w:sz w:val="24"/>
          <w:szCs w:val="24"/>
        </w:rPr>
        <w:fldChar w:fldCharType="end"/>
      </w:r>
      <w:r w:rsidR="00674DCE">
        <w:rPr>
          <w:rFonts w:ascii="Times New Roman" w:hAnsi="Times New Roman" w:cs="Times New Roman"/>
          <w:sz w:val="24"/>
          <w:szCs w:val="24"/>
        </w:rPr>
        <w:t xml:space="preserve"> suggest that, when making judgments about another person, people will actively construct beliefs about people in general and about external factors </w:t>
      </w:r>
      <w:r w:rsidR="00674DCE" w:rsidRPr="006E2094">
        <w:rPr>
          <w:rFonts w:ascii="Times New Roman" w:hAnsi="Times New Roman" w:cs="Times New Roman"/>
          <w:sz w:val="24"/>
          <w:szCs w:val="24"/>
        </w:rPr>
        <w:t>such as luck to justify their motivated b</w:t>
      </w:r>
      <w:r w:rsidR="00114E96" w:rsidRPr="006E2094">
        <w:rPr>
          <w:rFonts w:ascii="Times New Roman" w:hAnsi="Times New Roman" w:cs="Times New Roman"/>
          <w:sz w:val="24"/>
          <w:szCs w:val="24"/>
        </w:rPr>
        <w:t>eliefs about the person being judged.  In the next section, I hypothesize that the ambiguity inherent in range MF allows investors to justify their motivated beliefs about company management through the elements of managerial credibility, trustworthiness and competence.</w:t>
      </w:r>
      <w:r w:rsidR="00114E96">
        <w:rPr>
          <w:rFonts w:ascii="Times New Roman" w:hAnsi="Times New Roman" w:cs="Times New Roman"/>
          <w:sz w:val="24"/>
          <w:szCs w:val="24"/>
        </w:rPr>
        <w:t xml:space="preserve">    </w:t>
      </w:r>
      <w:r w:rsidR="00674DCE">
        <w:rPr>
          <w:rFonts w:ascii="Times New Roman" w:hAnsi="Times New Roman" w:cs="Times New Roman"/>
          <w:sz w:val="24"/>
          <w:szCs w:val="24"/>
        </w:rPr>
        <w:t xml:space="preserve">   </w:t>
      </w:r>
    </w:p>
    <w:p w:rsidR="00161405" w:rsidRDefault="00947EB8" w:rsidP="001E6896">
      <w:pPr>
        <w:pStyle w:val="Heading2"/>
      </w:pPr>
      <w:bookmarkStart w:id="28" w:name="_Toc368404228"/>
      <w:bookmarkStart w:id="29" w:name="_Toc377568443"/>
      <w:r w:rsidRPr="009030F2">
        <w:t>Hypotheses</w:t>
      </w:r>
      <w:bookmarkEnd w:id="28"/>
      <w:bookmarkEnd w:id="29"/>
    </w:p>
    <w:p w:rsidR="006D2340" w:rsidRDefault="00114E96" w:rsidP="006D234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the current study </w:t>
      </w:r>
      <w:r w:rsidR="00531E49">
        <w:rPr>
          <w:rFonts w:ascii="Times New Roman" w:hAnsi="Times New Roman" w:cs="Times New Roman"/>
          <w:sz w:val="24"/>
          <w:szCs w:val="24"/>
        </w:rPr>
        <w:t xml:space="preserve">I focus on changes in range MF because of its variability and because </w:t>
      </w:r>
      <w:r w:rsidR="008B13EE">
        <w:rPr>
          <w:rFonts w:ascii="Times New Roman" w:hAnsi="Times New Roman" w:cs="Times New Roman"/>
          <w:sz w:val="24"/>
          <w:szCs w:val="24"/>
        </w:rPr>
        <w:t>range</w:t>
      </w:r>
      <w:r w:rsidR="00531E49">
        <w:rPr>
          <w:rFonts w:ascii="Times New Roman" w:hAnsi="Times New Roman" w:cs="Times New Roman"/>
          <w:sz w:val="24"/>
          <w:szCs w:val="24"/>
        </w:rPr>
        <w:t xml:space="preserve"> is by far the most common MF form in recent years </w:t>
      </w:r>
      <w:r w:rsidR="00531E49">
        <w:rPr>
          <w:rFonts w:ascii="Times New Roman" w:hAnsi="Times New Roman" w:cs="Times New Roman"/>
          <w:sz w:val="24"/>
          <w:szCs w:val="24"/>
        </w:rPr>
        <w:fldChar w:fldCharType="begin"/>
      </w:r>
      <w:r w:rsidR="00C5579C">
        <w:rPr>
          <w:rFonts w:ascii="Times New Roman" w:hAnsi="Times New Roman" w:cs="Times New Roman"/>
          <w:sz w:val="24"/>
          <w:szCs w:val="24"/>
        </w:rPr>
        <w:instrText xml:space="preserve"> ADDIN EN.CITE &lt;EndNote&gt;&lt;Cite&gt;&lt;Author&gt;Ciconte&lt;/Author&gt;&lt;Year&gt;2013&lt;/Year&gt;&lt;RecNum&gt;320&lt;/RecNum&gt;&lt;DisplayText&gt;(Ciconte et al. 2013)&lt;/DisplayText&gt;&lt;record&gt;&lt;rec-number&gt;320&lt;/rec-number&gt;&lt;foreign-keys&gt;&lt;key app="EN" db-id="pf0xv2xfwezwe9e99fpxfetz9v9xdatezvdv"&gt;320&lt;/key&gt;&lt;/foreign-keys&gt;&lt;ref-type name="Journal Article"&gt;17&lt;/ref-type&gt;&lt;contributors&gt;&lt;authors&gt;&lt;author&gt;Will Ciconte&lt;/author&gt;&lt;author&gt;Marcus Kirk&lt;/author&gt;&lt;author&gt;Jennifer Wu Tucker&lt;/author&gt;&lt;/authors&gt;&lt;/contributors&gt;&lt;titles&gt;&lt;title&gt;Does the midpoint of range earnings forecasts represent managers&amp;apos; expectations?&lt;/title&gt;&lt;secondary-title&gt;Review of Accounting Studies&lt;/secondary-title&gt;&lt;/titles&gt;&lt;periodical&gt;&lt;full-title&gt;Review of Accounting Studies&lt;/full-title&gt;&lt;/periodical&gt;&lt;volume&gt;Forthcoming&lt;/volume&gt;&lt;dates&gt;&lt;year&gt;2013&lt;/year&gt;&lt;/dates&gt;&lt;urls&gt;&lt;/urls&gt;&lt;/record&gt;&lt;/Cite&gt;&lt;/EndNote&gt;</w:instrText>
      </w:r>
      <w:r w:rsidR="00531E49">
        <w:rPr>
          <w:rFonts w:ascii="Times New Roman" w:hAnsi="Times New Roman" w:cs="Times New Roman"/>
          <w:sz w:val="24"/>
          <w:szCs w:val="24"/>
        </w:rPr>
        <w:fldChar w:fldCharType="separate"/>
      </w:r>
      <w:r w:rsidR="00C5579C">
        <w:rPr>
          <w:rFonts w:ascii="Times New Roman" w:hAnsi="Times New Roman" w:cs="Times New Roman"/>
          <w:noProof/>
          <w:sz w:val="24"/>
          <w:szCs w:val="24"/>
        </w:rPr>
        <w:t>(</w:t>
      </w:r>
      <w:hyperlink w:anchor="_ENREF_15" w:tooltip="Ciconte, 2013 #320" w:history="1">
        <w:r w:rsidR="00FC7761">
          <w:rPr>
            <w:rFonts w:ascii="Times New Roman" w:hAnsi="Times New Roman" w:cs="Times New Roman"/>
            <w:noProof/>
            <w:sz w:val="24"/>
            <w:szCs w:val="24"/>
          </w:rPr>
          <w:t>Ciconte et al. 2013</w:t>
        </w:r>
      </w:hyperlink>
      <w:r w:rsidR="00C5579C">
        <w:rPr>
          <w:rFonts w:ascii="Times New Roman" w:hAnsi="Times New Roman" w:cs="Times New Roman"/>
          <w:noProof/>
          <w:sz w:val="24"/>
          <w:szCs w:val="24"/>
        </w:rPr>
        <w:t>)</w:t>
      </w:r>
      <w:r w:rsidR="00531E49">
        <w:rPr>
          <w:rFonts w:ascii="Times New Roman" w:hAnsi="Times New Roman" w:cs="Times New Roman"/>
          <w:sz w:val="24"/>
          <w:szCs w:val="24"/>
        </w:rPr>
        <w:fldChar w:fldCharType="end"/>
      </w:r>
      <w:r w:rsidR="00531E49">
        <w:rPr>
          <w:rFonts w:ascii="Times New Roman" w:hAnsi="Times New Roman" w:cs="Times New Roman"/>
          <w:sz w:val="24"/>
          <w:szCs w:val="24"/>
        </w:rPr>
        <w:t xml:space="preserve">.  </w:t>
      </w:r>
      <w:r w:rsidR="006D2340" w:rsidRPr="006D2340">
        <w:rPr>
          <w:rFonts w:ascii="Times New Roman" w:hAnsi="Times New Roman" w:cs="Times New Roman"/>
          <w:sz w:val="24"/>
          <w:szCs w:val="24"/>
        </w:rPr>
        <w:t xml:space="preserve">It is my aim to examine the effects of changes in </w:t>
      </w:r>
      <w:r w:rsidR="00531E49">
        <w:rPr>
          <w:rFonts w:ascii="Times New Roman" w:hAnsi="Times New Roman" w:cs="Times New Roman"/>
          <w:sz w:val="24"/>
          <w:szCs w:val="24"/>
        </w:rPr>
        <w:t xml:space="preserve">range </w:t>
      </w:r>
      <w:r w:rsidR="006D2340" w:rsidRPr="006D2340">
        <w:rPr>
          <w:rFonts w:ascii="Times New Roman" w:hAnsi="Times New Roman" w:cs="Times New Roman"/>
          <w:sz w:val="24"/>
          <w:szCs w:val="24"/>
        </w:rPr>
        <w:t xml:space="preserve">MF </w:t>
      </w:r>
      <w:r w:rsidR="00D60586">
        <w:rPr>
          <w:rFonts w:ascii="Times New Roman" w:hAnsi="Times New Roman" w:cs="Times New Roman"/>
          <w:sz w:val="24"/>
          <w:szCs w:val="24"/>
        </w:rPr>
        <w:t>precision</w:t>
      </w:r>
      <w:r w:rsidR="006D2340" w:rsidRPr="006D2340">
        <w:rPr>
          <w:rFonts w:ascii="Times New Roman" w:hAnsi="Times New Roman" w:cs="Times New Roman"/>
          <w:sz w:val="24"/>
          <w:szCs w:val="24"/>
        </w:rPr>
        <w:t xml:space="preserve"> using the theories of credibility and motivated reasoning</w:t>
      </w:r>
      <w:r w:rsidR="006D2340">
        <w:rPr>
          <w:rFonts w:ascii="Times New Roman" w:hAnsi="Times New Roman" w:cs="Times New Roman"/>
          <w:sz w:val="24"/>
          <w:szCs w:val="24"/>
        </w:rPr>
        <w:t xml:space="preserve"> discussed above</w:t>
      </w:r>
      <w:r w:rsidR="00531E49">
        <w:rPr>
          <w:rFonts w:ascii="Times New Roman" w:hAnsi="Times New Roman" w:cs="Times New Roman"/>
          <w:sz w:val="24"/>
          <w:szCs w:val="24"/>
        </w:rPr>
        <w:t>.  To do so, I</w:t>
      </w:r>
      <w:r w:rsidR="006D2340">
        <w:rPr>
          <w:rFonts w:ascii="Times New Roman" w:hAnsi="Times New Roman" w:cs="Times New Roman"/>
          <w:sz w:val="24"/>
          <w:szCs w:val="24"/>
        </w:rPr>
        <w:t xml:space="preserve"> first summarize prior findings regarding MF in the context of these two theories.</w:t>
      </w:r>
    </w:p>
    <w:p w:rsidR="00675029" w:rsidRDefault="00FA4477" w:rsidP="006D2340">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MF </w:t>
      </w:r>
      <w:r w:rsidR="00D60586">
        <w:rPr>
          <w:rFonts w:ascii="Times New Roman" w:hAnsi="Times New Roman" w:cs="Times New Roman"/>
          <w:sz w:val="24"/>
          <w:szCs w:val="24"/>
        </w:rPr>
        <w:t>precision</w:t>
      </w:r>
      <w:r>
        <w:rPr>
          <w:rFonts w:ascii="Times New Roman" w:hAnsi="Times New Roman" w:cs="Times New Roman"/>
          <w:sz w:val="24"/>
          <w:szCs w:val="24"/>
        </w:rPr>
        <w:t xml:space="preserve"> is a function of a manager’s</w:t>
      </w:r>
      <w:r w:rsidR="00675029">
        <w:rPr>
          <w:rFonts w:ascii="Times New Roman" w:hAnsi="Times New Roman" w:cs="Times New Roman"/>
          <w:sz w:val="24"/>
          <w:szCs w:val="24"/>
        </w:rPr>
        <w:t xml:space="preserve"> credibility (</w:t>
      </w:r>
      <w:r>
        <w:rPr>
          <w:rFonts w:ascii="Times New Roman" w:hAnsi="Times New Roman" w:cs="Times New Roman"/>
          <w:sz w:val="24"/>
          <w:szCs w:val="24"/>
        </w:rPr>
        <w:t>co</w:t>
      </w:r>
      <w:r w:rsidR="00675029">
        <w:rPr>
          <w:rFonts w:ascii="Times New Roman" w:hAnsi="Times New Roman" w:cs="Times New Roman"/>
          <w:sz w:val="24"/>
          <w:szCs w:val="24"/>
        </w:rPr>
        <w:t>mpetence and trustworthiness) and environmental uncertainty</w:t>
      </w:r>
      <w:r w:rsidR="004E47EC">
        <w:rPr>
          <w:rFonts w:ascii="Times New Roman" w:hAnsi="Times New Roman" w:cs="Times New Roman"/>
          <w:sz w:val="24"/>
          <w:szCs w:val="24"/>
        </w:rPr>
        <w:t xml:space="preserve"> </w:t>
      </w:r>
      <w:r w:rsidR="004E47EC">
        <w:rPr>
          <w:rFonts w:ascii="Times New Roman" w:hAnsi="Times New Roman" w:cs="Times New Roman"/>
          <w:sz w:val="24"/>
          <w:szCs w:val="24"/>
        </w:rPr>
        <w:fldChar w:fldCharType="begin">
          <w:fldData xml:space="preserve">PEVuZE5vdGU+PENpdGU+PEF1dGhvcj5NZXJjZXI8L0F1dGhvcj48WWVhcj4yMDA0PC9ZZWFyPjxS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</w:fldData>
        </w:fldChar>
      </w:r>
      <w:r w:rsidR="00D90200">
        <w:rPr>
          <w:rFonts w:ascii="Times New Roman" w:hAnsi="Times New Roman" w:cs="Times New Roman"/>
          <w:sz w:val="24"/>
          <w:szCs w:val="24"/>
        </w:rPr>
        <w:instrText xml:space="preserve"> ADDIN EN.CITE </w:instrText>
      </w:r>
      <w:r w:rsidR="00D90200">
        <w:rPr>
          <w:rFonts w:ascii="Times New Roman" w:hAnsi="Times New Roman" w:cs="Times New Roman"/>
          <w:sz w:val="24"/>
          <w:szCs w:val="24"/>
        </w:rPr>
        <w:fldChar w:fldCharType="begin">
          <w:fldData xml:space="preserve">PEVuZE5vdGU+PENpdGU+PEF1dGhvcj5NZXJjZXI8L0F1dGhvcj48WWVhcj4yMDA0PC9ZZWFyPjxS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</w:fldData>
        </w:fldChar>
      </w:r>
      <w:r w:rsidR="00D90200">
        <w:rPr>
          <w:rFonts w:ascii="Times New Roman" w:hAnsi="Times New Roman" w:cs="Times New Roman"/>
          <w:sz w:val="24"/>
          <w:szCs w:val="24"/>
        </w:rPr>
        <w:instrText xml:space="preserve"> ADDIN EN.CITE.DATA </w:instrText>
      </w:r>
      <w:r w:rsidR="00D90200">
        <w:rPr>
          <w:rFonts w:ascii="Times New Roman" w:hAnsi="Times New Roman" w:cs="Times New Roman"/>
          <w:sz w:val="24"/>
          <w:szCs w:val="24"/>
        </w:rPr>
      </w:r>
      <w:r w:rsidR="00D90200">
        <w:rPr>
          <w:rFonts w:ascii="Times New Roman" w:hAnsi="Times New Roman" w:cs="Times New Roman"/>
          <w:sz w:val="24"/>
          <w:szCs w:val="24"/>
        </w:rPr>
        <w:fldChar w:fldCharType="end"/>
      </w:r>
      <w:r w:rsidR="004E47EC">
        <w:rPr>
          <w:rFonts w:ascii="Times New Roman" w:hAnsi="Times New Roman" w:cs="Times New Roman"/>
          <w:sz w:val="24"/>
          <w:szCs w:val="24"/>
        </w:rPr>
      </w:r>
      <w:r w:rsidR="004E47EC">
        <w:rPr>
          <w:rFonts w:ascii="Times New Roman" w:hAnsi="Times New Roman" w:cs="Times New Roman"/>
          <w:sz w:val="24"/>
          <w:szCs w:val="24"/>
        </w:rPr>
        <w:fldChar w:fldCharType="separate"/>
      </w:r>
      <w:r w:rsidR="00D90200">
        <w:rPr>
          <w:rFonts w:ascii="Times New Roman" w:hAnsi="Times New Roman" w:cs="Times New Roman"/>
          <w:noProof/>
          <w:sz w:val="24"/>
          <w:szCs w:val="24"/>
        </w:rPr>
        <w:t>(</w:t>
      </w:r>
      <w:hyperlink w:anchor="_ENREF_49" w:tooltip="Mercer, 2004 #194" w:history="1">
        <w:r w:rsidR="00FC7761">
          <w:rPr>
            <w:rFonts w:ascii="Times New Roman" w:hAnsi="Times New Roman" w:cs="Times New Roman"/>
            <w:noProof/>
            <w:sz w:val="24"/>
            <w:szCs w:val="24"/>
          </w:rPr>
          <w:t>Mercer 2004</w:t>
        </w:r>
      </w:hyperlink>
      <w:r w:rsidR="00D90200">
        <w:rPr>
          <w:rFonts w:ascii="Times New Roman" w:hAnsi="Times New Roman" w:cs="Times New Roman"/>
          <w:noProof/>
          <w:sz w:val="24"/>
          <w:szCs w:val="24"/>
        </w:rPr>
        <w:t xml:space="preserve">, </w:t>
      </w:r>
      <w:hyperlink w:anchor="_ENREF_50" w:tooltip="Mercer, 2005 #39" w:history="1">
        <w:r w:rsidR="00FC7761">
          <w:rPr>
            <w:rFonts w:ascii="Times New Roman" w:hAnsi="Times New Roman" w:cs="Times New Roman"/>
            <w:noProof/>
            <w:sz w:val="24"/>
            <w:szCs w:val="24"/>
          </w:rPr>
          <w:t>2005</w:t>
        </w:r>
      </w:hyperlink>
      <w:r w:rsidR="00D90200">
        <w:rPr>
          <w:rFonts w:ascii="Times New Roman" w:hAnsi="Times New Roman" w:cs="Times New Roman"/>
          <w:noProof/>
          <w:sz w:val="24"/>
          <w:szCs w:val="24"/>
        </w:rPr>
        <w:t xml:space="preserve">; </w:t>
      </w:r>
      <w:hyperlink w:anchor="_ENREF_47" w:tooltip="Libby, 2006 #302" w:history="1">
        <w:r w:rsidR="00FC7761">
          <w:rPr>
            <w:rFonts w:ascii="Times New Roman" w:hAnsi="Times New Roman" w:cs="Times New Roman"/>
            <w:noProof/>
            <w:sz w:val="24"/>
            <w:szCs w:val="24"/>
          </w:rPr>
          <w:t>Libby et al. 2006</w:t>
        </w:r>
      </w:hyperlink>
      <w:r w:rsidR="00D90200">
        <w:rPr>
          <w:rFonts w:ascii="Times New Roman" w:hAnsi="Times New Roman" w:cs="Times New Roman"/>
          <w:noProof/>
          <w:sz w:val="24"/>
          <w:szCs w:val="24"/>
        </w:rPr>
        <w:t>)</w:t>
      </w:r>
      <w:r w:rsidR="004E47EC">
        <w:rPr>
          <w:rFonts w:ascii="Times New Roman" w:hAnsi="Times New Roman" w:cs="Times New Roman"/>
          <w:sz w:val="24"/>
          <w:szCs w:val="24"/>
        </w:rPr>
        <w:fldChar w:fldCharType="end"/>
      </w:r>
      <w:r w:rsidR="00675029">
        <w:rPr>
          <w:rFonts w:ascii="Times New Roman" w:hAnsi="Times New Roman" w:cs="Times New Roman"/>
          <w:sz w:val="24"/>
          <w:szCs w:val="24"/>
        </w:rPr>
        <w:t>.</w:t>
      </w:r>
    </w:p>
    <w:p w:rsidR="00003CD7" w:rsidRPr="006D2340" w:rsidRDefault="00003CD7" w:rsidP="00003CD7">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t>Trustworthy managers intend for realized earnings to fall within the MF range</w:t>
      </w:r>
      <w:r w:rsidR="004E47EC">
        <w:rPr>
          <w:rFonts w:ascii="Times New Roman" w:hAnsi="Times New Roman" w:cs="Times New Roman"/>
          <w:sz w:val="24"/>
          <w:szCs w:val="24"/>
        </w:rPr>
        <w:t xml:space="preserve"> </w:t>
      </w:r>
      <w:r w:rsidR="004E47EC">
        <w:rPr>
          <w:rFonts w:ascii="Times New Roman" w:hAnsi="Times New Roman" w:cs="Times New Roman"/>
          <w:sz w:val="24"/>
          <w:szCs w:val="24"/>
        </w:rPr>
        <w:fldChar w:fldCharType="begin"/>
      </w:r>
      <w:r w:rsidR="00FC7761">
        <w:rPr>
          <w:rFonts w:ascii="Times New Roman" w:hAnsi="Times New Roman" w:cs="Times New Roman"/>
          <w:sz w:val="24"/>
          <w:szCs w:val="24"/>
        </w:rPr>
        <w:instrText xml:space="preserve"> ADDIN EN.CITE &lt;EndNote&gt;&lt;Cite&gt;&lt;Author&gt;Jensen&lt;/Author&gt;&lt;Year&gt;2013&lt;/Year&gt;&lt;RecNum&gt;335&lt;/RecNum&gt;&lt;DisplayText&gt;(Jensen and Plumlee 2013)&lt;/DisplayText&gt;&lt;record&gt;&lt;rec-number&gt;335&lt;/rec-number&gt;&lt;foreign-keys&gt;&lt;key app="EN" db-id="pf0xv2xfwezwe9e99fpxfetz9v9xdatezvdv"&gt;335&lt;/key&gt;&lt;/foreign-keys&gt;&lt;ref-type name="Journal Article"&gt;17&lt;/ref-type&gt;&lt;contributors&gt;&lt;authors&gt;&lt;author&gt;Tyler K. Jensen&lt;/author&gt;&lt;author&gt;Marlene A. Plumlee&lt;/author&gt;&lt;/authors&gt;&lt;/contributors&gt;&lt;titles&gt;&lt;title&gt;Understanding the Role of Management Earnings Forecast Range&lt;/title&gt;&lt;secondary-title&gt;Working Paper&lt;/secondary-title&gt;&lt;/titles&gt;&lt;periodical&gt;&lt;full-title&gt;Working Paper&lt;/full-title&gt;&lt;/periodical&gt;&lt;number&gt;Available at SSRN: http://ssrn.com/abstract=2138898&lt;/number&gt;&lt;edition&gt;August 1&lt;/edition&gt;&lt;dates&gt;&lt;year&gt;2013&lt;/year&gt;&lt;/dates&gt;&lt;urls&gt;&lt;/urls&gt;&lt;/record&gt;&lt;/Cite&gt;&lt;/EndNote&gt;</w:instrText>
      </w:r>
      <w:r w:rsidR="004E47EC">
        <w:rPr>
          <w:rFonts w:ascii="Times New Roman" w:hAnsi="Times New Roman" w:cs="Times New Roman"/>
          <w:sz w:val="24"/>
          <w:szCs w:val="24"/>
        </w:rPr>
        <w:fldChar w:fldCharType="separate"/>
      </w:r>
      <w:r w:rsidR="00C5579C">
        <w:rPr>
          <w:rFonts w:ascii="Times New Roman" w:hAnsi="Times New Roman" w:cs="Times New Roman"/>
          <w:noProof/>
          <w:sz w:val="24"/>
          <w:szCs w:val="24"/>
        </w:rPr>
        <w:t>(</w:t>
      </w:r>
      <w:hyperlink w:anchor="_ENREF_37" w:tooltip="Jensen, 2013 #335" w:history="1">
        <w:r w:rsidR="00FC7761">
          <w:rPr>
            <w:rFonts w:ascii="Times New Roman" w:hAnsi="Times New Roman" w:cs="Times New Roman"/>
            <w:noProof/>
            <w:sz w:val="24"/>
            <w:szCs w:val="24"/>
          </w:rPr>
          <w:t>Jensen and Plumlee 2013</w:t>
        </w:r>
      </w:hyperlink>
      <w:r w:rsidR="00C5579C">
        <w:rPr>
          <w:rFonts w:ascii="Times New Roman" w:hAnsi="Times New Roman" w:cs="Times New Roman"/>
          <w:noProof/>
          <w:sz w:val="24"/>
          <w:szCs w:val="24"/>
        </w:rPr>
        <w:t>)</w:t>
      </w:r>
      <w:r w:rsidR="004E47EC">
        <w:rPr>
          <w:rFonts w:ascii="Times New Roman" w:hAnsi="Times New Roman" w:cs="Times New Roman"/>
          <w:sz w:val="24"/>
          <w:szCs w:val="24"/>
        </w:rPr>
        <w:fldChar w:fldCharType="end"/>
      </w:r>
      <w:r>
        <w:rPr>
          <w:rFonts w:ascii="Times New Roman" w:hAnsi="Times New Roman" w:cs="Times New Roman"/>
          <w:sz w:val="24"/>
          <w:szCs w:val="24"/>
        </w:rPr>
        <w:t>.</w:t>
      </w:r>
    </w:p>
    <w:p w:rsidR="006D2340" w:rsidRDefault="006D2340" w:rsidP="006D2340">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t>H</w:t>
      </w:r>
      <w:r w:rsidRPr="006D2340">
        <w:rPr>
          <w:rFonts w:ascii="Times New Roman" w:hAnsi="Times New Roman" w:cs="Times New Roman"/>
          <w:sz w:val="24"/>
          <w:szCs w:val="24"/>
        </w:rPr>
        <w:t xml:space="preserve">olding managerial trustworthiness and environmental uncertainty constant, perceived managerial competence is increasing in MF </w:t>
      </w:r>
      <w:r w:rsidR="00D60586">
        <w:rPr>
          <w:rFonts w:ascii="Times New Roman" w:hAnsi="Times New Roman" w:cs="Times New Roman"/>
          <w:sz w:val="24"/>
          <w:szCs w:val="24"/>
        </w:rPr>
        <w:t>precision</w:t>
      </w:r>
      <w:r>
        <w:rPr>
          <w:rFonts w:ascii="Times New Roman" w:hAnsi="Times New Roman" w:cs="Times New Roman"/>
          <w:sz w:val="24"/>
          <w:szCs w:val="24"/>
        </w:rPr>
        <w:t xml:space="preserve"> </w:t>
      </w:r>
      <w:r>
        <w:rPr>
          <w:rFonts w:ascii="Times New Roman" w:hAnsi="Times New Roman" w:cs="Times New Roman"/>
          <w:sz w:val="24"/>
          <w:szCs w:val="24"/>
        </w:rPr>
        <w:fldChar w:fldCharType="begin">
          <w:fldData xml:space="preserve">PEVuZE5vdGU+PENpdGU+PEF1dGhvcj5CYWdpbnNraTwvQXV0aG9yPjxZZWFyPjE5OTM8L1llYXI+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</w:fldData>
        </w:fldChar>
      </w:r>
      <w:r w:rsidR="00C5579C">
        <w:rPr>
          <w:rFonts w:ascii="Times New Roman" w:hAnsi="Times New Roman" w:cs="Times New Roman"/>
          <w:sz w:val="24"/>
          <w:szCs w:val="24"/>
        </w:rPr>
        <w:instrText xml:space="preserve"> ADDIN EN.CITE </w:instrText>
      </w:r>
      <w:r w:rsidR="00C5579C">
        <w:rPr>
          <w:rFonts w:ascii="Times New Roman" w:hAnsi="Times New Roman" w:cs="Times New Roman"/>
          <w:sz w:val="24"/>
          <w:szCs w:val="24"/>
        </w:rPr>
        <w:fldChar w:fldCharType="begin">
          <w:fldData xml:space="preserve">PEVuZE5vdGU+PENpdGU+PEF1dGhvcj5CYWdpbnNraTwvQXV0aG9yPjxZZWFyPjE5OTM8L1llYXI+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</w:fldData>
        </w:fldChar>
      </w:r>
      <w:r w:rsidR="00C5579C">
        <w:rPr>
          <w:rFonts w:ascii="Times New Roman" w:hAnsi="Times New Roman" w:cs="Times New Roman"/>
          <w:sz w:val="24"/>
          <w:szCs w:val="24"/>
        </w:rPr>
        <w:instrText xml:space="preserve"> ADDIN EN.CITE.DATA </w:instrText>
      </w:r>
      <w:r w:rsidR="00C5579C">
        <w:rPr>
          <w:rFonts w:ascii="Times New Roman" w:hAnsi="Times New Roman" w:cs="Times New Roman"/>
          <w:sz w:val="24"/>
          <w:szCs w:val="24"/>
        </w:rPr>
      </w:r>
      <w:r w:rsidR="00C5579C">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6B17F2">
        <w:rPr>
          <w:rFonts w:ascii="Times New Roman" w:hAnsi="Times New Roman" w:cs="Times New Roman"/>
          <w:noProof/>
          <w:sz w:val="24"/>
          <w:szCs w:val="24"/>
        </w:rPr>
        <w:t>(</w:t>
      </w:r>
      <w:hyperlink w:anchor="_ENREF_3" w:tooltip="Baginski, 1993 #258" w:history="1">
        <w:r w:rsidR="00FC7761">
          <w:rPr>
            <w:rFonts w:ascii="Times New Roman" w:hAnsi="Times New Roman" w:cs="Times New Roman"/>
            <w:noProof/>
            <w:sz w:val="24"/>
            <w:szCs w:val="24"/>
          </w:rPr>
          <w:t>Baginski et al. 1993</w:t>
        </w:r>
      </w:hyperlink>
      <w:r w:rsidR="006B17F2">
        <w:rPr>
          <w:rFonts w:ascii="Times New Roman" w:hAnsi="Times New Roman" w:cs="Times New Roman"/>
          <w:noProof/>
          <w:sz w:val="24"/>
          <w:szCs w:val="24"/>
        </w:rPr>
        <w:t xml:space="preserve">; </w:t>
      </w:r>
      <w:hyperlink w:anchor="_ENREF_49" w:tooltip="Mercer, 2004 #194" w:history="1">
        <w:r w:rsidR="00FC7761">
          <w:rPr>
            <w:rFonts w:ascii="Times New Roman" w:hAnsi="Times New Roman" w:cs="Times New Roman"/>
            <w:noProof/>
            <w:sz w:val="24"/>
            <w:szCs w:val="24"/>
          </w:rPr>
          <w:t>Mercer 2004</w:t>
        </w:r>
      </w:hyperlink>
      <w:r w:rsidR="006B17F2">
        <w:rPr>
          <w:rFonts w:ascii="Times New Roman" w:hAnsi="Times New Roman" w:cs="Times New Roman"/>
          <w:noProof/>
          <w:sz w:val="24"/>
          <w:szCs w:val="24"/>
        </w:rPr>
        <w:t xml:space="preserve">; </w:t>
      </w:r>
      <w:hyperlink w:anchor="_ENREF_7" w:tooltip="Bamber, 1998 #227" w:history="1">
        <w:r w:rsidR="00FC7761">
          <w:rPr>
            <w:rFonts w:ascii="Times New Roman" w:hAnsi="Times New Roman" w:cs="Times New Roman"/>
            <w:noProof/>
            <w:sz w:val="24"/>
            <w:szCs w:val="24"/>
          </w:rPr>
          <w:t>Bamber and Cheon 1998</w:t>
        </w:r>
      </w:hyperlink>
      <w:r w:rsidR="006B17F2">
        <w:rPr>
          <w:rFonts w:ascii="Times New Roman" w:hAnsi="Times New Roman" w:cs="Times New Roman"/>
          <w:noProof/>
          <w:sz w:val="24"/>
          <w:szCs w:val="24"/>
        </w:rPr>
        <w:t>)</w:t>
      </w:r>
      <w:r>
        <w:rPr>
          <w:rFonts w:ascii="Times New Roman" w:hAnsi="Times New Roman" w:cs="Times New Roman"/>
          <w:sz w:val="24"/>
          <w:szCs w:val="24"/>
        </w:rPr>
        <w:fldChar w:fldCharType="end"/>
      </w:r>
      <w:r w:rsidRPr="006D2340">
        <w:rPr>
          <w:rFonts w:ascii="Times New Roman" w:hAnsi="Times New Roman" w:cs="Times New Roman"/>
          <w:sz w:val="24"/>
          <w:szCs w:val="24"/>
        </w:rPr>
        <w:t xml:space="preserve">.    </w:t>
      </w:r>
    </w:p>
    <w:p w:rsidR="006D2340" w:rsidRDefault="00531E49" w:rsidP="006D2340">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Holding managerial trustworthiness and competence constant, MF </w:t>
      </w:r>
      <w:r w:rsidR="00D60586">
        <w:rPr>
          <w:rFonts w:ascii="Times New Roman" w:hAnsi="Times New Roman" w:cs="Times New Roman"/>
          <w:sz w:val="24"/>
          <w:szCs w:val="24"/>
        </w:rPr>
        <w:t>precision</w:t>
      </w:r>
      <w:r>
        <w:rPr>
          <w:rFonts w:ascii="Times New Roman" w:hAnsi="Times New Roman" w:cs="Times New Roman"/>
          <w:sz w:val="24"/>
          <w:szCs w:val="24"/>
        </w:rPr>
        <w:t xml:space="preserve"> is decreasing in environmental uncertainty </w:t>
      </w:r>
      <w:r>
        <w:rPr>
          <w:rFonts w:ascii="Times New Roman" w:hAnsi="Times New Roman" w:cs="Times New Roman"/>
          <w:sz w:val="24"/>
          <w:szCs w:val="24"/>
        </w:rPr>
        <w:fldChar w:fldCharType="begin">
          <w:fldData xml:space="preserve">PEVuZE5vdGU+PENpdGU+PEF1dGhvcj5NZXJjZXI8L0F1dGhvcj48WWVhcj4yMDA0PC9ZZWFyPjxS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PEVuZE5vdGU+PENpdGU+PEF1dGhvcj5NZXJjZXI8L0F1dGhvcj48WWVhcj4yMDA0PC9ZZWFyPjxS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49" w:tooltip="Mercer, 2004 #194" w:history="1">
        <w:r w:rsidR="00FC7761">
          <w:rPr>
            <w:rFonts w:ascii="Times New Roman" w:hAnsi="Times New Roman" w:cs="Times New Roman"/>
            <w:noProof/>
            <w:sz w:val="24"/>
            <w:szCs w:val="24"/>
          </w:rPr>
          <w:t>Mercer 2004</w:t>
        </w:r>
      </w:hyperlink>
      <w:r>
        <w:rPr>
          <w:rFonts w:ascii="Times New Roman" w:hAnsi="Times New Roman" w:cs="Times New Roman"/>
          <w:noProof/>
          <w:sz w:val="24"/>
          <w:szCs w:val="24"/>
        </w:rPr>
        <w:t xml:space="preserve">; </w:t>
      </w:r>
      <w:hyperlink w:anchor="_ENREF_47" w:tooltip="Libby, 2006 #302" w:history="1">
        <w:r w:rsidR="00FC7761">
          <w:rPr>
            <w:rFonts w:ascii="Times New Roman" w:hAnsi="Times New Roman" w:cs="Times New Roman"/>
            <w:noProof/>
            <w:sz w:val="24"/>
            <w:szCs w:val="24"/>
          </w:rPr>
          <w:t>Libby et al. 2006</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w:t>
      </w:r>
    </w:p>
    <w:p w:rsidR="006D2340" w:rsidRPr="00415A2A" w:rsidRDefault="00D27505" w:rsidP="00415A2A">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t>The uncertainty inherent in range MF provides</w:t>
      </w:r>
      <w:r w:rsidR="002A4DCD">
        <w:rPr>
          <w:rFonts w:ascii="Times New Roman" w:hAnsi="Times New Roman" w:cs="Times New Roman"/>
          <w:sz w:val="24"/>
          <w:szCs w:val="24"/>
        </w:rPr>
        <w:t xml:space="preserve"> opportunity for investors to make motivated justifications</w:t>
      </w:r>
      <w:r w:rsidR="00F202E6">
        <w:rPr>
          <w:rFonts w:ascii="Times New Roman" w:hAnsi="Times New Roman" w:cs="Times New Roman"/>
          <w:sz w:val="24"/>
          <w:szCs w:val="24"/>
        </w:rPr>
        <w:t xml:space="preserve"> for their desired beliefs</w:t>
      </w:r>
      <w:r w:rsidR="002A4DCD">
        <w:rPr>
          <w:rFonts w:ascii="Times New Roman" w:hAnsi="Times New Roman" w:cs="Times New Roman"/>
          <w:sz w:val="24"/>
          <w:szCs w:val="24"/>
        </w:rPr>
        <w:t xml:space="preserve"> </w:t>
      </w:r>
      <w:r w:rsidR="002A4DCD">
        <w:rPr>
          <w:rFonts w:ascii="Times New Roman" w:hAnsi="Times New Roman" w:cs="Times New Roman"/>
          <w:sz w:val="24"/>
          <w:szCs w:val="24"/>
        </w:rPr>
        <w:fldChar w:fldCharType="begin"/>
      </w:r>
      <w:r w:rsidR="001442A6">
        <w:rPr>
          <w:rFonts w:ascii="Times New Roman" w:hAnsi="Times New Roman" w:cs="Times New Roman"/>
          <w:sz w:val="24"/>
          <w:szCs w:val="24"/>
        </w:rPr>
        <w:instrText xml:space="preserve"> ADDIN EN.CITE &lt;EndNote&gt;&lt;Cite&gt;&lt;Author&gt;Klein&lt;/Author&gt;&lt;Year&gt;1992&lt;/Year&gt;&lt;RecNum&gt;330&lt;/RecNum&gt;&lt;DisplayText&gt;(Klein and Kunda 1992; Han and Tan 2010)&lt;/DisplayText&gt;&lt;record&gt;&lt;rec-number&gt;330&lt;/rec-number&gt;&lt;foreign-keys&gt;&lt;key app="EN" db-id="pf0xv2xfwezwe9e99fpxfetz9v9xdatezvdv"&gt;330&lt;/key&gt;&lt;/foreign-keys&gt;&lt;ref-type name="Journal Article"&gt;17&lt;/ref-type&gt;&lt;contributors&gt;&lt;authors&gt;&lt;author&gt;William M. Klein&lt;/author&gt;&lt;author&gt;Ziva Kunda&lt;/author&gt;&lt;/authors&gt;&lt;/contributors&gt;&lt;titles&gt;&lt;title&gt;Motivated Person Perception: Constructing Justification for Desired Beliefs&lt;/title&gt;&lt;secondary-title&gt;Journal of Experimental Social Psychology&lt;/secondary-title&gt;&lt;/titles&gt;&lt;periodical&gt;&lt;full-title&gt;Journal of Experimental Social Psychology&lt;/full-title&gt;&lt;/periodical&gt;&lt;pages&gt;145-168&lt;/pages&gt;&lt;volume&gt;28&lt;/volume&gt;&lt;dates&gt;&lt;year&gt;1992&lt;/year&gt;&lt;/dates&gt;&lt;urls&gt;&lt;/urls&gt;&lt;/record&gt;&lt;/Cite&gt;&lt;Cite&gt;&lt;Author&gt;Han&lt;/Author&gt;&lt;Year&gt;2010&lt;/Year&gt;&lt;RecNum&gt;195&lt;/RecNum&gt;&lt;record&gt;&lt;rec-number&gt;195&lt;/rec-number&gt;&lt;foreign-keys&gt;&lt;key app="EN" db-id="pf0xv2xfwezwe9e99fpxfetz9v9xdatezvdv"&gt;195&lt;/key&gt;&lt;/foreign-keys&gt;&lt;ref-type name="Journal Article"&gt;17&lt;/ref-type&gt;&lt;contributors&gt;&lt;authors&gt;&lt;author&gt;Han, J. U. N.&lt;/author&gt;&lt;author&gt;Tan, Hun-Tong&lt;/author&gt;&lt;/authors&gt;&lt;/contributors&gt;&lt;titles&gt;&lt;title&gt;Investors&amp;apos; Reactions to Management Earnings Guidance: The Joint Effect of Investment Position, News Valence, and Guidance Form&lt;/title&gt;&lt;secondary-title&gt;Journal of Accounting Research&lt;/secondary-title&gt;&lt;/titles&gt;&lt;periodical&gt;&lt;full-title&gt;Journal of Accounting Research&lt;/full-title&gt;&lt;/periodical&gt;&lt;pages&gt;123-146&lt;/pages&gt;&lt;volume&gt;48&lt;/volume&gt;&lt;number&gt;1&lt;/number&gt;&lt;dates&gt;&lt;year&gt;2010&lt;/year&gt;&lt;/dates&gt;&lt;publisher&gt;Blackwell Publishing Inc&lt;/publisher&gt;&lt;isbn&gt;1475-679X&lt;/isbn&gt;&lt;urls&gt;&lt;related-urls&gt;&lt;url&gt;http://dx.doi.org/10.1111/j.1475-679X.2009.00350.x&lt;/url&gt;&lt;/related-urls&gt;&lt;/urls&gt;&lt;electronic-resource-num&gt;10.1111/j.1475-679X.2009.00350.x&lt;/electronic-resource-num&gt;&lt;/record&gt;&lt;/Cite&gt;&lt;/EndNote&gt;</w:instrText>
      </w:r>
      <w:r w:rsidR="002A4DCD">
        <w:rPr>
          <w:rFonts w:ascii="Times New Roman" w:hAnsi="Times New Roman" w:cs="Times New Roman"/>
          <w:sz w:val="24"/>
          <w:szCs w:val="24"/>
        </w:rPr>
        <w:fldChar w:fldCharType="separate"/>
      </w:r>
      <w:r w:rsidR="001442A6">
        <w:rPr>
          <w:rFonts w:ascii="Times New Roman" w:hAnsi="Times New Roman" w:cs="Times New Roman"/>
          <w:noProof/>
          <w:sz w:val="24"/>
          <w:szCs w:val="24"/>
        </w:rPr>
        <w:t>(</w:t>
      </w:r>
      <w:hyperlink w:anchor="_ENREF_42" w:tooltip="Klein, 1992 #330" w:history="1">
        <w:r w:rsidR="00FC7761">
          <w:rPr>
            <w:rFonts w:ascii="Times New Roman" w:hAnsi="Times New Roman" w:cs="Times New Roman"/>
            <w:noProof/>
            <w:sz w:val="24"/>
            <w:szCs w:val="24"/>
          </w:rPr>
          <w:t>Klein and Kunda 1992</w:t>
        </w:r>
      </w:hyperlink>
      <w:r w:rsidR="001442A6">
        <w:rPr>
          <w:rFonts w:ascii="Times New Roman" w:hAnsi="Times New Roman" w:cs="Times New Roman"/>
          <w:noProof/>
          <w:sz w:val="24"/>
          <w:szCs w:val="24"/>
        </w:rPr>
        <w:t xml:space="preserve">; </w:t>
      </w:r>
      <w:hyperlink w:anchor="_ENREF_29" w:tooltip="Han, 2010 #195" w:history="1">
        <w:r w:rsidR="00FC7761">
          <w:rPr>
            <w:rFonts w:ascii="Times New Roman" w:hAnsi="Times New Roman" w:cs="Times New Roman"/>
            <w:noProof/>
            <w:sz w:val="24"/>
            <w:szCs w:val="24"/>
          </w:rPr>
          <w:t>Han and Tan 2010</w:t>
        </w:r>
      </w:hyperlink>
      <w:r w:rsidR="001442A6">
        <w:rPr>
          <w:rFonts w:ascii="Times New Roman" w:hAnsi="Times New Roman" w:cs="Times New Roman"/>
          <w:noProof/>
          <w:sz w:val="24"/>
          <w:szCs w:val="24"/>
        </w:rPr>
        <w:t>)</w:t>
      </w:r>
      <w:r w:rsidR="002A4DCD">
        <w:rPr>
          <w:rFonts w:ascii="Times New Roman" w:hAnsi="Times New Roman" w:cs="Times New Roman"/>
          <w:sz w:val="24"/>
          <w:szCs w:val="24"/>
        </w:rPr>
        <w:fldChar w:fldCharType="end"/>
      </w:r>
      <w:r w:rsidR="002A4DCD">
        <w:rPr>
          <w:rFonts w:ascii="Times New Roman" w:hAnsi="Times New Roman" w:cs="Times New Roman"/>
          <w:sz w:val="24"/>
          <w:szCs w:val="24"/>
        </w:rPr>
        <w:t xml:space="preserve">.  </w:t>
      </w:r>
    </w:p>
    <w:p w:rsidR="00D502A0" w:rsidRPr="00526D15" w:rsidRDefault="00415A2A" w:rsidP="001E4B71">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t>Therefore</w:t>
      </w:r>
      <w:r w:rsidR="00AF39A6">
        <w:rPr>
          <w:rFonts w:ascii="Times New Roman" w:hAnsi="Times New Roman" w:cs="Times New Roman"/>
          <w:sz w:val="24"/>
          <w:szCs w:val="24"/>
        </w:rPr>
        <w:t>, consistent wi</w:t>
      </w:r>
      <w:r w:rsidR="00D502A0">
        <w:rPr>
          <w:rFonts w:ascii="Times New Roman" w:hAnsi="Times New Roman" w:cs="Times New Roman"/>
          <w:sz w:val="24"/>
          <w:szCs w:val="24"/>
        </w:rPr>
        <w:t>th prior research on motivated reasoning</w:t>
      </w:r>
      <w:r w:rsidR="00AF39A6">
        <w:rPr>
          <w:rFonts w:ascii="Times New Roman" w:hAnsi="Times New Roman" w:cs="Times New Roman"/>
          <w:sz w:val="24"/>
          <w:szCs w:val="24"/>
        </w:rPr>
        <w:t>, I predict that investors will interpret changes</w:t>
      </w:r>
      <w:r w:rsidR="00A074EA">
        <w:rPr>
          <w:rFonts w:ascii="Times New Roman" w:hAnsi="Times New Roman" w:cs="Times New Roman"/>
          <w:sz w:val="24"/>
          <w:szCs w:val="24"/>
        </w:rPr>
        <w:t xml:space="preserve"> </w:t>
      </w:r>
      <w:r>
        <w:rPr>
          <w:rFonts w:ascii="Times New Roman" w:hAnsi="Times New Roman" w:cs="Times New Roman"/>
          <w:sz w:val="24"/>
          <w:szCs w:val="24"/>
        </w:rPr>
        <w:t>in MF</w:t>
      </w:r>
      <w:r w:rsidR="00AF39A6">
        <w:rPr>
          <w:rFonts w:ascii="Times New Roman" w:hAnsi="Times New Roman" w:cs="Times New Roman"/>
          <w:sz w:val="24"/>
          <w:szCs w:val="24"/>
        </w:rPr>
        <w:t xml:space="preserve"> </w:t>
      </w:r>
      <w:r w:rsidR="00D60586">
        <w:rPr>
          <w:rFonts w:ascii="Times New Roman" w:hAnsi="Times New Roman" w:cs="Times New Roman"/>
          <w:sz w:val="24"/>
          <w:szCs w:val="24"/>
        </w:rPr>
        <w:t>precision</w:t>
      </w:r>
      <w:r w:rsidR="00AF39A6">
        <w:rPr>
          <w:rFonts w:ascii="Times New Roman" w:hAnsi="Times New Roman" w:cs="Times New Roman"/>
          <w:sz w:val="24"/>
          <w:szCs w:val="24"/>
        </w:rPr>
        <w:t xml:space="preserve"> in accordance with their directional preferences.  </w:t>
      </w:r>
      <w:r w:rsidR="008D5BC9">
        <w:rPr>
          <w:rFonts w:ascii="Times New Roman" w:hAnsi="Times New Roman" w:cs="Times New Roman"/>
          <w:sz w:val="24"/>
          <w:szCs w:val="24"/>
        </w:rPr>
        <w:t xml:space="preserve">That is, </w:t>
      </w:r>
      <w:r w:rsidR="00BD4D4E">
        <w:rPr>
          <w:rFonts w:ascii="Times New Roman" w:hAnsi="Times New Roman" w:cs="Times New Roman"/>
          <w:sz w:val="24"/>
          <w:szCs w:val="24"/>
        </w:rPr>
        <w:t>in terms of firm performance</w:t>
      </w:r>
      <w:r w:rsidR="005E556E">
        <w:rPr>
          <w:rFonts w:ascii="Times New Roman" w:hAnsi="Times New Roman" w:cs="Times New Roman"/>
          <w:sz w:val="24"/>
          <w:szCs w:val="24"/>
        </w:rPr>
        <w:t xml:space="preserve"> and managerial credibility</w:t>
      </w:r>
      <w:r w:rsidR="00BD4D4E">
        <w:rPr>
          <w:rFonts w:ascii="Times New Roman" w:hAnsi="Times New Roman" w:cs="Times New Roman"/>
          <w:sz w:val="24"/>
          <w:szCs w:val="24"/>
        </w:rPr>
        <w:t xml:space="preserve">, </w:t>
      </w:r>
      <w:r w:rsidR="008D5BC9">
        <w:rPr>
          <w:rFonts w:ascii="Times New Roman" w:hAnsi="Times New Roman" w:cs="Times New Roman"/>
          <w:sz w:val="24"/>
          <w:szCs w:val="24"/>
        </w:rPr>
        <w:t>I predict that investors with a long position will interpret changes in earnings</w:t>
      </w:r>
      <w:r w:rsidR="00AB412E">
        <w:rPr>
          <w:rFonts w:ascii="Times New Roman" w:hAnsi="Times New Roman" w:cs="Times New Roman"/>
          <w:sz w:val="24"/>
          <w:szCs w:val="24"/>
        </w:rPr>
        <w:t xml:space="preserve"> forecast</w:t>
      </w:r>
      <w:r w:rsidR="008D5BC9">
        <w:rPr>
          <w:rFonts w:ascii="Times New Roman" w:hAnsi="Times New Roman" w:cs="Times New Roman"/>
          <w:sz w:val="24"/>
          <w:szCs w:val="24"/>
        </w:rPr>
        <w:t xml:space="preserve"> </w:t>
      </w:r>
      <w:r w:rsidR="00D60586">
        <w:rPr>
          <w:rFonts w:ascii="Times New Roman" w:hAnsi="Times New Roman" w:cs="Times New Roman"/>
          <w:sz w:val="24"/>
          <w:szCs w:val="24"/>
        </w:rPr>
        <w:t>precision</w:t>
      </w:r>
      <w:r w:rsidR="008D5BC9">
        <w:rPr>
          <w:rFonts w:ascii="Times New Roman" w:hAnsi="Times New Roman" w:cs="Times New Roman"/>
          <w:sz w:val="24"/>
          <w:szCs w:val="24"/>
        </w:rPr>
        <w:t xml:space="preserve"> optimistically while investors with a short position will interpret changes in earnings forecast </w:t>
      </w:r>
      <w:r w:rsidR="00D60586">
        <w:rPr>
          <w:rFonts w:ascii="Times New Roman" w:hAnsi="Times New Roman" w:cs="Times New Roman"/>
          <w:sz w:val="24"/>
          <w:szCs w:val="24"/>
        </w:rPr>
        <w:t>precision</w:t>
      </w:r>
      <w:r w:rsidR="008D5BC9">
        <w:rPr>
          <w:rFonts w:ascii="Times New Roman" w:hAnsi="Times New Roman" w:cs="Times New Roman"/>
          <w:sz w:val="24"/>
          <w:szCs w:val="24"/>
        </w:rPr>
        <w:t xml:space="preserve"> pessimistically.</w:t>
      </w:r>
      <w:r w:rsidR="008C2AF5">
        <w:rPr>
          <w:rFonts w:ascii="Times New Roman" w:hAnsi="Times New Roman" w:cs="Times New Roman"/>
          <w:sz w:val="24"/>
          <w:szCs w:val="24"/>
        </w:rPr>
        <w:t xml:space="preserve">  In addition, investors need to be able to justify their perceptions of management </w:t>
      </w:r>
      <w:r w:rsidR="008C2AF5">
        <w:rPr>
          <w:rFonts w:ascii="Times New Roman" w:hAnsi="Times New Roman" w:cs="Times New Roman"/>
          <w:sz w:val="24"/>
          <w:szCs w:val="24"/>
        </w:rPr>
        <w:fldChar w:fldCharType="begin"/>
      </w:r>
      <w:r w:rsidR="008C2AF5">
        <w:rPr>
          <w:rFonts w:ascii="Times New Roman" w:hAnsi="Times New Roman" w:cs="Times New Roman"/>
          <w:sz w:val="24"/>
          <w:szCs w:val="24"/>
        </w:rPr>
        <w:instrText xml:space="preserve"> ADDIN EN.CITE &lt;EndNote&gt;&lt;Cite&gt;&lt;Author&gt;Klein&lt;/Author&gt;&lt;Year&gt;1992&lt;/Year&gt;&lt;RecNum&gt;330&lt;/RecNum&gt;&lt;DisplayText&gt;(Klein and Kunda 1992)&lt;/DisplayText&gt;&lt;record&gt;&lt;rec-number&gt;330&lt;/rec-number&gt;&lt;foreign-keys&gt;&lt;key app="EN" db-id="pf0xv2xfwezwe9e99fpxfetz9v9xdatezvdv"&gt;330&lt;/key&gt;&lt;/foreign-keys&gt;&lt;ref-type name="Journal Article"&gt;17&lt;/ref-type&gt;&lt;contributors&gt;&lt;authors&gt;&lt;author&gt;William M. Klein&lt;/author&gt;&lt;author&gt;Ziva Kunda&lt;/author&gt;&lt;/authors&gt;&lt;/contributors&gt;&lt;titles&gt;&lt;title&gt;Motivated Person Perception: Constructing Justification for Desired Beliefs&lt;/title&gt;&lt;secondary-title&gt;Journal of Experimental Social Psychology&lt;/secondary-title&gt;&lt;/titles&gt;&lt;periodical&gt;&lt;full-title&gt;Journal of Experimental Social Psychology&lt;/full-title&gt;&lt;/periodical&gt;&lt;pages&gt;145-168&lt;/pages&gt;&lt;volume&gt;28&lt;/volume&gt;&lt;dates&gt;&lt;year&gt;1992&lt;/year&gt;&lt;/dates&gt;&lt;urls&gt;&lt;/urls&gt;&lt;/record&gt;&lt;/Cite&gt;&lt;/EndNote&gt;</w:instrText>
      </w:r>
      <w:r w:rsidR="008C2AF5">
        <w:rPr>
          <w:rFonts w:ascii="Times New Roman" w:hAnsi="Times New Roman" w:cs="Times New Roman"/>
          <w:sz w:val="24"/>
          <w:szCs w:val="24"/>
        </w:rPr>
        <w:fldChar w:fldCharType="separate"/>
      </w:r>
      <w:r w:rsidR="008C2AF5">
        <w:rPr>
          <w:rFonts w:ascii="Times New Roman" w:hAnsi="Times New Roman" w:cs="Times New Roman"/>
          <w:noProof/>
          <w:sz w:val="24"/>
          <w:szCs w:val="24"/>
        </w:rPr>
        <w:t>(</w:t>
      </w:r>
      <w:hyperlink w:anchor="_ENREF_42" w:tooltip="Klein, 1992 #330" w:history="1">
        <w:r w:rsidR="00FC7761">
          <w:rPr>
            <w:rFonts w:ascii="Times New Roman" w:hAnsi="Times New Roman" w:cs="Times New Roman"/>
            <w:noProof/>
            <w:sz w:val="24"/>
            <w:szCs w:val="24"/>
          </w:rPr>
          <w:t>Klein and Kunda 1992</w:t>
        </w:r>
      </w:hyperlink>
      <w:r w:rsidR="008C2AF5">
        <w:rPr>
          <w:rFonts w:ascii="Times New Roman" w:hAnsi="Times New Roman" w:cs="Times New Roman"/>
          <w:noProof/>
          <w:sz w:val="24"/>
          <w:szCs w:val="24"/>
        </w:rPr>
        <w:t>)</w:t>
      </w:r>
      <w:r w:rsidR="008C2AF5">
        <w:rPr>
          <w:rFonts w:ascii="Times New Roman" w:hAnsi="Times New Roman" w:cs="Times New Roman"/>
          <w:sz w:val="24"/>
          <w:szCs w:val="24"/>
        </w:rPr>
        <w:fldChar w:fldCharType="end"/>
      </w:r>
      <w:r w:rsidR="008C2AF5">
        <w:rPr>
          <w:rFonts w:ascii="Times New Roman" w:hAnsi="Times New Roman" w:cs="Times New Roman"/>
          <w:sz w:val="24"/>
          <w:szCs w:val="24"/>
        </w:rPr>
        <w:t xml:space="preserve">.  I contend that they do so through the components of credibility—trustworthiness and competence—and through perceptions of environmental uncertainty </w:t>
      </w:r>
      <w:r w:rsidR="008C2AF5">
        <w:rPr>
          <w:rFonts w:ascii="Times New Roman" w:hAnsi="Times New Roman" w:cs="Times New Roman"/>
          <w:sz w:val="24"/>
          <w:szCs w:val="24"/>
        </w:rPr>
        <w:fldChar w:fldCharType="begin"/>
      </w:r>
      <w:r w:rsidR="008C2AF5">
        <w:rPr>
          <w:rFonts w:ascii="Times New Roman" w:hAnsi="Times New Roman" w:cs="Times New Roman"/>
          <w:sz w:val="24"/>
          <w:szCs w:val="24"/>
        </w:rPr>
        <w:instrText xml:space="preserve"> ADDIN EN.CITE &lt;EndNote&gt;&lt;Cite&gt;&lt;Author&gt;Libby&lt;/Author&gt;&lt;Year&gt;2006&lt;/Year&gt;&lt;RecNum&gt;302&lt;/RecNum&gt;&lt;DisplayText&gt;(Libby et al. 2006)&lt;/DisplayText&gt;&lt;record&gt;&lt;rec-number&gt;302&lt;/rec-number&gt;&lt;foreign-keys&gt;&lt;key app="EN" db-id="pf0xv2xfwezwe9e99fpxfetz9v9xdatezvdv"&gt;302&lt;/key&gt;&lt;/foreign-keys&gt;&lt;ref-type name="Journal Article"&gt;17&lt;/ref-type&gt;&lt;contributors&gt;&lt;authors&gt;&lt;author&gt;Libby, Robert&lt;/author&gt;&lt;author&gt;Tan, Hun-Tong&lt;/author&gt;&lt;author&gt;Hunton, James E.&lt;/author&gt;&lt;/authors&gt;&lt;/contributors&gt;&lt;titles&gt;&lt;title&gt;Does the Form of Management&amp;apos;s Earnings Guidance Affect Analysts&amp;apos; Earnings Forecasts?&lt;/title&gt;&lt;secondary-title&gt;The Accounting Review&lt;/secondary-title&gt;&lt;/titles&gt;&lt;periodical&gt;&lt;full-title&gt;The Accounting Review&lt;/full-title&gt;&lt;/periodical&gt;&lt;pages&gt;207-225&lt;/pages&gt;&lt;volume&gt;81&lt;/volume&gt;&lt;number&gt;1&lt;/number&gt;&lt;dates&gt;&lt;year&gt;2006&lt;/year&gt;&lt;/dates&gt;&lt;publisher&gt;American Accounting Association&lt;/publisher&gt;&lt;isbn&gt;00014826&lt;/isbn&gt;&lt;urls&gt;&lt;related-urls&gt;&lt;url&gt;http://www.jstor.org/stable/4093134&lt;/url&gt;&lt;/related-urls&gt;&lt;/urls&gt;&lt;/record&gt;&lt;/Cite&gt;&lt;/EndNote&gt;</w:instrText>
      </w:r>
      <w:r w:rsidR="008C2AF5">
        <w:rPr>
          <w:rFonts w:ascii="Times New Roman" w:hAnsi="Times New Roman" w:cs="Times New Roman"/>
          <w:sz w:val="24"/>
          <w:szCs w:val="24"/>
        </w:rPr>
        <w:fldChar w:fldCharType="separate"/>
      </w:r>
      <w:r w:rsidR="008C2AF5">
        <w:rPr>
          <w:rFonts w:ascii="Times New Roman" w:hAnsi="Times New Roman" w:cs="Times New Roman"/>
          <w:noProof/>
          <w:sz w:val="24"/>
          <w:szCs w:val="24"/>
        </w:rPr>
        <w:t>(</w:t>
      </w:r>
      <w:hyperlink w:anchor="_ENREF_47" w:tooltip="Libby, 2006 #302" w:history="1">
        <w:r w:rsidR="00FC7761">
          <w:rPr>
            <w:rFonts w:ascii="Times New Roman" w:hAnsi="Times New Roman" w:cs="Times New Roman"/>
            <w:noProof/>
            <w:sz w:val="24"/>
            <w:szCs w:val="24"/>
          </w:rPr>
          <w:t>Libby et al. 2006</w:t>
        </w:r>
      </w:hyperlink>
      <w:r w:rsidR="008C2AF5">
        <w:rPr>
          <w:rFonts w:ascii="Times New Roman" w:hAnsi="Times New Roman" w:cs="Times New Roman"/>
          <w:noProof/>
          <w:sz w:val="24"/>
          <w:szCs w:val="24"/>
        </w:rPr>
        <w:t>)</w:t>
      </w:r>
      <w:r w:rsidR="008C2AF5">
        <w:rPr>
          <w:rFonts w:ascii="Times New Roman" w:hAnsi="Times New Roman" w:cs="Times New Roman"/>
          <w:sz w:val="24"/>
          <w:szCs w:val="24"/>
        </w:rPr>
        <w:fldChar w:fldCharType="end"/>
      </w:r>
      <w:r w:rsidR="008C2AF5">
        <w:rPr>
          <w:rFonts w:ascii="Times New Roman" w:hAnsi="Times New Roman" w:cs="Times New Roman"/>
          <w:sz w:val="24"/>
          <w:szCs w:val="24"/>
        </w:rPr>
        <w:t>.  These</w:t>
      </w:r>
      <w:r w:rsidR="005E556E">
        <w:rPr>
          <w:rFonts w:ascii="Times New Roman" w:hAnsi="Times New Roman" w:cs="Times New Roman"/>
          <w:sz w:val="24"/>
          <w:szCs w:val="24"/>
        </w:rPr>
        <w:t xml:space="preserve"> general relations are depicted</w:t>
      </w:r>
      <w:r w:rsidR="008C2AF5">
        <w:rPr>
          <w:rFonts w:ascii="Times New Roman" w:hAnsi="Times New Roman" w:cs="Times New Roman"/>
          <w:sz w:val="24"/>
          <w:szCs w:val="24"/>
        </w:rPr>
        <w:t xml:space="preserve"> graphically in </w:t>
      </w:r>
      <w:r w:rsidR="00C0486C">
        <w:rPr>
          <w:rFonts w:ascii="Times New Roman" w:hAnsi="Times New Roman" w:cs="Times New Roman"/>
          <w:sz w:val="24"/>
          <w:szCs w:val="24"/>
        </w:rPr>
        <w:t>Figure</w:t>
      </w:r>
      <w:r w:rsidR="008C2AF5">
        <w:rPr>
          <w:rFonts w:ascii="Times New Roman" w:hAnsi="Times New Roman" w:cs="Times New Roman"/>
          <w:sz w:val="24"/>
          <w:szCs w:val="24"/>
        </w:rPr>
        <w:t xml:space="preserve"> 1.</w:t>
      </w:r>
      <w:r w:rsidR="002155C4">
        <w:rPr>
          <w:rStyle w:val="FootnoteReference"/>
          <w:rFonts w:ascii="Times New Roman" w:hAnsi="Times New Roman" w:cs="Times New Roman"/>
          <w:sz w:val="24"/>
          <w:szCs w:val="24"/>
        </w:rPr>
        <w:footnoteReference w:id="20"/>
      </w:r>
      <w:r w:rsidR="008C2AF5">
        <w:rPr>
          <w:rFonts w:ascii="Times New Roman" w:hAnsi="Times New Roman" w:cs="Times New Roman"/>
          <w:sz w:val="24"/>
          <w:szCs w:val="24"/>
        </w:rPr>
        <w:t xml:space="preserve">  </w:t>
      </w:r>
      <w:r w:rsidR="008D5BC9">
        <w:rPr>
          <w:rFonts w:ascii="Times New Roman" w:hAnsi="Times New Roman" w:cs="Times New Roman"/>
          <w:sz w:val="24"/>
          <w:szCs w:val="24"/>
        </w:rPr>
        <w:t xml:space="preserve">  </w:t>
      </w:r>
    </w:p>
    <w:p w:rsidR="00936B5B" w:rsidRDefault="00936B5B" w:rsidP="00936B5B">
      <w:pPr>
        <w:spacing w:after="0" w:line="480" w:lineRule="auto"/>
        <w:ind w:left="1440" w:hanging="1440"/>
        <w:jc w:val="center"/>
        <w:rPr>
          <w:rFonts w:ascii="Times New Roman" w:hAnsi="Times New Roman" w:cs="Times New Roman"/>
          <w:sz w:val="24"/>
          <w:szCs w:val="24"/>
        </w:rPr>
      </w:pPr>
      <w:r>
        <w:rPr>
          <w:rFonts w:ascii="Times New Roman" w:hAnsi="Times New Roman" w:cs="Times New Roman"/>
          <w:sz w:val="24"/>
          <w:szCs w:val="24"/>
        </w:rPr>
        <w:t xml:space="preserve">[Insert </w:t>
      </w:r>
      <w:r w:rsidR="00C0486C">
        <w:rPr>
          <w:rFonts w:ascii="Times New Roman" w:hAnsi="Times New Roman" w:cs="Times New Roman"/>
          <w:sz w:val="24"/>
          <w:szCs w:val="24"/>
        </w:rPr>
        <w:t>Figure</w:t>
      </w:r>
      <w:r>
        <w:rPr>
          <w:rFonts w:ascii="Times New Roman" w:hAnsi="Times New Roman" w:cs="Times New Roman"/>
          <w:sz w:val="24"/>
          <w:szCs w:val="24"/>
        </w:rPr>
        <w:t xml:space="preserve"> 1]</w:t>
      </w:r>
    </w:p>
    <w:p w:rsidR="00724F45" w:rsidRDefault="003549C5" w:rsidP="00DF5F2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first consider the case </w:t>
      </w:r>
      <w:r w:rsidR="00D86E2A">
        <w:rPr>
          <w:rFonts w:ascii="Times New Roman" w:hAnsi="Times New Roman" w:cs="Times New Roman"/>
          <w:sz w:val="24"/>
          <w:szCs w:val="24"/>
        </w:rPr>
        <w:t xml:space="preserve">where management reduces forecast </w:t>
      </w:r>
      <w:r w:rsidR="00D60586">
        <w:rPr>
          <w:rFonts w:ascii="Times New Roman" w:hAnsi="Times New Roman" w:cs="Times New Roman"/>
          <w:sz w:val="24"/>
          <w:szCs w:val="24"/>
        </w:rPr>
        <w:t>precision</w:t>
      </w:r>
      <w:r w:rsidR="00D86E2A">
        <w:rPr>
          <w:rFonts w:ascii="Times New Roman" w:hAnsi="Times New Roman" w:cs="Times New Roman"/>
          <w:sz w:val="24"/>
          <w:szCs w:val="24"/>
        </w:rPr>
        <w:t xml:space="preserve"> (i</w:t>
      </w:r>
      <w:r>
        <w:rPr>
          <w:rFonts w:ascii="Times New Roman" w:hAnsi="Times New Roman" w:cs="Times New Roman"/>
          <w:sz w:val="24"/>
          <w:szCs w:val="24"/>
        </w:rPr>
        <w:t xml:space="preserve">.e., widens the forecast range). </w:t>
      </w:r>
      <w:r w:rsidR="005E16A3">
        <w:rPr>
          <w:rFonts w:ascii="Times New Roman" w:hAnsi="Times New Roman" w:cs="Times New Roman"/>
          <w:sz w:val="24"/>
          <w:szCs w:val="24"/>
        </w:rPr>
        <w:t xml:space="preserve"> </w:t>
      </w:r>
      <w:r w:rsidR="0036484C">
        <w:rPr>
          <w:rFonts w:ascii="Times New Roman" w:hAnsi="Times New Roman" w:cs="Times New Roman"/>
          <w:sz w:val="24"/>
          <w:szCs w:val="24"/>
        </w:rPr>
        <w:t>Increased MF range could imply on</w:t>
      </w:r>
      <w:r w:rsidR="00D90200">
        <w:rPr>
          <w:rFonts w:ascii="Times New Roman" w:hAnsi="Times New Roman" w:cs="Times New Roman"/>
          <w:sz w:val="24"/>
          <w:szCs w:val="24"/>
        </w:rPr>
        <w:t>e</w:t>
      </w:r>
      <w:r w:rsidR="0036484C">
        <w:rPr>
          <w:rFonts w:ascii="Times New Roman" w:hAnsi="Times New Roman" w:cs="Times New Roman"/>
          <w:sz w:val="24"/>
          <w:szCs w:val="24"/>
        </w:rPr>
        <w:t xml:space="preserve"> or more of the following: (1) management is of low competence, (2) management is honestly attempting to keep realized earnings within the MF rang</w:t>
      </w:r>
      <w:r w:rsidR="00D90200">
        <w:rPr>
          <w:rFonts w:ascii="Times New Roman" w:hAnsi="Times New Roman" w:cs="Times New Roman"/>
          <w:sz w:val="24"/>
          <w:szCs w:val="24"/>
        </w:rPr>
        <w:t>e (for whatever reason), or</w:t>
      </w:r>
      <w:r w:rsidR="0036484C">
        <w:rPr>
          <w:rFonts w:ascii="Times New Roman" w:hAnsi="Times New Roman" w:cs="Times New Roman"/>
          <w:sz w:val="24"/>
          <w:szCs w:val="24"/>
        </w:rPr>
        <w:t xml:space="preserve"> (3) </w:t>
      </w:r>
      <w:r w:rsidR="00911F3C">
        <w:rPr>
          <w:rFonts w:ascii="Times New Roman" w:hAnsi="Times New Roman" w:cs="Times New Roman"/>
          <w:sz w:val="24"/>
          <w:szCs w:val="24"/>
        </w:rPr>
        <w:t xml:space="preserve">there is </w:t>
      </w:r>
      <w:r w:rsidR="0036484C">
        <w:rPr>
          <w:rFonts w:ascii="Times New Roman" w:hAnsi="Times New Roman" w:cs="Times New Roman"/>
          <w:sz w:val="24"/>
          <w:szCs w:val="24"/>
        </w:rPr>
        <w:t>increased environmental uncertainty.</w:t>
      </w:r>
      <w:r w:rsidR="0036484C">
        <w:rPr>
          <w:rStyle w:val="FootnoteReference"/>
          <w:rFonts w:ascii="Times New Roman" w:hAnsi="Times New Roman" w:cs="Times New Roman"/>
          <w:sz w:val="24"/>
          <w:szCs w:val="24"/>
        </w:rPr>
        <w:footnoteReference w:id="21"/>
      </w:r>
      <w:r w:rsidR="0036484C">
        <w:rPr>
          <w:rFonts w:ascii="Times New Roman" w:hAnsi="Times New Roman" w:cs="Times New Roman"/>
          <w:sz w:val="24"/>
          <w:szCs w:val="24"/>
        </w:rPr>
        <w:t xml:space="preserve">  </w:t>
      </w:r>
      <w:r w:rsidR="000F2471">
        <w:rPr>
          <w:rFonts w:ascii="Times New Roman" w:hAnsi="Times New Roman" w:cs="Times New Roman"/>
          <w:sz w:val="24"/>
          <w:szCs w:val="24"/>
        </w:rPr>
        <w:t>I predict</w:t>
      </w:r>
      <w:r>
        <w:rPr>
          <w:rFonts w:ascii="Times New Roman" w:hAnsi="Times New Roman" w:cs="Times New Roman"/>
          <w:sz w:val="24"/>
          <w:szCs w:val="24"/>
        </w:rPr>
        <w:t xml:space="preserve"> investors </w:t>
      </w:r>
      <w:r w:rsidR="0098193C">
        <w:rPr>
          <w:rFonts w:ascii="Times New Roman" w:hAnsi="Times New Roman" w:cs="Times New Roman"/>
          <w:sz w:val="24"/>
          <w:szCs w:val="24"/>
        </w:rPr>
        <w:t xml:space="preserve">who are </w:t>
      </w:r>
      <w:r>
        <w:rPr>
          <w:rFonts w:ascii="Times New Roman" w:hAnsi="Times New Roman" w:cs="Times New Roman"/>
          <w:sz w:val="24"/>
          <w:szCs w:val="24"/>
        </w:rPr>
        <w:t xml:space="preserve">motivated to interpret information optimistically </w:t>
      </w:r>
      <w:r w:rsidR="00414982">
        <w:rPr>
          <w:rFonts w:ascii="Times New Roman" w:hAnsi="Times New Roman" w:cs="Times New Roman"/>
          <w:sz w:val="24"/>
          <w:szCs w:val="24"/>
        </w:rPr>
        <w:t xml:space="preserve">(in terms of firm performance) </w:t>
      </w:r>
      <w:r>
        <w:rPr>
          <w:rFonts w:ascii="Times New Roman" w:hAnsi="Times New Roman" w:cs="Times New Roman"/>
          <w:sz w:val="24"/>
          <w:szCs w:val="24"/>
        </w:rPr>
        <w:t>will infer that management is honestly attempting to keep realized earnings within the MF range</w:t>
      </w:r>
      <w:r w:rsidR="004E47EC">
        <w:rPr>
          <w:rFonts w:ascii="Times New Roman" w:hAnsi="Times New Roman" w:cs="Times New Roman"/>
          <w:sz w:val="24"/>
          <w:szCs w:val="24"/>
        </w:rPr>
        <w:t xml:space="preserve"> (in the face of environmental uncertainty)</w:t>
      </w:r>
      <w:r>
        <w:rPr>
          <w:rFonts w:ascii="Times New Roman" w:hAnsi="Times New Roman" w:cs="Times New Roman"/>
          <w:sz w:val="24"/>
          <w:szCs w:val="24"/>
        </w:rPr>
        <w:t>; thus, I expect these investors will consider management to be more trustworthy than before.  In the other direction</w:t>
      </w:r>
      <w:r w:rsidR="00E15DEC">
        <w:rPr>
          <w:rFonts w:ascii="Times New Roman" w:hAnsi="Times New Roman" w:cs="Times New Roman"/>
          <w:sz w:val="24"/>
          <w:szCs w:val="24"/>
        </w:rPr>
        <w:t xml:space="preserve">, </w:t>
      </w:r>
      <w:r w:rsidR="00FD6C72">
        <w:rPr>
          <w:rFonts w:ascii="Times New Roman" w:hAnsi="Times New Roman" w:cs="Times New Roman"/>
          <w:sz w:val="24"/>
          <w:szCs w:val="24"/>
        </w:rPr>
        <w:t xml:space="preserve">I predict </w:t>
      </w:r>
      <w:r w:rsidR="00E15DEC">
        <w:rPr>
          <w:rFonts w:ascii="Times New Roman" w:hAnsi="Times New Roman" w:cs="Times New Roman"/>
          <w:sz w:val="24"/>
          <w:szCs w:val="24"/>
        </w:rPr>
        <w:t xml:space="preserve">investors </w:t>
      </w:r>
      <w:r w:rsidR="00FD6C72">
        <w:rPr>
          <w:rFonts w:ascii="Times New Roman" w:hAnsi="Times New Roman" w:cs="Times New Roman"/>
          <w:sz w:val="24"/>
          <w:szCs w:val="24"/>
        </w:rPr>
        <w:t xml:space="preserve">who are </w:t>
      </w:r>
      <w:r w:rsidR="00E15DEC">
        <w:rPr>
          <w:rFonts w:ascii="Times New Roman" w:hAnsi="Times New Roman" w:cs="Times New Roman"/>
          <w:sz w:val="24"/>
          <w:szCs w:val="24"/>
        </w:rPr>
        <w:t>motivated to inter</w:t>
      </w:r>
      <w:r w:rsidR="00FD6C72">
        <w:rPr>
          <w:rFonts w:ascii="Times New Roman" w:hAnsi="Times New Roman" w:cs="Times New Roman"/>
          <w:sz w:val="24"/>
          <w:szCs w:val="24"/>
        </w:rPr>
        <w:t xml:space="preserve">pret the change pessimistically </w:t>
      </w:r>
      <w:r w:rsidR="00414982">
        <w:rPr>
          <w:rFonts w:ascii="Times New Roman" w:hAnsi="Times New Roman" w:cs="Times New Roman"/>
          <w:sz w:val="24"/>
          <w:szCs w:val="24"/>
        </w:rPr>
        <w:t xml:space="preserve">(in terms of firm performance) </w:t>
      </w:r>
      <w:r w:rsidR="00FD6C72">
        <w:rPr>
          <w:rFonts w:ascii="Times New Roman" w:hAnsi="Times New Roman" w:cs="Times New Roman"/>
          <w:sz w:val="24"/>
          <w:szCs w:val="24"/>
        </w:rPr>
        <w:t xml:space="preserve">will consider increased MF range </w:t>
      </w:r>
      <w:r w:rsidR="005E16A3">
        <w:rPr>
          <w:rFonts w:ascii="Times New Roman" w:hAnsi="Times New Roman" w:cs="Times New Roman"/>
          <w:sz w:val="24"/>
          <w:szCs w:val="24"/>
        </w:rPr>
        <w:t>an indication of low competence</w:t>
      </w:r>
      <w:r w:rsidR="00FD6C72">
        <w:rPr>
          <w:rFonts w:ascii="Times New Roman" w:hAnsi="Times New Roman" w:cs="Times New Roman"/>
          <w:sz w:val="24"/>
          <w:szCs w:val="24"/>
        </w:rPr>
        <w:t xml:space="preserve">.  </w:t>
      </w:r>
      <w:r w:rsidR="00BD4D4E">
        <w:rPr>
          <w:rFonts w:ascii="Times New Roman" w:hAnsi="Times New Roman" w:cs="Times New Roman"/>
          <w:sz w:val="24"/>
          <w:szCs w:val="24"/>
        </w:rPr>
        <w:t>This discussion leads to my first</w:t>
      </w:r>
      <w:r w:rsidR="00E15DEC">
        <w:rPr>
          <w:rFonts w:ascii="Times New Roman" w:hAnsi="Times New Roman" w:cs="Times New Roman"/>
          <w:sz w:val="24"/>
          <w:szCs w:val="24"/>
        </w:rPr>
        <w:t xml:space="preserve"> </w:t>
      </w:r>
      <w:r w:rsidR="00B655AB">
        <w:rPr>
          <w:rFonts w:ascii="Times New Roman" w:hAnsi="Times New Roman" w:cs="Times New Roman"/>
          <w:sz w:val="24"/>
          <w:szCs w:val="24"/>
        </w:rPr>
        <w:t>set of hypothese</w:t>
      </w:r>
      <w:r w:rsidR="00E15DEC">
        <w:rPr>
          <w:rFonts w:ascii="Times New Roman" w:hAnsi="Times New Roman" w:cs="Times New Roman"/>
          <w:sz w:val="24"/>
          <w:szCs w:val="24"/>
        </w:rPr>
        <w:t>s, stated in alternative form</w:t>
      </w:r>
      <w:r w:rsidR="00BD4D4E">
        <w:rPr>
          <w:rFonts w:ascii="Times New Roman" w:hAnsi="Times New Roman" w:cs="Times New Roman"/>
          <w:sz w:val="24"/>
          <w:szCs w:val="24"/>
        </w:rPr>
        <w:t xml:space="preserve"> (see </w:t>
      </w:r>
      <w:r w:rsidR="00C0486C">
        <w:rPr>
          <w:rFonts w:ascii="Times New Roman" w:hAnsi="Times New Roman" w:cs="Times New Roman"/>
          <w:sz w:val="24"/>
          <w:szCs w:val="24"/>
        </w:rPr>
        <w:t>Figure</w:t>
      </w:r>
      <w:r w:rsidR="00BD4D4E">
        <w:rPr>
          <w:rFonts w:ascii="Times New Roman" w:hAnsi="Times New Roman" w:cs="Times New Roman"/>
          <w:sz w:val="24"/>
          <w:szCs w:val="24"/>
        </w:rPr>
        <w:t xml:space="preserve"> 2)</w:t>
      </w:r>
      <w:r w:rsidR="00E15DEC">
        <w:rPr>
          <w:rFonts w:ascii="Times New Roman" w:hAnsi="Times New Roman" w:cs="Times New Roman"/>
          <w:sz w:val="24"/>
          <w:szCs w:val="24"/>
        </w:rPr>
        <w:t>:</w:t>
      </w:r>
    </w:p>
    <w:p w:rsidR="0091161D" w:rsidRDefault="00724F45" w:rsidP="00D502A0">
      <w:pPr>
        <w:spacing w:after="0" w:line="240" w:lineRule="auto"/>
        <w:ind w:left="2160" w:hanging="2160"/>
        <w:jc w:val="center"/>
        <w:rPr>
          <w:rFonts w:ascii="Times New Roman" w:hAnsi="Times New Roman" w:cs="Times New Roman"/>
          <w:sz w:val="24"/>
          <w:szCs w:val="24"/>
        </w:rPr>
      </w:pPr>
      <w:r>
        <w:rPr>
          <w:rFonts w:ascii="Times New Roman" w:hAnsi="Times New Roman" w:cs="Times New Roman"/>
          <w:sz w:val="24"/>
          <w:szCs w:val="24"/>
        </w:rPr>
        <w:t xml:space="preserve"> </w:t>
      </w:r>
      <w:r w:rsidR="00D502A0">
        <w:rPr>
          <w:rFonts w:ascii="Times New Roman" w:hAnsi="Times New Roman" w:cs="Times New Roman"/>
          <w:sz w:val="24"/>
          <w:szCs w:val="24"/>
        </w:rPr>
        <w:t xml:space="preserve">[Insert </w:t>
      </w:r>
      <w:r w:rsidR="00C0486C">
        <w:rPr>
          <w:rFonts w:ascii="Times New Roman" w:hAnsi="Times New Roman" w:cs="Times New Roman"/>
          <w:sz w:val="24"/>
          <w:szCs w:val="24"/>
        </w:rPr>
        <w:t>Figure</w:t>
      </w:r>
      <w:r w:rsidR="00D502A0">
        <w:rPr>
          <w:rFonts w:ascii="Times New Roman" w:hAnsi="Times New Roman" w:cs="Times New Roman"/>
          <w:sz w:val="24"/>
          <w:szCs w:val="24"/>
        </w:rPr>
        <w:t xml:space="preserve"> 2]</w:t>
      </w:r>
    </w:p>
    <w:p w:rsidR="00F202E6" w:rsidRDefault="00F202E6" w:rsidP="00D502A0">
      <w:pPr>
        <w:spacing w:after="0" w:line="240" w:lineRule="auto"/>
        <w:ind w:left="2160" w:hanging="2160"/>
        <w:jc w:val="center"/>
        <w:rPr>
          <w:rFonts w:ascii="Times New Roman" w:hAnsi="Times New Roman" w:cs="Times New Roman"/>
          <w:sz w:val="24"/>
          <w:szCs w:val="24"/>
        </w:rPr>
      </w:pPr>
    </w:p>
    <w:p w:rsidR="00F202E6" w:rsidRDefault="00F202E6" w:rsidP="00D502A0">
      <w:pPr>
        <w:spacing w:after="0" w:line="240" w:lineRule="auto"/>
        <w:ind w:left="2160" w:hanging="2160"/>
        <w:jc w:val="center"/>
        <w:rPr>
          <w:rFonts w:ascii="Times New Roman" w:hAnsi="Times New Roman" w:cs="Times New Roman"/>
          <w:sz w:val="24"/>
          <w:szCs w:val="24"/>
        </w:rPr>
      </w:pPr>
    </w:p>
    <w:p w:rsidR="00F202E6" w:rsidRDefault="00F202E6" w:rsidP="00D502A0">
      <w:pPr>
        <w:spacing w:after="0" w:line="240" w:lineRule="auto"/>
        <w:ind w:left="2160" w:hanging="2160"/>
        <w:jc w:val="center"/>
        <w:rPr>
          <w:rFonts w:ascii="Times New Roman" w:hAnsi="Times New Roman" w:cs="Times New Roman"/>
          <w:sz w:val="24"/>
          <w:szCs w:val="24"/>
        </w:rPr>
      </w:pPr>
    </w:p>
    <w:p w:rsidR="00F202E6" w:rsidRDefault="00F202E6" w:rsidP="00D502A0">
      <w:pPr>
        <w:spacing w:after="0" w:line="240" w:lineRule="auto"/>
        <w:ind w:left="2160" w:hanging="2160"/>
        <w:jc w:val="center"/>
        <w:rPr>
          <w:rFonts w:ascii="Times New Roman" w:hAnsi="Times New Roman" w:cs="Times New Roman"/>
          <w:sz w:val="24"/>
          <w:szCs w:val="24"/>
        </w:rPr>
      </w:pPr>
    </w:p>
    <w:p w:rsidR="00D502A0" w:rsidRDefault="00D502A0" w:rsidP="00D502A0">
      <w:pPr>
        <w:spacing w:after="0" w:line="240" w:lineRule="auto"/>
        <w:ind w:left="2160" w:hanging="2160"/>
        <w:jc w:val="cente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6"/>
        <w:gridCol w:w="261"/>
        <w:gridCol w:w="6365"/>
      </w:tblGrid>
      <w:tr w:rsidR="00DF5F26" w:rsidTr="00F202E6">
        <w:tc>
          <w:tcPr>
            <w:tcW w:w="1726" w:type="dxa"/>
          </w:tcPr>
          <w:p w:rsidR="00DF5F26" w:rsidRPr="007F680D" w:rsidRDefault="00DF5F26" w:rsidP="00DF5F26">
            <w:pPr>
              <w:jc w:val="right"/>
              <w:rPr>
                <w:rFonts w:ascii="Times New Roman" w:hAnsi="Times New Roman" w:cs="Times New Roman"/>
                <w:b/>
                <w:sz w:val="24"/>
                <w:szCs w:val="24"/>
              </w:rPr>
            </w:pPr>
            <w:r w:rsidRPr="007F680D">
              <w:rPr>
                <w:rFonts w:ascii="Times New Roman" w:hAnsi="Times New Roman" w:cs="Times New Roman"/>
                <w:b/>
                <w:sz w:val="24"/>
                <w:szCs w:val="24"/>
              </w:rPr>
              <w:t>Hypothesis 1:</w:t>
            </w:r>
          </w:p>
        </w:tc>
        <w:tc>
          <w:tcPr>
            <w:tcW w:w="261" w:type="dxa"/>
          </w:tcPr>
          <w:p w:rsidR="00DF5F26" w:rsidRPr="007F680D" w:rsidRDefault="00DF5F26" w:rsidP="00DF5F26">
            <w:pPr>
              <w:rPr>
                <w:rFonts w:ascii="Times New Roman" w:hAnsi="Times New Roman" w:cs="Times New Roman"/>
                <w:sz w:val="24"/>
                <w:szCs w:val="24"/>
              </w:rPr>
            </w:pPr>
          </w:p>
        </w:tc>
        <w:tc>
          <w:tcPr>
            <w:tcW w:w="6365" w:type="dxa"/>
          </w:tcPr>
          <w:p w:rsidR="00DF5F26" w:rsidRPr="007F680D" w:rsidRDefault="00DF5F26" w:rsidP="00DF5F26">
            <w:pPr>
              <w:rPr>
                <w:rFonts w:ascii="Times New Roman" w:hAnsi="Times New Roman" w:cs="Times New Roman"/>
                <w:sz w:val="24"/>
                <w:szCs w:val="24"/>
              </w:rPr>
            </w:pPr>
            <w:r w:rsidRPr="007F680D">
              <w:rPr>
                <w:rFonts w:ascii="Times New Roman" w:hAnsi="Times New Roman" w:cs="Times New Roman"/>
                <w:sz w:val="24"/>
                <w:szCs w:val="24"/>
              </w:rPr>
              <w:t xml:space="preserve">When management earnings forecast </w:t>
            </w:r>
            <w:r>
              <w:rPr>
                <w:rFonts w:ascii="Times New Roman" w:hAnsi="Times New Roman" w:cs="Times New Roman"/>
                <w:sz w:val="24"/>
                <w:szCs w:val="24"/>
              </w:rPr>
              <w:t xml:space="preserve"> precision</w:t>
            </w:r>
            <w:r w:rsidRPr="007F680D">
              <w:rPr>
                <w:rFonts w:ascii="Times New Roman" w:hAnsi="Times New Roman" w:cs="Times New Roman"/>
                <w:sz w:val="24"/>
                <w:szCs w:val="24"/>
              </w:rPr>
              <w:t xml:space="preserve">  decreases:</w:t>
            </w:r>
          </w:p>
          <w:p w:rsidR="00DF5F26" w:rsidRPr="007F680D" w:rsidRDefault="00DF5F26" w:rsidP="00DF5F26">
            <w:pPr>
              <w:rPr>
                <w:rFonts w:ascii="Times New Roman" w:hAnsi="Times New Roman" w:cs="Times New Roman"/>
                <w:sz w:val="24"/>
                <w:szCs w:val="24"/>
              </w:rPr>
            </w:pPr>
          </w:p>
        </w:tc>
      </w:tr>
      <w:tr w:rsidR="00DF5F26" w:rsidTr="00F202E6">
        <w:tc>
          <w:tcPr>
            <w:tcW w:w="1726" w:type="dxa"/>
          </w:tcPr>
          <w:p w:rsidR="00DF5F26" w:rsidRPr="007F680D" w:rsidRDefault="00DF5F26" w:rsidP="00DF5F26">
            <w:pPr>
              <w:jc w:val="right"/>
              <w:rPr>
                <w:rFonts w:ascii="Times New Roman" w:hAnsi="Times New Roman" w:cs="Times New Roman"/>
                <w:b/>
                <w:sz w:val="24"/>
                <w:szCs w:val="24"/>
              </w:rPr>
            </w:pPr>
            <w:r w:rsidRPr="007F680D">
              <w:rPr>
                <w:rFonts w:ascii="Times New Roman" w:hAnsi="Times New Roman" w:cs="Times New Roman"/>
                <w:b/>
                <w:sz w:val="24"/>
                <w:szCs w:val="24"/>
              </w:rPr>
              <w:t>H1a:</w:t>
            </w:r>
          </w:p>
        </w:tc>
        <w:tc>
          <w:tcPr>
            <w:tcW w:w="261" w:type="dxa"/>
          </w:tcPr>
          <w:p w:rsidR="00DF5F26" w:rsidRPr="007F680D" w:rsidRDefault="00DF5F26" w:rsidP="00DF5F26">
            <w:pPr>
              <w:rPr>
                <w:rFonts w:ascii="Times New Roman" w:hAnsi="Times New Roman" w:cs="Times New Roman"/>
                <w:sz w:val="24"/>
                <w:szCs w:val="24"/>
              </w:rPr>
            </w:pPr>
          </w:p>
        </w:tc>
        <w:tc>
          <w:tcPr>
            <w:tcW w:w="6365" w:type="dxa"/>
          </w:tcPr>
          <w:p w:rsidR="00DF5F26" w:rsidRPr="007F680D" w:rsidRDefault="00DF5F26" w:rsidP="00DF5F26">
            <w:pPr>
              <w:rPr>
                <w:rFonts w:ascii="Times New Roman" w:hAnsi="Times New Roman" w:cs="Times New Roman"/>
                <w:sz w:val="24"/>
                <w:szCs w:val="24"/>
              </w:rPr>
            </w:pPr>
            <w:r>
              <w:rPr>
                <w:rFonts w:ascii="Times New Roman" w:hAnsi="Times New Roman" w:cs="Times New Roman"/>
                <w:sz w:val="24"/>
                <w:szCs w:val="24"/>
              </w:rPr>
              <w:t>Investors who hold a long position</w:t>
            </w:r>
            <w:r w:rsidRPr="007F680D">
              <w:rPr>
                <w:rFonts w:ascii="Times New Roman" w:hAnsi="Times New Roman" w:cs="Times New Roman"/>
                <w:sz w:val="24"/>
                <w:szCs w:val="24"/>
              </w:rPr>
              <w:t xml:space="preserve"> will perceive a positive change in managerial trustworthiness</w:t>
            </w:r>
            <w:r>
              <w:rPr>
                <w:rFonts w:ascii="Times New Roman" w:hAnsi="Times New Roman" w:cs="Times New Roman"/>
                <w:sz w:val="24"/>
                <w:szCs w:val="24"/>
              </w:rPr>
              <w:t xml:space="preserve"> (and therefore overall credibility)</w:t>
            </w:r>
            <w:r w:rsidRPr="007F680D">
              <w:rPr>
                <w:rFonts w:ascii="Times New Roman" w:hAnsi="Times New Roman" w:cs="Times New Roman"/>
                <w:sz w:val="24"/>
                <w:szCs w:val="24"/>
              </w:rPr>
              <w:t xml:space="preserve">, but </w:t>
            </w:r>
            <w:r>
              <w:rPr>
                <w:rFonts w:ascii="Times New Roman" w:hAnsi="Times New Roman" w:cs="Times New Roman"/>
                <w:sz w:val="24"/>
                <w:szCs w:val="24"/>
              </w:rPr>
              <w:t>investors who hold a short position</w:t>
            </w:r>
            <w:r w:rsidRPr="007F680D">
              <w:rPr>
                <w:rFonts w:ascii="Times New Roman" w:hAnsi="Times New Roman" w:cs="Times New Roman"/>
                <w:sz w:val="24"/>
                <w:szCs w:val="24"/>
              </w:rPr>
              <w:t xml:space="preserve"> will not perceive a change in managerial trustworthiness.</w:t>
            </w:r>
          </w:p>
          <w:p w:rsidR="00DF5F26" w:rsidRPr="007F680D" w:rsidRDefault="00DF5F26" w:rsidP="00DF5F26">
            <w:pPr>
              <w:rPr>
                <w:rFonts w:ascii="Times New Roman" w:hAnsi="Times New Roman" w:cs="Times New Roman"/>
                <w:sz w:val="24"/>
                <w:szCs w:val="24"/>
              </w:rPr>
            </w:pPr>
          </w:p>
        </w:tc>
      </w:tr>
      <w:tr w:rsidR="00DF5F26" w:rsidTr="00F202E6">
        <w:tc>
          <w:tcPr>
            <w:tcW w:w="1726" w:type="dxa"/>
          </w:tcPr>
          <w:p w:rsidR="00DF5F26" w:rsidRPr="007F680D" w:rsidRDefault="00DF5F26" w:rsidP="00DF5F26">
            <w:pPr>
              <w:jc w:val="right"/>
              <w:rPr>
                <w:rFonts w:ascii="Times New Roman" w:hAnsi="Times New Roman" w:cs="Times New Roman"/>
                <w:sz w:val="24"/>
                <w:szCs w:val="24"/>
              </w:rPr>
            </w:pPr>
            <w:r w:rsidRPr="007F680D">
              <w:rPr>
                <w:rFonts w:ascii="Times New Roman" w:hAnsi="Times New Roman" w:cs="Times New Roman"/>
                <w:b/>
                <w:sz w:val="24"/>
                <w:szCs w:val="24"/>
              </w:rPr>
              <w:t>H1b</w:t>
            </w:r>
            <w:r w:rsidRPr="007F680D">
              <w:rPr>
                <w:rFonts w:ascii="Times New Roman" w:hAnsi="Times New Roman" w:cs="Times New Roman"/>
                <w:sz w:val="24"/>
                <w:szCs w:val="24"/>
              </w:rPr>
              <w:t>:</w:t>
            </w:r>
          </w:p>
        </w:tc>
        <w:tc>
          <w:tcPr>
            <w:tcW w:w="261" w:type="dxa"/>
          </w:tcPr>
          <w:p w:rsidR="00DF5F26" w:rsidRPr="007F680D" w:rsidRDefault="00DF5F26" w:rsidP="00DF5F26">
            <w:pPr>
              <w:rPr>
                <w:rFonts w:ascii="Times New Roman" w:hAnsi="Times New Roman" w:cs="Times New Roman"/>
                <w:sz w:val="24"/>
                <w:szCs w:val="24"/>
              </w:rPr>
            </w:pPr>
          </w:p>
        </w:tc>
        <w:tc>
          <w:tcPr>
            <w:tcW w:w="6365" w:type="dxa"/>
          </w:tcPr>
          <w:p w:rsidR="00DF5F26" w:rsidRPr="007F680D" w:rsidRDefault="00DF5F26" w:rsidP="00DF5F26">
            <w:pPr>
              <w:rPr>
                <w:rFonts w:ascii="Times New Roman" w:hAnsi="Times New Roman" w:cs="Times New Roman"/>
                <w:sz w:val="24"/>
                <w:szCs w:val="24"/>
              </w:rPr>
            </w:pPr>
            <w:r>
              <w:rPr>
                <w:rFonts w:ascii="Times New Roman" w:hAnsi="Times New Roman" w:cs="Times New Roman"/>
                <w:sz w:val="24"/>
                <w:szCs w:val="24"/>
              </w:rPr>
              <w:t>Investors who hold a short position</w:t>
            </w:r>
            <w:r w:rsidRPr="007F680D">
              <w:rPr>
                <w:rFonts w:ascii="Times New Roman" w:hAnsi="Times New Roman" w:cs="Times New Roman"/>
                <w:sz w:val="24"/>
                <w:szCs w:val="24"/>
              </w:rPr>
              <w:t xml:space="preserve"> will perceive a negative change in managerial competence</w:t>
            </w:r>
            <w:r>
              <w:rPr>
                <w:rFonts w:ascii="Times New Roman" w:hAnsi="Times New Roman" w:cs="Times New Roman"/>
                <w:sz w:val="24"/>
                <w:szCs w:val="24"/>
              </w:rPr>
              <w:t xml:space="preserve"> (and therefore overall credibility),</w:t>
            </w:r>
            <w:r w:rsidRPr="007F680D">
              <w:rPr>
                <w:rFonts w:ascii="Times New Roman" w:hAnsi="Times New Roman" w:cs="Times New Roman"/>
                <w:sz w:val="24"/>
                <w:szCs w:val="24"/>
              </w:rPr>
              <w:t xml:space="preserve"> but </w:t>
            </w:r>
            <w:r>
              <w:rPr>
                <w:rFonts w:ascii="Times New Roman" w:hAnsi="Times New Roman" w:cs="Times New Roman"/>
                <w:sz w:val="24"/>
                <w:szCs w:val="24"/>
              </w:rPr>
              <w:t>investors who hold a long position</w:t>
            </w:r>
            <w:r w:rsidRPr="007F680D">
              <w:rPr>
                <w:rFonts w:ascii="Times New Roman" w:hAnsi="Times New Roman" w:cs="Times New Roman"/>
                <w:sz w:val="24"/>
                <w:szCs w:val="24"/>
              </w:rPr>
              <w:t xml:space="preserve"> will not perceive a change in managerial competence.</w:t>
            </w:r>
          </w:p>
        </w:tc>
      </w:tr>
    </w:tbl>
    <w:p w:rsidR="00DF5F26" w:rsidRDefault="00DF5F26" w:rsidP="009030F2">
      <w:pPr>
        <w:spacing w:after="0" w:line="480" w:lineRule="auto"/>
        <w:ind w:firstLine="720"/>
        <w:rPr>
          <w:rFonts w:ascii="Times New Roman" w:hAnsi="Times New Roman" w:cs="Times New Roman"/>
          <w:sz w:val="24"/>
          <w:szCs w:val="24"/>
        </w:rPr>
      </w:pPr>
    </w:p>
    <w:p w:rsidR="0091161D" w:rsidRDefault="004B35CB" w:rsidP="009030F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Next</w:t>
      </w:r>
      <w:r w:rsidR="0091161D">
        <w:rPr>
          <w:rFonts w:ascii="Times New Roman" w:hAnsi="Times New Roman" w:cs="Times New Roman"/>
          <w:sz w:val="24"/>
          <w:szCs w:val="24"/>
        </w:rPr>
        <w:t xml:space="preserve">, </w:t>
      </w:r>
      <w:r w:rsidR="009C1D73">
        <w:rPr>
          <w:rFonts w:ascii="Times New Roman" w:hAnsi="Times New Roman" w:cs="Times New Roman"/>
          <w:sz w:val="24"/>
          <w:szCs w:val="24"/>
        </w:rPr>
        <w:t xml:space="preserve">I consider the case </w:t>
      </w:r>
      <w:r w:rsidR="0091161D">
        <w:rPr>
          <w:rFonts w:ascii="Times New Roman" w:hAnsi="Times New Roman" w:cs="Times New Roman"/>
          <w:sz w:val="24"/>
          <w:szCs w:val="24"/>
        </w:rPr>
        <w:t xml:space="preserve">where management increases </w:t>
      </w:r>
      <w:r w:rsidR="00FD6C72">
        <w:rPr>
          <w:rFonts w:ascii="Times New Roman" w:hAnsi="Times New Roman" w:cs="Times New Roman"/>
          <w:sz w:val="24"/>
          <w:szCs w:val="24"/>
        </w:rPr>
        <w:t xml:space="preserve">MF </w:t>
      </w:r>
      <w:r w:rsidR="00D60586">
        <w:rPr>
          <w:rFonts w:ascii="Times New Roman" w:hAnsi="Times New Roman" w:cs="Times New Roman"/>
          <w:sz w:val="24"/>
          <w:szCs w:val="24"/>
        </w:rPr>
        <w:t>precision</w:t>
      </w:r>
      <w:r w:rsidR="0091161D">
        <w:rPr>
          <w:rFonts w:ascii="Times New Roman" w:hAnsi="Times New Roman" w:cs="Times New Roman"/>
          <w:sz w:val="24"/>
          <w:szCs w:val="24"/>
        </w:rPr>
        <w:t xml:space="preserve"> (i.e., </w:t>
      </w:r>
      <w:r w:rsidR="00CF38EB">
        <w:rPr>
          <w:rFonts w:ascii="Times New Roman" w:hAnsi="Times New Roman" w:cs="Times New Roman"/>
          <w:sz w:val="24"/>
          <w:szCs w:val="24"/>
        </w:rPr>
        <w:t>narrows</w:t>
      </w:r>
      <w:r w:rsidR="009C1D73">
        <w:rPr>
          <w:rFonts w:ascii="Times New Roman" w:hAnsi="Times New Roman" w:cs="Times New Roman"/>
          <w:sz w:val="24"/>
          <w:szCs w:val="24"/>
        </w:rPr>
        <w:t xml:space="preserve"> the forecast range).  </w:t>
      </w:r>
      <w:r w:rsidR="000F2471">
        <w:rPr>
          <w:rFonts w:ascii="Times New Roman" w:hAnsi="Times New Roman" w:cs="Times New Roman"/>
          <w:sz w:val="24"/>
          <w:szCs w:val="24"/>
        </w:rPr>
        <w:t>Decreased MF range could imply on</w:t>
      </w:r>
      <w:r w:rsidR="00911F3C">
        <w:rPr>
          <w:rFonts w:ascii="Times New Roman" w:hAnsi="Times New Roman" w:cs="Times New Roman"/>
          <w:sz w:val="24"/>
          <w:szCs w:val="24"/>
        </w:rPr>
        <w:t>e</w:t>
      </w:r>
      <w:r w:rsidR="00D90200">
        <w:rPr>
          <w:rFonts w:ascii="Times New Roman" w:hAnsi="Times New Roman" w:cs="Times New Roman"/>
          <w:sz w:val="24"/>
          <w:szCs w:val="24"/>
        </w:rPr>
        <w:t xml:space="preserve"> or more of the following: (1) i</w:t>
      </w:r>
      <w:r w:rsidR="000F2471">
        <w:rPr>
          <w:rFonts w:ascii="Times New Roman" w:hAnsi="Times New Roman" w:cs="Times New Roman"/>
          <w:sz w:val="24"/>
          <w:szCs w:val="24"/>
        </w:rPr>
        <w:t xml:space="preserve">ncreased managerial competence, (2) management is attempting to communicate more certainty than they </w:t>
      </w:r>
      <w:r w:rsidR="00D90200">
        <w:rPr>
          <w:rFonts w:ascii="Times New Roman" w:hAnsi="Times New Roman" w:cs="Times New Roman"/>
          <w:sz w:val="24"/>
          <w:szCs w:val="24"/>
        </w:rPr>
        <w:t>really have</w:t>
      </w:r>
      <w:r w:rsidR="00911F3C">
        <w:rPr>
          <w:rFonts w:ascii="Times New Roman" w:hAnsi="Times New Roman" w:cs="Times New Roman"/>
          <w:sz w:val="24"/>
          <w:szCs w:val="24"/>
        </w:rPr>
        <w:t xml:space="preserve"> (i.e., they are being untrustworthy)</w:t>
      </w:r>
      <w:r w:rsidR="007E2D6C">
        <w:rPr>
          <w:rFonts w:ascii="Times New Roman" w:hAnsi="Times New Roman" w:cs="Times New Roman"/>
          <w:sz w:val="24"/>
          <w:szCs w:val="24"/>
        </w:rPr>
        <w:t>, or</w:t>
      </w:r>
      <w:r w:rsidR="000F2471">
        <w:rPr>
          <w:rFonts w:ascii="Times New Roman" w:hAnsi="Times New Roman" w:cs="Times New Roman"/>
          <w:sz w:val="24"/>
          <w:szCs w:val="24"/>
        </w:rPr>
        <w:t xml:space="preserve"> (3) </w:t>
      </w:r>
      <w:r w:rsidR="00911F3C">
        <w:rPr>
          <w:rFonts w:ascii="Times New Roman" w:hAnsi="Times New Roman" w:cs="Times New Roman"/>
          <w:sz w:val="24"/>
          <w:szCs w:val="24"/>
        </w:rPr>
        <w:t xml:space="preserve">there is </w:t>
      </w:r>
      <w:r w:rsidR="000F2471">
        <w:rPr>
          <w:rFonts w:ascii="Times New Roman" w:hAnsi="Times New Roman" w:cs="Times New Roman"/>
          <w:sz w:val="24"/>
          <w:szCs w:val="24"/>
        </w:rPr>
        <w:t>decreased environmental uncertainty.  I predict investors who</w:t>
      </w:r>
      <w:r>
        <w:rPr>
          <w:rFonts w:ascii="Times New Roman" w:hAnsi="Times New Roman" w:cs="Times New Roman"/>
          <w:sz w:val="24"/>
          <w:szCs w:val="24"/>
        </w:rPr>
        <w:t xml:space="preserve"> are motivated to interpret information optimistically </w:t>
      </w:r>
      <w:r w:rsidR="005B7B07">
        <w:rPr>
          <w:rFonts w:ascii="Times New Roman" w:hAnsi="Times New Roman" w:cs="Times New Roman"/>
          <w:sz w:val="24"/>
          <w:szCs w:val="24"/>
        </w:rPr>
        <w:t xml:space="preserve">(in terms of firm performance) </w:t>
      </w:r>
      <w:r>
        <w:rPr>
          <w:rFonts w:ascii="Times New Roman" w:hAnsi="Times New Roman" w:cs="Times New Roman"/>
          <w:sz w:val="24"/>
          <w:szCs w:val="24"/>
        </w:rPr>
        <w:t>will judge management to be more competent</w:t>
      </w:r>
      <w:r w:rsidR="005B7B07">
        <w:rPr>
          <w:rFonts w:ascii="Times New Roman" w:hAnsi="Times New Roman" w:cs="Times New Roman"/>
          <w:sz w:val="24"/>
          <w:szCs w:val="24"/>
        </w:rPr>
        <w:t xml:space="preserve"> than previously</w:t>
      </w:r>
      <w:r w:rsidR="0091161D">
        <w:rPr>
          <w:rFonts w:ascii="Times New Roman" w:hAnsi="Times New Roman" w:cs="Times New Roman"/>
          <w:sz w:val="24"/>
          <w:szCs w:val="24"/>
        </w:rPr>
        <w:t xml:space="preserve">.  On the other hand, </w:t>
      </w:r>
      <w:r w:rsidR="0098193C">
        <w:rPr>
          <w:rFonts w:ascii="Times New Roman" w:hAnsi="Times New Roman" w:cs="Times New Roman"/>
          <w:sz w:val="24"/>
          <w:szCs w:val="24"/>
        </w:rPr>
        <w:t>I predict investors who are motivated to view information pes</w:t>
      </w:r>
      <w:r>
        <w:rPr>
          <w:rFonts w:ascii="Times New Roman" w:hAnsi="Times New Roman" w:cs="Times New Roman"/>
          <w:sz w:val="24"/>
          <w:szCs w:val="24"/>
        </w:rPr>
        <w:t>simistically</w:t>
      </w:r>
      <w:r w:rsidR="005B7B07">
        <w:rPr>
          <w:rFonts w:ascii="Times New Roman" w:hAnsi="Times New Roman" w:cs="Times New Roman"/>
          <w:sz w:val="24"/>
          <w:szCs w:val="24"/>
        </w:rPr>
        <w:t xml:space="preserve"> (in terms of firm performance)</w:t>
      </w:r>
      <w:r>
        <w:rPr>
          <w:rFonts w:ascii="Times New Roman" w:hAnsi="Times New Roman" w:cs="Times New Roman"/>
          <w:sz w:val="24"/>
          <w:szCs w:val="24"/>
        </w:rPr>
        <w:t xml:space="preserve"> will judge management to be less trustworthy</w:t>
      </w:r>
      <w:r w:rsidR="005B7B07">
        <w:rPr>
          <w:rFonts w:ascii="Times New Roman" w:hAnsi="Times New Roman" w:cs="Times New Roman"/>
          <w:sz w:val="24"/>
          <w:szCs w:val="24"/>
        </w:rPr>
        <w:t xml:space="preserve"> than previously</w:t>
      </w:r>
      <w:r w:rsidR="0098193C">
        <w:rPr>
          <w:rFonts w:ascii="Times New Roman" w:hAnsi="Times New Roman" w:cs="Times New Roman"/>
          <w:sz w:val="24"/>
          <w:szCs w:val="24"/>
        </w:rPr>
        <w:t xml:space="preserve"> (i.e., the manager is communicating more certainty that they really have)</w:t>
      </w:r>
      <w:r>
        <w:rPr>
          <w:rFonts w:ascii="Times New Roman" w:hAnsi="Times New Roman" w:cs="Times New Roman"/>
          <w:sz w:val="24"/>
          <w:szCs w:val="24"/>
        </w:rPr>
        <w:t>.</w:t>
      </w:r>
      <w:r w:rsidR="00EC4252">
        <w:rPr>
          <w:rStyle w:val="FootnoteReference"/>
          <w:rFonts w:ascii="Times New Roman" w:hAnsi="Times New Roman" w:cs="Times New Roman"/>
          <w:sz w:val="24"/>
          <w:szCs w:val="24"/>
        </w:rPr>
        <w:footnoteReference w:id="22"/>
      </w:r>
      <w:r>
        <w:rPr>
          <w:rFonts w:ascii="Times New Roman" w:hAnsi="Times New Roman" w:cs="Times New Roman"/>
          <w:sz w:val="24"/>
          <w:szCs w:val="24"/>
        </w:rPr>
        <w:t xml:space="preserve">  </w:t>
      </w:r>
      <w:r w:rsidR="0091161D">
        <w:rPr>
          <w:rFonts w:ascii="Times New Roman" w:hAnsi="Times New Roman" w:cs="Times New Roman"/>
          <w:sz w:val="24"/>
          <w:szCs w:val="24"/>
        </w:rPr>
        <w:t xml:space="preserve">This discussion leads to my </w:t>
      </w:r>
      <w:r>
        <w:rPr>
          <w:rFonts w:ascii="Times New Roman" w:hAnsi="Times New Roman" w:cs="Times New Roman"/>
          <w:sz w:val="24"/>
          <w:szCs w:val="24"/>
        </w:rPr>
        <w:t>second</w:t>
      </w:r>
      <w:r w:rsidR="0091161D">
        <w:rPr>
          <w:rFonts w:ascii="Times New Roman" w:hAnsi="Times New Roman" w:cs="Times New Roman"/>
          <w:sz w:val="24"/>
          <w:szCs w:val="24"/>
        </w:rPr>
        <w:t xml:space="preserve"> </w:t>
      </w:r>
      <w:r w:rsidR="00B655AB">
        <w:rPr>
          <w:rFonts w:ascii="Times New Roman" w:hAnsi="Times New Roman" w:cs="Times New Roman"/>
          <w:sz w:val="24"/>
          <w:szCs w:val="24"/>
        </w:rPr>
        <w:t>set of hypothese</w:t>
      </w:r>
      <w:r w:rsidR="0091161D">
        <w:rPr>
          <w:rFonts w:ascii="Times New Roman" w:hAnsi="Times New Roman" w:cs="Times New Roman"/>
          <w:sz w:val="24"/>
          <w:szCs w:val="24"/>
        </w:rPr>
        <w:t>s, stated in alternative form</w:t>
      </w:r>
      <w:r>
        <w:rPr>
          <w:rFonts w:ascii="Times New Roman" w:hAnsi="Times New Roman" w:cs="Times New Roman"/>
          <w:sz w:val="24"/>
          <w:szCs w:val="24"/>
        </w:rPr>
        <w:t xml:space="preserve"> (see </w:t>
      </w:r>
      <w:r w:rsidR="00C0486C">
        <w:rPr>
          <w:rFonts w:ascii="Times New Roman" w:hAnsi="Times New Roman" w:cs="Times New Roman"/>
          <w:sz w:val="24"/>
          <w:szCs w:val="24"/>
        </w:rPr>
        <w:t>Figure</w:t>
      </w:r>
      <w:r>
        <w:rPr>
          <w:rFonts w:ascii="Times New Roman" w:hAnsi="Times New Roman" w:cs="Times New Roman"/>
          <w:sz w:val="24"/>
          <w:szCs w:val="24"/>
        </w:rPr>
        <w:t xml:space="preserve"> 3)</w:t>
      </w:r>
      <w:r w:rsidR="0091161D">
        <w:rPr>
          <w:rFonts w:ascii="Times New Roman" w:hAnsi="Times New Roman" w:cs="Times New Roman"/>
          <w:sz w:val="24"/>
          <w:szCs w:val="24"/>
        </w:rPr>
        <w:t xml:space="preserve">:  </w:t>
      </w:r>
    </w:p>
    <w:p w:rsidR="00DA3053" w:rsidRDefault="00161F96" w:rsidP="00DF5F26">
      <w:pPr>
        <w:spacing w:after="0" w:line="240" w:lineRule="auto"/>
        <w:ind w:left="2160" w:hanging="2160"/>
        <w:jc w:val="center"/>
        <w:rPr>
          <w:rFonts w:ascii="Times New Roman" w:hAnsi="Times New Roman" w:cs="Times New Roman"/>
          <w:sz w:val="24"/>
          <w:szCs w:val="24"/>
        </w:rPr>
      </w:pPr>
      <w:r w:rsidRPr="00DA3053">
        <w:rPr>
          <w:rFonts w:ascii="Times New Roman" w:hAnsi="Times New Roman" w:cs="Times New Roman"/>
          <w:sz w:val="24"/>
          <w:szCs w:val="24"/>
        </w:rPr>
        <w:t xml:space="preserve">[Insert </w:t>
      </w:r>
      <w:r w:rsidR="00C0486C">
        <w:rPr>
          <w:rFonts w:ascii="Times New Roman" w:hAnsi="Times New Roman" w:cs="Times New Roman"/>
          <w:sz w:val="24"/>
          <w:szCs w:val="24"/>
        </w:rPr>
        <w:t>Figure</w:t>
      </w:r>
      <w:r w:rsidRPr="00DA3053">
        <w:rPr>
          <w:rFonts w:ascii="Times New Roman" w:hAnsi="Times New Roman" w:cs="Times New Roman"/>
          <w:sz w:val="24"/>
          <w:szCs w:val="24"/>
        </w:rPr>
        <w:t xml:space="preserve"> 3]</w:t>
      </w:r>
    </w:p>
    <w:p w:rsidR="00F202E6" w:rsidRDefault="00F202E6" w:rsidP="00DF5F26">
      <w:pPr>
        <w:spacing w:after="0" w:line="240" w:lineRule="auto"/>
        <w:ind w:left="2160" w:hanging="2160"/>
        <w:jc w:val="center"/>
        <w:rPr>
          <w:rFonts w:ascii="Times New Roman" w:hAnsi="Times New Roman" w:cs="Times New Roman"/>
          <w:sz w:val="24"/>
          <w:szCs w:val="24"/>
        </w:rPr>
      </w:pPr>
    </w:p>
    <w:p w:rsidR="00F202E6" w:rsidRDefault="00F202E6" w:rsidP="00DF5F26">
      <w:pPr>
        <w:spacing w:after="0" w:line="240" w:lineRule="auto"/>
        <w:ind w:left="2160" w:hanging="2160"/>
        <w:jc w:val="center"/>
        <w:rPr>
          <w:rFonts w:ascii="Times New Roman" w:hAnsi="Times New Roman" w:cs="Times New Roman"/>
          <w:sz w:val="24"/>
          <w:szCs w:val="24"/>
        </w:rPr>
      </w:pPr>
    </w:p>
    <w:tbl>
      <w:tblPr>
        <w:tblStyle w:val="TableGrid3"/>
        <w:tblpPr w:leftFromText="180" w:rightFromText="180" w:vertAnchor="text" w:horzAnchor="margin" w:tblpY="4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6"/>
        <w:gridCol w:w="261"/>
        <w:gridCol w:w="6365"/>
      </w:tblGrid>
      <w:tr w:rsidR="00DF5F26" w:rsidRPr="007F680D" w:rsidTr="00F202E6">
        <w:tc>
          <w:tcPr>
            <w:tcW w:w="1726" w:type="dxa"/>
          </w:tcPr>
          <w:p w:rsidR="00DF5F26" w:rsidRPr="007F680D" w:rsidRDefault="00DF5F26" w:rsidP="00DF5F26">
            <w:pPr>
              <w:jc w:val="right"/>
              <w:rPr>
                <w:b/>
              </w:rPr>
            </w:pPr>
            <w:r w:rsidRPr="007F680D">
              <w:rPr>
                <w:b/>
              </w:rPr>
              <w:t>Hypothesis 2:</w:t>
            </w:r>
          </w:p>
        </w:tc>
        <w:tc>
          <w:tcPr>
            <w:tcW w:w="261" w:type="dxa"/>
          </w:tcPr>
          <w:p w:rsidR="00DF5F26" w:rsidRPr="007F680D" w:rsidRDefault="00DF5F26" w:rsidP="00DF5F26"/>
        </w:tc>
        <w:tc>
          <w:tcPr>
            <w:tcW w:w="6365" w:type="dxa"/>
          </w:tcPr>
          <w:p w:rsidR="00DF5F26" w:rsidRPr="007F680D" w:rsidRDefault="00DF5F26" w:rsidP="00DF5F26">
            <w:r w:rsidRPr="007F680D">
              <w:t xml:space="preserve">When management earnings forecast </w:t>
            </w:r>
            <w:r>
              <w:rPr>
                <w:szCs w:val="24"/>
              </w:rPr>
              <w:t>precision</w:t>
            </w:r>
            <w:r w:rsidRPr="007F680D">
              <w:t xml:space="preserve"> increases:</w:t>
            </w:r>
          </w:p>
          <w:p w:rsidR="00DF5F26" w:rsidRPr="007F680D" w:rsidRDefault="00DF5F26" w:rsidP="00DF5F26"/>
        </w:tc>
      </w:tr>
      <w:tr w:rsidR="00DF5F26" w:rsidRPr="007F680D" w:rsidTr="00F202E6">
        <w:tc>
          <w:tcPr>
            <w:tcW w:w="1726" w:type="dxa"/>
          </w:tcPr>
          <w:p w:rsidR="00DF5F26" w:rsidRPr="007F680D" w:rsidRDefault="00DF5F26" w:rsidP="00DF5F26">
            <w:pPr>
              <w:jc w:val="right"/>
              <w:rPr>
                <w:b/>
              </w:rPr>
            </w:pPr>
            <w:r w:rsidRPr="007F680D">
              <w:rPr>
                <w:b/>
              </w:rPr>
              <w:t>H2a:</w:t>
            </w:r>
          </w:p>
        </w:tc>
        <w:tc>
          <w:tcPr>
            <w:tcW w:w="261" w:type="dxa"/>
          </w:tcPr>
          <w:p w:rsidR="00DF5F26" w:rsidRPr="007F680D" w:rsidRDefault="00DF5F26" w:rsidP="00DF5F26"/>
        </w:tc>
        <w:tc>
          <w:tcPr>
            <w:tcW w:w="6365" w:type="dxa"/>
          </w:tcPr>
          <w:p w:rsidR="00DF5F26" w:rsidRPr="007F680D" w:rsidRDefault="00DF5F26" w:rsidP="00DF5F26">
            <w:r>
              <w:t>Investors who hold a long position</w:t>
            </w:r>
            <w:r w:rsidRPr="007F680D">
              <w:t xml:space="preserve"> will perceive a positive change in managerial competence</w:t>
            </w:r>
            <w:r>
              <w:t xml:space="preserve"> </w:t>
            </w:r>
            <w:r>
              <w:rPr>
                <w:szCs w:val="24"/>
              </w:rPr>
              <w:t>(and therefore overall credibility)</w:t>
            </w:r>
            <w:r w:rsidRPr="007F680D">
              <w:t xml:space="preserve">, but </w:t>
            </w:r>
            <w:r>
              <w:t>investors who hold a short position</w:t>
            </w:r>
            <w:r w:rsidRPr="007F680D">
              <w:t xml:space="preserve"> will not perceive a change in managerial competence.</w:t>
            </w:r>
          </w:p>
          <w:p w:rsidR="00DF5F26" w:rsidRPr="007F680D" w:rsidRDefault="00DF5F26" w:rsidP="00DF5F26"/>
        </w:tc>
      </w:tr>
      <w:tr w:rsidR="00DF5F26" w:rsidRPr="007F680D" w:rsidTr="00F202E6">
        <w:tc>
          <w:tcPr>
            <w:tcW w:w="1726" w:type="dxa"/>
          </w:tcPr>
          <w:p w:rsidR="00DF5F26" w:rsidRPr="007F680D" w:rsidRDefault="00DF5F26" w:rsidP="00DF5F26">
            <w:pPr>
              <w:jc w:val="right"/>
              <w:rPr>
                <w:b/>
              </w:rPr>
            </w:pPr>
            <w:r w:rsidRPr="007F680D">
              <w:rPr>
                <w:b/>
              </w:rPr>
              <w:t>H2b:</w:t>
            </w:r>
          </w:p>
        </w:tc>
        <w:tc>
          <w:tcPr>
            <w:tcW w:w="261" w:type="dxa"/>
          </w:tcPr>
          <w:p w:rsidR="00DF5F26" w:rsidRPr="007F680D" w:rsidRDefault="00DF5F26" w:rsidP="00DF5F26"/>
        </w:tc>
        <w:tc>
          <w:tcPr>
            <w:tcW w:w="6365" w:type="dxa"/>
          </w:tcPr>
          <w:p w:rsidR="00DF5F26" w:rsidRPr="007F680D" w:rsidRDefault="00DF5F26" w:rsidP="00DF5F26">
            <w:r>
              <w:t>Investors who hold a short position</w:t>
            </w:r>
            <w:r w:rsidRPr="007F680D">
              <w:t xml:space="preserve"> will perceive a negative change in managerial trustworthiness</w:t>
            </w:r>
            <w:r>
              <w:t xml:space="preserve"> </w:t>
            </w:r>
            <w:r>
              <w:rPr>
                <w:szCs w:val="24"/>
              </w:rPr>
              <w:t>(and therefore overall credibility)</w:t>
            </w:r>
            <w:r w:rsidRPr="007F680D">
              <w:t xml:space="preserve">, but </w:t>
            </w:r>
            <w:r>
              <w:t>investors who hold a long position</w:t>
            </w:r>
            <w:r w:rsidRPr="007F680D">
              <w:t xml:space="preserve"> will not perceive a change in managerial trustworthiness.</w:t>
            </w:r>
          </w:p>
        </w:tc>
      </w:tr>
    </w:tbl>
    <w:p w:rsidR="00DF5F26" w:rsidRDefault="00DF5F26" w:rsidP="00DA3053">
      <w:pPr>
        <w:spacing w:after="0" w:line="480" w:lineRule="auto"/>
        <w:rPr>
          <w:rFonts w:ascii="Times New Roman" w:hAnsi="Times New Roman" w:cs="Times New Roman"/>
          <w:sz w:val="24"/>
          <w:szCs w:val="24"/>
        </w:rPr>
      </w:pPr>
    </w:p>
    <w:p w:rsidR="009C2CB0" w:rsidRDefault="00DA3053" w:rsidP="00DF5F2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group my hypotheses by changes in MF </w:t>
      </w:r>
      <w:r w:rsidR="00D60586">
        <w:rPr>
          <w:rFonts w:ascii="Times New Roman" w:hAnsi="Times New Roman" w:cs="Times New Roman"/>
          <w:sz w:val="24"/>
          <w:szCs w:val="24"/>
        </w:rPr>
        <w:t>precision</w:t>
      </w:r>
      <w:r>
        <w:rPr>
          <w:rFonts w:ascii="Times New Roman" w:hAnsi="Times New Roman" w:cs="Times New Roman"/>
          <w:sz w:val="24"/>
          <w:szCs w:val="24"/>
        </w:rPr>
        <w:t xml:space="preserve"> for ease of exposition.  However, because I expect differential impacts on perceived trustworthiness and competence depending on investor </w:t>
      </w:r>
      <w:r w:rsidR="00D36755">
        <w:rPr>
          <w:rFonts w:ascii="Times New Roman" w:hAnsi="Times New Roman" w:cs="Times New Roman"/>
          <w:sz w:val="24"/>
          <w:szCs w:val="24"/>
        </w:rPr>
        <w:t>position</w:t>
      </w:r>
      <w:r>
        <w:rPr>
          <w:rFonts w:ascii="Times New Roman" w:hAnsi="Times New Roman" w:cs="Times New Roman"/>
          <w:sz w:val="24"/>
          <w:szCs w:val="24"/>
        </w:rPr>
        <w:t xml:space="preserve"> and changes in MF </w:t>
      </w:r>
      <w:r w:rsidR="00D60586">
        <w:rPr>
          <w:rFonts w:ascii="Times New Roman" w:hAnsi="Times New Roman" w:cs="Times New Roman"/>
          <w:sz w:val="24"/>
          <w:szCs w:val="24"/>
        </w:rPr>
        <w:t>precision</w:t>
      </w:r>
      <w:r>
        <w:rPr>
          <w:rFonts w:ascii="Times New Roman" w:hAnsi="Times New Roman" w:cs="Times New Roman"/>
          <w:sz w:val="24"/>
          <w:szCs w:val="24"/>
        </w:rPr>
        <w:t xml:space="preserve">, I operationally test my hypotheses based on </w:t>
      </w:r>
      <w:r w:rsidR="00817DAC">
        <w:rPr>
          <w:rFonts w:ascii="Times New Roman" w:hAnsi="Times New Roman" w:cs="Times New Roman"/>
          <w:sz w:val="24"/>
          <w:szCs w:val="24"/>
        </w:rPr>
        <w:t xml:space="preserve">particular </w:t>
      </w:r>
      <w:r>
        <w:rPr>
          <w:rFonts w:ascii="Times New Roman" w:hAnsi="Times New Roman" w:cs="Times New Roman"/>
          <w:sz w:val="24"/>
          <w:szCs w:val="24"/>
        </w:rPr>
        <w:t>investor judgment</w:t>
      </w:r>
      <w:r w:rsidR="00817DAC">
        <w:rPr>
          <w:rFonts w:ascii="Times New Roman" w:hAnsi="Times New Roman" w:cs="Times New Roman"/>
          <w:sz w:val="24"/>
          <w:szCs w:val="24"/>
        </w:rPr>
        <w:t>s</w:t>
      </w:r>
      <w:r>
        <w:rPr>
          <w:rFonts w:ascii="Times New Roman" w:hAnsi="Times New Roman" w:cs="Times New Roman"/>
          <w:sz w:val="24"/>
          <w:szCs w:val="24"/>
        </w:rPr>
        <w:t>.  That is, I test H1a and H2b together (</w:t>
      </w:r>
      <w:r w:rsidR="00817DAC">
        <w:rPr>
          <w:rFonts w:ascii="Times New Roman" w:hAnsi="Times New Roman" w:cs="Times New Roman"/>
          <w:sz w:val="24"/>
          <w:szCs w:val="24"/>
        </w:rPr>
        <w:t xml:space="preserve">testing the effects on judgments of </w:t>
      </w:r>
      <w:r>
        <w:rPr>
          <w:rFonts w:ascii="Times New Roman" w:hAnsi="Times New Roman" w:cs="Times New Roman"/>
          <w:sz w:val="24"/>
          <w:szCs w:val="24"/>
        </w:rPr>
        <w:t>trustworthiness) and H1b and H2a together (</w:t>
      </w:r>
      <w:r w:rsidR="00817DAC">
        <w:rPr>
          <w:rFonts w:ascii="Times New Roman" w:hAnsi="Times New Roman" w:cs="Times New Roman"/>
          <w:sz w:val="24"/>
          <w:szCs w:val="24"/>
        </w:rPr>
        <w:t xml:space="preserve">testing the effects on judgments of </w:t>
      </w:r>
      <w:r w:rsidR="000F73E0">
        <w:rPr>
          <w:rFonts w:ascii="Times New Roman" w:hAnsi="Times New Roman" w:cs="Times New Roman"/>
          <w:sz w:val="24"/>
          <w:szCs w:val="24"/>
        </w:rPr>
        <w:t xml:space="preserve">competence). </w:t>
      </w:r>
    </w:p>
    <w:p w:rsidR="004E47EC" w:rsidRDefault="004E47EC" w:rsidP="001E6896">
      <w:pPr>
        <w:pStyle w:val="Heading2"/>
      </w:pPr>
      <w:bookmarkStart w:id="30" w:name="_Toc368404229"/>
      <w:bookmarkStart w:id="31" w:name="_Toc377568444"/>
      <w:r>
        <w:t>Additional Predictions</w:t>
      </w:r>
      <w:bookmarkEnd w:id="30"/>
      <w:bookmarkEnd w:id="31"/>
    </w:p>
    <w:p w:rsidR="00EF7117" w:rsidRDefault="00944AF7" w:rsidP="00944AF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 interesting result of the hypothesized relations is that, although perceptions of competence and trustworthiness differ, both increasing </w:t>
      </w:r>
      <w:r w:rsidRPr="003015B6">
        <w:rPr>
          <w:rFonts w:ascii="Times New Roman" w:hAnsi="Times New Roman" w:cs="Times New Roman"/>
          <w:i/>
          <w:sz w:val="24"/>
          <w:szCs w:val="24"/>
        </w:rPr>
        <w:t>and</w:t>
      </w:r>
      <w:r>
        <w:rPr>
          <w:rFonts w:ascii="Times New Roman" w:hAnsi="Times New Roman" w:cs="Times New Roman"/>
          <w:sz w:val="24"/>
          <w:szCs w:val="24"/>
        </w:rPr>
        <w:t xml:space="preserve"> decreasing MF </w:t>
      </w:r>
      <w:r w:rsidR="00D60586">
        <w:rPr>
          <w:rFonts w:ascii="Times New Roman" w:hAnsi="Times New Roman" w:cs="Times New Roman"/>
          <w:sz w:val="24"/>
          <w:szCs w:val="24"/>
        </w:rPr>
        <w:t>precision</w:t>
      </w:r>
      <w:r>
        <w:rPr>
          <w:rFonts w:ascii="Times New Roman" w:hAnsi="Times New Roman" w:cs="Times New Roman"/>
          <w:sz w:val="24"/>
          <w:szCs w:val="24"/>
        </w:rPr>
        <w:t xml:space="preserve"> increases (decreases) perceived overall credibility for investors who are optimistic (pessimistic)</w:t>
      </w:r>
      <w:r w:rsidR="006E2094">
        <w:rPr>
          <w:rFonts w:ascii="Times New Roman" w:hAnsi="Times New Roman" w:cs="Times New Roman"/>
          <w:sz w:val="24"/>
          <w:szCs w:val="24"/>
        </w:rPr>
        <w:t xml:space="preserve"> about firm performance</w:t>
      </w:r>
      <w:r>
        <w:rPr>
          <w:rFonts w:ascii="Times New Roman" w:hAnsi="Times New Roman" w:cs="Times New Roman"/>
          <w:sz w:val="24"/>
          <w:szCs w:val="24"/>
        </w:rPr>
        <w:t>.  That is, looking at credibility as an overall construct (as i</w:t>
      </w:r>
      <w:r w:rsidR="00EF7117">
        <w:rPr>
          <w:rFonts w:ascii="Times New Roman" w:hAnsi="Times New Roman" w:cs="Times New Roman"/>
          <w:sz w:val="24"/>
          <w:szCs w:val="24"/>
        </w:rPr>
        <w:t xml:space="preserve">n prior studies) </w:t>
      </w:r>
      <w:r>
        <w:rPr>
          <w:rFonts w:ascii="Times New Roman" w:hAnsi="Times New Roman" w:cs="Times New Roman"/>
          <w:sz w:val="24"/>
          <w:szCs w:val="24"/>
        </w:rPr>
        <w:t>would reveal on</w:t>
      </w:r>
      <w:r w:rsidR="00EF7117">
        <w:rPr>
          <w:rFonts w:ascii="Times New Roman" w:hAnsi="Times New Roman" w:cs="Times New Roman"/>
          <w:sz w:val="24"/>
          <w:szCs w:val="24"/>
        </w:rPr>
        <w:t xml:space="preserve">ly an effect of investor </w:t>
      </w:r>
      <w:r w:rsidR="006E2094">
        <w:rPr>
          <w:rFonts w:ascii="Times New Roman" w:hAnsi="Times New Roman" w:cs="Times New Roman"/>
          <w:sz w:val="24"/>
          <w:szCs w:val="24"/>
        </w:rPr>
        <w:t>sentiment</w:t>
      </w:r>
      <w:r w:rsidR="00EF7117">
        <w:rPr>
          <w:rFonts w:ascii="Times New Roman" w:hAnsi="Times New Roman" w:cs="Times New Roman"/>
          <w:sz w:val="24"/>
          <w:szCs w:val="24"/>
        </w:rPr>
        <w:t>.  If, overall, my hypotheses indicate</w:t>
      </w:r>
      <w:r>
        <w:rPr>
          <w:rFonts w:ascii="Times New Roman" w:hAnsi="Times New Roman" w:cs="Times New Roman"/>
          <w:sz w:val="24"/>
          <w:szCs w:val="24"/>
        </w:rPr>
        <w:t xml:space="preserve"> that optimistic (pessimistic) investors will always perceive increased (reduced) credibility, does it matter whether the perceived credibility is mediated by trustworthiness or competence?  </w:t>
      </w:r>
      <w:r w:rsidR="00EF7117">
        <w:rPr>
          <w:rFonts w:ascii="Times New Roman" w:hAnsi="Times New Roman" w:cs="Times New Roman"/>
          <w:sz w:val="24"/>
          <w:szCs w:val="24"/>
        </w:rPr>
        <w:t>I approach this question using two important contexts in the financial reporting environment.</w:t>
      </w:r>
    </w:p>
    <w:p w:rsidR="002E407F" w:rsidRDefault="00FC70C5" w:rsidP="009B070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First</w:t>
      </w:r>
      <w:r w:rsidR="000A3849">
        <w:rPr>
          <w:rFonts w:ascii="Times New Roman" w:hAnsi="Times New Roman" w:cs="Times New Roman"/>
          <w:sz w:val="24"/>
          <w:szCs w:val="24"/>
        </w:rPr>
        <w:t>,</w:t>
      </w:r>
      <w:r>
        <w:rPr>
          <w:rFonts w:ascii="Times New Roman" w:hAnsi="Times New Roman" w:cs="Times New Roman"/>
          <w:sz w:val="24"/>
          <w:szCs w:val="24"/>
        </w:rPr>
        <w:t xml:space="preserve"> I examine</w:t>
      </w:r>
      <w:r w:rsidR="001E1459">
        <w:rPr>
          <w:rFonts w:ascii="Times New Roman" w:hAnsi="Times New Roman" w:cs="Times New Roman"/>
          <w:sz w:val="24"/>
          <w:szCs w:val="24"/>
        </w:rPr>
        <w:t xml:space="preserve"> the consequences</w:t>
      </w:r>
      <w:r w:rsidR="000A3849">
        <w:rPr>
          <w:rFonts w:ascii="Times New Roman" w:hAnsi="Times New Roman" w:cs="Times New Roman"/>
          <w:sz w:val="24"/>
          <w:szCs w:val="24"/>
        </w:rPr>
        <w:t xml:space="preserve"> of</w:t>
      </w:r>
      <w:r>
        <w:rPr>
          <w:rFonts w:ascii="Times New Roman" w:hAnsi="Times New Roman" w:cs="Times New Roman"/>
          <w:sz w:val="24"/>
          <w:szCs w:val="24"/>
        </w:rPr>
        <w:t xml:space="preserve"> perceived trustworthiness</w:t>
      </w:r>
      <w:r w:rsidR="000A3849">
        <w:rPr>
          <w:rFonts w:ascii="Times New Roman" w:hAnsi="Times New Roman" w:cs="Times New Roman"/>
          <w:sz w:val="24"/>
          <w:szCs w:val="24"/>
        </w:rPr>
        <w:t xml:space="preserve"> using the context of earnings management.  Specifically, I expect that investors’ perception of the possibility that </w:t>
      </w:r>
      <w:r w:rsidR="00A147F6">
        <w:rPr>
          <w:rFonts w:ascii="Times New Roman" w:hAnsi="Times New Roman" w:cs="Times New Roman"/>
          <w:sz w:val="24"/>
          <w:szCs w:val="24"/>
        </w:rPr>
        <w:t>management is manipulating</w:t>
      </w:r>
      <w:r w:rsidR="000A3849">
        <w:rPr>
          <w:rFonts w:ascii="Times New Roman" w:hAnsi="Times New Roman" w:cs="Times New Roman"/>
          <w:sz w:val="24"/>
          <w:szCs w:val="24"/>
        </w:rPr>
        <w:t xml:space="preserve"> earnings is inversely related to perceived trustworthiness.  </w:t>
      </w:r>
      <w:r w:rsidR="00944AF7">
        <w:rPr>
          <w:rFonts w:ascii="Times New Roman" w:hAnsi="Times New Roman" w:cs="Times New Roman"/>
          <w:sz w:val="24"/>
          <w:szCs w:val="24"/>
        </w:rPr>
        <w:t>To the extent investors believe management is not accurately reporting earnings, managers may be subject to litigation, regardless of the p</w:t>
      </w:r>
      <w:r w:rsidR="009874B0">
        <w:rPr>
          <w:rFonts w:ascii="Times New Roman" w:hAnsi="Times New Roman" w:cs="Times New Roman"/>
          <w:sz w:val="24"/>
          <w:szCs w:val="24"/>
        </w:rPr>
        <w:t>rotections afforded to forward-looking statements</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0A3849">
        <w:rPr>
          <w:rFonts w:ascii="Times New Roman" w:hAnsi="Times New Roman" w:cs="Times New Roman"/>
          <w:sz w:val="24"/>
          <w:szCs w:val="24"/>
        </w:rPr>
        <w:instrText xml:space="preserve"> ADDIN EN.CITE &lt;EndNote&gt;&lt;Cite&gt;&lt;Author&gt;Beyer&lt;/Author&gt;&lt;Year&gt;2010&lt;/Year&gt;&lt;RecNum&gt;251&lt;/RecNum&gt;&lt;Prefix&gt;see`, e.g.`, &lt;/Prefix&gt;&lt;Suffix&gt;for a discussion&lt;/Suffix&gt;&lt;DisplayText&gt;(see, e.g., Beyer et al. 2010, for a discussion)&lt;/DisplayText&gt;&lt;record&gt;&lt;rec-number&gt;251&lt;/rec-number&gt;&lt;foreign-keys&gt;&lt;key app="EN" db-id="pf0xv2xfwezwe9e99fpxfetz9v9xdatezvdv"&gt;251&lt;/key&gt;&lt;/foreign-keys&gt;&lt;ref-type name="Journal Article"&gt;17&lt;/ref-type&gt;&lt;contributors&gt;&lt;authors&gt;&lt;author&gt;Beyer, Anne&lt;/author&gt;&lt;author&gt;Cohen, Daniel A.&lt;/author&gt;&lt;author&gt;Lys, Thomas Z.&lt;/author&gt;&lt;author&gt;Walther, Beverly R.&lt;/author&gt;&lt;/authors&gt;&lt;/contributors&gt;&lt;titles&gt;&lt;title&gt;The financial reporting environment: Review of the recent literature&lt;/title&gt;&lt;secondary-title&gt;Journal of Accounting and Economics&lt;/secondary-title&gt;&lt;/titles&gt;&lt;periodical&gt;&lt;full-title&gt;Journal of Accounting and Economics&lt;/full-title&gt;&lt;/periodical&gt;&lt;pages&gt;296-343&lt;/pages&gt;&lt;volume&gt;50&lt;/volume&gt;&lt;number&gt;2-3&lt;/number&gt;&lt;keywords&gt;&lt;keyword&gt;Information environment&lt;/keyword&gt;&lt;keyword&gt;Voluntary disclosures&lt;/keyword&gt;&lt;keyword&gt;Mandatory disclosures&lt;/keyword&gt;&lt;keyword&gt;Regulation&lt;/keyword&gt;&lt;keyword&gt;Analysts&lt;/keyword&gt;&lt;/keywords&gt;&lt;dates&gt;&lt;year&gt;2010&lt;/year&gt;&lt;/dates&gt;&lt;isbn&gt;0165-4101&lt;/isbn&gt;&lt;urls&gt;&lt;related-urls&gt;&lt;url&gt;http://www.sciencedirect.com/science/article/pii/S0165410110000431&lt;/url&gt;&lt;/related-urls&gt;&lt;/urls&gt;&lt;electronic-resource-num&gt;10.1016/j.jacceco.2010.10.003&lt;/electronic-resource-num&gt;&lt;/record&gt;&lt;/Cite&gt;&lt;/EndNote&gt;</w:instrText>
      </w:r>
      <w:r>
        <w:rPr>
          <w:rFonts w:ascii="Times New Roman" w:hAnsi="Times New Roman" w:cs="Times New Roman"/>
          <w:sz w:val="24"/>
          <w:szCs w:val="24"/>
        </w:rPr>
        <w:fldChar w:fldCharType="separate"/>
      </w:r>
      <w:r w:rsidR="000A3849">
        <w:rPr>
          <w:rFonts w:ascii="Times New Roman" w:hAnsi="Times New Roman" w:cs="Times New Roman"/>
          <w:noProof/>
          <w:sz w:val="24"/>
          <w:szCs w:val="24"/>
        </w:rPr>
        <w:t>(</w:t>
      </w:r>
      <w:hyperlink w:anchor="_ENREF_10" w:tooltip="Beyer, 2010 #251" w:history="1">
        <w:r w:rsidR="00FC7761">
          <w:rPr>
            <w:rFonts w:ascii="Times New Roman" w:hAnsi="Times New Roman" w:cs="Times New Roman"/>
            <w:noProof/>
            <w:sz w:val="24"/>
            <w:szCs w:val="24"/>
          </w:rPr>
          <w:t>see, e.g., Beyer et al. 2010, for a discussion</w:t>
        </w:r>
      </w:hyperlink>
      <w:r w:rsidR="000A3849">
        <w:rPr>
          <w:rFonts w:ascii="Times New Roman" w:hAnsi="Times New Roman" w:cs="Times New Roman"/>
          <w:noProof/>
          <w:sz w:val="24"/>
          <w:szCs w:val="24"/>
        </w:rPr>
        <w:t>)</w:t>
      </w:r>
      <w:r>
        <w:rPr>
          <w:rFonts w:ascii="Times New Roman" w:hAnsi="Times New Roman" w:cs="Times New Roman"/>
          <w:sz w:val="24"/>
          <w:szCs w:val="24"/>
        </w:rPr>
        <w:fldChar w:fldCharType="end"/>
      </w:r>
      <w:r w:rsidR="00944AF7">
        <w:rPr>
          <w:rFonts w:ascii="Times New Roman" w:hAnsi="Times New Roman" w:cs="Times New Roman"/>
          <w:sz w:val="24"/>
          <w:szCs w:val="24"/>
        </w:rPr>
        <w:t xml:space="preserve">.  </w:t>
      </w:r>
    </w:p>
    <w:p w:rsidR="00A75940" w:rsidRDefault="00944AF7" w:rsidP="00724F4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Second, </w:t>
      </w:r>
      <w:r w:rsidR="000A3849">
        <w:rPr>
          <w:rFonts w:ascii="Times New Roman" w:hAnsi="Times New Roman" w:cs="Times New Roman"/>
          <w:sz w:val="24"/>
          <w:szCs w:val="24"/>
        </w:rPr>
        <w:t xml:space="preserve">I examine the </w:t>
      </w:r>
      <w:r w:rsidR="001E1459">
        <w:rPr>
          <w:rFonts w:ascii="Times New Roman" w:hAnsi="Times New Roman" w:cs="Times New Roman"/>
          <w:sz w:val="24"/>
          <w:szCs w:val="24"/>
        </w:rPr>
        <w:t>consequences</w:t>
      </w:r>
      <w:r w:rsidR="000A3849">
        <w:rPr>
          <w:rFonts w:ascii="Times New Roman" w:hAnsi="Times New Roman" w:cs="Times New Roman"/>
          <w:sz w:val="24"/>
          <w:szCs w:val="24"/>
        </w:rPr>
        <w:t xml:space="preserve"> of perceived competence using the context of</w:t>
      </w:r>
      <w:r w:rsidR="00DA2F48">
        <w:rPr>
          <w:rFonts w:ascii="Times New Roman" w:hAnsi="Times New Roman" w:cs="Times New Roman"/>
          <w:sz w:val="24"/>
          <w:szCs w:val="24"/>
        </w:rPr>
        <w:t xml:space="preserve"> the </w:t>
      </w:r>
      <w:r w:rsidR="000A3849">
        <w:rPr>
          <w:rFonts w:ascii="Times New Roman" w:hAnsi="Times New Roman" w:cs="Times New Roman"/>
          <w:sz w:val="24"/>
          <w:szCs w:val="24"/>
        </w:rPr>
        <w:t xml:space="preserve">managerial </w:t>
      </w:r>
      <w:r w:rsidR="00DA2F48">
        <w:rPr>
          <w:rFonts w:ascii="Times New Roman" w:hAnsi="Times New Roman" w:cs="Times New Roman"/>
          <w:sz w:val="24"/>
          <w:szCs w:val="24"/>
        </w:rPr>
        <w:t>retention decision</w:t>
      </w:r>
      <w:r w:rsidR="000A3849">
        <w:rPr>
          <w:rFonts w:ascii="Times New Roman" w:hAnsi="Times New Roman" w:cs="Times New Roman"/>
          <w:sz w:val="24"/>
          <w:szCs w:val="24"/>
        </w:rPr>
        <w:t>.  To the ex</w:t>
      </w:r>
      <w:r w:rsidR="00196684">
        <w:rPr>
          <w:rFonts w:ascii="Times New Roman" w:hAnsi="Times New Roman" w:cs="Times New Roman"/>
          <w:sz w:val="24"/>
          <w:szCs w:val="24"/>
        </w:rPr>
        <w:t>tent</w:t>
      </w:r>
      <w:r w:rsidR="005244DD">
        <w:rPr>
          <w:rFonts w:ascii="Times New Roman" w:hAnsi="Times New Roman" w:cs="Times New Roman"/>
          <w:sz w:val="24"/>
          <w:szCs w:val="24"/>
        </w:rPr>
        <w:t xml:space="preserve"> investors believe</w:t>
      </w:r>
      <w:r w:rsidR="000A3849">
        <w:rPr>
          <w:rFonts w:ascii="Times New Roman" w:hAnsi="Times New Roman" w:cs="Times New Roman"/>
          <w:sz w:val="24"/>
          <w:szCs w:val="24"/>
        </w:rPr>
        <w:t xml:space="preserve"> firm performance is due to high managerial competence</w:t>
      </w:r>
      <w:r w:rsidR="00196684">
        <w:rPr>
          <w:rFonts w:ascii="Times New Roman" w:hAnsi="Times New Roman" w:cs="Times New Roman"/>
          <w:sz w:val="24"/>
          <w:szCs w:val="24"/>
        </w:rPr>
        <w:t xml:space="preserve"> (rather than environmental factors and luck)</w:t>
      </w:r>
      <w:r w:rsidR="000A3849">
        <w:rPr>
          <w:rFonts w:ascii="Times New Roman" w:hAnsi="Times New Roman" w:cs="Times New Roman"/>
          <w:sz w:val="24"/>
          <w:szCs w:val="24"/>
        </w:rPr>
        <w:t xml:space="preserve">, they should be more willing to </w:t>
      </w:r>
      <w:r w:rsidR="005244DD">
        <w:rPr>
          <w:rFonts w:ascii="Times New Roman" w:hAnsi="Times New Roman" w:cs="Times New Roman"/>
          <w:sz w:val="24"/>
          <w:szCs w:val="24"/>
        </w:rPr>
        <w:t>renew the manager’s contract</w:t>
      </w:r>
      <w:r>
        <w:rPr>
          <w:rFonts w:ascii="Times New Roman" w:hAnsi="Times New Roman" w:cs="Times New Roman"/>
          <w:sz w:val="24"/>
          <w:szCs w:val="24"/>
        </w:rPr>
        <w:t>.</w:t>
      </w:r>
      <w:r w:rsidR="005244DD">
        <w:rPr>
          <w:rStyle w:val="FootnoteReference"/>
          <w:rFonts w:ascii="Times New Roman" w:hAnsi="Times New Roman" w:cs="Times New Roman"/>
          <w:sz w:val="24"/>
          <w:szCs w:val="24"/>
        </w:rPr>
        <w:footnoteReference w:id="23"/>
      </w:r>
      <w:r w:rsidR="002E407F">
        <w:rPr>
          <w:rFonts w:ascii="Times New Roman" w:hAnsi="Times New Roman" w:cs="Times New Roman"/>
          <w:sz w:val="24"/>
          <w:szCs w:val="24"/>
        </w:rPr>
        <w:t xml:space="preserve">  Thus, my overall experiment gathers investor judgments of management competence, trustworthiness, and credibility, along with their consequent judgments of potentia</w:t>
      </w:r>
      <w:r w:rsidR="005E1291">
        <w:rPr>
          <w:rFonts w:ascii="Times New Roman" w:hAnsi="Times New Roman" w:cs="Times New Roman"/>
          <w:sz w:val="24"/>
          <w:szCs w:val="24"/>
        </w:rPr>
        <w:t>l earnings management</w:t>
      </w:r>
      <w:r w:rsidR="00196684">
        <w:rPr>
          <w:rFonts w:ascii="Times New Roman" w:hAnsi="Times New Roman" w:cs="Times New Roman"/>
          <w:sz w:val="24"/>
          <w:szCs w:val="24"/>
        </w:rPr>
        <w:t>, and a vote on extending manager employment</w:t>
      </w:r>
      <w:r w:rsidR="002E407F">
        <w:rPr>
          <w:rFonts w:ascii="Times New Roman" w:hAnsi="Times New Roman" w:cs="Times New Roman"/>
          <w:sz w:val="24"/>
          <w:szCs w:val="24"/>
        </w:rPr>
        <w:t xml:space="preserve">.  These latter decisions and judgments indicate the potential importance of the individual factors (i.e., competence and trustworthiness) that comprise overall management credibility.  </w:t>
      </w:r>
      <w:r>
        <w:rPr>
          <w:rFonts w:ascii="Times New Roman" w:hAnsi="Times New Roman" w:cs="Times New Roman"/>
          <w:sz w:val="24"/>
          <w:szCs w:val="24"/>
        </w:rPr>
        <w:t xml:space="preserve"> </w:t>
      </w:r>
    </w:p>
    <w:p w:rsidR="00343BC3" w:rsidRDefault="00343BC3" w:rsidP="00724F45">
      <w:pPr>
        <w:spacing w:after="0" w:line="480" w:lineRule="auto"/>
        <w:ind w:firstLine="720"/>
        <w:rPr>
          <w:rFonts w:ascii="Times New Roman" w:hAnsi="Times New Roman" w:cs="Times New Roman"/>
          <w:sz w:val="24"/>
          <w:szCs w:val="24"/>
        </w:rPr>
      </w:pPr>
    </w:p>
    <w:p w:rsidR="007D27A2" w:rsidRDefault="007D27A2">
      <w:pPr>
        <w:rPr>
          <w:rFonts w:ascii="Times New Roman" w:hAnsi="Times New Roman" w:cs="Times New Roman"/>
          <w:b/>
          <w:sz w:val="24"/>
          <w:szCs w:val="24"/>
        </w:rPr>
      </w:pPr>
      <w:bookmarkStart w:id="32" w:name="_Toc368404230"/>
      <w:bookmarkStart w:id="33" w:name="_Toc368410447"/>
      <w:bookmarkStart w:id="34" w:name="_Toc377568445"/>
      <w:r>
        <w:br w:type="page"/>
      </w:r>
    </w:p>
    <w:p w:rsidR="00161405" w:rsidRDefault="001E6896" w:rsidP="00A3706B">
      <w:pPr>
        <w:pStyle w:val="Heading1"/>
        <w:spacing w:after="0" w:line="480" w:lineRule="auto"/>
      </w:pPr>
      <w:proofErr w:type="gramStart"/>
      <w:r>
        <w:t xml:space="preserve">CHAPTER </w:t>
      </w:r>
      <w:r w:rsidR="00947EB8">
        <w:t>III</w:t>
      </w:r>
      <w:r w:rsidR="00161405" w:rsidRPr="00161405">
        <w:t>.</w:t>
      </w:r>
      <w:proofErr w:type="gramEnd"/>
      <w:r w:rsidR="00161405" w:rsidRPr="00161405">
        <w:t xml:space="preserve"> EXPERIMENTAL METHOD</w:t>
      </w:r>
      <w:bookmarkEnd w:id="32"/>
      <w:bookmarkEnd w:id="33"/>
      <w:bookmarkEnd w:id="34"/>
    </w:p>
    <w:p w:rsidR="008A0291" w:rsidRDefault="008A0291" w:rsidP="001E6896">
      <w:pPr>
        <w:pStyle w:val="Heading2"/>
      </w:pPr>
      <w:bookmarkStart w:id="35" w:name="_Toc368404231"/>
      <w:bookmarkStart w:id="36" w:name="_Toc377568446"/>
      <w:r w:rsidRPr="00864285">
        <w:t>Participants</w:t>
      </w:r>
      <w:bookmarkEnd w:id="35"/>
      <w:bookmarkEnd w:id="36"/>
    </w:p>
    <w:p w:rsidR="00E177DB" w:rsidRDefault="00732E99" w:rsidP="008A0291">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E4002C">
        <w:rPr>
          <w:rFonts w:ascii="Times New Roman" w:hAnsi="Times New Roman" w:cs="Times New Roman"/>
          <w:sz w:val="24"/>
          <w:szCs w:val="24"/>
        </w:rPr>
        <w:t>Participants are</w:t>
      </w:r>
      <w:r>
        <w:rPr>
          <w:rFonts w:ascii="Times New Roman" w:hAnsi="Times New Roman" w:cs="Times New Roman"/>
          <w:sz w:val="24"/>
          <w:szCs w:val="24"/>
        </w:rPr>
        <w:t xml:space="preserve"> </w:t>
      </w:r>
      <w:r w:rsidR="003B78AA">
        <w:rPr>
          <w:rFonts w:ascii="Times New Roman" w:hAnsi="Times New Roman" w:cs="Times New Roman"/>
          <w:sz w:val="24"/>
          <w:szCs w:val="24"/>
        </w:rPr>
        <w:t>12</w:t>
      </w:r>
      <w:r w:rsidR="00757EE6">
        <w:rPr>
          <w:rFonts w:ascii="Times New Roman" w:hAnsi="Times New Roman" w:cs="Times New Roman"/>
          <w:sz w:val="24"/>
          <w:szCs w:val="24"/>
        </w:rPr>
        <w:t>6</w:t>
      </w:r>
      <w:r>
        <w:rPr>
          <w:rFonts w:ascii="Times New Roman" w:hAnsi="Times New Roman" w:cs="Times New Roman"/>
          <w:sz w:val="24"/>
          <w:szCs w:val="24"/>
        </w:rPr>
        <w:t xml:space="preserve"> </w:t>
      </w:r>
      <w:r w:rsidR="003B78AA">
        <w:rPr>
          <w:rFonts w:ascii="Times New Roman" w:hAnsi="Times New Roman" w:cs="Times New Roman"/>
          <w:sz w:val="24"/>
          <w:szCs w:val="24"/>
        </w:rPr>
        <w:t xml:space="preserve">volunteers recruited from Amazon Mechanical Turk, an online service that is becoming a popular </w:t>
      </w:r>
      <w:r w:rsidR="00634614">
        <w:rPr>
          <w:rFonts w:ascii="Times New Roman" w:hAnsi="Times New Roman" w:cs="Times New Roman"/>
          <w:sz w:val="24"/>
          <w:szCs w:val="24"/>
        </w:rPr>
        <w:t>source of</w:t>
      </w:r>
      <w:r w:rsidR="003B78AA">
        <w:rPr>
          <w:rFonts w:ascii="Times New Roman" w:hAnsi="Times New Roman" w:cs="Times New Roman"/>
          <w:sz w:val="24"/>
          <w:szCs w:val="24"/>
        </w:rPr>
        <w:t xml:space="preserve"> participants for accounting studies (see, e.g., Rennekamp </w:t>
      </w:r>
      <w:r w:rsidR="003B78AA">
        <w:rPr>
          <w:rFonts w:ascii="Times New Roman" w:hAnsi="Times New Roman" w:cs="Times New Roman"/>
          <w:sz w:val="24"/>
          <w:szCs w:val="24"/>
        </w:rPr>
        <w:fldChar w:fldCharType="begin"/>
      </w:r>
      <w:r w:rsidR="003B78AA">
        <w:rPr>
          <w:rFonts w:ascii="Times New Roman" w:hAnsi="Times New Roman" w:cs="Times New Roman"/>
          <w:sz w:val="24"/>
          <w:szCs w:val="24"/>
        </w:rPr>
        <w:instrText xml:space="preserve"> ADDIN EN.CITE &lt;EndNote&gt;&lt;Cite ExcludeAuth="1"&gt;&lt;Author&gt;Rennekamp&lt;/Author&gt;&lt;Year&gt;2012&lt;/Year&gt;&lt;RecNum&gt;351&lt;/RecNum&gt;&lt;DisplayText&gt;(2012)&lt;/DisplayText&gt;&lt;record&gt;&lt;rec-number&gt;351&lt;/rec-number&gt;&lt;foreign-keys&gt;&lt;key app="EN" db-id="pf0xv2xfwezwe9e99fpxfetz9v9xdatezvdv"&gt;351&lt;/key&gt;&lt;/foreign-keys&gt;&lt;ref-type name="Journal Article"&gt;17&lt;/ref-type&gt;&lt;contributors&gt;&lt;authors&gt;&lt;author&gt;Rennekamp, Kristina&lt;/author&gt;&lt;/authors&gt;&lt;/contributors&gt;&lt;titles&gt;&lt;title&gt;Processing Fluency and Investors’ Reactions to Disclosure Readability&lt;/title&gt;&lt;secondary-title&gt;Journal of Accounting Research&lt;/secondary-title&gt;&lt;/titles&gt;&lt;periodical&gt;&lt;full-title&gt;Journal of Accounting Research&lt;/full-title&gt;&lt;/periodical&gt;&lt;pages&gt;1319-1354&lt;/pages&gt;&lt;volume&gt;50&lt;/volume&gt;&lt;number&gt;5&lt;/number&gt;&lt;dates&gt;&lt;year&gt;2012&lt;/year&gt;&lt;/dates&gt;&lt;publisher&gt;Blackwell Publishing Inc&lt;/publisher&gt;&lt;isbn&gt;1475-679X&lt;/isbn&gt;&lt;urls&gt;&lt;related-urls&gt;&lt;url&gt;http://dx.doi.org/10.1111/j.1475-679X.2012.00460.x&lt;/url&gt;&lt;/related-urls&gt;&lt;/urls&gt;&lt;electronic-resource-num&gt;10.1111/j.1475-679X.2012.00460.x&lt;/electronic-resource-num&gt;&lt;/record&gt;&lt;/Cite&gt;&lt;/EndNote&gt;</w:instrText>
      </w:r>
      <w:r w:rsidR="003B78AA">
        <w:rPr>
          <w:rFonts w:ascii="Times New Roman" w:hAnsi="Times New Roman" w:cs="Times New Roman"/>
          <w:sz w:val="24"/>
          <w:szCs w:val="24"/>
        </w:rPr>
        <w:fldChar w:fldCharType="separate"/>
      </w:r>
      <w:r w:rsidR="003B78AA">
        <w:rPr>
          <w:rFonts w:ascii="Times New Roman" w:hAnsi="Times New Roman" w:cs="Times New Roman"/>
          <w:noProof/>
          <w:sz w:val="24"/>
          <w:szCs w:val="24"/>
        </w:rPr>
        <w:t>(</w:t>
      </w:r>
      <w:hyperlink w:anchor="_ENREF_58" w:tooltip="Rennekamp, 2012 #351" w:history="1">
        <w:r w:rsidR="00FC7761">
          <w:rPr>
            <w:rFonts w:ascii="Times New Roman" w:hAnsi="Times New Roman" w:cs="Times New Roman"/>
            <w:noProof/>
            <w:sz w:val="24"/>
            <w:szCs w:val="24"/>
          </w:rPr>
          <w:t>2012</w:t>
        </w:r>
      </w:hyperlink>
      <w:r w:rsidR="003B78AA">
        <w:rPr>
          <w:rFonts w:ascii="Times New Roman" w:hAnsi="Times New Roman" w:cs="Times New Roman"/>
          <w:noProof/>
          <w:sz w:val="24"/>
          <w:szCs w:val="24"/>
        </w:rPr>
        <w:t>)</w:t>
      </w:r>
      <w:r w:rsidR="003B78AA">
        <w:rPr>
          <w:rFonts w:ascii="Times New Roman" w:hAnsi="Times New Roman" w:cs="Times New Roman"/>
          <w:sz w:val="24"/>
          <w:szCs w:val="24"/>
        </w:rPr>
        <w:fldChar w:fldCharType="end"/>
      </w:r>
      <w:r w:rsidR="003B78AA">
        <w:rPr>
          <w:rFonts w:ascii="Times New Roman" w:hAnsi="Times New Roman" w:cs="Times New Roman"/>
          <w:sz w:val="24"/>
          <w:szCs w:val="24"/>
        </w:rPr>
        <w:t xml:space="preserve"> and Koonce et al. </w:t>
      </w:r>
      <w:r w:rsidR="003B78AA">
        <w:rPr>
          <w:rFonts w:ascii="Times New Roman" w:hAnsi="Times New Roman" w:cs="Times New Roman"/>
          <w:sz w:val="24"/>
          <w:szCs w:val="24"/>
        </w:rPr>
        <w:fldChar w:fldCharType="begin"/>
      </w:r>
      <w:r w:rsidR="00C5579C">
        <w:rPr>
          <w:rFonts w:ascii="Times New Roman" w:hAnsi="Times New Roman" w:cs="Times New Roman"/>
          <w:sz w:val="24"/>
          <w:szCs w:val="24"/>
        </w:rPr>
        <w:instrText xml:space="preserve"> ADDIN EN.CITE &lt;EndNote&gt;&lt;Cite ExcludeAuth="1"&gt;&lt;Author&gt;Koonce&lt;/Author&gt;&lt;Year&gt;2013&lt;/Year&gt;&lt;RecNum&gt;375&lt;/RecNum&gt;&lt;DisplayText&gt;(2013)&lt;/DisplayText&gt;&lt;record&gt;&lt;rec-number&gt;375&lt;/rec-number&gt;&lt;foreign-keys&gt;&lt;key app="EN" db-id="pf0xv2xfwezwe9e99fpxfetz9v9xdatezvdv"&gt;375&lt;/key&gt;&lt;/foreign-keys&gt;&lt;ref-type name="Journal Article"&gt;17&lt;/ref-type&gt;&lt;contributors&gt;&lt;authors&gt;&lt;author&gt;Koonce, Lisa L.&lt;/author&gt;&lt;author&gt;Miller, Jeffrey S.&lt;/author&gt;&lt;author&gt;Winchel, Jennifer&lt;/author&gt;&lt;/authors&gt;&lt;/contributors&gt;&lt;titles&gt;&lt;title&gt;The Effects of Norms on Investor Reactions to Derivative Use&lt;/title&gt;&lt;secondary-title&gt;Working Paper&lt;/secondary-title&gt;&lt;/titles&gt;&lt;periodical&gt;&lt;full-title&gt;Working Paper&lt;/full-title&gt;&lt;/periodical&gt;&lt;number&gt;Available at SSRN: http://ssrn.com/abstract=2094589&lt;/number&gt;&lt;edition&gt;November 11&lt;/edition&gt;&lt;dates&gt;&lt;year&gt;2013&lt;/year&gt;&lt;/dates&gt;&lt;urls&gt;&lt;/urls&gt;&lt;/record&gt;&lt;/Cite&gt;&lt;/EndNote&gt;</w:instrText>
      </w:r>
      <w:r w:rsidR="003B78AA">
        <w:rPr>
          <w:rFonts w:ascii="Times New Roman" w:hAnsi="Times New Roman" w:cs="Times New Roman"/>
          <w:sz w:val="24"/>
          <w:szCs w:val="24"/>
        </w:rPr>
        <w:fldChar w:fldCharType="separate"/>
      </w:r>
      <w:r w:rsidR="00C5579C">
        <w:rPr>
          <w:rFonts w:ascii="Times New Roman" w:hAnsi="Times New Roman" w:cs="Times New Roman"/>
          <w:noProof/>
          <w:sz w:val="24"/>
          <w:szCs w:val="24"/>
        </w:rPr>
        <w:t>(</w:t>
      </w:r>
      <w:hyperlink w:anchor="_ENREF_43" w:tooltip="Koonce, 2013 #375" w:history="1">
        <w:r w:rsidR="00FC7761">
          <w:rPr>
            <w:rFonts w:ascii="Times New Roman" w:hAnsi="Times New Roman" w:cs="Times New Roman"/>
            <w:noProof/>
            <w:sz w:val="24"/>
            <w:szCs w:val="24"/>
          </w:rPr>
          <w:t>2013</w:t>
        </w:r>
      </w:hyperlink>
      <w:r w:rsidR="00C5579C">
        <w:rPr>
          <w:rFonts w:ascii="Times New Roman" w:hAnsi="Times New Roman" w:cs="Times New Roman"/>
          <w:noProof/>
          <w:sz w:val="24"/>
          <w:szCs w:val="24"/>
        </w:rPr>
        <w:t>)</w:t>
      </w:r>
      <w:r w:rsidR="003B78AA">
        <w:rPr>
          <w:rFonts w:ascii="Times New Roman" w:hAnsi="Times New Roman" w:cs="Times New Roman"/>
          <w:sz w:val="24"/>
          <w:szCs w:val="24"/>
        </w:rPr>
        <w:fldChar w:fldCharType="end"/>
      </w:r>
      <w:r w:rsidR="00403F43">
        <w:rPr>
          <w:rFonts w:ascii="Times New Roman" w:hAnsi="Times New Roman" w:cs="Times New Roman"/>
          <w:sz w:val="24"/>
          <w:szCs w:val="24"/>
        </w:rPr>
        <w:t xml:space="preserve"> for examples) in addition to many other disciplines (for an overview, see </w:t>
      </w:r>
      <w:r>
        <w:rPr>
          <w:rFonts w:ascii="Times New Roman" w:hAnsi="Times New Roman" w:cs="Times New Roman"/>
          <w:sz w:val="24"/>
          <w:szCs w:val="24"/>
        </w:rPr>
        <w:t xml:space="preserve"> </w:t>
      </w:r>
      <w:r w:rsidR="00634614">
        <w:rPr>
          <w:rFonts w:ascii="Times New Roman" w:hAnsi="Times New Roman" w:cs="Times New Roman"/>
          <w:sz w:val="24"/>
          <w:szCs w:val="24"/>
        </w:rPr>
        <w:t xml:space="preserve">Mason and </w:t>
      </w:r>
      <w:proofErr w:type="spellStart"/>
      <w:r w:rsidR="00634614">
        <w:rPr>
          <w:rFonts w:ascii="Times New Roman" w:hAnsi="Times New Roman" w:cs="Times New Roman"/>
          <w:sz w:val="24"/>
          <w:szCs w:val="24"/>
        </w:rPr>
        <w:t>Suri</w:t>
      </w:r>
      <w:proofErr w:type="spellEnd"/>
      <w:r w:rsidR="00634614">
        <w:rPr>
          <w:rFonts w:ascii="Times New Roman" w:hAnsi="Times New Roman" w:cs="Times New Roman"/>
          <w:sz w:val="24"/>
          <w:szCs w:val="24"/>
        </w:rPr>
        <w:t xml:space="preserve"> </w:t>
      </w:r>
      <w:r w:rsidR="00634614">
        <w:rPr>
          <w:rFonts w:ascii="Times New Roman" w:hAnsi="Times New Roman" w:cs="Times New Roman"/>
          <w:sz w:val="24"/>
          <w:szCs w:val="24"/>
        </w:rPr>
        <w:fldChar w:fldCharType="begin"/>
      </w:r>
      <w:r w:rsidR="00634614">
        <w:rPr>
          <w:rFonts w:ascii="Times New Roman" w:hAnsi="Times New Roman" w:cs="Times New Roman"/>
          <w:sz w:val="24"/>
          <w:szCs w:val="24"/>
        </w:rPr>
        <w:instrText xml:space="preserve"> ADDIN EN.CITE &lt;EndNote&gt;&lt;Cite ExcludeAuth="1"&gt;&lt;Author&gt;Mason&lt;/Author&gt;&lt;Year&gt;2012&lt;/Year&gt;&lt;RecNum&gt;630&lt;/RecNum&gt;&lt;DisplayText&gt;(2012)&lt;/DisplayText&gt;&lt;record&gt;&lt;rec-number&gt;630&lt;/rec-number&gt;&lt;foreign-keys&gt;&lt;key app="EN" db-id="pf0xv2xfwezwe9e99fpxfetz9v9xdatezvdv"&gt;630&lt;/key&gt;&lt;/foreign-keys&gt;&lt;ref-type name="Journal Article"&gt;17&lt;/ref-type&gt;&lt;contributors&gt;&lt;authors&gt;&lt;author&gt;Winter Mason&lt;/author&gt;&lt;author&gt;Siddharth Suri&lt;/author&gt;&lt;/authors&gt;&lt;/contributors&gt;&lt;titles&gt;&lt;title&gt;Conducting behavioral research on Amazon&amp;apos;s Mechanical Turk&lt;/title&gt;&lt;secondary-title&gt;Behavioral Research Methods&lt;/secondary-title&gt;&lt;/titles&gt;&lt;periodical&gt;&lt;full-title&gt;Behavioral Research Methods&lt;/full-title&gt;&lt;/periodical&gt;&lt;pages&gt;1-23&lt;/pages&gt;&lt;volume&gt;44&lt;/volume&gt;&lt;dates&gt;&lt;year&gt;2012&lt;/year&gt;&lt;/dates&gt;&lt;urls&gt;&lt;/urls&gt;&lt;/record&gt;&lt;/Cite&gt;&lt;/EndNote&gt;</w:instrText>
      </w:r>
      <w:r w:rsidR="00634614">
        <w:rPr>
          <w:rFonts w:ascii="Times New Roman" w:hAnsi="Times New Roman" w:cs="Times New Roman"/>
          <w:sz w:val="24"/>
          <w:szCs w:val="24"/>
        </w:rPr>
        <w:fldChar w:fldCharType="separate"/>
      </w:r>
      <w:r w:rsidR="00634614">
        <w:rPr>
          <w:rFonts w:ascii="Times New Roman" w:hAnsi="Times New Roman" w:cs="Times New Roman"/>
          <w:noProof/>
          <w:sz w:val="24"/>
          <w:szCs w:val="24"/>
        </w:rPr>
        <w:t>(</w:t>
      </w:r>
      <w:hyperlink w:anchor="_ENREF_48" w:tooltip="Mason, 2012 #630" w:history="1">
        <w:r w:rsidR="00FC7761">
          <w:rPr>
            <w:rFonts w:ascii="Times New Roman" w:hAnsi="Times New Roman" w:cs="Times New Roman"/>
            <w:noProof/>
            <w:sz w:val="24"/>
            <w:szCs w:val="24"/>
          </w:rPr>
          <w:t>2012</w:t>
        </w:r>
      </w:hyperlink>
      <w:r w:rsidR="00634614">
        <w:rPr>
          <w:rFonts w:ascii="Times New Roman" w:hAnsi="Times New Roman" w:cs="Times New Roman"/>
          <w:noProof/>
          <w:sz w:val="24"/>
          <w:szCs w:val="24"/>
        </w:rPr>
        <w:t>)</w:t>
      </w:r>
      <w:r w:rsidR="00634614">
        <w:rPr>
          <w:rFonts w:ascii="Times New Roman" w:hAnsi="Times New Roman" w:cs="Times New Roman"/>
          <w:sz w:val="24"/>
          <w:szCs w:val="24"/>
        </w:rPr>
        <w:fldChar w:fldCharType="end"/>
      </w:r>
      <w:r w:rsidR="00634614">
        <w:rPr>
          <w:rFonts w:ascii="Times New Roman" w:hAnsi="Times New Roman" w:cs="Times New Roman"/>
          <w:sz w:val="24"/>
          <w:szCs w:val="24"/>
        </w:rPr>
        <w:t xml:space="preserve"> and Goodman et al. </w:t>
      </w:r>
      <w:r w:rsidR="00634614">
        <w:rPr>
          <w:rFonts w:ascii="Times New Roman" w:hAnsi="Times New Roman" w:cs="Times New Roman"/>
          <w:sz w:val="24"/>
          <w:szCs w:val="24"/>
        </w:rPr>
        <w:fldChar w:fldCharType="begin"/>
      </w:r>
      <w:r w:rsidR="00634614">
        <w:rPr>
          <w:rFonts w:ascii="Times New Roman" w:hAnsi="Times New Roman" w:cs="Times New Roman"/>
          <w:sz w:val="24"/>
          <w:szCs w:val="24"/>
        </w:rPr>
        <w:instrText xml:space="preserve"> ADDIN EN.CITE &lt;EndNote&gt;&lt;Cite ExcludeAuth="1"&gt;&lt;Author&gt;Goodman&lt;/Author&gt;&lt;Year&gt;2013&lt;/Year&gt;&lt;RecNum&gt;631&lt;/RecNum&gt;&lt;DisplayText&gt;(2013)&lt;/DisplayText&gt;&lt;record&gt;&lt;rec-number&gt;631&lt;/rec-number&gt;&lt;foreign-keys&gt;&lt;key app="EN" db-id="pf0xv2xfwezwe9e99fpxfetz9v9xdatezvdv"&gt;631&lt;/key&gt;&lt;/foreign-keys&gt;&lt;ref-type name="Journal Article"&gt;17&lt;/ref-type&gt;&lt;contributors&gt;&lt;authors&gt;&lt;author&gt;Joseph K. Goodman&lt;/author&gt;&lt;author&gt;Cynthia E. Cryder&lt;/author&gt;&lt;author&gt;Amar Cheema&lt;/author&gt;&lt;/authors&gt;&lt;/contributors&gt;&lt;titles&gt;&lt;title&gt;Data Collection in a Flat World: The Strengths and Weaknesses of Mechanical Turk Samples&lt;/title&gt;&lt;secondary-title&gt;Journal of Behavioral Decision Making&lt;/secondary-title&gt;&lt;/titles&gt;&lt;periodical&gt;&lt;full-title&gt;Journal of Behavioral Decision Making&lt;/full-title&gt;&lt;/periodical&gt;&lt;pages&gt;213-224&lt;/pages&gt;&lt;volume&gt;26&lt;/volume&gt;&lt;dates&gt;&lt;year&gt;2013&lt;/year&gt;&lt;/dates&gt;&lt;urls&gt;&lt;/urls&gt;&lt;/record&gt;&lt;/Cite&gt;&lt;/EndNote&gt;</w:instrText>
      </w:r>
      <w:r w:rsidR="00634614">
        <w:rPr>
          <w:rFonts w:ascii="Times New Roman" w:hAnsi="Times New Roman" w:cs="Times New Roman"/>
          <w:sz w:val="24"/>
          <w:szCs w:val="24"/>
        </w:rPr>
        <w:fldChar w:fldCharType="separate"/>
      </w:r>
      <w:r w:rsidR="00634614">
        <w:rPr>
          <w:rFonts w:ascii="Times New Roman" w:hAnsi="Times New Roman" w:cs="Times New Roman"/>
          <w:noProof/>
          <w:sz w:val="24"/>
          <w:szCs w:val="24"/>
        </w:rPr>
        <w:t>(</w:t>
      </w:r>
      <w:hyperlink w:anchor="_ENREF_24" w:tooltip="Goodman, 2013 #631" w:history="1">
        <w:r w:rsidR="00FC7761">
          <w:rPr>
            <w:rFonts w:ascii="Times New Roman" w:hAnsi="Times New Roman" w:cs="Times New Roman"/>
            <w:noProof/>
            <w:sz w:val="24"/>
            <w:szCs w:val="24"/>
          </w:rPr>
          <w:t>2013</w:t>
        </w:r>
      </w:hyperlink>
      <w:r w:rsidR="00634614">
        <w:rPr>
          <w:rFonts w:ascii="Times New Roman" w:hAnsi="Times New Roman" w:cs="Times New Roman"/>
          <w:noProof/>
          <w:sz w:val="24"/>
          <w:szCs w:val="24"/>
        </w:rPr>
        <w:t>)</w:t>
      </w:r>
      <w:r w:rsidR="00634614">
        <w:rPr>
          <w:rFonts w:ascii="Times New Roman" w:hAnsi="Times New Roman" w:cs="Times New Roman"/>
          <w:sz w:val="24"/>
          <w:szCs w:val="24"/>
        </w:rPr>
        <w:fldChar w:fldCharType="end"/>
      </w:r>
      <w:r w:rsidR="00634614">
        <w:rPr>
          <w:rFonts w:ascii="Times New Roman" w:hAnsi="Times New Roman" w:cs="Times New Roman"/>
          <w:sz w:val="24"/>
          <w:szCs w:val="24"/>
        </w:rPr>
        <w:t>).</w:t>
      </w:r>
      <w:r w:rsidR="00634614" w:rsidRPr="00E2108F">
        <w:rPr>
          <w:rStyle w:val="FootnoteReference"/>
          <w:rFonts w:ascii="Times New Roman" w:hAnsi="Times New Roman" w:cs="Times New Roman"/>
          <w:sz w:val="24"/>
          <w:szCs w:val="24"/>
        </w:rPr>
        <w:footnoteReference w:id="24"/>
      </w:r>
      <w:r w:rsidR="00E2108F" w:rsidRPr="00E2108F">
        <w:rPr>
          <w:rFonts w:ascii="Times New Roman" w:hAnsi="Times New Roman" w:cs="Times New Roman"/>
          <w:sz w:val="24"/>
          <w:szCs w:val="24"/>
          <w:vertAlign w:val="superscript"/>
        </w:rPr>
        <w:t>,</w:t>
      </w:r>
      <w:r w:rsidR="00E2108F" w:rsidRPr="00E2108F">
        <w:rPr>
          <w:rStyle w:val="FootnoteReference"/>
          <w:rFonts w:ascii="Times New Roman" w:hAnsi="Times New Roman" w:cs="Times New Roman"/>
          <w:sz w:val="24"/>
          <w:szCs w:val="24"/>
        </w:rPr>
        <w:footnoteReference w:id="25"/>
      </w:r>
      <w:r w:rsidR="00141EF0">
        <w:rPr>
          <w:rFonts w:ascii="Times New Roman" w:hAnsi="Times New Roman" w:cs="Times New Roman"/>
          <w:sz w:val="24"/>
          <w:szCs w:val="24"/>
          <w:vertAlign w:val="superscript"/>
        </w:rPr>
        <w:t>,</w:t>
      </w:r>
      <w:r w:rsidR="00141EF0">
        <w:rPr>
          <w:rStyle w:val="FootnoteReference"/>
          <w:rFonts w:ascii="Times New Roman" w:hAnsi="Times New Roman" w:cs="Times New Roman"/>
          <w:sz w:val="24"/>
          <w:szCs w:val="24"/>
        </w:rPr>
        <w:footnoteReference w:id="26"/>
      </w:r>
      <w:r>
        <w:rPr>
          <w:rFonts w:ascii="Times New Roman" w:hAnsi="Times New Roman" w:cs="Times New Roman"/>
          <w:sz w:val="24"/>
          <w:szCs w:val="24"/>
        </w:rPr>
        <w:t xml:space="preserve"> </w:t>
      </w:r>
      <w:r w:rsidR="00634614">
        <w:rPr>
          <w:rFonts w:ascii="Times New Roman" w:hAnsi="Times New Roman" w:cs="Times New Roman"/>
          <w:sz w:val="24"/>
          <w:szCs w:val="24"/>
        </w:rPr>
        <w:t xml:space="preserve"> </w:t>
      </w:r>
      <w:r w:rsidR="00BB23AF">
        <w:rPr>
          <w:rFonts w:ascii="Times New Roman" w:hAnsi="Times New Roman" w:cs="Times New Roman"/>
          <w:sz w:val="24"/>
          <w:szCs w:val="24"/>
        </w:rPr>
        <w:t>Participants were required to meet all of the following criteria before participating in the experiment: (1) they must be located in the United States, (2) they must have successfully completed at least 100 previous Mechanical Turk tasks, and (3) their Mechanical Turk task approval rate from prior tasks must be at least 97 percent.</w:t>
      </w:r>
      <w:r w:rsidR="0058337D">
        <w:rPr>
          <w:rStyle w:val="FootnoteReference"/>
          <w:rFonts w:ascii="Times New Roman" w:hAnsi="Times New Roman" w:cs="Times New Roman"/>
          <w:sz w:val="24"/>
          <w:szCs w:val="24"/>
        </w:rPr>
        <w:footnoteReference w:id="27"/>
      </w:r>
      <w:r w:rsidR="00BB23AF">
        <w:rPr>
          <w:rFonts w:ascii="Times New Roman" w:hAnsi="Times New Roman" w:cs="Times New Roman"/>
          <w:sz w:val="24"/>
          <w:szCs w:val="24"/>
        </w:rPr>
        <w:t xml:space="preserve">  </w:t>
      </w:r>
      <w:r w:rsidR="004C6C37">
        <w:rPr>
          <w:rFonts w:ascii="Times New Roman" w:hAnsi="Times New Roman" w:cs="Times New Roman"/>
          <w:sz w:val="24"/>
          <w:szCs w:val="24"/>
        </w:rPr>
        <w:t>Participants reported taking an average of 1.8 accounting classes and 1.</w:t>
      </w:r>
      <w:r w:rsidR="00757EE6">
        <w:rPr>
          <w:rFonts w:ascii="Times New Roman" w:hAnsi="Times New Roman" w:cs="Times New Roman"/>
          <w:sz w:val="24"/>
          <w:szCs w:val="24"/>
        </w:rPr>
        <w:t>6</w:t>
      </w:r>
      <w:r w:rsidR="004C6C37">
        <w:rPr>
          <w:rFonts w:ascii="Times New Roman" w:hAnsi="Times New Roman" w:cs="Times New Roman"/>
          <w:sz w:val="24"/>
          <w:szCs w:val="24"/>
        </w:rPr>
        <w:t xml:space="preserve"> finance classes, as well as an having an average of 15.5 years of total work experience.  T</w:t>
      </w:r>
      <w:r>
        <w:rPr>
          <w:rFonts w:ascii="Times New Roman" w:hAnsi="Times New Roman" w:cs="Times New Roman"/>
          <w:sz w:val="24"/>
          <w:szCs w:val="24"/>
        </w:rPr>
        <w:t>he experimental task in this study is of low integrati</w:t>
      </w:r>
      <w:r w:rsidR="00C2615F">
        <w:rPr>
          <w:rFonts w:ascii="Times New Roman" w:hAnsi="Times New Roman" w:cs="Times New Roman"/>
          <w:sz w:val="24"/>
          <w:szCs w:val="24"/>
        </w:rPr>
        <w:t>ve complexity, indicating</w:t>
      </w:r>
      <w:r>
        <w:rPr>
          <w:rFonts w:ascii="Times New Roman" w:hAnsi="Times New Roman" w:cs="Times New Roman"/>
          <w:sz w:val="24"/>
          <w:szCs w:val="24"/>
        </w:rPr>
        <w:t xml:space="preserve"> that </w:t>
      </w:r>
      <w:r w:rsidR="004C6C37">
        <w:rPr>
          <w:rFonts w:ascii="Times New Roman" w:hAnsi="Times New Roman" w:cs="Times New Roman"/>
          <w:sz w:val="24"/>
          <w:szCs w:val="24"/>
        </w:rPr>
        <w:t>these are</w:t>
      </w:r>
      <w:r>
        <w:rPr>
          <w:rFonts w:ascii="Times New Roman" w:hAnsi="Times New Roman" w:cs="Times New Roman"/>
          <w:sz w:val="24"/>
          <w:szCs w:val="24"/>
        </w:rPr>
        <w:t xml:space="preserve"> well-matched participants for my research questions  </w:t>
      </w:r>
      <w:r>
        <w:rPr>
          <w:rFonts w:ascii="Times New Roman" w:hAnsi="Times New Roman" w:cs="Times New Roman"/>
          <w:sz w:val="24"/>
          <w:szCs w:val="24"/>
        </w:rPr>
        <w:fldChar w:fldCharType="begin"/>
      </w:r>
      <w:r w:rsidR="00C5579C">
        <w:rPr>
          <w:rFonts w:ascii="Times New Roman" w:hAnsi="Times New Roman" w:cs="Times New Roman"/>
          <w:sz w:val="24"/>
          <w:szCs w:val="24"/>
        </w:rPr>
        <w:instrText xml:space="preserve"> ADDIN EN.CITE &lt;EndNote&gt;&lt;Cite&gt;&lt;Author&gt;Elliott&lt;/Author&gt;&lt;Year&gt;2007&lt;/Year&gt;&lt;RecNum&gt;37&lt;/RecNum&gt;&lt;DisplayText&gt;(Elliott et al. 2007)&lt;/DisplayText&gt;&lt;record&gt;&lt;rec-number&gt;37&lt;/rec-number&gt;&lt;foreign-keys&gt;&lt;key app="EN" db-id="pf0xv2xfwezwe9e99fpxfetz9v9xdatezvdv"&gt;37&lt;/key&gt;&lt;/foreign-keys&gt;&lt;ref-type name="Journal Article"&gt;17&lt;/ref-type&gt;&lt;contributors&gt;&lt;authors&gt;&lt;author&gt;Elliott, W. Brooke&lt;/author&gt;&lt;author&gt;Hodge, Frank D.&lt;/author&gt;&lt;author&gt;Kennedy, Jane Jollineau&lt;/author&gt;&lt;author&gt;Pronk, Maarten&lt;/author&gt;&lt;/authors&gt;&lt;/contributors&gt;&lt;titles&gt;&lt;title&gt;Are M.B.A. Students a Good Proxy for Nonprofessional Investors?&lt;/title&gt;&lt;secondary-title&gt;The Accounting Review&lt;/secondary-title&gt;&lt;/titles&gt;&lt;periodical&gt;&lt;full-title&gt;The Accounting Review&lt;/full-title&gt;&lt;/periodical&gt;&lt;pages&gt;139-168&lt;/pages&gt;&lt;volume&gt;82&lt;/volume&gt;&lt;number&gt;1&lt;/number&gt;&lt;keywords&gt;&lt;keyword&gt;ACCOUNTING&lt;/keyword&gt;&lt;keyword&gt;CAPITALISTS &amp;amp; financiers&lt;/keyword&gt;&lt;keyword&gt;BUSINESS education&lt;/keyword&gt;&lt;keyword&gt;INVESTMENT analysis&lt;/keyword&gt;&lt;keyword&gt;FINANCIAL statements&lt;/keyword&gt;&lt;keyword&gt;CORPORATION reports&lt;/keyword&gt;&lt;keyword&gt;PROXY&lt;/keyword&gt;&lt;keyword&gt;GRADUATE students&lt;/keyword&gt;&lt;keyword&gt;STUDY &amp;amp; teaching (Internship)&lt;/keyword&gt;&lt;keyword&gt;experimental research in accounting&lt;/keyword&gt;&lt;keyword&gt;financial statement analysis&lt;/keyword&gt;&lt;keyword&gt;investor sophistication&lt;/keyword&gt;&lt;/keywords&gt;&lt;dates&gt;&lt;year&gt;2007&lt;/year&gt;&lt;/dates&gt;&lt;publisher&gt;American Accounting Association&lt;/publisher&gt;&lt;isbn&gt;00014826&lt;/isbn&gt;&lt;work-type&gt;Article&lt;/work-type&gt;&lt;urls&gt;&lt;related-urls&gt;&lt;url&gt;http://libraries.ou.edu/access.aspx?url=http://search.ebscohost.com/login.aspx?direct=true&amp;amp;db=buh&amp;amp;AN=23779751&amp;amp;site=ehost-live&lt;/url&gt;&lt;/related-urls&gt;&lt;/urls&gt;&lt;remote-database-name&gt;buh&lt;/remote-database-name&gt;&lt;remote-database-provider&gt;EBSCOhost&lt;/remote-database-provider&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21" w:tooltip="Elliott, 2007 #37" w:history="1">
        <w:r w:rsidR="00FC7761">
          <w:rPr>
            <w:rFonts w:ascii="Times New Roman" w:hAnsi="Times New Roman" w:cs="Times New Roman"/>
            <w:noProof/>
            <w:sz w:val="24"/>
            <w:szCs w:val="24"/>
          </w:rPr>
          <w:t>Elliott et al. 2007</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w:t>
      </w:r>
      <w:r w:rsidR="008E1E60">
        <w:rPr>
          <w:rStyle w:val="FootnoteReference"/>
          <w:rFonts w:ascii="Times New Roman" w:hAnsi="Times New Roman" w:cs="Times New Roman"/>
          <w:sz w:val="24"/>
          <w:szCs w:val="24"/>
        </w:rPr>
        <w:footnoteReference w:id="28"/>
      </w:r>
    </w:p>
    <w:p w:rsidR="00723F09" w:rsidRDefault="00723F09" w:rsidP="008A0291">
      <w:pPr>
        <w:spacing w:after="0" w:line="480" w:lineRule="auto"/>
        <w:rPr>
          <w:rFonts w:ascii="Times New Roman" w:hAnsi="Times New Roman" w:cs="Times New Roman"/>
          <w:sz w:val="24"/>
          <w:szCs w:val="24"/>
        </w:rPr>
      </w:pPr>
    </w:p>
    <w:p w:rsidR="00723F09" w:rsidRPr="00732E99" w:rsidRDefault="00723F09" w:rsidP="008A0291">
      <w:pPr>
        <w:spacing w:after="0" w:line="480" w:lineRule="auto"/>
        <w:rPr>
          <w:rFonts w:ascii="Times New Roman" w:hAnsi="Times New Roman" w:cs="Times New Roman"/>
          <w:sz w:val="24"/>
          <w:szCs w:val="24"/>
        </w:rPr>
      </w:pPr>
    </w:p>
    <w:p w:rsidR="00723F09" w:rsidRDefault="00723F09" w:rsidP="001E6896">
      <w:pPr>
        <w:pStyle w:val="Heading2"/>
      </w:pPr>
      <w:bookmarkStart w:id="37" w:name="_Toc368404232"/>
    </w:p>
    <w:p w:rsidR="008A0291" w:rsidRDefault="003D711D" w:rsidP="001E6896">
      <w:pPr>
        <w:pStyle w:val="Heading2"/>
      </w:pPr>
      <w:bookmarkStart w:id="38" w:name="_Toc377568447"/>
      <w:r>
        <w:t>Procedure</w:t>
      </w:r>
      <w:bookmarkEnd w:id="37"/>
      <w:bookmarkEnd w:id="38"/>
      <w:r>
        <w:t xml:space="preserve"> </w:t>
      </w:r>
    </w:p>
    <w:p w:rsidR="00AF37F3" w:rsidRPr="00C0486C" w:rsidRDefault="00364091" w:rsidP="00AF37F3">
      <w:pPr>
        <w:spacing w:after="0" w:line="480" w:lineRule="auto"/>
        <w:ind w:firstLine="720"/>
        <w:rPr>
          <w:rFonts w:ascii="Times New Roman" w:hAnsi="Times New Roman" w:cs="Times New Roman"/>
          <w:sz w:val="24"/>
          <w:szCs w:val="24"/>
        </w:rPr>
      </w:pPr>
      <w:r w:rsidRPr="00C0486C">
        <w:rPr>
          <w:rFonts w:ascii="Times New Roman" w:hAnsi="Times New Roman" w:cs="Times New Roman"/>
          <w:sz w:val="24"/>
          <w:szCs w:val="24"/>
        </w:rPr>
        <w:t xml:space="preserve">The procedure of this study </w:t>
      </w:r>
      <w:r w:rsidR="00757EE6">
        <w:rPr>
          <w:rFonts w:ascii="Times New Roman" w:hAnsi="Times New Roman" w:cs="Times New Roman"/>
          <w:sz w:val="24"/>
          <w:szCs w:val="24"/>
        </w:rPr>
        <w:t>is based on</w:t>
      </w:r>
      <w:r w:rsidRPr="00C0486C">
        <w:rPr>
          <w:rFonts w:ascii="Times New Roman" w:hAnsi="Times New Roman" w:cs="Times New Roman"/>
          <w:sz w:val="24"/>
          <w:szCs w:val="24"/>
        </w:rPr>
        <w:t xml:space="preserve"> Thayer </w:t>
      </w:r>
      <w:r w:rsidRPr="00C0486C">
        <w:rPr>
          <w:rFonts w:ascii="Times New Roman" w:hAnsi="Times New Roman" w:cs="Times New Roman"/>
          <w:sz w:val="24"/>
          <w:szCs w:val="24"/>
        </w:rPr>
        <w:fldChar w:fldCharType="begin"/>
      </w:r>
      <w:r w:rsidRPr="00C0486C">
        <w:rPr>
          <w:rFonts w:ascii="Times New Roman" w:hAnsi="Times New Roman" w:cs="Times New Roman"/>
          <w:sz w:val="24"/>
          <w:szCs w:val="24"/>
        </w:rPr>
        <w:instrText xml:space="preserve"> ADDIN EN.CITE &lt;EndNote&gt;&lt;Cite ExcludeAuth="1"&gt;&lt;Author&gt;Thayer&lt;/Author&gt;&lt;Year&gt;2011&lt;/Year&gt;&lt;RecNum&gt;282&lt;/RecNum&gt;&lt;DisplayText&gt;(2011)&lt;/DisplayText&gt;&lt;record&gt;&lt;rec-number&gt;282&lt;/rec-number&gt;&lt;foreign-keys&gt;&lt;key app="EN" db-id="pf0xv2xfwezwe9e99fpxfetz9v9xdatezvdv"&gt;282&lt;/key&gt;&lt;/foreign-keys&gt;&lt;ref-type name="Journal Article"&gt;17&lt;/ref-type&gt;&lt;contributors&gt;&lt;authors&gt;&lt;author&gt;Thayer, Jane&lt;/author&gt;&lt;/authors&gt;&lt;/contributors&gt;&lt;titles&gt;&lt;title&gt;Determinants of Investors&amp;apos; Information Acquisition: Credibility and Confirmation&lt;/title&gt;&lt;secondary-title&gt;Accounting Review&lt;/secondary-title&gt;&lt;/titles&gt;&lt;periodical&gt;&lt;full-title&gt;Accounting Review&lt;/full-title&gt;&lt;/periodical&gt;&lt;pages&gt;1-22&lt;/pages&gt;&lt;volume&gt;86&lt;/volume&gt;&lt;number&gt;1&lt;/number&gt;&lt;keywords&gt;&lt;keyword&gt;INDIVIDUAL investors&lt;/keyword&gt;&lt;keyword&gt;INVESTMENTS&lt;/keyword&gt;&lt;keyword&gt;BEHAVIORAL economics&lt;/keyword&gt;&lt;keyword&gt;STOCKHOLDERS&lt;/keyword&gt;&lt;keyword&gt;PROFITABILITY&lt;/keyword&gt;&lt;keyword&gt;CAPITAL market&lt;/keyword&gt;&lt;keyword&gt;STOCKS (Finance)&lt;/keyword&gt;&lt;keyword&gt;EARNINGS forecasting&lt;/keyword&gt;&lt;keyword&gt;BUSINESS students&lt;/keyword&gt;&lt;keyword&gt;TRUTHFULNESS &amp;amp; falsehood&lt;/keyword&gt;&lt;keyword&gt;EXPERIMENTS&lt;/keyword&gt;&lt;keyword&gt;COGNITIVE dissonance&lt;/keyword&gt;&lt;keyword&gt;credibility&lt;/keyword&gt;&lt;keyword&gt;experiment&lt;/keyword&gt;&lt;keyword&gt;information acquisition&lt;/keyword&gt;&lt;keyword&gt;investors&lt;/keyword&gt;&lt;keyword&gt;preferences&lt;/keyword&gt;&lt;/keywords&gt;&lt;dates&gt;&lt;year&gt;2011&lt;/year&gt;&lt;/dates&gt;&lt;publisher&gt;American Accounting Association&lt;/publisher&gt;&lt;isbn&gt;00014826&lt;/isbn&gt;&lt;accession-num&gt;57337352&lt;/accession-num&gt;&lt;work-type&gt;Article&lt;/work-type&gt;&lt;urls&gt;&lt;related-urls&gt;&lt;url&gt;http://libraries.ou.edu/access.aspx?url=http://search.ebscohost.com/login.aspx?direct=true&amp;amp;db=buh&amp;amp;AN=57337352&amp;amp;site=ehost-live&lt;/url&gt;&lt;/related-urls&gt;&lt;/urls&gt;&lt;electronic-resource-num&gt;10.2308/accr.00000015&lt;/electronic-resource-num&gt;&lt;remote-database-name&gt;buh&lt;/remote-database-name&gt;&lt;remote-database-provider&gt;EBSCOhost&lt;/remote-database-provider&gt;&lt;/record&gt;&lt;/Cite&gt;&lt;/EndNote&gt;</w:instrText>
      </w:r>
      <w:r w:rsidRPr="00C0486C">
        <w:rPr>
          <w:rFonts w:ascii="Times New Roman" w:hAnsi="Times New Roman" w:cs="Times New Roman"/>
          <w:sz w:val="24"/>
          <w:szCs w:val="24"/>
        </w:rPr>
        <w:fldChar w:fldCharType="separate"/>
      </w:r>
      <w:r w:rsidRPr="00C0486C">
        <w:rPr>
          <w:rFonts w:ascii="Times New Roman" w:hAnsi="Times New Roman" w:cs="Times New Roman"/>
          <w:noProof/>
          <w:sz w:val="24"/>
          <w:szCs w:val="24"/>
        </w:rPr>
        <w:t>(</w:t>
      </w:r>
      <w:hyperlink w:anchor="_ENREF_67" w:tooltip="Thayer, 2011 #282" w:history="1">
        <w:r w:rsidR="00FC7761" w:rsidRPr="00C0486C">
          <w:rPr>
            <w:rFonts w:ascii="Times New Roman" w:hAnsi="Times New Roman" w:cs="Times New Roman"/>
            <w:noProof/>
            <w:sz w:val="24"/>
            <w:szCs w:val="24"/>
          </w:rPr>
          <w:t>2011</w:t>
        </w:r>
      </w:hyperlink>
      <w:r w:rsidRPr="00C0486C">
        <w:rPr>
          <w:rFonts w:ascii="Times New Roman" w:hAnsi="Times New Roman" w:cs="Times New Roman"/>
          <w:noProof/>
          <w:sz w:val="24"/>
          <w:szCs w:val="24"/>
        </w:rPr>
        <w:t>)</w:t>
      </w:r>
      <w:r w:rsidRPr="00C0486C">
        <w:rPr>
          <w:rFonts w:ascii="Times New Roman" w:hAnsi="Times New Roman" w:cs="Times New Roman"/>
          <w:sz w:val="24"/>
          <w:szCs w:val="24"/>
        </w:rPr>
        <w:fldChar w:fldCharType="end"/>
      </w:r>
      <w:r w:rsidR="00D62F64" w:rsidRPr="00C0486C">
        <w:rPr>
          <w:rFonts w:ascii="Times New Roman" w:hAnsi="Times New Roman" w:cs="Times New Roman"/>
          <w:sz w:val="24"/>
          <w:szCs w:val="24"/>
        </w:rPr>
        <w:t>.  Participants</w:t>
      </w:r>
      <w:r w:rsidRPr="00C0486C">
        <w:rPr>
          <w:rFonts w:ascii="Times New Roman" w:hAnsi="Times New Roman" w:cs="Times New Roman"/>
          <w:sz w:val="24"/>
          <w:szCs w:val="24"/>
        </w:rPr>
        <w:t xml:space="preserve"> assume the role of an investor in a hypothetical company.  </w:t>
      </w:r>
      <w:r w:rsidR="00C0486C" w:rsidRPr="00C0486C">
        <w:rPr>
          <w:rFonts w:ascii="Times New Roman" w:hAnsi="Times New Roman" w:cs="Times New Roman"/>
          <w:sz w:val="24"/>
          <w:szCs w:val="24"/>
        </w:rPr>
        <w:t>Participants</w:t>
      </w:r>
      <w:r w:rsidR="00AF37F3" w:rsidRPr="00C0486C">
        <w:rPr>
          <w:rFonts w:ascii="Times New Roman" w:hAnsi="Times New Roman" w:cs="Times New Roman"/>
          <w:sz w:val="24"/>
          <w:szCs w:val="24"/>
        </w:rPr>
        <w:t xml:space="preserve"> review</w:t>
      </w:r>
      <w:r w:rsidR="00C0486C" w:rsidRPr="00C0486C">
        <w:rPr>
          <w:rFonts w:ascii="Times New Roman" w:hAnsi="Times New Roman" w:cs="Times New Roman"/>
          <w:sz w:val="24"/>
          <w:szCs w:val="24"/>
        </w:rPr>
        <w:t>ed</w:t>
      </w:r>
      <w:r w:rsidR="00AF37F3" w:rsidRPr="00C0486C">
        <w:rPr>
          <w:rFonts w:ascii="Times New Roman" w:hAnsi="Times New Roman" w:cs="Times New Roman"/>
          <w:sz w:val="24"/>
          <w:szCs w:val="24"/>
        </w:rPr>
        <w:t xml:space="preserve"> basic backgrou</w:t>
      </w:r>
      <w:r w:rsidR="007E2D6C" w:rsidRPr="00C0486C">
        <w:rPr>
          <w:rFonts w:ascii="Times New Roman" w:hAnsi="Times New Roman" w:cs="Times New Roman"/>
          <w:sz w:val="24"/>
          <w:szCs w:val="24"/>
        </w:rPr>
        <w:t>nd information about the firm</w:t>
      </w:r>
      <w:r w:rsidR="00AF37F3" w:rsidRPr="00C0486C">
        <w:rPr>
          <w:rFonts w:ascii="Times New Roman" w:hAnsi="Times New Roman" w:cs="Times New Roman"/>
          <w:sz w:val="24"/>
          <w:szCs w:val="24"/>
        </w:rPr>
        <w:t xml:space="preserve">.  </w:t>
      </w:r>
      <w:r w:rsidR="006B03B9" w:rsidRPr="00C0486C">
        <w:rPr>
          <w:rFonts w:ascii="Times New Roman" w:hAnsi="Times New Roman" w:cs="Times New Roman"/>
          <w:sz w:val="24"/>
          <w:szCs w:val="24"/>
        </w:rPr>
        <w:t>To enhance participants’ commitment to th</w:t>
      </w:r>
      <w:r w:rsidR="00C0486C">
        <w:rPr>
          <w:rFonts w:ascii="Times New Roman" w:hAnsi="Times New Roman" w:cs="Times New Roman"/>
          <w:sz w:val="24"/>
          <w:szCs w:val="24"/>
        </w:rPr>
        <w:t>e task, each participant chose</w:t>
      </w:r>
      <w:r w:rsidR="006B03B9" w:rsidRPr="00C0486C">
        <w:rPr>
          <w:rFonts w:ascii="Times New Roman" w:hAnsi="Times New Roman" w:cs="Times New Roman"/>
          <w:sz w:val="24"/>
          <w:szCs w:val="24"/>
        </w:rPr>
        <w:t xml:space="preserve"> one of two firms in which to invest.  The two firms are described so as to be equally attractive.  Although two firms are presented, the actual financial information presented during the task is the same for all participants; thus this feature is not an experimental manipulation</w:t>
      </w:r>
      <w:r w:rsidR="00C0486C">
        <w:rPr>
          <w:rFonts w:ascii="Times New Roman" w:hAnsi="Times New Roman" w:cs="Times New Roman"/>
          <w:sz w:val="24"/>
          <w:szCs w:val="24"/>
        </w:rPr>
        <w:t>.</w:t>
      </w:r>
      <w:r w:rsidR="006B03B9" w:rsidRPr="00C0486C">
        <w:rPr>
          <w:rFonts w:ascii="Times New Roman" w:hAnsi="Times New Roman" w:cs="Times New Roman"/>
          <w:sz w:val="24"/>
          <w:szCs w:val="24"/>
        </w:rPr>
        <w:t xml:space="preserve">  </w:t>
      </w:r>
      <w:r w:rsidR="00C0486C">
        <w:rPr>
          <w:rFonts w:ascii="Times New Roman" w:hAnsi="Times New Roman" w:cs="Times New Roman"/>
          <w:sz w:val="24"/>
          <w:szCs w:val="24"/>
        </w:rPr>
        <w:t>Then, participants</w:t>
      </w:r>
      <w:r w:rsidR="00AF37F3" w:rsidRPr="00C0486C">
        <w:rPr>
          <w:rFonts w:ascii="Times New Roman" w:hAnsi="Times New Roman" w:cs="Times New Roman"/>
          <w:sz w:val="24"/>
          <w:szCs w:val="24"/>
        </w:rPr>
        <w:t xml:space="preserve"> </w:t>
      </w:r>
      <w:r w:rsidR="0007594B" w:rsidRPr="00C0486C">
        <w:rPr>
          <w:rFonts w:ascii="Times New Roman" w:hAnsi="Times New Roman" w:cs="Times New Roman"/>
          <w:sz w:val="24"/>
          <w:szCs w:val="24"/>
        </w:rPr>
        <w:t>read management’s earnings release for Year 1</w:t>
      </w:r>
      <w:r w:rsidR="00AF37F3" w:rsidRPr="00C0486C">
        <w:rPr>
          <w:rFonts w:ascii="Times New Roman" w:hAnsi="Times New Roman" w:cs="Times New Roman"/>
          <w:sz w:val="24"/>
          <w:szCs w:val="24"/>
        </w:rPr>
        <w:t xml:space="preserve">, along with a </w:t>
      </w:r>
      <w:r w:rsidR="00C0486C">
        <w:rPr>
          <w:rFonts w:ascii="Times New Roman" w:hAnsi="Times New Roman" w:cs="Times New Roman"/>
          <w:sz w:val="24"/>
          <w:szCs w:val="24"/>
        </w:rPr>
        <w:t>19-cent</w:t>
      </w:r>
      <w:r w:rsidR="00AF37F3" w:rsidRPr="00C0486C">
        <w:rPr>
          <w:rFonts w:ascii="Times New Roman" w:hAnsi="Times New Roman" w:cs="Times New Roman"/>
          <w:sz w:val="24"/>
          <w:szCs w:val="24"/>
        </w:rPr>
        <w:t xml:space="preserve"> ra</w:t>
      </w:r>
      <w:r w:rsidR="0007594B" w:rsidRPr="00C0486C">
        <w:rPr>
          <w:rFonts w:ascii="Times New Roman" w:hAnsi="Times New Roman" w:cs="Times New Roman"/>
          <w:sz w:val="24"/>
          <w:szCs w:val="24"/>
        </w:rPr>
        <w:t>nge forecast of Year 2 earnings.  After answering the first set of dependent measures (discussed below), participants then read the</w:t>
      </w:r>
      <w:r w:rsidR="00AF37F3" w:rsidRPr="00C0486C">
        <w:rPr>
          <w:rFonts w:ascii="Times New Roman" w:hAnsi="Times New Roman" w:cs="Times New Roman"/>
          <w:sz w:val="24"/>
          <w:szCs w:val="24"/>
        </w:rPr>
        <w:t xml:space="preserve"> Year 2 earnings release</w:t>
      </w:r>
      <w:r w:rsidR="00C31D32" w:rsidRPr="00C0486C">
        <w:rPr>
          <w:rFonts w:ascii="Times New Roman" w:hAnsi="Times New Roman" w:cs="Times New Roman"/>
          <w:sz w:val="24"/>
          <w:szCs w:val="24"/>
        </w:rPr>
        <w:t xml:space="preserve"> (with actual earnings at the midpoint of the </w:t>
      </w:r>
      <w:r w:rsidR="00C0486C">
        <w:rPr>
          <w:rFonts w:ascii="Times New Roman" w:hAnsi="Times New Roman" w:cs="Times New Roman"/>
          <w:sz w:val="24"/>
          <w:szCs w:val="24"/>
        </w:rPr>
        <w:t xml:space="preserve">forecasted </w:t>
      </w:r>
      <w:r w:rsidR="00C31D32" w:rsidRPr="00C0486C">
        <w:rPr>
          <w:rFonts w:ascii="Times New Roman" w:hAnsi="Times New Roman" w:cs="Times New Roman"/>
          <w:sz w:val="24"/>
          <w:szCs w:val="24"/>
        </w:rPr>
        <w:t>range)</w:t>
      </w:r>
      <w:r w:rsidR="00AF37F3" w:rsidRPr="00C0486C">
        <w:rPr>
          <w:rFonts w:ascii="Times New Roman" w:hAnsi="Times New Roman" w:cs="Times New Roman"/>
          <w:sz w:val="24"/>
          <w:szCs w:val="24"/>
        </w:rPr>
        <w:t>, along with a (manipulated) range forecast of Year 3 earnings.</w:t>
      </w:r>
      <w:r w:rsidR="0007594B" w:rsidRPr="00C0486C">
        <w:rPr>
          <w:rFonts w:ascii="Times New Roman" w:hAnsi="Times New Roman" w:cs="Times New Roman"/>
          <w:sz w:val="24"/>
          <w:szCs w:val="24"/>
        </w:rPr>
        <w:t xml:space="preserve">  Finally, par</w:t>
      </w:r>
      <w:r w:rsidR="00C0486C">
        <w:rPr>
          <w:rFonts w:ascii="Times New Roman" w:hAnsi="Times New Roman" w:cs="Times New Roman"/>
          <w:sz w:val="24"/>
          <w:szCs w:val="24"/>
        </w:rPr>
        <w:t>ticipants</w:t>
      </w:r>
      <w:r w:rsidR="0007594B" w:rsidRPr="00C0486C">
        <w:rPr>
          <w:rFonts w:ascii="Times New Roman" w:hAnsi="Times New Roman" w:cs="Times New Roman"/>
          <w:sz w:val="24"/>
          <w:szCs w:val="24"/>
        </w:rPr>
        <w:t xml:space="preserve"> answer</w:t>
      </w:r>
      <w:r w:rsidR="00C0486C">
        <w:rPr>
          <w:rFonts w:ascii="Times New Roman" w:hAnsi="Times New Roman" w:cs="Times New Roman"/>
          <w:sz w:val="24"/>
          <w:szCs w:val="24"/>
        </w:rPr>
        <w:t>ed</w:t>
      </w:r>
      <w:r w:rsidR="0007594B" w:rsidRPr="00C0486C">
        <w:rPr>
          <w:rFonts w:ascii="Times New Roman" w:hAnsi="Times New Roman" w:cs="Times New Roman"/>
          <w:sz w:val="24"/>
          <w:szCs w:val="24"/>
        </w:rPr>
        <w:t xml:space="preserve"> a second set of dependent measures, as well as answer</w:t>
      </w:r>
      <w:r w:rsidR="00C0486C">
        <w:rPr>
          <w:rFonts w:ascii="Times New Roman" w:hAnsi="Times New Roman" w:cs="Times New Roman"/>
          <w:sz w:val="24"/>
          <w:szCs w:val="24"/>
        </w:rPr>
        <w:t>ed</w:t>
      </w:r>
      <w:r w:rsidR="0007594B" w:rsidRPr="00C0486C">
        <w:rPr>
          <w:rFonts w:ascii="Times New Roman" w:hAnsi="Times New Roman" w:cs="Times New Roman"/>
          <w:sz w:val="24"/>
          <w:szCs w:val="24"/>
        </w:rPr>
        <w:t xml:space="preserve"> manipulation check and demographic questions</w:t>
      </w:r>
      <w:r w:rsidR="006F4648" w:rsidRPr="00C0486C">
        <w:rPr>
          <w:rFonts w:ascii="Times New Roman" w:hAnsi="Times New Roman" w:cs="Times New Roman"/>
          <w:sz w:val="24"/>
          <w:szCs w:val="24"/>
        </w:rPr>
        <w:t xml:space="preserve"> (see </w:t>
      </w:r>
      <w:r w:rsidR="00C0486C">
        <w:rPr>
          <w:rFonts w:ascii="Times New Roman" w:hAnsi="Times New Roman" w:cs="Times New Roman"/>
          <w:sz w:val="24"/>
          <w:szCs w:val="24"/>
        </w:rPr>
        <w:t>Figure</w:t>
      </w:r>
      <w:r w:rsidR="006F4648" w:rsidRPr="00C0486C">
        <w:rPr>
          <w:rFonts w:ascii="Times New Roman" w:hAnsi="Times New Roman" w:cs="Times New Roman"/>
          <w:sz w:val="24"/>
          <w:szCs w:val="24"/>
        </w:rPr>
        <w:t xml:space="preserve"> 4)</w:t>
      </w:r>
      <w:r w:rsidR="0007594B" w:rsidRPr="00C0486C">
        <w:rPr>
          <w:rFonts w:ascii="Times New Roman" w:hAnsi="Times New Roman" w:cs="Times New Roman"/>
          <w:sz w:val="24"/>
          <w:szCs w:val="24"/>
        </w:rPr>
        <w:t xml:space="preserve">.  </w:t>
      </w:r>
    </w:p>
    <w:p w:rsidR="00A75940" w:rsidRPr="00C0486C" w:rsidRDefault="005C59C0" w:rsidP="005C59C0">
      <w:pPr>
        <w:spacing w:after="0" w:line="480" w:lineRule="auto"/>
        <w:jc w:val="center"/>
        <w:rPr>
          <w:rFonts w:ascii="Times New Roman" w:hAnsi="Times New Roman" w:cs="Times New Roman"/>
          <w:sz w:val="24"/>
          <w:szCs w:val="24"/>
        </w:rPr>
      </w:pPr>
      <w:r w:rsidRPr="00C0486C">
        <w:rPr>
          <w:rFonts w:ascii="Times New Roman" w:hAnsi="Times New Roman" w:cs="Times New Roman"/>
          <w:sz w:val="24"/>
          <w:szCs w:val="24"/>
        </w:rPr>
        <w:t xml:space="preserve">[Insert </w:t>
      </w:r>
      <w:r w:rsidR="00C0486C">
        <w:rPr>
          <w:rFonts w:ascii="Times New Roman" w:hAnsi="Times New Roman" w:cs="Times New Roman"/>
          <w:sz w:val="24"/>
          <w:szCs w:val="24"/>
        </w:rPr>
        <w:t>Figure</w:t>
      </w:r>
      <w:r w:rsidRPr="00C0486C">
        <w:rPr>
          <w:rFonts w:ascii="Times New Roman" w:hAnsi="Times New Roman" w:cs="Times New Roman"/>
          <w:sz w:val="24"/>
          <w:szCs w:val="24"/>
        </w:rPr>
        <w:t xml:space="preserve"> 4]</w:t>
      </w:r>
    </w:p>
    <w:p w:rsidR="00AF37F3" w:rsidRDefault="0091736B" w:rsidP="001E6896">
      <w:pPr>
        <w:pStyle w:val="Heading2"/>
      </w:pPr>
      <w:bookmarkStart w:id="39" w:name="_Toc368404233"/>
      <w:bookmarkStart w:id="40" w:name="_Toc377568448"/>
      <w:r>
        <w:t>Experimental Manipulations</w:t>
      </w:r>
      <w:bookmarkEnd w:id="39"/>
      <w:bookmarkEnd w:id="40"/>
    </w:p>
    <w:p w:rsidR="00732E99" w:rsidRDefault="00732E99" w:rsidP="008A0291">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4101E6">
        <w:rPr>
          <w:rFonts w:ascii="Times New Roman" w:hAnsi="Times New Roman" w:cs="Times New Roman"/>
          <w:sz w:val="24"/>
          <w:szCs w:val="24"/>
        </w:rPr>
        <w:t>I employ</w:t>
      </w:r>
      <w:r>
        <w:rPr>
          <w:rFonts w:ascii="Times New Roman" w:hAnsi="Times New Roman" w:cs="Times New Roman"/>
          <w:sz w:val="24"/>
          <w:szCs w:val="24"/>
        </w:rPr>
        <w:t xml:space="preserve"> a 2 × 2 between-subjects factorial design with random assignment. </w:t>
      </w:r>
      <w:r w:rsidR="00AF37F3">
        <w:rPr>
          <w:rFonts w:ascii="Times New Roman" w:hAnsi="Times New Roman" w:cs="Times New Roman"/>
          <w:sz w:val="24"/>
          <w:szCs w:val="24"/>
        </w:rPr>
        <w:t xml:space="preserve">The first factor is investor </w:t>
      </w:r>
      <w:r w:rsidR="00E177DB">
        <w:rPr>
          <w:rFonts w:ascii="Times New Roman" w:hAnsi="Times New Roman" w:cs="Times New Roman"/>
          <w:sz w:val="24"/>
          <w:szCs w:val="24"/>
        </w:rPr>
        <w:t>sentiment</w:t>
      </w:r>
      <w:r w:rsidR="00AF37F3">
        <w:rPr>
          <w:rFonts w:ascii="Times New Roman" w:hAnsi="Times New Roman" w:cs="Times New Roman"/>
          <w:sz w:val="24"/>
          <w:szCs w:val="24"/>
        </w:rPr>
        <w:t>, which, following prior literature, I operationalize as participants’ taking a long or short position in the stock (</w:t>
      </w:r>
      <w:r w:rsidR="00AF37F3" w:rsidRPr="00AF37F3">
        <w:rPr>
          <w:rFonts w:ascii="Times New Roman" w:hAnsi="Times New Roman" w:cs="Times New Roman"/>
          <w:i/>
          <w:sz w:val="24"/>
          <w:szCs w:val="24"/>
        </w:rPr>
        <w:t>POSITION: long, short</w:t>
      </w:r>
      <w:r w:rsidR="00AF37F3">
        <w:rPr>
          <w:rFonts w:ascii="Times New Roman" w:hAnsi="Times New Roman" w:cs="Times New Roman"/>
          <w:sz w:val="24"/>
          <w:szCs w:val="24"/>
        </w:rPr>
        <w:t xml:space="preserve">) </w:t>
      </w:r>
      <w:r w:rsidR="00AF37F3">
        <w:rPr>
          <w:rFonts w:ascii="Times New Roman" w:hAnsi="Times New Roman" w:cs="Times New Roman"/>
          <w:sz w:val="24"/>
          <w:szCs w:val="24"/>
        </w:rPr>
        <w:fldChar w:fldCharType="begin">
          <w:fldData xml:space="preserve">PEVuZE5vdGU+PENpdGU+PEF1dGhvcj5IYWxlczwvQXV0aG9yPjxZZWFyPjIwMDc8L1llYXI+PFJl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</w:fldData>
        </w:fldChar>
      </w:r>
      <w:r w:rsidR="00AF37F3">
        <w:rPr>
          <w:rFonts w:ascii="Times New Roman" w:hAnsi="Times New Roman" w:cs="Times New Roman"/>
          <w:sz w:val="24"/>
          <w:szCs w:val="24"/>
        </w:rPr>
        <w:instrText xml:space="preserve"> ADDIN EN.CITE </w:instrText>
      </w:r>
      <w:r w:rsidR="00AF37F3">
        <w:rPr>
          <w:rFonts w:ascii="Times New Roman" w:hAnsi="Times New Roman" w:cs="Times New Roman"/>
          <w:sz w:val="24"/>
          <w:szCs w:val="24"/>
        </w:rPr>
        <w:fldChar w:fldCharType="begin">
          <w:fldData xml:space="preserve">PEVuZE5vdGU+PENpdGU+PEF1dGhvcj5IYWxlczwvQXV0aG9yPjxZZWFyPjIwMDc8L1llYXI+PFJl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</w:fldData>
        </w:fldChar>
      </w:r>
      <w:r w:rsidR="00AF37F3">
        <w:rPr>
          <w:rFonts w:ascii="Times New Roman" w:hAnsi="Times New Roman" w:cs="Times New Roman"/>
          <w:sz w:val="24"/>
          <w:szCs w:val="24"/>
        </w:rPr>
        <w:instrText xml:space="preserve"> ADDIN EN.CITE.DATA </w:instrText>
      </w:r>
      <w:r w:rsidR="00AF37F3">
        <w:rPr>
          <w:rFonts w:ascii="Times New Roman" w:hAnsi="Times New Roman" w:cs="Times New Roman"/>
          <w:sz w:val="24"/>
          <w:szCs w:val="24"/>
        </w:rPr>
      </w:r>
      <w:r w:rsidR="00AF37F3">
        <w:rPr>
          <w:rFonts w:ascii="Times New Roman" w:hAnsi="Times New Roman" w:cs="Times New Roman"/>
          <w:sz w:val="24"/>
          <w:szCs w:val="24"/>
        </w:rPr>
        <w:fldChar w:fldCharType="end"/>
      </w:r>
      <w:r w:rsidR="00AF37F3">
        <w:rPr>
          <w:rFonts w:ascii="Times New Roman" w:hAnsi="Times New Roman" w:cs="Times New Roman"/>
          <w:sz w:val="24"/>
          <w:szCs w:val="24"/>
        </w:rPr>
      </w:r>
      <w:r w:rsidR="00AF37F3">
        <w:rPr>
          <w:rFonts w:ascii="Times New Roman" w:hAnsi="Times New Roman" w:cs="Times New Roman"/>
          <w:sz w:val="24"/>
          <w:szCs w:val="24"/>
        </w:rPr>
        <w:fldChar w:fldCharType="separate"/>
      </w:r>
      <w:r w:rsidR="00AF37F3">
        <w:rPr>
          <w:rFonts w:ascii="Times New Roman" w:hAnsi="Times New Roman" w:cs="Times New Roman"/>
          <w:noProof/>
          <w:sz w:val="24"/>
          <w:szCs w:val="24"/>
        </w:rPr>
        <w:t>(</w:t>
      </w:r>
      <w:hyperlink w:anchor="_ENREF_26" w:tooltip="Hales, 2007 #176" w:history="1">
        <w:r w:rsidR="00FC7761">
          <w:rPr>
            <w:rFonts w:ascii="Times New Roman" w:hAnsi="Times New Roman" w:cs="Times New Roman"/>
            <w:noProof/>
            <w:sz w:val="24"/>
            <w:szCs w:val="24"/>
          </w:rPr>
          <w:t>Hales 2007</w:t>
        </w:r>
      </w:hyperlink>
      <w:r w:rsidR="00AF37F3">
        <w:rPr>
          <w:rFonts w:ascii="Times New Roman" w:hAnsi="Times New Roman" w:cs="Times New Roman"/>
          <w:noProof/>
          <w:sz w:val="24"/>
          <w:szCs w:val="24"/>
        </w:rPr>
        <w:t xml:space="preserve">; </w:t>
      </w:r>
      <w:hyperlink w:anchor="_ENREF_29" w:tooltip="Han, 2010 #195" w:history="1">
        <w:r w:rsidR="00FC7761">
          <w:rPr>
            <w:rFonts w:ascii="Times New Roman" w:hAnsi="Times New Roman" w:cs="Times New Roman"/>
            <w:noProof/>
            <w:sz w:val="24"/>
            <w:szCs w:val="24"/>
          </w:rPr>
          <w:t>Han and Tan 2010</w:t>
        </w:r>
      </w:hyperlink>
      <w:r w:rsidR="00AF37F3">
        <w:rPr>
          <w:rFonts w:ascii="Times New Roman" w:hAnsi="Times New Roman" w:cs="Times New Roman"/>
          <w:noProof/>
          <w:sz w:val="24"/>
          <w:szCs w:val="24"/>
        </w:rPr>
        <w:t xml:space="preserve">; </w:t>
      </w:r>
      <w:hyperlink w:anchor="_ENREF_67" w:tooltip="Thayer, 2011 #282" w:history="1">
        <w:r w:rsidR="00FC7761">
          <w:rPr>
            <w:rFonts w:ascii="Times New Roman" w:hAnsi="Times New Roman" w:cs="Times New Roman"/>
            <w:noProof/>
            <w:sz w:val="24"/>
            <w:szCs w:val="24"/>
          </w:rPr>
          <w:t>Thayer 2011</w:t>
        </w:r>
      </w:hyperlink>
      <w:r w:rsidR="00AF37F3">
        <w:rPr>
          <w:rFonts w:ascii="Times New Roman" w:hAnsi="Times New Roman" w:cs="Times New Roman"/>
          <w:noProof/>
          <w:sz w:val="24"/>
          <w:szCs w:val="24"/>
        </w:rPr>
        <w:t>)</w:t>
      </w:r>
      <w:r w:rsidR="00AF37F3">
        <w:rPr>
          <w:rFonts w:ascii="Times New Roman" w:hAnsi="Times New Roman" w:cs="Times New Roman"/>
          <w:sz w:val="24"/>
          <w:szCs w:val="24"/>
        </w:rPr>
        <w:fldChar w:fldCharType="end"/>
      </w:r>
      <w:r w:rsidR="00AF37F3">
        <w:rPr>
          <w:rFonts w:ascii="Times New Roman" w:hAnsi="Times New Roman" w:cs="Times New Roman"/>
          <w:sz w:val="24"/>
          <w:szCs w:val="24"/>
        </w:rPr>
        <w:t>.</w:t>
      </w:r>
      <w:r w:rsidR="00BB23AF">
        <w:rPr>
          <w:rStyle w:val="FootnoteReference"/>
          <w:rFonts w:ascii="Times New Roman" w:hAnsi="Times New Roman" w:cs="Times New Roman"/>
          <w:sz w:val="24"/>
          <w:szCs w:val="24"/>
        </w:rPr>
        <w:footnoteReference w:id="29"/>
      </w:r>
      <w:r>
        <w:rPr>
          <w:rFonts w:ascii="Times New Roman" w:hAnsi="Times New Roman" w:cs="Times New Roman"/>
          <w:sz w:val="24"/>
          <w:szCs w:val="24"/>
        </w:rPr>
        <w:t xml:space="preserve"> </w:t>
      </w:r>
      <w:r w:rsidR="00AF37F3">
        <w:rPr>
          <w:rFonts w:ascii="Times New Roman" w:hAnsi="Times New Roman" w:cs="Times New Roman"/>
          <w:sz w:val="24"/>
          <w:szCs w:val="24"/>
        </w:rPr>
        <w:t xml:space="preserve">The second factor is change in MF </w:t>
      </w:r>
      <w:r w:rsidR="00D60586">
        <w:rPr>
          <w:rFonts w:ascii="Times New Roman" w:hAnsi="Times New Roman" w:cs="Times New Roman"/>
          <w:sz w:val="24"/>
          <w:szCs w:val="24"/>
        </w:rPr>
        <w:t>precision</w:t>
      </w:r>
      <w:r w:rsidR="00AF37F3">
        <w:rPr>
          <w:rFonts w:ascii="Times New Roman" w:hAnsi="Times New Roman" w:cs="Times New Roman"/>
          <w:sz w:val="24"/>
          <w:szCs w:val="24"/>
        </w:rPr>
        <w:t xml:space="preserve"> (</w:t>
      </w:r>
      <w:r w:rsidR="00D60586">
        <w:rPr>
          <w:rFonts w:ascii="Times New Roman" w:hAnsi="Times New Roman" w:cs="Times New Roman"/>
          <w:i/>
          <w:sz w:val="24"/>
          <w:szCs w:val="24"/>
        </w:rPr>
        <w:t>PRECISION</w:t>
      </w:r>
      <w:r w:rsidR="00AF37F3" w:rsidRPr="00AF37F3">
        <w:rPr>
          <w:rFonts w:ascii="Times New Roman" w:hAnsi="Times New Roman" w:cs="Times New Roman"/>
          <w:i/>
          <w:sz w:val="24"/>
          <w:szCs w:val="24"/>
        </w:rPr>
        <w:t>: wider, narrower</w:t>
      </w:r>
      <w:r w:rsidR="0091736B">
        <w:rPr>
          <w:rFonts w:ascii="Times New Roman" w:hAnsi="Times New Roman" w:cs="Times New Roman"/>
          <w:sz w:val="24"/>
          <w:szCs w:val="24"/>
        </w:rPr>
        <w:t xml:space="preserve">).  </w:t>
      </w:r>
      <w:r w:rsidR="005E1291">
        <w:rPr>
          <w:rFonts w:ascii="Times New Roman" w:hAnsi="Times New Roman" w:cs="Times New Roman"/>
          <w:sz w:val="24"/>
          <w:szCs w:val="24"/>
        </w:rPr>
        <w:t xml:space="preserve">Half of participants </w:t>
      </w:r>
      <w:r w:rsidR="0015126A">
        <w:rPr>
          <w:rFonts w:ascii="Times New Roman" w:hAnsi="Times New Roman" w:cs="Times New Roman"/>
          <w:sz w:val="24"/>
          <w:szCs w:val="24"/>
        </w:rPr>
        <w:t>receive</w:t>
      </w:r>
      <w:r w:rsidR="005E1291">
        <w:rPr>
          <w:rFonts w:ascii="Times New Roman" w:hAnsi="Times New Roman" w:cs="Times New Roman"/>
          <w:sz w:val="24"/>
          <w:szCs w:val="24"/>
        </w:rPr>
        <w:t>d</w:t>
      </w:r>
      <w:r w:rsidR="0015126A">
        <w:rPr>
          <w:rFonts w:ascii="Times New Roman" w:hAnsi="Times New Roman" w:cs="Times New Roman"/>
          <w:sz w:val="24"/>
          <w:szCs w:val="24"/>
        </w:rPr>
        <w:t xml:space="preserve"> managem</w:t>
      </w:r>
      <w:r w:rsidR="00DE7E3F">
        <w:rPr>
          <w:rFonts w:ascii="Times New Roman" w:hAnsi="Times New Roman" w:cs="Times New Roman"/>
          <w:sz w:val="24"/>
          <w:szCs w:val="24"/>
        </w:rPr>
        <w:t>ent earnings forecasts for</w:t>
      </w:r>
      <w:r w:rsidR="0015126A">
        <w:rPr>
          <w:rFonts w:ascii="Times New Roman" w:hAnsi="Times New Roman" w:cs="Times New Roman"/>
          <w:sz w:val="24"/>
          <w:szCs w:val="24"/>
        </w:rPr>
        <w:t xml:space="preserve"> </w:t>
      </w:r>
      <w:r w:rsidR="0091736B">
        <w:rPr>
          <w:rFonts w:ascii="Times New Roman" w:hAnsi="Times New Roman" w:cs="Times New Roman"/>
          <w:sz w:val="24"/>
          <w:szCs w:val="24"/>
        </w:rPr>
        <w:t>Year 3</w:t>
      </w:r>
      <w:r w:rsidR="0015126A">
        <w:rPr>
          <w:rFonts w:ascii="Times New Roman" w:hAnsi="Times New Roman" w:cs="Times New Roman"/>
          <w:sz w:val="24"/>
          <w:szCs w:val="24"/>
        </w:rPr>
        <w:t xml:space="preserve"> </w:t>
      </w:r>
      <w:r w:rsidR="00DE7E3F">
        <w:rPr>
          <w:rFonts w:ascii="Times New Roman" w:hAnsi="Times New Roman" w:cs="Times New Roman"/>
          <w:sz w:val="24"/>
          <w:szCs w:val="24"/>
        </w:rPr>
        <w:t xml:space="preserve">where the </w:t>
      </w:r>
      <w:r w:rsidR="0015126A">
        <w:rPr>
          <w:rFonts w:ascii="Times New Roman" w:hAnsi="Times New Roman" w:cs="Times New Roman"/>
          <w:sz w:val="24"/>
          <w:szCs w:val="24"/>
        </w:rPr>
        <w:t xml:space="preserve">forecast range is wider </w:t>
      </w:r>
      <w:r w:rsidR="002C5D2A">
        <w:rPr>
          <w:rFonts w:ascii="Times New Roman" w:hAnsi="Times New Roman" w:cs="Times New Roman"/>
          <w:sz w:val="24"/>
          <w:szCs w:val="24"/>
        </w:rPr>
        <w:t>(</w:t>
      </w:r>
      <w:r w:rsidR="005879BE">
        <w:rPr>
          <w:rFonts w:ascii="Times New Roman" w:hAnsi="Times New Roman" w:cs="Times New Roman"/>
          <w:sz w:val="24"/>
          <w:szCs w:val="24"/>
        </w:rPr>
        <w:t>49</w:t>
      </w:r>
      <w:r w:rsidR="002C5D2A">
        <w:rPr>
          <w:rFonts w:ascii="Times New Roman" w:hAnsi="Times New Roman" w:cs="Times New Roman"/>
          <w:sz w:val="24"/>
          <w:szCs w:val="24"/>
        </w:rPr>
        <w:t xml:space="preserve"> cents) </w:t>
      </w:r>
      <w:r w:rsidR="00DE7E3F">
        <w:rPr>
          <w:rFonts w:ascii="Times New Roman" w:hAnsi="Times New Roman" w:cs="Times New Roman"/>
          <w:sz w:val="24"/>
          <w:szCs w:val="24"/>
        </w:rPr>
        <w:t>than</w:t>
      </w:r>
      <w:r w:rsidR="0015126A">
        <w:rPr>
          <w:rFonts w:ascii="Times New Roman" w:hAnsi="Times New Roman" w:cs="Times New Roman"/>
          <w:sz w:val="24"/>
          <w:szCs w:val="24"/>
        </w:rPr>
        <w:t xml:space="preserve"> the </w:t>
      </w:r>
      <w:r w:rsidR="005879BE">
        <w:rPr>
          <w:rFonts w:ascii="Times New Roman" w:hAnsi="Times New Roman" w:cs="Times New Roman"/>
          <w:sz w:val="24"/>
          <w:szCs w:val="24"/>
        </w:rPr>
        <w:t xml:space="preserve">nineteen-cent </w:t>
      </w:r>
      <w:r w:rsidR="0015126A">
        <w:rPr>
          <w:rFonts w:ascii="Times New Roman" w:hAnsi="Times New Roman" w:cs="Times New Roman"/>
          <w:sz w:val="24"/>
          <w:szCs w:val="24"/>
        </w:rPr>
        <w:t>forecast ran</w:t>
      </w:r>
      <w:r w:rsidR="00DE7E3F">
        <w:rPr>
          <w:rFonts w:ascii="Times New Roman" w:hAnsi="Times New Roman" w:cs="Times New Roman"/>
          <w:sz w:val="24"/>
          <w:szCs w:val="24"/>
        </w:rPr>
        <w:t>ge for</w:t>
      </w:r>
      <w:r w:rsidR="0015126A">
        <w:rPr>
          <w:rFonts w:ascii="Times New Roman" w:hAnsi="Times New Roman" w:cs="Times New Roman"/>
          <w:sz w:val="24"/>
          <w:szCs w:val="24"/>
        </w:rPr>
        <w:t xml:space="preserve"> </w:t>
      </w:r>
      <w:r w:rsidR="005E16A3">
        <w:rPr>
          <w:rFonts w:ascii="Times New Roman" w:hAnsi="Times New Roman" w:cs="Times New Roman"/>
          <w:sz w:val="24"/>
          <w:szCs w:val="24"/>
        </w:rPr>
        <w:t>Year 2</w:t>
      </w:r>
      <w:r w:rsidR="003B0F58">
        <w:rPr>
          <w:rFonts w:ascii="Times New Roman" w:hAnsi="Times New Roman" w:cs="Times New Roman"/>
          <w:sz w:val="24"/>
          <w:szCs w:val="24"/>
        </w:rPr>
        <w:t xml:space="preserve"> (</w:t>
      </w:r>
      <w:r w:rsidR="003B0F58" w:rsidRPr="003B0F58">
        <w:rPr>
          <w:rFonts w:ascii="Times New Roman" w:hAnsi="Times New Roman" w:cs="Times New Roman"/>
          <w:i/>
          <w:sz w:val="24"/>
          <w:szCs w:val="24"/>
        </w:rPr>
        <w:t>wide</w:t>
      </w:r>
      <w:r w:rsidR="0091736B">
        <w:rPr>
          <w:rFonts w:ascii="Times New Roman" w:hAnsi="Times New Roman" w:cs="Times New Roman"/>
          <w:i/>
          <w:sz w:val="24"/>
          <w:szCs w:val="24"/>
        </w:rPr>
        <w:t>r</w:t>
      </w:r>
      <w:r w:rsidR="003B0F58">
        <w:rPr>
          <w:rFonts w:ascii="Times New Roman" w:hAnsi="Times New Roman" w:cs="Times New Roman"/>
          <w:sz w:val="24"/>
          <w:szCs w:val="24"/>
        </w:rPr>
        <w:t>)</w:t>
      </w:r>
      <w:r w:rsidR="0015126A">
        <w:rPr>
          <w:rFonts w:ascii="Times New Roman" w:hAnsi="Times New Roman" w:cs="Times New Roman"/>
          <w:sz w:val="24"/>
          <w:szCs w:val="24"/>
        </w:rPr>
        <w:t>, while the other half of participa</w:t>
      </w:r>
      <w:r w:rsidR="005E1291">
        <w:rPr>
          <w:rFonts w:ascii="Times New Roman" w:hAnsi="Times New Roman" w:cs="Times New Roman"/>
          <w:sz w:val="24"/>
          <w:szCs w:val="24"/>
        </w:rPr>
        <w:t>nts</w:t>
      </w:r>
      <w:r w:rsidR="00AF3012">
        <w:rPr>
          <w:rFonts w:ascii="Times New Roman" w:hAnsi="Times New Roman" w:cs="Times New Roman"/>
          <w:sz w:val="24"/>
          <w:szCs w:val="24"/>
        </w:rPr>
        <w:t xml:space="preserve"> receive</w:t>
      </w:r>
      <w:r w:rsidR="005E1291">
        <w:rPr>
          <w:rFonts w:ascii="Times New Roman" w:hAnsi="Times New Roman" w:cs="Times New Roman"/>
          <w:sz w:val="24"/>
          <w:szCs w:val="24"/>
        </w:rPr>
        <w:t>d</w:t>
      </w:r>
      <w:r w:rsidR="00AF3012">
        <w:rPr>
          <w:rFonts w:ascii="Times New Roman" w:hAnsi="Times New Roman" w:cs="Times New Roman"/>
          <w:sz w:val="24"/>
          <w:szCs w:val="24"/>
        </w:rPr>
        <w:t xml:space="preserve"> </w:t>
      </w:r>
      <w:r w:rsidR="00223B9E">
        <w:rPr>
          <w:rFonts w:ascii="Times New Roman" w:hAnsi="Times New Roman" w:cs="Times New Roman"/>
          <w:sz w:val="24"/>
          <w:szCs w:val="24"/>
        </w:rPr>
        <w:t>a Year</w:t>
      </w:r>
      <w:r w:rsidR="0091736B">
        <w:rPr>
          <w:rFonts w:ascii="Times New Roman" w:hAnsi="Times New Roman" w:cs="Times New Roman"/>
          <w:sz w:val="24"/>
          <w:szCs w:val="24"/>
        </w:rPr>
        <w:t xml:space="preserve"> 3</w:t>
      </w:r>
      <w:r w:rsidR="0015126A">
        <w:rPr>
          <w:rFonts w:ascii="Times New Roman" w:hAnsi="Times New Roman" w:cs="Times New Roman"/>
          <w:sz w:val="24"/>
          <w:szCs w:val="24"/>
        </w:rPr>
        <w:t xml:space="preserve"> earnings forecast range that is narrower </w:t>
      </w:r>
      <w:r w:rsidR="002C5D2A">
        <w:rPr>
          <w:rFonts w:ascii="Times New Roman" w:hAnsi="Times New Roman" w:cs="Times New Roman"/>
          <w:sz w:val="24"/>
          <w:szCs w:val="24"/>
        </w:rPr>
        <w:t xml:space="preserve">(three cents) </w:t>
      </w:r>
      <w:r w:rsidR="00DE7E3F">
        <w:rPr>
          <w:rFonts w:ascii="Times New Roman" w:hAnsi="Times New Roman" w:cs="Times New Roman"/>
          <w:sz w:val="24"/>
          <w:szCs w:val="24"/>
        </w:rPr>
        <w:t>than</w:t>
      </w:r>
      <w:r w:rsidR="0015126A">
        <w:rPr>
          <w:rFonts w:ascii="Times New Roman" w:hAnsi="Times New Roman" w:cs="Times New Roman"/>
          <w:sz w:val="24"/>
          <w:szCs w:val="24"/>
        </w:rPr>
        <w:t xml:space="preserve"> </w:t>
      </w:r>
      <w:r w:rsidR="005E16A3">
        <w:rPr>
          <w:rFonts w:ascii="Times New Roman" w:hAnsi="Times New Roman" w:cs="Times New Roman"/>
          <w:sz w:val="24"/>
          <w:szCs w:val="24"/>
        </w:rPr>
        <w:t xml:space="preserve">the </w:t>
      </w:r>
      <w:r w:rsidR="005879BE">
        <w:rPr>
          <w:rFonts w:ascii="Times New Roman" w:hAnsi="Times New Roman" w:cs="Times New Roman"/>
          <w:sz w:val="24"/>
          <w:szCs w:val="24"/>
        </w:rPr>
        <w:t xml:space="preserve">nineteen-cent </w:t>
      </w:r>
      <w:r w:rsidR="005E16A3">
        <w:rPr>
          <w:rFonts w:ascii="Times New Roman" w:hAnsi="Times New Roman" w:cs="Times New Roman"/>
          <w:sz w:val="24"/>
          <w:szCs w:val="24"/>
        </w:rPr>
        <w:t>Year 2</w:t>
      </w:r>
      <w:r w:rsidR="0015126A">
        <w:rPr>
          <w:rFonts w:ascii="Times New Roman" w:hAnsi="Times New Roman" w:cs="Times New Roman"/>
          <w:sz w:val="24"/>
          <w:szCs w:val="24"/>
        </w:rPr>
        <w:t xml:space="preserve"> forecast range</w:t>
      </w:r>
      <w:r w:rsidR="003B0F58">
        <w:rPr>
          <w:rFonts w:ascii="Times New Roman" w:hAnsi="Times New Roman" w:cs="Times New Roman"/>
          <w:sz w:val="24"/>
          <w:szCs w:val="24"/>
        </w:rPr>
        <w:t xml:space="preserve"> (</w:t>
      </w:r>
      <w:r w:rsidR="003B0F58" w:rsidRPr="003B0F58">
        <w:rPr>
          <w:rFonts w:ascii="Times New Roman" w:hAnsi="Times New Roman" w:cs="Times New Roman"/>
          <w:i/>
          <w:sz w:val="24"/>
          <w:szCs w:val="24"/>
        </w:rPr>
        <w:t>narrow</w:t>
      </w:r>
      <w:r w:rsidR="0091736B">
        <w:rPr>
          <w:rFonts w:ascii="Times New Roman" w:hAnsi="Times New Roman" w:cs="Times New Roman"/>
          <w:i/>
          <w:sz w:val="24"/>
          <w:szCs w:val="24"/>
        </w:rPr>
        <w:t>er</w:t>
      </w:r>
      <w:r w:rsidR="003B0F58">
        <w:rPr>
          <w:rFonts w:ascii="Times New Roman" w:hAnsi="Times New Roman" w:cs="Times New Roman"/>
          <w:sz w:val="24"/>
          <w:szCs w:val="24"/>
        </w:rPr>
        <w:t>)</w:t>
      </w:r>
      <w:r w:rsidR="0015126A">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1B2DD6" w:rsidRPr="00CD6247" w:rsidRDefault="001B2DD6" w:rsidP="001E6896">
      <w:pPr>
        <w:pStyle w:val="Heading2"/>
      </w:pPr>
      <w:bookmarkStart w:id="41" w:name="_Toc368404234"/>
      <w:bookmarkStart w:id="42" w:name="_Toc377568449"/>
      <w:r w:rsidRPr="00CD6247">
        <w:t>Compensation</w:t>
      </w:r>
      <w:bookmarkEnd w:id="41"/>
      <w:bookmarkEnd w:id="42"/>
    </w:p>
    <w:p w:rsidR="001B2DD6" w:rsidRPr="00CD6247" w:rsidRDefault="001B2DD6" w:rsidP="001B2DD6">
      <w:pPr>
        <w:spacing w:after="0" w:line="480" w:lineRule="auto"/>
        <w:ind w:firstLine="720"/>
        <w:rPr>
          <w:rFonts w:ascii="Times New Roman" w:hAnsi="Times New Roman" w:cs="Times New Roman"/>
          <w:sz w:val="24"/>
          <w:szCs w:val="24"/>
        </w:rPr>
      </w:pPr>
      <w:r w:rsidRPr="00CD6247">
        <w:rPr>
          <w:rFonts w:ascii="Times New Roman" w:hAnsi="Times New Roman" w:cs="Times New Roman"/>
          <w:sz w:val="24"/>
          <w:szCs w:val="24"/>
        </w:rPr>
        <w:t xml:space="preserve">Participants are compensated </w:t>
      </w:r>
      <w:r>
        <w:rPr>
          <w:rFonts w:ascii="Times New Roman" w:hAnsi="Times New Roman" w:cs="Times New Roman"/>
          <w:sz w:val="24"/>
          <w:szCs w:val="24"/>
        </w:rPr>
        <w:t xml:space="preserve">(1) </w:t>
      </w:r>
      <w:r w:rsidRPr="00CD6247">
        <w:rPr>
          <w:rFonts w:ascii="Times New Roman" w:hAnsi="Times New Roman" w:cs="Times New Roman"/>
          <w:sz w:val="24"/>
          <w:szCs w:val="24"/>
        </w:rPr>
        <w:t xml:space="preserve">for participation, </w:t>
      </w:r>
      <w:r>
        <w:rPr>
          <w:rFonts w:ascii="Times New Roman" w:hAnsi="Times New Roman" w:cs="Times New Roman"/>
          <w:sz w:val="24"/>
          <w:szCs w:val="24"/>
        </w:rPr>
        <w:t xml:space="preserve">(2) </w:t>
      </w:r>
      <w:r w:rsidRPr="00CD6247">
        <w:rPr>
          <w:rFonts w:ascii="Times New Roman" w:hAnsi="Times New Roman" w:cs="Times New Roman"/>
          <w:sz w:val="24"/>
          <w:szCs w:val="24"/>
        </w:rPr>
        <w:t xml:space="preserve">to </w:t>
      </w:r>
      <w:r w:rsidR="00D56798">
        <w:rPr>
          <w:rFonts w:ascii="Times New Roman" w:hAnsi="Times New Roman" w:cs="Times New Roman"/>
          <w:sz w:val="24"/>
          <w:szCs w:val="24"/>
        </w:rPr>
        <w:t>motivate attention to the task (“accuracy” compensation)</w:t>
      </w:r>
      <w:r w:rsidRPr="00CD6247">
        <w:rPr>
          <w:rFonts w:ascii="Times New Roman" w:hAnsi="Times New Roman" w:cs="Times New Roman"/>
          <w:sz w:val="24"/>
          <w:szCs w:val="24"/>
        </w:rPr>
        <w:t xml:space="preserve">, and </w:t>
      </w:r>
      <w:r>
        <w:rPr>
          <w:rFonts w:ascii="Times New Roman" w:hAnsi="Times New Roman" w:cs="Times New Roman"/>
          <w:sz w:val="24"/>
          <w:szCs w:val="24"/>
        </w:rPr>
        <w:t xml:space="preserve">(3) </w:t>
      </w:r>
      <w:r w:rsidRPr="00CD6247">
        <w:rPr>
          <w:rFonts w:ascii="Times New Roman" w:hAnsi="Times New Roman" w:cs="Times New Roman"/>
          <w:sz w:val="24"/>
          <w:szCs w:val="24"/>
        </w:rPr>
        <w:t>to help induce the experimental manipulations; thus, there are three sources of compensation.  First, participants receive 25 participation points at the beginning of the study.  Se</w:t>
      </w:r>
      <w:r w:rsidR="008B1EC9">
        <w:rPr>
          <w:rFonts w:ascii="Times New Roman" w:hAnsi="Times New Roman" w:cs="Times New Roman"/>
          <w:sz w:val="24"/>
          <w:szCs w:val="24"/>
        </w:rPr>
        <w:t>cond, to motivate attention to the task</w:t>
      </w:r>
      <w:r w:rsidRPr="00CD6247">
        <w:rPr>
          <w:rFonts w:ascii="Times New Roman" w:hAnsi="Times New Roman" w:cs="Times New Roman"/>
          <w:sz w:val="24"/>
          <w:szCs w:val="24"/>
        </w:rPr>
        <w:t xml:space="preserve">, participants earn up to an additional 25 </w:t>
      </w:r>
      <w:r w:rsidR="008B1EC9">
        <w:rPr>
          <w:rFonts w:ascii="Times New Roman" w:hAnsi="Times New Roman" w:cs="Times New Roman"/>
          <w:sz w:val="24"/>
          <w:szCs w:val="24"/>
        </w:rPr>
        <w:t xml:space="preserve">“accuracy” </w:t>
      </w:r>
      <w:r w:rsidRPr="00CD6247">
        <w:rPr>
          <w:rFonts w:ascii="Times New Roman" w:hAnsi="Times New Roman" w:cs="Times New Roman"/>
          <w:sz w:val="24"/>
          <w:szCs w:val="24"/>
        </w:rPr>
        <w:t xml:space="preserve">points if actual Year 2/Year 3 earnings equal the participant’s forecast, but one point is deducted from </w:t>
      </w:r>
      <w:r w:rsidR="006F4648">
        <w:rPr>
          <w:rFonts w:ascii="Times New Roman" w:hAnsi="Times New Roman" w:cs="Times New Roman"/>
          <w:sz w:val="24"/>
          <w:szCs w:val="24"/>
        </w:rPr>
        <w:t>these</w:t>
      </w:r>
      <w:r w:rsidRPr="00CD6247">
        <w:rPr>
          <w:rFonts w:ascii="Times New Roman" w:hAnsi="Times New Roman" w:cs="Times New Roman"/>
          <w:sz w:val="24"/>
          <w:szCs w:val="24"/>
        </w:rPr>
        <w:t xml:space="preserve"> additional 25 points for each cent of difference between the actual EPS and the participant’s forecast.  So, the total </w:t>
      </w:r>
      <w:r w:rsidR="008B1EC9">
        <w:rPr>
          <w:rFonts w:ascii="Times New Roman" w:hAnsi="Times New Roman" w:cs="Times New Roman"/>
          <w:sz w:val="24"/>
          <w:szCs w:val="24"/>
        </w:rPr>
        <w:t>“</w:t>
      </w:r>
      <w:r w:rsidRPr="00CD6247">
        <w:rPr>
          <w:rFonts w:ascii="Times New Roman" w:hAnsi="Times New Roman" w:cs="Times New Roman"/>
          <w:sz w:val="24"/>
          <w:szCs w:val="24"/>
        </w:rPr>
        <w:t>accuracy</w:t>
      </w:r>
      <w:r w:rsidR="008B1EC9">
        <w:rPr>
          <w:rFonts w:ascii="Times New Roman" w:hAnsi="Times New Roman" w:cs="Times New Roman"/>
          <w:sz w:val="24"/>
          <w:szCs w:val="24"/>
        </w:rPr>
        <w:t>”</w:t>
      </w:r>
      <w:r w:rsidRPr="00CD6247">
        <w:rPr>
          <w:rFonts w:ascii="Times New Roman" w:hAnsi="Times New Roman" w:cs="Times New Roman"/>
          <w:sz w:val="24"/>
          <w:szCs w:val="24"/>
        </w:rPr>
        <w:t xml:space="preserve"> points awarded to each participant equals: 25 - (forecast error for Year 2 + forecast error for Year 3).  This </w:t>
      </w:r>
      <w:r w:rsidR="00D56798">
        <w:rPr>
          <w:rFonts w:ascii="Times New Roman" w:hAnsi="Times New Roman" w:cs="Times New Roman"/>
          <w:sz w:val="24"/>
          <w:szCs w:val="24"/>
        </w:rPr>
        <w:t>“</w:t>
      </w:r>
      <w:r w:rsidRPr="00CD6247">
        <w:rPr>
          <w:rFonts w:ascii="Times New Roman" w:hAnsi="Times New Roman" w:cs="Times New Roman"/>
          <w:sz w:val="24"/>
          <w:szCs w:val="24"/>
        </w:rPr>
        <w:t>accuracy</w:t>
      </w:r>
      <w:r w:rsidR="00D56798">
        <w:rPr>
          <w:rFonts w:ascii="Times New Roman" w:hAnsi="Times New Roman" w:cs="Times New Roman"/>
          <w:sz w:val="24"/>
          <w:szCs w:val="24"/>
        </w:rPr>
        <w:t>”</w:t>
      </w:r>
      <w:r w:rsidRPr="00CD6247">
        <w:rPr>
          <w:rFonts w:ascii="Times New Roman" w:hAnsi="Times New Roman" w:cs="Times New Roman"/>
          <w:sz w:val="24"/>
          <w:szCs w:val="24"/>
        </w:rPr>
        <w:t xml:space="preserve"> goal provides an incentive </w:t>
      </w:r>
      <w:r w:rsidR="00D56798">
        <w:rPr>
          <w:rFonts w:ascii="Times New Roman" w:hAnsi="Times New Roman" w:cs="Times New Roman"/>
          <w:sz w:val="24"/>
          <w:szCs w:val="24"/>
        </w:rPr>
        <w:t>to pay close attention to the experimental task</w:t>
      </w:r>
      <w:r w:rsidRPr="00CD6247">
        <w:rPr>
          <w:rFonts w:ascii="Times New Roman" w:hAnsi="Times New Roman" w:cs="Times New Roman"/>
          <w:sz w:val="24"/>
          <w:szCs w:val="24"/>
        </w:rPr>
        <w:t xml:space="preserve"> </w:t>
      </w:r>
      <w:r w:rsidRPr="00CD6247">
        <w:rPr>
          <w:rFonts w:ascii="Times New Roman" w:hAnsi="Times New Roman" w:cs="Times New Roman"/>
          <w:sz w:val="24"/>
          <w:szCs w:val="24"/>
        </w:rPr>
        <w:fldChar w:fldCharType="begin">
          <w:fldData xml:space="preserve">PEVuZE5vdGU+PENpdGU+PEF1dGhvcj5UaGF5ZXI8L0F1dGhvcj48WWVhcj4yMDExPC9ZZWFyPjxS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</w:fldData>
        </w:fldChar>
      </w:r>
      <w:r w:rsidRPr="00CD6247">
        <w:rPr>
          <w:rFonts w:ascii="Times New Roman" w:hAnsi="Times New Roman" w:cs="Times New Roman"/>
          <w:sz w:val="24"/>
          <w:szCs w:val="24"/>
        </w:rPr>
        <w:instrText xml:space="preserve"> ADDIN EN.CITE </w:instrText>
      </w:r>
      <w:r w:rsidRPr="00CD6247">
        <w:rPr>
          <w:rFonts w:ascii="Times New Roman" w:hAnsi="Times New Roman" w:cs="Times New Roman"/>
          <w:sz w:val="24"/>
          <w:szCs w:val="24"/>
        </w:rPr>
        <w:fldChar w:fldCharType="begin">
          <w:fldData xml:space="preserve">PEVuZE5vdGU+PENpdGU+PEF1dGhvcj5UaGF5ZXI8L0F1dGhvcj48WWVhcj4yMDExPC9ZZWFyPjxS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</w:fldData>
        </w:fldChar>
      </w:r>
      <w:r w:rsidRPr="00CD6247">
        <w:rPr>
          <w:rFonts w:ascii="Times New Roman" w:hAnsi="Times New Roman" w:cs="Times New Roman"/>
          <w:sz w:val="24"/>
          <w:szCs w:val="24"/>
        </w:rPr>
        <w:instrText xml:space="preserve"> ADDIN EN.CITE.DATA </w:instrText>
      </w:r>
      <w:r w:rsidRPr="00CD6247">
        <w:rPr>
          <w:rFonts w:ascii="Times New Roman" w:hAnsi="Times New Roman" w:cs="Times New Roman"/>
          <w:sz w:val="24"/>
          <w:szCs w:val="24"/>
        </w:rPr>
      </w:r>
      <w:r w:rsidRPr="00CD6247">
        <w:rPr>
          <w:rFonts w:ascii="Times New Roman" w:hAnsi="Times New Roman" w:cs="Times New Roman"/>
          <w:sz w:val="24"/>
          <w:szCs w:val="24"/>
        </w:rPr>
        <w:fldChar w:fldCharType="end"/>
      </w:r>
      <w:r w:rsidRPr="00CD6247">
        <w:rPr>
          <w:rFonts w:ascii="Times New Roman" w:hAnsi="Times New Roman" w:cs="Times New Roman"/>
          <w:sz w:val="24"/>
          <w:szCs w:val="24"/>
        </w:rPr>
      </w:r>
      <w:r w:rsidRPr="00CD6247">
        <w:rPr>
          <w:rFonts w:ascii="Times New Roman" w:hAnsi="Times New Roman" w:cs="Times New Roman"/>
          <w:sz w:val="24"/>
          <w:szCs w:val="24"/>
        </w:rPr>
        <w:fldChar w:fldCharType="separate"/>
      </w:r>
      <w:r w:rsidRPr="00CD6247">
        <w:rPr>
          <w:rFonts w:ascii="Times New Roman" w:hAnsi="Times New Roman" w:cs="Times New Roman"/>
          <w:noProof/>
          <w:sz w:val="24"/>
          <w:szCs w:val="24"/>
        </w:rPr>
        <w:t>(</w:t>
      </w:r>
      <w:hyperlink w:anchor="_ENREF_67" w:tooltip="Thayer, 2011 #282" w:history="1">
        <w:r w:rsidR="00FC7761" w:rsidRPr="00CD6247">
          <w:rPr>
            <w:rFonts w:ascii="Times New Roman" w:hAnsi="Times New Roman" w:cs="Times New Roman"/>
            <w:noProof/>
            <w:sz w:val="24"/>
            <w:szCs w:val="24"/>
          </w:rPr>
          <w:t>Thayer 2011</w:t>
        </w:r>
      </w:hyperlink>
      <w:r w:rsidRPr="00CD6247">
        <w:rPr>
          <w:rFonts w:ascii="Times New Roman" w:hAnsi="Times New Roman" w:cs="Times New Roman"/>
          <w:noProof/>
          <w:sz w:val="24"/>
          <w:szCs w:val="24"/>
        </w:rPr>
        <w:t xml:space="preserve">; </w:t>
      </w:r>
      <w:hyperlink w:anchor="_ENREF_26" w:tooltip="Hales, 2007 #176" w:history="1">
        <w:r w:rsidR="00FC7761" w:rsidRPr="00CD6247">
          <w:rPr>
            <w:rFonts w:ascii="Times New Roman" w:hAnsi="Times New Roman" w:cs="Times New Roman"/>
            <w:noProof/>
            <w:sz w:val="24"/>
            <w:szCs w:val="24"/>
          </w:rPr>
          <w:t>Hales 2007</w:t>
        </w:r>
      </w:hyperlink>
      <w:r w:rsidRPr="00CD6247">
        <w:rPr>
          <w:rFonts w:ascii="Times New Roman" w:hAnsi="Times New Roman" w:cs="Times New Roman"/>
          <w:noProof/>
          <w:sz w:val="24"/>
          <w:szCs w:val="24"/>
        </w:rPr>
        <w:t>)</w:t>
      </w:r>
      <w:r w:rsidRPr="00CD6247">
        <w:rPr>
          <w:rFonts w:ascii="Times New Roman" w:hAnsi="Times New Roman" w:cs="Times New Roman"/>
          <w:sz w:val="24"/>
          <w:szCs w:val="24"/>
        </w:rPr>
        <w:fldChar w:fldCharType="end"/>
      </w:r>
      <w:r w:rsidRPr="00CD6247">
        <w:rPr>
          <w:rFonts w:ascii="Times New Roman" w:hAnsi="Times New Roman" w:cs="Times New Roman"/>
          <w:sz w:val="24"/>
          <w:szCs w:val="24"/>
        </w:rPr>
        <w:t>.</w:t>
      </w:r>
      <w:r w:rsidR="00D56798" w:rsidRPr="00D56798">
        <w:rPr>
          <w:rStyle w:val="FootnoteReference"/>
          <w:rFonts w:ascii="Times New Roman" w:hAnsi="Times New Roman" w:cs="Times New Roman"/>
          <w:sz w:val="24"/>
          <w:szCs w:val="24"/>
        </w:rPr>
        <w:t xml:space="preserve"> </w:t>
      </w:r>
      <w:r w:rsidR="00D56798">
        <w:rPr>
          <w:rStyle w:val="FootnoteReference"/>
          <w:rFonts w:ascii="Times New Roman" w:hAnsi="Times New Roman" w:cs="Times New Roman"/>
          <w:sz w:val="24"/>
          <w:szCs w:val="24"/>
        </w:rPr>
        <w:footnoteReference w:id="30"/>
      </w:r>
      <w:r w:rsidR="00D56798">
        <w:rPr>
          <w:rFonts w:ascii="Times New Roman" w:hAnsi="Times New Roman" w:cs="Times New Roman"/>
          <w:sz w:val="24"/>
          <w:szCs w:val="24"/>
        </w:rPr>
        <w:t xml:space="preserve">  </w:t>
      </w:r>
      <w:r w:rsidRPr="00CD6247">
        <w:rPr>
          <w:rFonts w:ascii="Times New Roman" w:hAnsi="Times New Roman" w:cs="Times New Roman"/>
          <w:sz w:val="24"/>
          <w:szCs w:val="24"/>
        </w:rPr>
        <w:t xml:space="preserve">Note that these </w:t>
      </w:r>
      <w:r w:rsidR="00D56798">
        <w:rPr>
          <w:rFonts w:ascii="Times New Roman" w:hAnsi="Times New Roman" w:cs="Times New Roman"/>
          <w:sz w:val="24"/>
          <w:szCs w:val="24"/>
        </w:rPr>
        <w:t>“</w:t>
      </w:r>
      <w:r w:rsidRPr="00CD6247">
        <w:rPr>
          <w:rFonts w:ascii="Times New Roman" w:hAnsi="Times New Roman" w:cs="Times New Roman"/>
          <w:sz w:val="24"/>
          <w:szCs w:val="24"/>
        </w:rPr>
        <w:t>accuracy</w:t>
      </w:r>
      <w:r w:rsidR="00D56798">
        <w:rPr>
          <w:rFonts w:ascii="Times New Roman" w:hAnsi="Times New Roman" w:cs="Times New Roman"/>
          <w:sz w:val="24"/>
          <w:szCs w:val="24"/>
        </w:rPr>
        <w:t>”</w:t>
      </w:r>
      <w:r w:rsidR="00FF4D8F">
        <w:rPr>
          <w:rFonts w:ascii="Times New Roman" w:hAnsi="Times New Roman" w:cs="Times New Roman"/>
          <w:sz w:val="24"/>
          <w:szCs w:val="24"/>
        </w:rPr>
        <w:t xml:space="preserve"> points are the only</w:t>
      </w:r>
      <w:r w:rsidRPr="00CD6247">
        <w:rPr>
          <w:rFonts w:ascii="Times New Roman" w:hAnsi="Times New Roman" w:cs="Times New Roman"/>
          <w:sz w:val="24"/>
          <w:szCs w:val="24"/>
        </w:rPr>
        <w:t xml:space="preserve"> points that are not predetermined. </w:t>
      </w:r>
    </w:p>
    <w:p w:rsidR="00202B63" w:rsidRDefault="001B2DD6" w:rsidP="009874B0">
      <w:pPr>
        <w:spacing w:after="0" w:line="480" w:lineRule="auto"/>
        <w:ind w:firstLine="720"/>
        <w:rPr>
          <w:rFonts w:ascii="Times New Roman" w:hAnsi="Times New Roman" w:cs="Times New Roman"/>
          <w:sz w:val="24"/>
          <w:szCs w:val="24"/>
        </w:rPr>
      </w:pPr>
      <w:r w:rsidRPr="00CD6247">
        <w:rPr>
          <w:rFonts w:ascii="Times New Roman" w:hAnsi="Times New Roman" w:cs="Times New Roman"/>
          <w:sz w:val="24"/>
          <w:szCs w:val="24"/>
        </w:rPr>
        <w:t xml:space="preserve">The third source of compensation is intended to </w:t>
      </w:r>
      <w:r>
        <w:rPr>
          <w:rFonts w:ascii="Times New Roman" w:hAnsi="Times New Roman" w:cs="Times New Roman"/>
          <w:sz w:val="24"/>
          <w:szCs w:val="24"/>
        </w:rPr>
        <w:t>help induce</w:t>
      </w:r>
      <w:r w:rsidRPr="00CD6247">
        <w:rPr>
          <w:rFonts w:ascii="Times New Roman" w:hAnsi="Times New Roman" w:cs="Times New Roman"/>
          <w:sz w:val="24"/>
          <w:szCs w:val="24"/>
        </w:rPr>
        <w:t xml:space="preserve"> the </w:t>
      </w:r>
      <w:r w:rsidRPr="00CD6247">
        <w:rPr>
          <w:rFonts w:ascii="Times New Roman" w:hAnsi="Times New Roman" w:cs="Times New Roman"/>
          <w:i/>
          <w:sz w:val="24"/>
          <w:szCs w:val="24"/>
        </w:rPr>
        <w:t xml:space="preserve">POSITION </w:t>
      </w:r>
      <w:r w:rsidRPr="00CD6247">
        <w:rPr>
          <w:rFonts w:ascii="Times New Roman" w:hAnsi="Times New Roman" w:cs="Times New Roman"/>
          <w:sz w:val="24"/>
          <w:szCs w:val="24"/>
        </w:rPr>
        <w:t xml:space="preserve">manipulation.  The intuition behind this manipulation is that, despite the incentive to make accurate judgments (described above), participants with a long (short) position should want the company to perform relatively well (poorly).  </w:t>
      </w:r>
      <w:r>
        <w:rPr>
          <w:rFonts w:ascii="Times New Roman" w:hAnsi="Times New Roman" w:cs="Times New Roman"/>
          <w:sz w:val="24"/>
          <w:szCs w:val="24"/>
        </w:rPr>
        <w:t>Following Hales (2007), p</w:t>
      </w:r>
      <w:r w:rsidRPr="00CD6247">
        <w:rPr>
          <w:rFonts w:ascii="Times New Roman" w:hAnsi="Times New Roman" w:cs="Times New Roman"/>
          <w:sz w:val="24"/>
          <w:szCs w:val="24"/>
        </w:rPr>
        <w:t xml:space="preserve">articipants with a long position will make (lose) two points for each cent that actual EPS beats (misses) </w:t>
      </w:r>
      <w:r>
        <w:rPr>
          <w:rFonts w:ascii="Times New Roman" w:hAnsi="Times New Roman" w:cs="Times New Roman"/>
          <w:sz w:val="24"/>
          <w:szCs w:val="24"/>
        </w:rPr>
        <w:t xml:space="preserve">a benchmark EPS.  </w:t>
      </w:r>
      <w:r w:rsidRPr="00CD6247">
        <w:rPr>
          <w:rFonts w:ascii="Times New Roman" w:hAnsi="Times New Roman" w:cs="Times New Roman"/>
          <w:sz w:val="24"/>
          <w:szCs w:val="24"/>
        </w:rPr>
        <w:t>In the other direction, participants with a short position will make (lose) two points for each cent that actual EPS misses (beats)</w:t>
      </w:r>
      <w:r>
        <w:rPr>
          <w:rFonts w:ascii="Times New Roman" w:hAnsi="Times New Roman" w:cs="Times New Roman"/>
          <w:sz w:val="24"/>
          <w:szCs w:val="24"/>
        </w:rPr>
        <w:t xml:space="preserve"> a benchmark EPS</w:t>
      </w:r>
      <w:r w:rsidRPr="00CD6247">
        <w:rPr>
          <w:rFonts w:ascii="Times New Roman" w:hAnsi="Times New Roman" w:cs="Times New Roman"/>
          <w:sz w:val="24"/>
          <w:szCs w:val="24"/>
        </w:rPr>
        <w:t>.  This system of payoffs is repeated for both Year 2 MF/Earnings and Year 3 MF/Earnings.</w:t>
      </w:r>
      <w:r>
        <w:rPr>
          <w:rFonts w:ascii="Times New Roman" w:hAnsi="Times New Roman" w:cs="Times New Roman"/>
          <w:sz w:val="24"/>
          <w:szCs w:val="24"/>
        </w:rPr>
        <w:t xml:space="preserve">  The “actual” experimental earnings realizations are predetermined, so that the actual </w:t>
      </w:r>
      <w:r w:rsidRPr="00B17D36">
        <w:rPr>
          <w:rFonts w:ascii="Times New Roman" w:hAnsi="Times New Roman" w:cs="Times New Roman"/>
          <w:i/>
          <w:sz w:val="24"/>
          <w:szCs w:val="24"/>
        </w:rPr>
        <w:t>POSITION</w:t>
      </w:r>
      <w:r>
        <w:rPr>
          <w:rFonts w:ascii="Times New Roman" w:hAnsi="Times New Roman" w:cs="Times New Roman"/>
          <w:sz w:val="24"/>
          <w:szCs w:val="24"/>
        </w:rPr>
        <w:t xml:space="preserve"> compensation is fixed at the same level for all participants.</w:t>
      </w:r>
      <w:r w:rsidR="00202B63">
        <w:rPr>
          <w:rFonts w:ascii="Times New Roman" w:hAnsi="Times New Roman" w:cs="Times New Roman"/>
          <w:sz w:val="24"/>
          <w:szCs w:val="24"/>
        </w:rPr>
        <w:t xml:space="preserve">  Therefore, </w:t>
      </w:r>
      <w:r w:rsidR="00BC4DCF">
        <w:rPr>
          <w:rFonts w:ascii="Times New Roman" w:hAnsi="Times New Roman" w:cs="Times New Roman"/>
          <w:sz w:val="24"/>
          <w:szCs w:val="24"/>
        </w:rPr>
        <w:t xml:space="preserve">following Thayer </w:t>
      </w:r>
      <w:r w:rsidR="00BC4DCF">
        <w:rPr>
          <w:rFonts w:ascii="Times New Roman" w:hAnsi="Times New Roman" w:cs="Times New Roman"/>
          <w:sz w:val="24"/>
          <w:szCs w:val="24"/>
        </w:rPr>
        <w:fldChar w:fldCharType="begin"/>
      </w:r>
      <w:r w:rsidR="00BC4DCF">
        <w:rPr>
          <w:rFonts w:ascii="Times New Roman" w:hAnsi="Times New Roman" w:cs="Times New Roman"/>
          <w:sz w:val="24"/>
          <w:szCs w:val="24"/>
        </w:rPr>
        <w:instrText xml:space="preserve"> ADDIN EN.CITE &lt;EndNote&gt;&lt;Cite ExcludeAuth="1"&gt;&lt;Author&gt;Thayer&lt;/Author&gt;&lt;Year&gt;2011&lt;/Year&gt;&lt;RecNum&gt;282&lt;/RecNum&gt;&lt;DisplayText&gt;(2011)&lt;/DisplayText&gt;&lt;record&gt;&lt;rec-number&gt;282&lt;/rec-number&gt;&lt;foreign-keys&gt;&lt;key app="EN" db-id="pf0xv2xfwezwe9e99fpxfetz9v9xdatezvdv"&gt;282&lt;/key&gt;&lt;/foreign-keys&gt;&lt;ref-type name="Journal Article"&gt;17&lt;/ref-type&gt;&lt;contributors&gt;&lt;authors&gt;&lt;author&gt;Thayer, Jane&lt;/author&gt;&lt;/authors&gt;&lt;/contributors&gt;&lt;titles&gt;&lt;title&gt;Determinants of Investors&amp;apos; Information Acquisition: Credibility and Confirmation&lt;/title&gt;&lt;secondary-title&gt;Accounting Review&lt;/secondary-title&gt;&lt;/titles&gt;&lt;periodical&gt;&lt;full-title&gt;Accounting Review&lt;/full-title&gt;&lt;/periodical&gt;&lt;pages&gt;1-22&lt;/pages&gt;&lt;volume&gt;86&lt;/volume&gt;&lt;number&gt;1&lt;/number&gt;&lt;keywords&gt;&lt;keyword&gt;INDIVIDUAL investors&lt;/keyword&gt;&lt;keyword&gt;INVESTMENTS&lt;/keyword&gt;&lt;keyword&gt;BEHAVIORAL economics&lt;/keyword&gt;&lt;keyword&gt;STOCKHOLDERS&lt;/keyword&gt;&lt;keyword&gt;PROFITABILITY&lt;/keyword&gt;&lt;keyword&gt;CAPITAL market&lt;/keyword&gt;&lt;keyword&gt;STOCKS (Finance)&lt;/keyword&gt;&lt;keyword&gt;EARNINGS forecasting&lt;/keyword&gt;&lt;keyword&gt;BUSINESS students&lt;/keyword&gt;&lt;keyword&gt;TRUTHFULNESS &amp;amp; falsehood&lt;/keyword&gt;&lt;keyword&gt;EXPERIMENTS&lt;/keyword&gt;&lt;keyword&gt;COGNITIVE dissonance&lt;/keyword&gt;&lt;keyword&gt;credibility&lt;/keyword&gt;&lt;keyword&gt;experiment&lt;/keyword&gt;&lt;keyword&gt;information acquisition&lt;/keyword&gt;&lt;keyword&gt;investors&lt;/keyword&gt;&lt;keyword&gt;preferences&lt;/keyword&gt;&lt;/keywords&gt;&lt;dates&gt;&lt;year&gt;2011&lt;/year&gt;&lt;/dates&gt;&lt;publisher&gt;American Accounting Association&lt;/publisher&gt;&lt;isbn&gt;00014826&lt;/isbn&gt;&lt;accession-num&gt;57337352&lt;/accession-num&gt;&lt;work-type&gt;Article&lt;/work-type&gt;&lt;urls&gt;&lt;related-urls&gt;&lt;url&gt;http://libraries.ou.edu/access.aspx?url=http://search.ebscohost.com/login.aspx?direct=true&amp;amp;db=buh&amp;amp;AN=57337352&amp;amp;site=ehost-live&lt;/url&gt;&lt;/related-urls&gt;&lt;/urls&gt;&lt;electronic-resource-num&gt;10.2308/accr.00000015&lt;/electronic-resource-num&gt;&lt;remote-database-name&gt;buh&lt;/remote-database-name&gt;&lt;remote-database-provider&gt;EBSCOhost&lt;/remote-database-provider&gt;&lt;/record&gt;&lt;/Cite&gt;&lt;/EndNote&gt;</w:instrText>
      </w:r>
      <w:r w:rsidR="00BC4DCF">
        <w:rPr>
          <w:rFonts w:ascii="Times New Roman" w:hAnsi="Times New Roman" w:cs="Times New Roman"/>
          <w:sz w:val="24"/>
          <w:szCs w:val="24"/>
        </w:rPr>
        <w:fldChar w:fldCharType="separate"/>
      </w:r>
      <w:r w:rsidR="00BC4DCF">
        <w:rPr>
          <w:rFonts w:ascii="Times New Roman" w:hAnsi="Times New Roman" w:cs="Times New Roman"/>
          <w:noProof/>
          <w:sz w:val="24"/>
          <w:szCs w:val="24"/>
        </w:rPr>
        <w:t>(</w:t>
      </w:r>
      <w:hyperlink w:anchor="_ENREF_67" w:tooltip="Thayer, 2011 #282" w:history="1">
        <w:r w:rsidR="00FC7761">
          <w:rPr>
            <w:rFonts w:ascii="Times New Roman" w:hAnsi="Times New Roman" w:cs="Times New Roman"/>
            <w:noProof/>
            <w:sz w:val="24"/>
            <w:szCs w:val="24"/>
          </w:rPr>
          <w:t>2011</w:t>
        </w:r>
      </w:hyperlink>
      <w:r w:rsidR="00BC4DCF">
        <w:rPr>
          <w:rFonts w:ascii="Times New Roman" w:hAnsi="Times New Roman" w:cs="Times New Roman"/>
          <w:noProof/>
          <w:sz w:val="24"/>
          <w:szCs w:val="24"/>
        </w:rPr>
        <w:t>)</w:t>
      </w:r>
      <w:r w:rsidR="00BC4DCF">
        <w:rPr>
          <w:rFonts w:ascii="Times New Roman" w:hAnsi="Times New Roman" w:cs="Times New Roman"/>
          <w:sz w:val="24"/>
          <w:szCs w:val="24"/>
        </w:rPr>
        <w:fldChar w:fldCharType="end"/>
      </w:r>
      <w:r w:rsidR="00757EE6">
        <w:rPr>
          <w:rFonts w:ascii="Times New Roman" w:hAnsi="Times New Roman" w:cs="Times New Roman"/>
          <w:sz w:val="24"/>
          <w:szCs w:val="24"/>
        </w:rPr>
        <w:t>,</w:t>
      </w:r>
      <w:r w:rsidR="00BC4DCF">
        <w:rPr>
          <w:rFonts w:ascii="Times New Roman" w:hAnsi="Times New Roman" w:cs="Times New Roman"/>
          <w:sz w:val="24"/>
          <w:szCs w:val="24"/>
        </w:rPr>
        <w:t xml:space="preserve"> </w:t>
      </w:r>
      <w:r w:rsidR="00202B63">
        <w:rPr>
          <w:rFonts w:ascii="Times New Roman" w:hAnsi="Times New Roman" w:cs="Times New Roman"/>
          <w:sz w:val="24"/>
          <w:szCs w:val="24"/>
        </w:rPr>
        <w:t xml:space="preserve">I employ two experimental </w:t>
      </w:r>
      <w:r w:rsidR="00BC4DCF">
        <w:rPr>
          <w:rFonts w:ascii="Times New Roman" w:hAnsi="Times New Roman" w:cs="Times New Roman"/>
          <w:sz w:val="24"/>
          <w:szCs w:val="24"/>
        </w:rPr>
        <w:t>design feature</w:t>
      </w:r>
      <w:r w:rsidR="008B1EC9">
        <w:rPr>
          <w:rFonts w:ascii="Times New Roman" w:hAnsi="Times New Roman" w:cs="Times New Roman"/>
          <w:sz w:val="24"/>
          <w:szCs w:val="24"/>
        </w:rPr>
        <w:t>s</w:t>
      </w:r>
      <w:r w:rsidR="00BC4DCF">
        <w:rPr>
          <w:rFonts w:ascii="Times New Roman" w:hAnsi="Times New Roman" w:cs="Times New Roman"/>
          <w:sz w:val="24"/>
          <w:szCs w:val="24"/>
        </w:rPr>
        <w:t xml:space="preserve"> to induce the </w:t>
      </w:r>
      <w:r w:rsidR="00BC4DCF" w:rsidRPr="00BC4DCF">
        <w:rPr>
          <w:rFonts w:ascii="Times New Roman" w:hAnsi="Times New Roman" w:cs="Times New Roman"/>
          <w:i/>
          <w:sz w:val="24"/>
          <w:szCs w:val="24"/>
        </w:rPr>
        <w:t xml:space="preserve">POSITION </w:t>
      </w:r>
      <w:r w:rsidR="00BC4DCF">
        <w:rPr>
          <w:rFonts w:ascii="Times New Roman" w:hAnsi="Times New Roman" w:cs="Times New Roman"/>
          <w:sz w:val="24"/>
          <w:szCs w:val="24"/>
        </w:rPr>
        <w:t xml:space="preserve">manipulation: (1) as discussed above, I allow participants to choose one of two companies in which they wish to take a long/short position, and (2) I provide a compensation system in which participants are compensated for </w:t>
      </w:r>
      <w:r w:rsidR="0070687F">
        <w:rPr>
          <w:rFonts w:ascii="Times New Roman" w:hAnsi="Times New Roman" w:cs="Times New Roman"/>
          <w:sz w:val="24"/>
          <w:szCs w:val="24"/>
        </w:rPr>
        <w:t xml:space="preserve">(good or bad) </w:t>
      </w:r>
      <w:r w:rsidR="00BC4DCF">
        <w:rPr>
          <w:rFonts w:ascii="Times New Roman" w:hAnsi="Times New Roman" w:cs="Times New Roman"/>
          <w:sz w:val="24"/>
          <w:szCs w:val="24"/>
        </w:rPr>
        <w:t xml:space="preserve">company performance.    </w:t>
      </w:r>
      <w:r>
        <w:rPr>
          <w:rFonts w:ascii="Times New Roman" w:hAnsi="Times New Roman" w:cs="Times New Roman"/>
          <w:sz w:val="24"/>
          <w:szCs w:val="24"/>
        </w:rPr>
        <w:t xml:space="preserve">  </w:t>
      </w:r>
    </w:p>
    <w:p w:rsidR="008451A9" w:rsidRPr="009874B0" w:rsidRDefault="001B2DD6" w:rsidP="009874B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Overall, the sources of fixed compensation are</w:t>
      </w:r>
      <w:r w:rsidR="008B1EC9">
        <w:rPr>
          <w:rFonts w:ascii="Times New Roman" w:hAnsi="Times New Roman" w:cs="Times New Roman"/>
          <w:sz w:val="24"/>
          <w:szCs w:val="24"/>
        </w:rPr>
        <w:t>:</w:t>
      </w:r>
      <w:r>
        <w:rPr>
          <w:rFonts w:ascii="Times New Roman" w:hAnsi="Times New Roman" w:cs="Times New Roman"/>
          <w:sz w:val="24"/>
          <w:szCs w:val="24"/>
        </w:rPr>
        <w:t xml:space="preserve"> (1) 25 points for participation</w:t>
      </w:r>
      <w:r w:rsidR="00757EE6">
        <w:rPr>
          <w:rFonts w:ascii="Times New Roman" w:hAnsi="Times New Roman" w:cs="Times New Roman"/>
          <w:sz w:val="24"/>
          <w:szCs w:val="24"/>
        </w:rPr>
        <w:t>,</w:t>
      </w:r>
      <w:r>
        <w:rPr>
          <w:rFonts w:ascii="Times New Roman" w:hAnsi="Times New Roman" w:cs="Times New Roman"/>
          <w:sz w:val="24"/>
          <w:szCs w:val="24"/>
        </w:rPr>
        <w:t xml:space="preserve"> and (2) </w:t>
      </w:r>
      <w:r w:rsidR="00AB1570">
        <w:rPr>
          <w:rFonts w:ascii="Times New Roman" w:hAnsi="Times New Roman" w:cs="Times New Roman"/>
          <w:sz w:val="24"/>
          <w:szCs w:val="24"/>
        </w:rPr>
        <w:t>12 points</w:t>
      </w:r>
      <w:r>
        <w:rPr>
          <w:rFonts w:ascii="Times New Roman" w:hAnsi="Times New Roman" w:cs="Times New Roman"/>
          <w:sz w:val="24"/>
          <w:szCs w:val="24"/>
        </w:rPr>
        <w:t xml:space="preserve"> based on the firm’s actual performance above (for participants with a long position) or below (for participants with a short position) an EPS benchmark; variable compensation is a maximum 25 points, based on </w:t>
      </w:r>
      <w:r w:rsidR="00373EFE">
        <w:rPr>
          <w:rFonts w:ascii="Times New Roman" w:hAnsi="Times New Roman" w:cs="Times New Roman"/>
          <w:sz w:val="24"/>
          <w:szCs w:val="24"/>
        </w:rPr>
        <w:t>“</w:t>
      </w:r>
      <w:r>
        <w:rPr>
          <w:rFonts w:ascii="Times New Roman" w:hAnsi="Times New Roman" w:cs="Times New Roman"/>
          <w:sz w:val="24"/>
          <w:szCs w:val="24"/>
        </w:rPr>
        <w:t>accuracy.</w:t>
      </w:r>
      <w:r w:rsidR="00373EFE">
        <w:rPr>
          <w:rFonts w:ascii="Times New Roman" w:hAnsi="Times New Roman" w:cs="Times New Roman"/>
          <w:sz w:val="24"/>
          <w:szCs w:val="24"/>
        </w:rPr>
        <w:t>”</w:t>
      </w:r>
      <w:r>
        <w:rPr>
          <w:rFonts w:ascii="Times New Roman" w:hAnsi="Times New Roman" w:cs="Times New Roman"/>
          <w:sz w:val="24"/>
          <w:szCs w:val="24"/>
        </w:rPr>
        <w:t xml:space="preserve">  </w:t>
      </w:r>
      <w:r w:rsidRPr="00FB6AD4">
        <w:rPr>
          <w:rFonts w:ascii="Times New Roman" w:hAnsi="Times New Roman" w:cs="Times New Roman"/>
          <w:sz w:val="24"/>
          <w:szCs w:val="24"/>
        </w:rPr>
        <w:t xml:space="preserve">At the end of the study, points </w:t>
      </w:r>
      <w:r w:rsidR="00AB1570">
        <w:rPr>
          <w:rFonts w:ascii="Times New Roman" w:hAnsi="Times New Roman" w:cs="Times New Roman"/>
          <w:sz w:val="24"/>
          <w:szCs w:val="24"/>
        </w:rPr>
        <w:t>were</w:t>
      </w:r>
      <w:r w:rsidRPr="00FB6AD4">
        <w:rPr>
          <w:rFonts w:ascii="Times New Roman" w:hAnsi="Times New Roman" w:cs="Times New Roman"/>
          <w:sz w:val="24"/>
          <w:szCs w:val="24"/>
        </w:rPr>
        <w:t xml:space="preserve"> converted into U.S. dollars. </w:t>
      </w:r>
      <w:r w:rsidR="00AB1570">
        <w:rPr>
          <w:rFonts w:ascii="Times New Roman" w:hAnsi="Times New Roman" w:cs="Times New Roman"/>
          <w:sz w:val="24"/>
          <w:szCs w:val="24"/>
        </w:rPr>
        <w:t>Participants ea</w:t>
      </w:r>
      <w:r w:rsidR="006D0C8A">
        <w:rPr>
          <w:rFonts w:ascii="Times New Roman" w:hAnsi="Times New Roman" w:cs="Times New Roman"/>
          <w:sz w:val="24"/>
          <w:szCs w:val="24"/>
        </w:rPr>
        <w:t>rned an average of</w:t>
      </w:r>
      <w:r w:rsidR="00AB1570">
        <w:rPr>
          <w:rFonts w:ascii="Times New Roman" w:hAnsi="Times New Roman" w:cs="Times New Roman"/>
          <w:sz w:val="24"/>
          <w:szCs w:val="24"/>
        </w:rPr>
        <w:t xml:space="preserve"> $3.32 each</w:t>
      </w:r>
      <w:r w:rsidR="006D0C8A">
        <w:rPr>
          <w:rFonts w:ascii="Times New Roman" w:hAnsi="Times New Roman" w:cs="Times New Roman"/>
          <w:sz w:val="24"/>
          <w:szCs w:val="24"/>
        </w:rPr>
        <w:t xml:space="preserve"> and took an average of 16 minutes and 56 seconds to complete the experiment</w:t>
      </w:r>
      <w:r w:rsidR="00AB1570">
        <w:rPr>
          <w:rFonts w:ascii="Times New Roman" w:hAnsi="Times New Roman" w:cs="Times New Roman"/>
          <w:sz w:val="24"/>
          <w:szCs w:val="24"/>
        </w:rPr>
        <w:t>.</w:t>
      </w:r>
    </w:p>
    <w:p w:rsidR="008A0291" w:rsidRDefault="008A0291" w:rsidP="001E6896">
      <w:pPr>
        <w:pStyle w:val="Heading2"/>
      </w:pPr>
      <w:bookmarkStart w:id="43" w:name="_Toc368404235"/>
      <w:bookmarkStart w:id="44" w:name="_Toc377568450"/>
      <w:r w:rsidRPr="005411D0">
        <w:t>Dependent Measures</w:t>
      </w:r>
      <w:bookmarkEnd w:id="43"/>
      <w:bookmarkEnd w:id="44"/>
    </w:p>
    <w:p w:rsidR="0058108C" w:rsidRDefault="009B2316" w:rsidP="008A0291">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891710">
        <w:rPr>
          <w:rFonts w:ascii="Times New Roman" w:hAnsi="Times New Roman" w:cs="Times New Roman"/>
          <w:sz w:val="24"/>
          <w:szCs w:val="24"/>
        </w:rPr>
        <w:t xml:space="preserve">My main dependent measures relate to participants’ judgments of </w:t>
      </w:r>
      <w:r w:rsidR="00DE7E3F">
        <w:rPr>
          <w:rFonts w:ascii="Times New Roman" w:hAnsi="Times New Roman" w:cs="Times New Roman"/>
          <w:sz w:val="24"/>
          <w:szCs w:val="24"/>
        </w:rPr>
        <w:t xml:space="preserve">the components of </w:t>
      </w:r>
      <w:r w:rsidR="00891710">
        <w:rPr>
          <w:rFonts w:ascii="Times New Roman" w:hAnsi="Times New Roman" w:cs="Times New Roman"/>
          <w:sz w:val="24"/>
          <w:szCs w:val="24"/>
        </w:rPr>
        <w:t xml:space="preserve">managerial credibility.  </w:t>
      </w:r>
      <w:r w:rsidR="008500C7">
        <w:rPr>
          <w:rFonts w:ascii="Times New Roman" w:hAnsi="Times New Roman" w:cs="Times New Roman"/>
          <w:sz w:val="24"/>
          <w:szCs w:val="24"/>
        </w:rPr>
        <w:t>Because my research question relates to the judgmental effects of changes in management earnings guidance, I elicit responses to the dependent variables twice</w:t>
      </w:r>
      <w:r w:rsidR="00891710">
        <w:rPr>
          <w:rFonts w:ascii="Times New Roman" w:hAnsi="Times New Roman" w:cs="Times New Roman"/>
          <w:sz w:val="24"/>
          <w:szCs w:val="24"/>
        </w:rPr>
        <w:t>, once after viewing the Year 1 release, and again after viewing the Year 2 rel</w:t>
      </w:r>
      <w:r w:rsidR="00D839EC">
        <w:rPr>
          <w:rFonts w:ascii="Times New Roman" w:hAnsi="Times New Roman" w:cs="Times New Roman"/>
          <w:sz w:val="24"/>
          <w:szCs w:val="24"/>
        </w:rPr>
        <w:t>ease</w:t>
      </w:r>
      <w:r w:rsidR="0048669F">
        <w:rPr>
          <w:rFonts w:ascii="Times New Roman" w:hAnsi="Times New Roman" w:cs="Times New Roman"/>
          <w:sz w:val="24"/>
          <w:szCs w:val="24"/>
        </w:rPr>
        <w:t xml:space="preserve"> (see Exhibit 4)</w:t>
      </w:r>
      <w:r w:rsidR="00D839EC">
        <w:rPr>
          <w:rFonts w:ascii="Times New Roman" w:hAnsi="Times New Roman" w:cs="Times New Roman"/>
          <w:sz w:val="24"/>
          <w:szCs w:val="24"/>
        </w:rPr>
        <w:t>, and I use change scores as dependent measures.</w:t>
      </w:r>
      <w:r w:rsidR="00891710">
        <w:rPr>
          <w:rFonts w:ascii="Times New Roman" w:hAnsi="Times New Roman" w:cs="Times New Roman"/>
          <w:sz w:val="24"/>
          <w:szCs w:val="24"/>
        </w:rPr>
        <w:t xml:space="preserve"> </w:t>
      </w:r>
    </w:p>
    <w:p w:rsidR="0058108C" w:rsidRPr="0058108C" w:rsidRDefault="0058108C" w:rsidP="001E6896">
      <w:pPr>
        <w:pStyle w:val="Heading3"/>
      </w:pPr>
      <w:bookmarkStart w:id="45" w:name="_Toc368404236"/>
      <w:r w:rsidRPr="0058108C">
        <w:t>Credibility Questions from Mercer (2005)</w:t>
      </w:r>
      <w:bookmarkEnd w:id="45"/>
    </w:p>
    <w:p w:rsidR="00A75940" w:rsidRDefault="00246B57" w:rsidP="0058108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enhance comparability to prior research, </w:t>
      </w:r>
      <w:r w:rsidR="00617C8E">
        <w:rPr>
          <w:rFonts w:ascii="Times New Roman" w:hAnsi="Times New Roman" w:cs="Times New Roman"/>
          <w:sz w:val="24"/>
          <w:szCs w:val="24"/>
        </w:rPr>
        <w:t xml:space="preserve">I </w:t>
      </w:r>
      <w:r w:rsidR="0058108C">
        <w:rPr>
          <w:rFonts w:ascii="Times New Roman" w:hAnsi="Times New Roman" w:cs="Times New Roman"/>
          <w:sz w:val="24"/>
          <w:szCs w:val="24"/>
        </w:rPr>
        <w:t xml:space="preserve">first </w:t>
      </w:r>
      <w:r w:rsidR="00617C8E">
        <w:rPr>
          <w:rFonts w:ascii="Times New Roman" w:hAnsi="Times New Roman" w:cs="Times New Roman"/>
          <w:sz w:val="24"/>
          <w:szCs w:val="24"/>
        </w:rPr>
        <w:t xml:space="preserve">use the </w:t>
      </w:r>
      <w:r>
        <w:rPr>
          <w:rFonts w:ascii="Times New Roman" w:hAnsi="Times New Roman" w:cs="Times New Roman"/>
          <w:sz w:val="24"/>
          <w:szCs w:val="24"/>
        </w:rPr>
        <w:t xml:space="preserve">exact </w:t>
      </w:r>
      <w:r w:rsidR="00617C8E">
        <w:rPr>
          <w:rFonts w:ascii="Times New Roman" w:hAnsi="Times New Roman" w:cs="Times New Roman"/>
          <w:sz w:val="24"/>
          <w:szCs w:val="24"/>
        </w:rPr>
        <w:t xml:space="preserve">six credibility questions used by Mercer </w:t>
      </w:r>
      <w:r w:rsidR="00617C8E">
        <w:rPr>
          <w:rFonts w:ascii="Times New Roman" w:hAnsi="Times New Roman" w:cs="Times New Roman"/>
          <w:sz w:val="24"/>
          <w:szCs w:val="24"/>
        </w:rPr>
        <w:fldChar w:fldCharType="begin"/>
      </w:r>
      <w:r w:rsidR="00617C8E">
        <w:rPr>
          <w:rFonts w:ascii="Times New Roman" w:hAnsi="Times New Roman" w:cs="Times New Roman"/>
          <w:sz w:val="24"/>
          <w:szCs w:val="24"/>
        </w:rPr>
        <w:instrText xml:space="preserve"> ADDIN EN.CITE &lt;EndNote&gt;&lt;Cite ExcludeAuth="1"&gt;&lt;Author&gt;Mercer&lt;/Author&gt;&lt;Year&gt;2005&lt;/Year&gt;&lt;RecNum&gt;39&lt;/RecNum&gt;&lt;DisplayText&gt;(2005)&lt;/DisplayText&gt;&lt;record&gt;&lt;rec-number&gt;39&lt;/rec-number&gt;&lt;foreign-keys&gt;&lt;key app="EN" db-id="pf0xv2xfwezwe9e99fpxfetz9v9xdatezvdv"&gt;39&lt;/key&gt;&lt;/foreign-keys&gt;&lt;ref-type name="Journal Article"&gt;17&lt;/ref-type&gt;&lt;contributors&gt;&lt;authors&gt;&lt;author&gt;Mercer, Molly&lt;/author&gt;&lt;/authors&gt;&lt;/contributors&gt;&lt;titles&gt;&lt;title&gt;The Fleeting Effects of Disclosure Forthcomingness on Management&amp;apos;s Reporting Credibility&lt;/title&gt;&lt;secondary-title&gt;Accounting Review&lt;/secondary-title&gt;&lt;/titles&gt;&lt;periodical&gt;&lt;full-title&gt;Accounting Review&lt;/full-title&gt;&lt;/periodical&gt;&lt;pages&gt;723-744&lt;/pages&gt;&lt;volume&gt;80&lt;/volume&gt;&lt;number&gt;2&lt;/number&gt;&lt;keywords&gt;&lt;keyword&gt;CAPITALISTS &amp;amp; financiers&lt;/keyword&gt;&lt;keyword&gt;MANAGEMENT&lt;/keyword&gt;&lt;keyword&gt;DISCLOSURE&lt;/keyword&gt;&lt;keyword&gt;CORPORATIONS -- Finance&lt;/keyword&gt;&lt;keyword&gt;INVESTMENTS&lt;/keyword&gt;&lt;keyword&gt;BUSINESSPEOPLE&lt;/keyword&gt;&lt;keyword&gt;affect.&lt;/keyword&gt;&lt;keyword&gt;management credibility&lt;/keyword&gt;&lt;keyword&gt;management disclosure&lt;/keyword&gt;&lt;keyword&gt;reporting credibility&lt;/keyword&gt;&lt;/keywords&gt;&lt;dates&gt;&lt;year&gt;2005&lt;/year&gt;&lt;/dates&gt;&lt;publisher&gt;American Accounting Association&lt;/publisher&gt;&lt;isbn&gt;00014826&lt;/isbn&gt;&lt;work-type&gt;Article&lt;/work-type&gt;&lt;urls&gt;&lt;related-urls&gt;&lt;url&gt;http://libraries.ou.edu/access.aspx?url=http://search.ebscohost.com/login.aspx?direct=true&amp;amp;db=buh&amp;amp;AN=16779047&amp;amp;site=ehost-live&lt;/url&gt;&lt;/related-urls&gt;&lt;/urls&gt;&lt;remote-database-name&gt;buh&lt;/remote-database-name&gt;&lt;remote-database-provider&gt;EBSCOhost&lt;/remote-database-provider&gt;&lt;/record&gt;&lt;/Cite&gt;&lt;/EndNote&gt;</w:instrText>
      </w:r>
      <w:r w:rsidR="00617C8E">
        <w:rPr>
          <w:rFonts w:ascii="Times New Roman" w:hAnsi="Times New Roman" w:cs="Times New Roman"/>
          <w:sz w:val="24"/>
          <w:szCs w:val="24"/>
        </w:rPr>
        <w:fldChar w:fldCharType="separate"/>
      </w:r>
      <w:r w:rsidR="00617C8E">
        <w:rPr>
          <w:rFonts w:ascii="Times New Roman" w:hAnsi="Times New Roman" w:cs="Times New Roman"/>
          <w:noProof/>
          <w:sz w:val="24"/>
          <w:szCs w:val="24"/>
        </w:rPr>
        <w:t>(</w:t>
      </w:r>
      <w:hyperlink w:anchor="_ENREF_50" w:tooltip="Mercer, 2005 #39" w:history="1">
        <w:r w:rsidR="00FC7761">
          <w:rPr>
            <w:rFonts w:ascii="Times New Roman" w:hAnsi="Times New Roman" w:cs="Times New Roman"/>
            <w:noProof/>
            <w:sz w:val="24"/>
            <w:szCs w:val="24"/>
          </w:rPr>
          <w:t>2005</w:t>
        </w:r>
      </w:hyperlink>
      <w:r w:rsidR="00617C8E">
        <w:rPr>
          <w:rFonts w:ascii="Times New Roman" w:hAnsi="Times New Roman" w:cs="Times New Roman"/>
          <w:noProof/>
          <w:sz w:val="24"/>
          <w:szCs w:val="24"/>
        </w:rPr>
        <w:t>)</w:t>
      </w:r>
      <w:r w:rsidR="00617C8E">
        <w:rPr>
          <w:rFonts w:ascii="Times New Roman" w:hAnsi="Times New Roman" w:cs="Times New Roman"/>
          <w:sz w:val="24"/>
          <w:szCs w:val="24"/>
        </w:rPr>
        <w:fldChar w:fldCharType="end"/>
      </w:r>
      <w:r w:rsidR="00617C8E">
        <w:rPr>
          <w:rFonts w:ascii="Times New Roman" w:hAnsi="Times New Roman" w:cs="Times New Roman"/>
          <w:sz w:val="24"/>
          <w:szCs w:val="24"/>
        </w:rPr>
        <w:t xml:space="preserve">; three of these questions measure perceived competence and three measure perceived trustworthiness.  </w:t>
      </w:r>
      <w:r w:rsidR="006133D8">
        <w:rPr>
          <w:rFonts w:ascii="Times New Roman" w:hAnsi="Times New Roman" w:cs="Times New Roman"/>
          <w:sz w:val="24"/>
          <w:szCs w:val="24"/>
        </w:rPr>
        <w:t>My f</w:t>
      </w:r>
      <w:r w:rsidR="00D502A0">
        <w:rPr>
          <w:rFonts w:ascii="Times New Roman" w:hAnsi="Times New Roman" w:cs="Times New Roman"/>
          <w:sz w:val="24"/>
          <w:szCs w:val="24"/>
        </w:rPr>
        <w:t>irst dependent measure follows:</w:t>
      </w:r>
      <w:r w:rsidR="002A08BA">
        <w:rPr>
          <w:rFonts w:ascii="Times New Roman" w:hAnsi="Times New Roman" w:cs="Times New Roman"/>
          <w:sz w:val="24"/>
          <w:szCs w:val="24"/>
        </w:rPr>
        <w:t xml:space="preserve"> </w:t>
      </w:r>
    </w:p>
    <w:p w:rsidR="00BE4538" w:rsidRDefault="00BE4538" w:rsidP="0058108C">
      <w:pPr>
        <w:spacing w:after="0" w:line="480" w:lineRule="auto"/>
        <w:ind w:firstLine="720"/>
        <w:rPr>
          <w:rFonts w:ascii="Times New Roman" w:hAnsi="Times New Roman" w:cs="Times New Roman"/>
          <w:sz w:val="24"/>
          <w:szCs w:val="24"/>
        </w:rPr>
      </w:pPr>
    </w:p>
    <w:p w:rsidR="006133D8" w:rsidRPr="00457FFE" w:rsidRDefault="00617C8E" w:rsidP="006133D8">
      <w:pPr>
        <w:spacing w:after="0" w:line="240" w:lineRule="auto"/>
        <w:rPr>
          <w:rFonts w:ascii="Times New Roman" w:hAnsi="Times New Roman" w:cs="Times New Roman"/>
          <w:i/>
          <w:sz w:val="24"/>
          <w:szCs w:val="24"/>
        </w:rPr>
      </w:pPr>
      <w:r>
        <w:rPr>
          <w:rFonts w:ascii="Times New Roman" w:hAnsi="Times New Roman" w:cs="Times New Roman"/>
          <w:i/>
          <w:sz w:val="24"/>
          <w:szCs w:val="24"/>
        </w:rPr>
        <w:t>I believe that management is very competent at providing financial disclosures.</w:t>
      </w:r>
    </w:p>
    <w:tbl>
      <w:tblPr>
        <w:tblW w:w="9120" w:type="dxa"/>
        <w:jc w:val="center"/>
        <w:tblInd w:w="93" w:type="dxa"/>
        <w:tblLook w:val="04A0" w:firstRow="1" w:lastRow="0" w:firstColumn="1" w:lastColumn="0" w:noHBand="0" w:noVBand="1"/>
      </w:tblPr>
      <w:tblGrid>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tblGrid>
      <w:tr w:rsidR="006133D8" w:rsidRPr="00457FFE" w:rsidTr="00E344D1">
        <w:trPr>
          <w:trHeight w:val="300"/>
          <w:jc w:val="center"/>
        </w:trPr>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r>
      <w:tr w:rsidR="006133D8" w:rsidRPr="00457FFE" w:rsidTr="00E344D1">
        <w:trPr>
          <w:trHeight w:val="300"/>
          <w:jc w:val="center"/>
        </w:trPr>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single" w:sz="4" w:space="0" w:color="auto"/>
              <w:bottom w:val="single" w:sz="4" w:space="0" w:color="auto"/>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 </w:t>
            </w:r>
          </w:p>
        </w:tc>
        <w:tc>
          <w:tcPr>
            <w:tcW w:w="380" w:type="dxa"/>
            <w:tcBorders>
              <w:top w:val="nil"/>
              <w:left w:val="nil"/>
              <w:bottom w:val="single" w:sz="4" w:space="0" w:color="auto"/>
              <w:right w:val="single" w:sz="4" w:space="0" w:color="auto"/>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 </w:t>
            </w:r>
          </w:p>
        </w:tc>
        <w:tc>
          <w:tcPr>
            <w:tcW w:w="380" w:type="dxa"/>
            <w:tcBorders>
              <w:top w:val="nil"/>
              <w:left w:val="nil"/>
              <w:bottom w:val="single" w:sz="4" w:space="0" w:color="auto"/>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 </w:t>
            </w:r>
          </w:p>
        </w:tc>
        <w:tc>
          <w:tcPr>
            <w:tcW w:w="380" w:type="dxa"/>
            <w:tcBorders>
              <w:top w:val="nil"/>
              <w:left w:val="nil"/>
              <w:bottom w:val="single" w:sz="4" w:space="0" w:color="auto"/>
              <w:right w:val="single" w:sz="4" w:space="0" w:color="auto"/>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 </w:t>
            </w:r>
          </w:p>
        </w:tc>
        <w:tc>
          <w:tcPr>
            <w:tcW w:w="380" w:type="dxa"/>
            <w:tcBorders>
              <w:top w:val="nil"/>
              <w:left w:val="nil"/>
              <w:bottom w:val="single" w:sz="4" w:space="0" w:color="auto"/>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 </w:t>
            </w:r>
          </w:p>
        </w:tc>
        <w:tc>
          <w:tcPr>
            <w:tcW w:w="380" w:type="dxa"/>
            <w:tcBorders>
              <w:top w:val="nil"/>
              <w:left w:val="nil"/>
              <w:bottom w:val="single" w:sz="4" w:space="0" w:color="auto"/>
              <w:right w:val="single" w:sz="4" w:space="0" w:color="auto"/>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 </w:t>
            </w:r>
          </w:p>
        </w:tc>
        <w:tc>
          <w:tcPr>
            <w:tcW w:w="380" w:type="dxa"/>
            <w:tcBorders>
              <w:top w:val="nil"/>
              <w:left w:val="nil"/>
              <w:bottom w:val="single" w:sz="4" w:space="0" w:color="auto"/>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 </w:t>
            </w:r>
          </w:p>
        </w:tc>
        <w:tc>
          <w:tcPr>
            <w:tcW w:w="380" w:type="dxa"/>
            <w:tcBorders>
              <w:top w:val="nil"/>
              <w:left w:val="nil"/>
              <w:bottom w:val="single" w:sz="4" w:space="0" w:color="auto"/>
              <w:right w:val="single" w:sz="4" w:space="0" w:color="auto"/>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 </w:t>
            </w:r>
          </w:p>
        </w:tc>
        <w:tc>
          <w:tcPr>
            <w:tcW w:w="380" w:type="dxa"/>
            <w:tcBorders>
              <w:top w:val="nil"/>
              <w:left w:val="nil"/>
              <w:bottom w:val="single" w:sz="4" w:space="0" w:color="auto"/>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 </w:t>
            </w:r>
          </w:p>
        </w:tc>
        <w:tc>
          <w:tcPr>
            <w:tcW w:w="380" w:type="dxa"/>
            <w:tcBorders>
              <w:top w:val="nil"/>
              <w:left w:val="nil"/>
              <w:bottom w:val="single" w:sz="4" w:space="0" w:color="auto"/>
              <w:right w:val="single" w:sz="4" w:space="0" w:color="auto"/>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 </w:t>
            </w:r>
          </w:p>
        </w:tc>
        <w:tc>
          <w:tcPr>
            <w:tcW w:w="380" w:type="dxa"/>
            <w:tcBorders>
              <w:top w:val="nil"/>
              <w:left w:val="nil"/>
              <w:bottom w:val="single" w:sz="4" w:space="0" w:color="auto"/>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 </w:t>
            </w:r>
          </w:p>
        </w:tc>
        <w:tc>
          <w:tcPr>
            <w:tcW w:w="380" w:type="dxa"/>
            <w:tcBorders>
              <w:top w:val="nil"/>
              <w:left w:val="nil"/>
              <w:bottom w:val="single" w:sz="4" w:space="0" w:color="auto"/>
              <w:right w:val="single" w:sz="4" w:space="0" w:color="auto"/>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 </w:t>
            </w:r>
          </w:p>
        </w:tc>
        <w:tc>
          <w:tcPr>
            <w:tcW w:w="380" w:type="dxa"/>
            <w:tcBorders>
              <w:top w:val="nil"/>
              <w:left w:val="nil"/>
              <w:bottom w:val="single" w:sz="4" w:space="0" w:color="auto"/>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 </w:t>
            </w:r>
          </w:p>
        </w:tc>
        <w:tc>
          <w:tcPr>
            <w:tcW w:w="380" w:type="dxa"/>
            <w:tcBorders>
              <w:top w:val="nil"/>
              <w:left w:val="nil"/>
              <w:bottom w:val="single" w:sz="4" w:space="0" w:color="auto"/>
              <w:right w:val="single" w:sz="4" w:space="0" w:color="auto"/>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 </w:t>
            </w:r>
          </w:p>
        </w:tc>
        <w:tc>
          <w:tcPr>
            <w:tcW w:w="380" w:type="dxa"/>
            <w:tcBorders>
              <w:top w:val="nil"/>
              <w:left w:val="nil"/>
              <w:bottom w:val="single" w:sz="4" w:space="0" w:color="auto"/>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 </w:t>
            </w:r>
          </w:p>
        </w:tc>
        <w:tc>
          <w:tcPr>
            <w:tcW w:w="380" w:type="dxa"/>
            <w:tcBorders>
              <w:top w:val="nil"/>
              <w:left w:val="nil"/>
              <w:bottom w:val="single" w:sz="4" w:space="0" w:color="auto"/>
              <w:right w:val="single" w:sz="4" w:space="0" w:color="auto"/>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 </w:t>
            </w:r>
          </w:p>
        </w:tc>
        <w:tc>
          <w:tcPr>
            <w:tcW w:w="380" w:type="dxa"/>
            <w:tcBorders>
              <w:top w:val="nil"/>
              <w:left w:val="nil"/>
              <w:bottom w:val="single" w:sz="4" w:space="0" w:color="auto"/>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 </w:t>
            </w:r>
          </w:p>
        </w:tc>
        <w:tc>
          <w:tcPr>
            <w:tcW w:w="380" w:type="dxa"/>
            <w:tcBorders>
              <w:top w:val="nil"/>
              <w:left w:val="nil"/>
              <w:bottom w:val="single" w:sz="4" w:space="0" w:color="auto"/>
              <w:right w:val="single" w:sz="4" w:space="0" w:color="auto"/>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 </w:t>
            </w:r>
          </w:p>
        </w:tc>
        <w:tc>
          <w:tcPr>
            <w:tcW w:w="380" w:type="dxa"/>
            <w:tcBorders>
              <w:top w:val="nil"/>
              <w:left w:val="nil"/>
              <w:bottom w:val="single" w:sz="4" w:space="0" w:color="auto"/>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 </w:t>
            </w:r>
          </w:p>
        </w:tc>
        <w:tc>
          <w:tcPr>
            <w:tcW w:w="380" w:type="dxa"/>
            <w:tcBorders>
              <w:top w:val="nil"/>
              <w:left w:val="nil"/>
              <w:bottom w:val="single" w:sz="4" w:space="0" w:color="auto"/>
              <w:right w:val="single" w:sz="4" w:space="0" w:color="auto"/>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 </w:t>
            </w: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r>
      <w:tr w:rsidR="006133D8" w:rsidRPr="00457FFE" w:rsidTr="00E344D1">
        <w:trPr>
          <w:trHeight w:val="300"/>
          <w:jc w:val="center"/>
        </w:trPr>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single" w:sz="4" w:space="0" w:color="auto"/>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 </w:t>
            </w:r>
          </w:p>
        </w:tc>
        <w:tc>
          <w:tcPr>
            <w:tcW w:w="380" w:type="dxa"/>
            <w:tcBorders>
              <w:top w:val="nil"/>
              <w:left w:val="nil"/>
              <w:bottom w:val="nil"/>
              <w:right w:val="single" w:sz="4" w:space="0" w:color="auto"/>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 </w:t>
            </w: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 </w:t>
            </w:r>
          </w:p>
        </w:tc>
        <w:tc>
          <w:tcPr>
            <w:tcW w:w="380" w:type="dxa"/>
            <w:tcBorders>
              <w:top w:val="nil"/>
              <w:left w:val="nil"/>
              <w:bottom w:val="nil"/>
              <w:right w:val="single" w:sz="4" w:space="0" w:color="auto"/>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 </w:t>
            </w: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 </w:t>
            </w:r>
          </w:p>
        </w:tc>
        <w:tc>
          <w:tcPr>
            <w:tcW w:w="380" w:type="dxa"/>
            <w:tcBorders>
              <w:top w:val="nil"/>
              <w:left w:val="nil"/>
              <w:bottom w:val="nil"/>
              <w:right w:val="single" w:sz="4" w:space="0" w:color="auto"/>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 </w:t>
            </w: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 </w:t>
            </w:r>
          </w:p>
        </w:tc>
        <w:tc>
          <w:tcPr>
            <w:tcW w:w="380" w:type="dxa"/>
            <w:tcBorders>
              <w:top w:val="nil"/>
              <w:left w:val="nil"/>
              <w:bottom w:val="nil"/>
              <w:right w:val="single" w:sz="4" w:space="0" w:color="auto"/>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 </w:t>
            </w: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 </w:t>
            </w:r>
          </w:p>
        </w:tc>
        <w:tc>
          <w:tcPr>
            <w:tcW w:w="380" w:type="dxa"/>
            <w:tcBorders>
              <w:top w:val="nil"/>
              <w:left w:val="nil"/>
              <w:bottom w:val="nil"/>
              <w:right w:val="single" w:sz="4" w:space="0" w:color="auto"/>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 </w:t>
            </w: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 </w:t>
            </w:r>
          </w:p>
        </w:tc>
        <w:tc>
          <w:tcPr>
            <w:tcW w:w="380" w:type="dxa"/>
            <w:tcBorders>
              <w:top w:val="nil"/>
              <w:left w:val="nil"/>
              <w:bottom w:val="nil"/>
              <w:right w:val="single" w:sz="4" w:space="0" w:color="auto"/>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 </w:t>
            </w: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 </w:t>
            </w:r>
          </w:p>
        </w:tc>
        <w:tc>
          <w:tcPr>
            <w:tcW w:w="380" w:type="dxa"/>
            <w:tcBorders>
              <w:top w:val="nil"/>
              <w:left w:val="nil"/>
              <w:bottom w:val="nil"/>
              <w:right w:val="single" w:sz="4" w:space="0" w:color="auto"/>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 </w:t>
            </w: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 </w:t>
            </w:r>
          </w:p>
        </w:tc>
        <w:tc>
          <w:tcPr>
            <w:tcW w:w="380" w:type="dxa"/>
            <w:tcBorders>
              <w:top w:val="nil"/>
              <w:left w:val="nil"/>
              <w:bottom w:val="nil"/>
              <w:right w:val="single" w:sz="4" w:space="0" w:color="auto"/>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 </w:t>
            </w: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 </w:t>
            </w:r>
          </w:p>
        </w:tc>
        <w:tc>
          <w:tcPr>
            <w:tcW w:w="380" w:type="dxa"/>
            <w:tcBorders>
              <w:top w:val="nil"/>
              <w:left w:val="nil"/>
              <w:bottom w:val="nil"/>
              <w:right w:val="single" w:sz="4" w:space="0" w:color="auto"/>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 </w:t>
            </w: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 </w:t>
            </w:r>
          </w:p>
        </w:tc>
        <w:tc>
          <w:tcPr>
            <w:tcW w:w="380" w:type="dxa"/>
            <w:tcBorders>
              <w:top w:val="nil"/>
              <w:left w:val="nil"/>
              <w:bottom w:val="nil"/>
              <w:right w:val="single" w:sz="4" w:space="0" w:color="auto"/>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 </w:t>
            </w: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r>
      <w:tr w:rsidR="006133D8" w:rsidRPr="00457FFE" w:rsidTr="00E344D1">
        <w:trPr>
          <w:trHeight w:val="300"/>
          <w:jc w:val="center"/>
        </w:trPr>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760" w:type="dxa"/>
            <w:gridSpan w:val="2"/>
            <w:tcBorders>
              <w:top w:val="nil"/>
              <w:left w:val="nil"/>
              <w:bottom w:val="nil"/>
              <w:right w:val="nil"/>
            </w:tcBorders>
            <w:shd w:val="clear" w:color="auto" w:fill="auto"/>
            <w:noWrap/>
            <w:vAlign w:val="bottom"/>
            <w:hideMark/>
          </w:tcPr>
          <w:p w:rsidR="006133D8" w:rsidRPr="00457FFE" w:rsidRDefault="006133D8" w:rsidP="00E344D1">
            <w:pPr>
              <w:spacing w:after="0" w:line="240" w:lineRule="auto"/>
              <w:jc w:val="center"/>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0</w:t>
            </w:r>
          </w:p>
        </w:tc>
        <w:tc>
          <w:tcPr>
            <w:tcW w:w="760" w:type="dxa"/>
            <w:gridSpan w:val="2"/>
            <w:tcBorders>
              <w:top w:val="nil"/>
              <w:left w:val="nil"/>
              <w:bottom w:val="nil"/>
              <w:right w:val="nil"/>
            </w:tcBorders>
            <w:shd w:val="clear" w:color="auto" w:fill="auto"/>
            <w:noWrap/>
            <w:vAlign w:val="bottom"/>
            <w:hideMark/>
          </w:tcPr>
          <w:p w:rsidR="006133D8" w:rsidRPr="00457FFE" w:rsidRDefault="006133D8" w:rsidP="00E344D1">
            <w:pPr>
              <w:spacing w:after="0" w:line="240" w:lineRule="auto"/>
              <w:jc w:val="center"/>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10</w:t>
            </w:r>
          </w:p>
        </w:tc>
        <w:tc>
          <w:tcPr>
            <w:tcW w:w="760" w:type="dxa"/>
            <w:gridSpan w:val="2"/>
            <w:tcBorders>
              <w:top w:val="nil"/>
              <w:left w:val="nil"/>
              <w:bottom w:val="nil"/>
              <w:right w:val="nil"/>
            </w:tcBorders>
            <w:shd w:val="clear" w:color="auto" w:fill="auto"/>
            <w:noWrap/>
            <w:vAlign w:val="bottom"/>
            <w:hideMark/>
          </w:tcPr>
          <w:p w:rsidR="006133D8" w:rsidRPr="00457FFE" w:rsidRDefault="006133D8" w:rsidP="00E344D1">
            <w:pPr>
              <w:spacing w:after="0" w:line="240" w:lineRule="auto"/>
              <w:jc w:val="center"/>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20</w:t>
            </w:r>
          </w:p>
        </w:tc>
        <w:tc>
          <w:tcPr>
            <w:tcW w:w="760" w:type="dxa"/>
            <w:gridSpan w:val="2"/>
            <w:tcBorders>
              <w:top w:val="nil"/>
              <w:left w:val="nil"/>
              <w:bottom w:val="nil"/>
              <w:right w:val="nil"/>
            </w:tcBorders>
            <w:shd w:val="clear" w:color="auto" w:fill="auto"/>
            <w:noWrap/>
            <w:vAlign w:val="bottom"/>
            <w:hideMark/>
          </w:tcPr>
          <w:p w:rsidR="006133D8" w:rsidRPr="00457FFE" w:rsidRDefault="006133D8" w:rsidP="00E344D1">
            <w:pPr>
              <w:spacing w:after="0" w:line="240" w:lineRule="auto"/>
              <w:jc w:val="center"/>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30</w:t>
            </w:r>
          </w:p>
        </w:tc>
        <w:tc>
          <w:tcPr>
            <w:tcW w:w="760" w:type="dxa"/>
            <w:gridSpan w:val="2"/>
            <w:tcBorders>
              <w:top w:val="nil"/>
              <w:left w:val="nil"/>
              <w:bottom w:val="nil"/>
              <w:right w:val="nil"/>
            </w:tcBorders>
            <w:shd w:val="clear" w:color="auto" w:fill="auto"/>
            <w:noWrap/>
            <w:vAlign w:val="bottom"/>
            <w:hideMark/>
          </w:tcPr>
          <w:p w:rsidR="006133D8" w:rsidRPr="00457FFE" w:rsidRDefault="006133D8" w:rsidP="00E344D1">
            <w:pPr>
              <w:spacing w:after="0" w:line="240" w:lineRule="auto"/>
              <w:jc w:val="center"/>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40</w:t>
            </w:r>
          </w:p>
        </w:tc>
        <w:tc>
          <w:tcPr>
            <w:tcW w:w="760" w:type="dxa"/>
            <w:gridSpan w:val="2"/>
            <w:tcBorders>
              <w:top w:val="nil"/>
              <w:left w:val="nil"/>
              <w:bottom w:val="nil"/>
              <w:right w:val="nil"/>
            </w:tcBorders>
            <w:shd w:val="clear" w:color="auto" w:fill="auto"/>
            <w:noWrap/>
            <w:vAlign w:val="bottom"/>
            <w:hideMark/>
          </w:tcPr>
          <w:p w:rsidR="006133D8" w:rsidRPr="00457FFE" w:rsidRDefault="006133D8" w:rsidP="00E344D1">
            <w:pPr>
              <w:spacing w:after="0" w:line="240" w:lineRule="auto"/>
              <w:jc w:val="center"/>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50</w:t>
            </w:r>
          </w:p>
        </w:tc>
        <w:tc>
          <w:tcPr>
            <w:tcW w:w="760" w:type="dxa"/>
            <w:gridSpan w:val="2"/>
            <w:tcBorders>
              <w:top w:val="nil"/>
              <w:left w:val="nil"/>
              <w:bottom w:val="nil"/>
              <w:right w:val="nil"/>
            </w:tcBorders>
            <w:shd w:val="clear" w:color="auto" w:fill="auto"/>
            <w:noWrap/>
            <w:vAlign w:val="bottom"/>
            <w:hideMark/>
          </w:tcPr>
          <w:p w:rsidR="006133D8" w:rsidRPr="00457FFE" w:rsidRDefault="006133D8" w:rsidP="00E344D1">
            <w:pPr>
              <w:spacing w:after="0" w:line="240" w:lineRule="auto"/>
              <w:jc w:val="center"/>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60</w:t>
            </w:r>
          </w:p>
        </w:tc>
        <w:tc>
          <w:tcPr>
            <w:tcW w:w="760" w:type="dxa"/>
            <w:gridSpan w:val="2"/>
            <w:tcBorders>
              <w:top w:val="nil"/>
              <w:left w:val="nil"/>
              <w:bottom w:val="nil"/>
              <w:right w:val="nil"/>
            </w:tcBorders>
            <w:shd w:val="clear" w:color="auto" w:fill="auto"/>
            <w:noWrap/>
            <w:vAlign w:val="bottom"/>
            <w:hideMark/>
          </w:tcPr>
          <w:p w:rsidR="006133D8" w:rsidRPr="00457FFE" w:rsidRDefault="006133D8" w:rsidP="00E344D1">
            <w:pPr>
              <w:spacing w:after="0" w:line="240" w:lineRule="auto"/>
              <w:jc w:val="center"/>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70</w:t>
            </w:r>
          </w:p>
        </w:tc>
        <w:tc>
          <w:tcPr>
            <w:tcW w:w="760" w:type="dxa"/>
            <w:gridSpan w:val="2"/>
            <w:tcBorders>
              <w:top w:val="nil"/>
              <w:left w:val="nil"/>
              <w:bottom w:val="nil"/>
              <w:right w:val="nil"/>
            </w:tcBorders>
            <w:shd w:val="clear" w:color="auto" w:fill="auto"/>
            <w:noWrap/>
            <w:vAlign w:val="bottom"/>
            <w:hideMark/>
          </w:tcPr>
          <w:p w:rsidR="006133D8" w:rsidRPr="00457FFE" w:rsidRDefault="006133D8" w:rsidP="00E344D1">
            <w:pPr>
              <w:spacing w:after="0" w:line="240" w:lineRule="auto"/>
              <w:jc w:val="center"/>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80</w:t>
            </w:r>
          </w:p>
        </w:tc>
        <w:tc>
          <w:tcPr>
            <w:tcW w:w="760" w:type="dxa"/>
            <w:gridSpan w:val="2"/>
            <w:tcBorders>
              <w:top w:val="nil"/>
              <w:left w:val="nil"/>
              <w:bottom w:val="nil"/>
              <w:right w:val="nil"/>
            </w:tcBorders>
            <w:shd w:val="clear" w:color="auto" w:fill="auto"/>
            <w:noWrap/>
            <w:vAlign w:val="bottom"/>
            <w:hideMark/>
          </w:tcPr>
          <w:p w:rsidR="006133D8" w:rsidRPr="00457FFE" w:rsidRDefault="006133D8" w:rsidP="00E344D1">
            <w:pPr>
              <w:spacing w:after="0" w:line="240" w:lineRule="auto"/>
              <w:jc w:val="center"/>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90</w:t>
            </w:r>
          </w:p>
        </w:tc>
        <w:tc>
          <w:tcPr>
            <w:tcW w:w="760" w:type="dxa"/>
            <w:gridSpan w:val="2"/>
            <w:tcBorders>
              <w:top w:val="nil"/>
              <w:left w:val="nil"/>
              <w:bottom w:val="nil"/>
              <w:right w:val="nil"/>
            </w:tcBorders>
            <w:shd w:val="clear" w:color="auto" w:fill="auto"/>
            <w:noWrap/>
            <w:vAlign w:val="bottom"/>
            <w:hideMark/>
          </w:tcPr>
          <w:p w:rsidR="006133D8" w:rsidRPr="00457FFE" w:rsidRDefault="006133D8" w:rsidP="00E344D1">
            <w:pPr>
              <w:spacing w:after="0" w:line="240" w:lineRule="auto"/>
              <w:jc w:val="center"/>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100</w:t>
            </w: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r>
      <w:tr w:rsidR="006133D8" w:rsidRPr="00457FFE" w:rsidTr="00E344D1">
        <w:trPr>
          <w:trHeight w:val="300"/>
          <w:jc w:val="center"/>
        </w:trPr>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r>
      <w:tr w:rsidR="006133D8" w:rsidRPr="00457FFE" w:rsidTr="00E344D1">
        <w:trPr>
          <w:trHeight w:val="300"/>
          <w:jc w:val="center"/>
        </w:trPr>
        <w:tc>
          <w:tcPr>
            <w:tcW w:w="1520" w:type="dxa"/>
            <w:gridSpan w:val="4"/>
            <w:tcBorders>
              <w:top w:val="nil"/>
              <w:left w:val="nil"/>
              <w:bottom w:val="nil"/>
              <w:right w:val="nil"/>
            </w:tcBorders>
            <w:shd w:val="clear" w:color="auto" w:fill="auto"/>
            <w:hideMark/>
          </w:tcPr>
          <w:p w:rsidR="006133D8" w:rsidRPr="00457FFE" w:rsidRDefault="00617C8E" w:rsidP="00E344D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Completely</w:t>
            </w:r>
          </w:p>
        </w:tc>
        <w:tc>
          <w:tcPr>
            <w:tcW w:w="380" w:type="dxa"/>
            <w:tcBorders>
              <w:top w:val="nil"/>
              <w:left w:val="nil"/>
              <w:bottom w:val="nil"/>
              <w:right w:val="nil"/>
            </w:tcBorders>
            <w:shd w:val="clear" w:color="auto" w:fill="auto"/>
            <w:noWrap/>
            <w:hideMark/>
          </w:tcPr>
          <w:p w:rsidR="006133D8" w:rsidRPr="00457FFE" w:rsidRDefault="006133D8" w:rsidP="00E344D1">
            <w:pPr>
              <w:spacing w:after="0" w:line="240" w:lineRule="auto"/>
              <w:jc w:val="center"/>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hideMark/>
          </w:tcPr>
          <w:p w:rsidR="006133D8" w:rsidRPr="00457FFE" w:rsidRDefault="006133D8" w:rsidP="00E344D1">
            <w:pPr>
              <w:spacing w:after="0" w:line="240" w:lineRule="auto"/>
              <w:jc w:val="center"/>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hideMark/>
          </w:tcPr>
          <w:p w:rsidR="006133D8" w:rsidRPr="00457FFE" w:rsidRDefault="006133D8" w:rsidP="00E344D1">
            <w:pPr>
              <w:spacing w:after="0" w:line="240" w:lineRule="auto"/>
              <w:jc w:val="center"/>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hideMark/>
          </w:tcPr>
          <w:p w:rsidR="006133D8" w:rsidRPr="00457FFE" w:rsidRDefault="006133D8" w:rsidP="00E344D1">
            <w:pPr>
              <w:spacing w:after="0" w:line="240" w:lineRule="auto"/>
              <w:jc w:val="center"/>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hideMark/>
          </w:tcPr>
          <w:p w:rsidR="006133D8" w:rsidRPr="00457FFE" w:rsidRDefault="006133D8" w:rsidP="00E344D1">
            <w:pPr>
              <w:spacing w:after="0" w:line="240" w:lineRule="auto"/>
              <w:jc w:val="center"/>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hideMark/>
          </w:tcPr>
          <w:p w:rsidR="006133D8" w:rsidRPr="00457FFE" w:rsidRDefault="006133D8" w:rsidP="00E344D1">
            <w:pPr>
              <w:spacing w:after="0" w:line="240" w:lineRule="auto"/>
              <w:jc w:val="center"/>
              <w:rPr>
                <w:rFonts w:ascii="Times New Roman" w:eastAsia="Times New Roman" w:hAnsi="Times New Roman" w:cs="Times New Roman"/>
                <w:color w:val="000000"/>
                <w:sz w:val="24"/>
                <w:szCs w:val="24"/>
              </w:rPr>
            </w:pPr>
          </w:p>
        </w:tc>
        <w:tc>
          <w:tcPr>
            <w:tcW w:w="1520" w:type="dxa"/>
            <w:gridSpan w:val="4"/>
            <w:tcBorders>
              <w:top w:val="nil"/>
              <w:left w:val="nil"/>
              <w:bottom w:val="nil"/>
              <w:right w:val="nil"/>
            </w:tcBorders>
            <w:shd w:val="clear" w:color="auto" w:fill="auto"/>
            <w:noWrap/>
            <w:hideMark/>
          </w:tcPr>
          <w:p w:rsidR="006133D8" w:rsidRPr="00457FFE" w:rsidRDefault="006133D8" w:rsidP="00E344D1">
            <w:pPr>
              <w:spacing w:after="0" w:line="240" w:lineRule="auto"/>
              <w:jc w:val="center"/>
              <w:rPr>
                <w:rFonts w:ascii="Times New Roman" w:eastAsia="Times New Roman" w:hAnsi="Times New Roman" w:cs="Times New Roman"/>
                <w:color w:val="000000"/>
                <w:sz w:val="24"/>
                <w:szCs w:val="24"/>
              </w:rPr>
            </w:pPr>
            <w:r w:rsidRPr="00457FFE">
              <w:rPr>
                <w:rFonts w:ascii="Times New Roman" w:eastAsia="Times New Roman" w:hAnsi="Times New Roman" w:cs="Times New Roman"/>
                <w:color w:val="000000"/>
                <w:sz w:val="24"/>
                <w:szCs w:val="24"/>
              </w:rPr>
              <w:t>Neutral</w:t>
            </w:r>
          </w:p>
        </w:tc>
        <w:tc>
          <w:tcPr>
            <w:tcW w:w="380" w:type="dxa"/>
            <w:tcBorders>
              <w:top w:val="nil"/>
              <w:left w:val="nil"/>
              <w:bottom w:val="nil"/>
              <w:right w:val="nil"/>
            </w:tcBorders>
            <w:shd w:val="clear" w:color="auto" w:fill="auto"/>
            <w:noWrap/>
            <w:hideMark/>
          </w:tcPr>
          <w:p w:rsidR="006133D8" w:rsidRPr="00457FFE" w:rsidRDefault="006133D8" w:rsidP="00E344D1">
            <w:pPr>
              <w:spacing w:after="0" w:line="240" w:lineRule="auto"/>
              <w:jc w:val="center"/>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hideMark/>
          </w:tcPr>
          <w:p w:rsidR="006133D8" w:rsidRPr="00457FFE" w:rsidRDefault="006133D8" w:rsidP="00E344D1">
            <w:pPr>
              <w:spacing w:after="0" w:line="240" w:lineRule="auto"/>
              <w:jc w:val="center"/>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hideMark/>
          </w:tcPr>
          <w:p w:rsidR="006133D8" w:rsidRPr="00457FFE" w:rsidRDefault="006133D8" w:rsidP="00E344D1">
            <w:pPr>
              <w:spacing w:after="0" w:line="240" w:lineRule="auto"/>
              <w:jc w:val="center"/>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hideMark/>
          </w:tcPr>
          <w:p w:rsidR="006133D8" w:rsidRPr="00457FFE" w:rsidRDefault="006133D8" w:rsidP="00E344D1">
            <w:pPr>
              <w:spacing w:after="0" w:line="240" w:lineRule="auto"/>
              <w:jc w:val="center"/>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hideMark/>
          </w:tcPr>
          <w:p w:rsidR="006133D8" w:rsidRPr="00457FFE" w:rsidRDefault="006133D8" w:rsidP="00E344D1">
            <w:pPr>
              <w:spacing w:after="0" w:line="240" w:lineRule="auto"/>
              <w:jc w:val="center"/>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hideMark/>
          </w:tcPr>
          <w:p w:rsidR="006133D8" w:rsidRPr="00457FFE" w:rsidRDefault="006133D8" w:rsidP="00E344D1">
            <w:pPr>
              <w:spacing w:after="0" w:line="240" w:lineRule="auto"/>
              <w:jc w:val="center"/>
              <w:rPr>
                <w:rFonts w:ascii="Times New Roman" w:eastAsia="Times New Roman" w:hAnsi="Times New Roman" w:cs="Times New Roman"/>
                <w:color w:val="000000"/>
                <w:sz w:val="24"/>
                <w:szCs w:val="24"/>
              </w:rPr>
            </w:pPr>
          </w:p>
        </w:tc>
        <w:tc>
          <w:tcPr>
            <w:tcW w:w="1520" w:type="dxa"/>
            <w:gridSpan w:val="4"/>
            <w:tcBorders>
              <w:top w:val="nil"/>
              <w:left w:val="nil"/>
              <w:bottom w:val="nil"/>
              <w:right w:val="nil"/>
            </w:tcBorders>
            <w:shd w:val="clear" w:color="auto" w:fill="auto"/>
            <w:hideMark/>
          </w:tcPr>
          <w:p w:rsidR="006133D8" w:rsidRPr="00457FFE" w:rsidRDefault="00617C8E" w:rsidP="00E344D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Completely</w:t>
            </w:r>
          </w:p>
        </w:tc>
      </w:tr>
      <w:tr w:rsidR="006133D8" w:rsidRPr="00457FFE" w:rsidTr="00E344D1">
        <w:trPr>
          <w:trHeight w:val="300"/>
          <w:jc w:val="center"/>
        </w:trPr>
        <w:tc>
          <w:tcPr>
            <w:tcW w:w="1520" w:type="dxa"/>
            <w:gridSpan w:val="4"/>
            <w:tcBorders>
              <w:top w:val="nil"/>
              <w:left w:val="nil"/>
              <w:bottom w:val="nil"/>
              <w:right w:val="nil"/>
            </w:tcBorders>
            <w:shd w:val="clear" w:color="auto" w:fill="auto"/>
            <w:noWrap/>
            <w:vAlign w:val="bottom"/>
            <w:hideMark/>
          </w:tcPr>
          <w:p w:rsidR="006133D8" w:rsidRPr="00457FFE" w:rsidRDefault="00617C8E" w:rsidP="006133D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Disagree</w:t>
            </w: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380" w:type="dxa"/>
            <w:tcBorders>
              <w:top w:val="nil"/>
              <w:left w:val="nil"/>
              <w:bottom w:val="nil"/>
              <w:right w:val="nil"/>
            </w:tcBorders>
            <w:shd w:val="clear" w:color="auto" w:fill="auto"/>
            <w:noWrap/>
            <w:vAlign w:val="bottom"/>
            <w:hideMark/>
          </w:tcPr>
          <w:p w:rsidR="006133D8" w:rsidRPr="00457FFE" w:rsidRDefault="006133D8" w:rsidP="00E344D1">
            <w:pPr>
              <w:spacing w:after="0" w:line="240" w:lineRule="auto"/>
              <w:rPr>
                <w:rFonts w:ascii="Times New Roman" w:eastAsia="Times New Roman" w:hAnsi="Times New Roman" w:cs="Times New Roman"/>
                <w:color w:val="000000"/>
                <w:sz w:val="24"/>
                <w:szCs w:val="24"/>
              </w:rPr>
            </w:pPr>
          </w:p>
        </w:tc>
        <w:tc>
          <w:tcPr>
            <w:tcW w:w="1520" w:type="dxa"/>
            <w:gridSpan w:val="4"/>
            <w:tcBorders>
              <w:top w:val="nil"/>
              <w:left w:val="nil"/>
              <w:bottom w:val="nil"/>
              <w:right w:val="nil"/>
            </w:tcBorders>
            <w:shd w:val="clear" w:color="auto" w:fill="auto"/>
            <w:noWrap/>
            <w:vAlign w:val="bottom"/>
            <w:hideMark/>
          </w:tcPr>
          <w:p w:rsidR="006133D8" w:rsidRPr="00457FFE" w:rsidRDefault="00617C8E" w:rsidP="00E344D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Agree</w:t>
            </w:r>
          </w:p>
        </w:tc>
      </w:tr>
    </w:tbl>
    <w:p w:rsidR="002743C3" w:rsidRDefault="002743C3" w:rsidP="008A0291">
      <w:pPr>
        <w:spacing w:after="0" w:line="480" w:lineRule="auto"/>
        <w:rPr>
          <w:rFonts w:ascii="Times New Roman" w:hAnsi="Times New Roman" w:cs="Times New Roman"/>
          <w:sz w:val="24"/>
          <w:szCs w:val="24"/>
        </w:rPr>
      </w:pPr>
    </w:p>
    <w:p w:rsidR="0058108C" w:rsidRDefault="00617C8E" w:rsidP="006D456A">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five other questions are: </w:t>
      </w:r>
      <w:r w:rsidRPr="00B44829">
        <w:rPr>
          <w:rFonts w:ascii="Times New Roman" w:hAnsi="Times New Roman" w:cs="Times New Roman"/>
          <w:sz w:val="24"/>
          <w:szCs w:val="24"/>
        </w:rPr>
        <w:t>(1)</w:t>
      </w:r>
      <w:r w:rsidRPr="00617C8E">
        <w:rPr>
          <w:rFonts w:ascii="Times New Roman" w:hAnsi="Times New Roman" w:cs="Times New Roman"/>
          <w:i/>
          <w:sz w:val="24"/>
          <w:szCs w:val="24"/>
        </w:rPr>
        <w:t xml:space="preserve"> I believe that management has little knowledge of the factors involved in providing useful disclosures, </w:t>
      </w:r>
      <w:r w:rsidRPr="00B44829">
        <w:rPr>
          <w:rFonts w:ascii="Times New Roman" w:hAnsi="Times New Roman" w:cs="Times New Roman"/>
          <w:sz w:val="24"/>
          <w:szCs w:val="24"/>
        </w:rPr>
        <w:t>(2)</w:t>
      </w:r>
      <w:r w:rsidRPr="00617C8E">
        <w:rPr>
          <w:rFonts w:ascii="Times New Roman" w:hAnsi="Times New Roman" w:cs="Times New Roman"/>
          <w:i/>
          <w:sz w:val="24"/>
          <w:szCs w:val="24"/>
        </w:rPr>
        <w:t xml:space="preserve"> I believe that few people are as qualified as management to provide useful financial disclosures about the company, </w:t>
      </w:r>
      <w:r w:rsidRPr="00B44829">
        <w:rPr>
          <w:rFonts w:ascii="Times New Roman" w:hAnsi="Times New Roman" w:cs="Times New Roman"/>
          <w:sz w:val="24"/>
          <w:szCs w:val="24"/>
        </w:rPr>
        <w:t>(3)</w:t>
      </w:r>
      <w:r w:rsidRPr="00617C8E">
        <w:rPr>
          <w:rFonts w:ascii="Times New Roman" w:hAnsi="Times New Roman" w:cs="Times New Roman"/>
          <w:i/>
          <w:sz w:val="24"/>
          <w:szCs w:val="24"/>
        </w:rPr>
        <w:t xml:space="preserve"> I believe that management is very trustworthy, </w:t>
      </w:r>
      <w:r w:rsidRPr="00B44829">
        <w:rPr>
          <w:rFonts w:ascii="Times New Roman" w:hAnsi="Times New Roman" w:cs="Times New Roman"/>
          <w:sz w:val="24"/>
          <w:szCs w:val="24"/>
        </w:rPr>
        <w:t>(4)</w:t>
      </w:r>
      <w:r w:rsidRPr="00617C8E">
        <w:rPr>
          <w:rFonts w:ascii="Times New Roman" w:hAnsi="Times New Roman" w:cs="Times New Roman"/>
          <w:i/>
          <w:sz w:val="24"/>
          <w:szCs w:val="24"/>
        </w:rPr>
        <w:t xml:space="preserve"> I believe that management is very honest, </w:t>
      </w:r>
      <w:r w:rsidR="005E16A3" w:rsidRPr="005E16A3">
        <w:rPr>
          <w:rFonts w:ascii="Times New Roman" w:hAnsi="Times New Roman" w:cs="Times New Roman"/>
          <w:sz w:val="24"/>
          <w:szCs w:val="24"/>
        </w:rPr>
        <w:t xml:space="preserve">and </w:t>
      </w:r>
      <w:r w:rsidRPr="005E16A3">
        <w:rPr>
          <w:rFonts w:ascii="Times New Roman" w:hAnsi="Times New Roman" w:cs="Times New Roman"/>
          <w:sz w:val="24"/>
          <w:szCs w:val="24"/>
        </w:rPr>
        <w:t>(5)</w:t>
      </w:r>
      <w:r w:rsidRPr="00617C8E">
        <w:rPr>
          <w:rFonts w:ascii="Times New Roman" w:hAnsi="Times New Roman" w:cs="Times New Roman"/>
          <w:i/>
          <w:sz w:val="24"/>
          <w:szCs w:val="24"/>
        </w:rPr>
        <w:t xml:space="preserve"> I believe that management may not be truthful in their financial disclosures.</w:t>
      </w:r>
      <w:r w:rsidR="006D456A">
        <w:rPr>
          <w:rFonts w:ascii="Times New Roman" w:hAnsi="Times New Roman" w:cs="Times New Roman"/>
          <w:sz w:val="24"/>
          <w:szCs w:val="24"/>
        </w:rPr>
        <w:t xml:space="preserve">  </w:t>
      </w:r>
    </w:p>
    <w:p w:rsidR="004467E3" w:rsidRDefault="004467E3" w:rsidP="001E6896">
      <w:pPr>
        <w:pStyle w:val="Heading3"/>
      </w:pPr>
      <w:bookmarkStart w:id="46" w:name="_Toc368404237"/>
    </w:p>
    <w:p w:rsidR="00A82043" w:rsidRDefault="00A82043">
      <w:pPr>
        <w:rPr>
          <w:rFonts w:ascii="Times New Roman" w:hAnsi="Times New Roman" w:cs="Times New Roman"/>
          <w:i/>
          <w:sz w:val="24"/>
          <w:szCs w:val="24"/>
        </w:rPr>
      </w:pPr>
      <w:r>
        <w:br w:type="page"/>
      </w:r>
    </w:p>
    <w:p w:rsidR="0058108C" w:rsidRPr="0058108C" w:rsidRDefault="0058108C" w:rsidP="001E6896">
      <w:pPr>
        <w:pStyle w:val="Heading3"/>
      </w:pPr>
      <w:r w:rsidRPr="0058108C">
        <w:t>Additional Dependent Measures</w:t>
      </w:r>
      <w:bookmarkEnd w:id="46"/>
    </w:p>
    <w:p w:rsidR="007C7E00" w:rsidRDefault="00246B57" w:rsidP="0058108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Note that Mercer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ExcludeAuth="1"&gt;&lt;Author&gt;Mercer&lt;/Author&gt;&lt;Year&gt;2005&lt;/Year&gt;&lt;RecNum&gt;39&lt;/RecNum&gt;&lt;DisplayText&gt;(2005)&lt;/DisplayText&gt;&lt;record&gt;&lt;rec-number&gt;39&lt;/rec-number&gt;&lt;foreign-keys&gt;&lt;key app="EN" db-id="pf0xv2xfwezwe9e99fpxfetz9v9xdatezvdv"&gt;39&lt;/key&gt;&lt;/foreign-keys&gt;&lt;ref-type name="Journal Article"&gt;17&lt;/ref-type&gt;&lt;contributors&gt;&lt;authors&gt;&lt;author&gt;Mercer, Molly&lt;/author&gt;&lt;/authors&gt;&lt;/contributors&gt;&lt;titles&gt;&lt;title&gt;The Fleeting Effects of Disclosure Forthcomingness on Management&amp;apos;s Reporting Credibility&lt;/title&gt;&lt;secondary-title&gt;Accounting Review&lt;/secondary-title&gt;&lt;/titles&gt;&lt;periodical&gt;&lt;full-title&gt;Accounting Review&lt;/full-title&gt;&lt;/periodical&gt;&lt;pages&gt;723-744&lt;/pages&gt;&lt;volume&gt;80&lt;/volume&gt;&lt;number&gt;2&lt;/number&gt;&lt;keywords&gt;&lt;keyword&gt;CAPITALISTS &amp;amp; financiers&lt;/keyword&gt;&lt;keyword&gt;MANAGEMENT&lt;/keyword&gt;&lt;keyword&gt;DISCLOSURE&lt;/keyword&gt;&lt;keyword&gt;CORPORATIONS -- Finance&lt;/keyword&gt;&lt;keyword&gt;INVESTMENTS&lt;/keyword&gt;&lt;keyword&gt;BUSINESSPEOPLE&lt;/keyword&gt;&lt;keyword&gt;affect.&lt;/keyword&gt;&lt;keyword&gt;management credibility&lt;/keyword&gt;&lt;keyword&gt;management disclosure&lt;/keyword&gt;&lt;keyword&gt;reporting credibility&lt;/keyword&gt;&lt;/keywords&gt;&lt;dates&gt;&lt;year&gt;2005&lt;/year&gt;&lt;/dates&gt;&lt;publisher&gt;American Accounting Association&lt;/publisher&gt;&lt;isbn&gt;00014826&lt;/isbn&gt;&lt;work-type&gt;Article&lt;/work-type&gt;&lt;urls&gt;&lt;related-urls&gt;&lt;url&gt;http://libraries.ou.edu/access.aspx?url=http://search.ebscohost.com/login.aspx?direct=true&amp;amp;db=buh&amp;amp;AN=16779047&amp;amp;site=ehost-live&lt;/url&gt;&lt;/related-urls&gt;&lt;/urls&gt;&lt;remote-database-name&gt;buh&lt;/remote-database-name&gt;&lt;remote-database-provider&gt;EBSCOhost&lt;/remote-database-provider&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50" w:tooltip="Mercer, 2005 #39" w:history="1">
        <w:r w:rsidR="00FC7761">
          <w:rPr>
            <w:rFonts w:ascii="Times New Roman" w:hAnsi="Times New Roman" w:cs="Times New Roman"/>
            <w:noProof/>
            <w:sz w:val="24"/>
            <w:szCs w:val="24"/>
          </w:rPr>
          <w:t>2005</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sidR="007C7E00">
        <w:rPr>
          <w:rFonts w:ascii="Times New Roman" w:hAnsi="Times New Roman" w:cs="Times New Roman"/>
          <w:sz w:val="24"/>
          <w:szCs w:val="24"/>
        </w:rPr>
        <w:t xml:space="preserve"> uses measures that are related to managerial competence in financial reporting, </w:t>
      </w:r>
      <w:r w:rsidR="00B06DA0">
        <w:rPr>
          <w:rFonts w:ascii="Times New Roman" w:hAnsi="Times New Roman" w:cs="Times New Roman"/>
          <w:sz w:val="24"/>
          <w:szCs w:val="24"/>
        </w:rPr>
        <w:t>not managerial competence per se, which is the focus of my study</w:t>
      </w:r>
      <w:r w:rsidR="007C7E00">
        <w:rPr>
          <w:rFonts w:ascii="Times New Roman" w:hAnsi="Times New Roman" w:cs="Times New Roman"/>
          <w:sz w:val="24"/>
          <w:szCs w:val="24"/>
        </w:rPr>
        <w:t>.  Thus, I also ask dependent measures related to general managerial competence</w:t>
      </w:r>
      <w:r w:rsidR="00090857">
        <w:rPr>
          <w:rFonts w:ascii="Times New Roman" w:hAnsi="Times New Roman" w:cs="Times New Roman"/>
          <w:sz w:val="24"/>
          <w:szCs w:val="24"/>
        </w:rPr>
        <w:t xml:space="preserve">: (1) </w:t>
      </w:r>
      <w:r w:rsidR="00090857" w:rsidRPr="00090857">
        <w:rPr>
          <w:rFonts w:ascii="Times New Roman" w:hAnsi="Times New Roman" w:cs="Times New Roman"/>
          <w:i/>
          <w:sz w:val="24"/>
          <w:szCs w:val="24"/>
        </w:rPr>
        <w:t>I believe that</w:t>
      </w:r>
      <w:r w:rsidR="006011E5">
        <w:rPr>
          <w:rFonts w:ascii="Times New Roman" w:hAnsi="Times New Roman" w:cs="Times New Roman"/>
          <w:i/>
          <w:sz w:val="24"/>
          <w:szCs w:val="24"/>
        </w:rPr>
        <w:t xml:space="preserve"> management is very competent at</w:t>
      </w:r>
      <w:r w:rsidR="00090857" w:rsidRPr="00090857">
        <w:rPr>
          <w:rFonts w:ascii="Times New Roman" w:hAnsi="Times New Roman" w:cs="Times New Roman"/>
          <w:i/>
          <w:sz w:val="24"/>
          <w:szCs w:val="24"/>
        </w:rPr>
        <w:t xml:space="preserve"> running the </w:t>
      </w:r>
      <w:proofErr w:type="gramStart"/>
      <w:r w:rsidR="00090857" w:rsidRPr="00090857">
        <w:rPr>
          <w:rFonts w:ascii="Times New Roman" w:hAnsi="Times New Roman" w:cs="Times New Roman"/>
          <w:i/>
          <w:sz w:val="24"/>
          <w:szCs w:val="24"/>
        </w:rPr>
        <w:t>company</w:t>
      </w:r>
      <w:r w:rsidR="00090857">
        <w:rPr>
          <w:rFonts w:ascii="Times New Roman" w:hAnsi="Times New Roman" w:cs="Times New Roman"/>
          <w:sz w:val="24"/>
          <w:szCs w:val="24"/>
        </w:rPr>
        <w:t>,</w:t>
      </w:r>
      <w:proofErr w:type="gramEnd"/>
      <w:r w:rsidR="00090857">
        <w:rPr>
          <w:rFonts w:ascii="Times New Roman" w:hAnsi="Times New Roman" w:cs="Times New Roman"/>
          <w:sz w:val="24"/>
          <w:szCs w:val="24"/>
        </w:rPr>
        <w:t xml:space="preserve"> (2) </w:t>
      </w:r>
      <w:r w:rsidR="006011E5" w:rsidRPr="00617C8E">
        <w:rPr>
          <w:rFonts w:ascii="Times New Roman" w:hAnsi="Times New Roman" w:cs="Times New Roman"/>
          <w:i/>
          <w:sz w:val="24"/>
          <w:szCs w:val="24"/>
        </w:rPr>
        <w:t xml:space="preserve">I believe that management has little knowledge of the factors involved in </w:t>
      </w:r>
      <w:r w:rsidR="006011E5">
        <w:rPr>
          <w:rFonts w:ascii="Times New Roman" w:hAnsi="Times New Roman" w:cs="Times New Roman"/>
          <w:i/>
          <w:sz w:val="24"/>
          <w:szCs w:val="24"/>
        </w:rPr>
        <w:t>running the business</w:t>
      </w:r>
      <w:r w:rsidR="00090857">
        <w:rPr>
          <w:rFonts w:ascii="Times New Roman" w:hAnsi="Times New Roman" w:cs="Times New Roman"/>
          <w:sz w:val="24"/>
          <w:szCs w:val="24"/>
        </w:rPr>
        <w:t xml:space="preserve">, and (3) </w:t>
      </w:r>
      <w:r w:rsidR="006011E5" w:rsidRPr="00617C8E">
        <w:rPr>
          <w:rFonts w:ascii="Times New Roman" w:hAnsi="Times New Roman" w:cs="Times New Roman"/>
          <w:i/>
          <w:sz w:val="24"/>
          <w:szCs w:val="24"/>
        </w:rPr>
        <w:t>I believe that few people ar</w:t>
      </w:r>
      <w:r w:rsidR="006011E5">
        <w:rPr>
          <w:rFonts w:ascii="Times New Roman" w:hAnsi="Times New Roman" w:cs="Times New Roman"/>
          <w:i/>
          <w:sz w:val="24"/>
          <w:szCs w:val="24"/>
        </w:rPr>
        <w:t xml:space="preserve">e as qualified as management to operate </w:t>
      </w:r>
      <w:r w:rsidR="006011E5" w:rsidRPr="00617C8E">
        <w:rPr>
          <w:rFonts w:ascii="Times New Roman" w:hAnsi="Times New Roman" w:cs="Times New Roman"/>
          <w:i/>
          <w:sz w:val="24"/>
          <w:szCs w:val="24"/>
        </w:rPr>
        <w:t>the company</w:t>
      </w:r>
      <w:r w:rsidR="00090857">
        <w:rPr>
          <w:rFonts w:ascii="Times New Roman" w:hAnsi="Times New Roman" w:cs="Times New Roman"/>
          <w:sz w:val="24"/>
          <w:szCs w:val="24"/>
        </w:rPr>
        <w:t>.</w:t>
      </w:r>
      <w:r w:rsidR="007C7E00">
        <w:rPr>
          <w:rFonts w:ascii="Times New Roman" w:hAnsi="Times New Roman" w:cs="Times New Roman"/>
          <w:sz w:val="24"/>
          <w:szCs w:val="24"/>
        </w:rPr>
        <w:t xml:space="preserve">  </w:t>
      </w:r>
    </w:p>
    <w:p w:rsidR="00911CD3" w:rsidRDefault="007C7E00" w:rsidP="001B2DD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Next, </w:t>
      </w:r>
      <w:r w:rsidR="00E83425">
        <w:rPr>
          <w:rFonts w:ascii="Times New Roman" w:hAnsi="Times New Roman" w:cs="Times New Roman"/>
          <w:sz w:val="24"/>
          <w:szCs w:val="24"/>
        </w:rPr>
        <w:t>I ask participants to respond to sever</w:t>
      </w:r>
      <w:r w:rsidR="00373EFE">
        <w:rPr>
          <w:rFonts w:ascii="Times New Roman" w:hAnsi="Times New Roman" w:cs="Times New Roman"/>
          <w:sz w:val="24"/>
          <w:szCs w:val="24"/>
        </w:rPr>
        <w:t>al additional questions</w:t>
      </w:r>
      <w:r w:rsidR="00E83425">
        <w:rPr>
          <w:rFonts w:ascii="Times New Roman" w:hAnsi="Times New Roman" w:cs="Times New Roman"/>
          <w:sz w:val="24"/>
          <w:szCs w:val="24"/>
        </w:rPr>
        <w:t xml:space="preserve">.  </w:t>
      </w:r>
      <w:r w:rsidR="006D456A">
        <w:rPr>
          <w:rFonts w:ascii="Times New Roman" w:hAnsi="Times New Roman" w:cs="Times New Roman"/>
          <w:sz w:val="24"/>
          <w:szCs w:val="24"/>
        </w:rPr>
        <w:t>Consistent with prior studies on MF, I ask participants for their own EPS forecasts, as well as their confidence in their forecasts</w:t>
      </w:r>
      <w:r w:rsidR="00D60586">
        <w:rPr>
          <w:rFonts w:ascii="Times New Roman" w:hAnsi="Times New Roman" w:cs="Times New Roman"/>
          <w:sz w:val="24"/>
          <w:szCs w:val="24"/>
        </w:rPr>
        <w:t xml:space="preserve"> (I do not make hypotheses regarding</w:t>
      </w:r>
      <w:r w:rsidR="005C59C0">
        <w:rPr>
          <w:rFonts w:ascii="Times New Roman" w:hAnsi="Times New Roman" w:cs="Times New Roman"/>
          <w:sz w:val="24"/>
          <w:szCs w:val="24"/>
        </w:rPr>
        <w:t xml:space="preserve"> these judgments)</w:t>
      </w:r>
      <w:r w:rsidR="006D456A">
        <w:rPr>
          <w:rFonts w:ascii="Times New Roman" w:hAnsi="Times New Roman" w:cs="Times New Roman"/>
          <w:sz w:val="24"/>
          <w:szCs w:val="24"/>
        </w:rPr>
        <w:t>.  In addition, to determine if participants believe that environmental factors are responsible for MF</w:t>
      </w:r>
      <w:r w:rsidR="00090857">
        <w:rPr>
          <w:rFonts w:ascii="Times New Roman" w:hAnsi="Times New Roman" w:cs="Times New Roman"/>
          <w:sz w:val="24"/>
          <w:szCs w:val="24"/>
        </w:rPr>
        <w:t xml:space="preserve"> </w:t>
      </w:r>
      <w:r w:rsidR="00D60586">
        <w:rPr>
          <w:rFonts w:ascii="Times New Roman" w:hAnsi="Times New Roman" w:cs="Times New Roman"/>
          <w:sz w:val="24"/>
          <w:szCs w:val="24"/>
        </w:rPr>
        <w:t>precision</w:t>
      </w:r>
      <w:r w:rsidR="00090857">
        <w:rPr>
          <w:rFonts w:ascii="Times New Roman" w:hAnsi="Times New Roman" w:cs="Times New Roman"/>
          <w:sz w:val="24"/>
          <w:szCs w:val="24"/>
        </w:rPr>
        <w:t xml:space="preserve">, I ask participants to respond to the following questions about environmental uncertainty: (1) </w:t>
      </w:r>
      <w:r w:rsidR="00090857" w:rsidRPr="00090857">
        <w:rPr>
          <w:rFonts w:ascii="Times New Roman" w:hAnsi="Times New Roman" w:cs="Times New Roman"/>
          <w:i/>
          <w:sz w:val="24"/>
          <w:szCs w:val="24"/>
        </w:rPr>
        <w:t>I believe that economic conditions outside of management’s control are affecting company performance</w:t>
      </w:r>
      <w:r w:rsidR="00090857">
        <w:rPr>
          <w:rFonts w:ascii="Times New Roman" w:hAnsi="Times New Roman" w:cs="Times New Roman"/>
          <w:sz w:val="24"/>
          <w:szCs w:val="24"/>
        </w:rPr>
        <w:t xml:space="preserve">, </w:t>
      </w:r>
      <w:r w:rsidR="00757EE6">
        <w:rPr>
          <w:rFonts w:ascii="Times New Roman" w:hAnsi="Times New Roman" w:cs="Times New Roman"/>
          <w:sz w:val="24"/>
          <w:szCs w:val="24"/>
        </w:rPr>
        <w:t xml:space="preserve">and </w:t>
      </w:r>
      <w:r w:rsidR="00090857">
        <w:rPr>
          <w:rFonts w:ascii="Times New Roman" w:hAnsi="Times New Roman" w:cs="Times New Roman"/>
          <w:sz w:val="24"/>
          <w:szCs w:val="24"/>
        </w:rPr>
        <w:t xml:space="preserve">(2) </w:t>
      </w:r>
      <w:r w:rsidR="00090857" w:rsidRPr="00090857">
        <w:rPr>
          <w:rFonts w:ascii="Times New Roman" w:hAnsi="Times New Roman" w:cs="Times New Roman"/>
          <w:i/>
          <w:sz w:val="24"/>
          <w:szCs w:val="24"/>
        </w:rPr>
        <w:t>I believe that economic uncertainty is high</w:t>
      </w:r>
      <w:r w:rsidR="00757EE6">
        <w:rPr>
          <w:rFonts w:ascii="Times New Roman" w:hAnsi="Times New Roman" w:cs="Times New Roman"/>
          <w:sz w:val="24"/>
          <w:szCs w:val="24"/>
        </w:rPr>
        <w:t xml:space="preserve">.  </w:t>
      </w:r>
      <w:r w:rsidR="005C59C0">
        <w:rPr>
          <w:rFonts w:ascii="Times New Roman" w:hAnsi="Times New Roman" w:cs="Times New Roman"/>
          <w:sz w:val="24"/>
          <w:szCs w:val="24"/>
        </w:rPr>
        <w:t>As discussed in the background and hy</w:t>
      </w:r>
      <w:r w:rsidR="00202B63">
        <w:rPr>
          <w:rFonts w:ascii="Times New Roman" w:hAnsi="Times New Roman" w:cs="Times New Roman"/>
          <w:sz w:val="24"/>
          <w:szCs w:val="24"/>
        </w:rPr>
        <w:t>pothesis section, I predict</w:t>
      </w:r>
      <w:r w:rsidR="005C59C0">
        <w:rPr>
          <w:rFonts w:ascii="Times New Roman" w:hAnsi="Times New Roman" w:cs="Times New Roman"/>
          <w:sz w:val="24"/>
          <w:szCs w:val="24"/>
        </w:rPr>
        <w:t xml:space="preserve"> investors will actively construct justifications to support their desired </w:t>
      </w:r>
      <w:r w:rsidR="00202B63">
        <w:rPr>
          <w:rFonts w:ascii="Times New Roman" w:hAnsi="Times New Roman" w:cs="Times New Roman"/>
          <w:sz w:val="24"/>
          <w:szCs w:val="24"/>
        </w:rPr>
        <w:t xml:space="preserve">judgments about management.  Therefore, I do not manipulate environmental uncertainty, nor do I include strong assertions about environmental uncertainty in the experimental materials in an attempt to hold it constant across experimental conditions.  Rather, I predict investors will actively construct beliefs about environmental uncertainty—or perceptions of its importance—to justify desired beliefs about managerial trustworthiness and competence.  </w:t>
      </w:r>
      <w:r w:rsidR="006D456A">
        <w:rPr>
          <w:rFonts w:ascii="Times New Roman" w:hAnsi="Times New Roman" w:cs="Times New Roman"/>
          <w:sz w:val="24"/>
          <w:szCs w:val="24"/>
        </w:rPr>
        <w:t xml:space="preserve">  </w:t>
      </w:r>
    </w:p>
    <w:p w:rsidR="007478E5" w:rsidRDefault="00DD0DC5" w:rsidP="00DD0DC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discussed above, I make additional predictions regarding the impact of judgments of the components of credibility—trustworthiness </w:t>
      </w:r>
      <w:r w:rsidR="003425F5">
        <w:rPr>
          <w:rFonts w:ascii="Times New Roman" w:hAnsi="Times New Roman" w:cs="Times New Roman"/>
          <w:sz w:val="24"/>
          <w:szCs w:val="24"/>
        </w:rPr>
        <w:t>and competence—and so I collect dependent measures to test these additional predictions.</w:t>
      </w:r>
      <w:r>
        <w:rPr>
          <w:rFonts w:ascii="Times New Roman" w:hAnsi="Times New Roman" w:cs="Times New Roman"/>
          <w:sz w:val="24"/>
          <w:szCs w:val="24"/>
        </w:rPr>
        <w:t xml:space="preserve">  </w:t>
      </w:r>
      <w:r w:rsidR="000F2861">
        <w:rPr>
          <w:rFonts w:ascii="Times New Roman" w:hAnsi="Times New Roman" w:cs="Times New Roman"/>
          <w:sz w:val="24"/>
          <w:szCs w:val="24"/>
        </w:rPr>
        <w:t>First, to test the effe</w:t>
      </w:r>
      <w:r w:rsidR="003425F5">
        <w:rPr>
          <w:rFonts w:ascii="Times New Roman" w:hAnsi="Times New Roman" w:cs="Times New Roman"/>
          <w:sz w:val="24"/>
          <w:szCs w:val="24"/>
        </w:rPr>
        <w:t>ct of perceived trustworthiness</w:t>
      </w:r>
      <w:r w:rsidR="00757EE6">
        <w:rPr>
          <w:rFonts w:ascii="Times New Roman" w:hAnsi="Times New Roman" w:cs="Times New Roman"/>
          <w:sz w:val="24"/>
          <w:szCs w:val="24"/>
        </w:rPr>
        <w:t>,</w:t>
      </w:r>
      <w:r w:rsidR="000F2861">
        <w:rPr>
          <w:rFonts w:ascii="Times New Roman" w:hAnsi="Times New Roman" w:cs="Times New Roman"/>
          <w:sz w:val="24"/>
          <w:szCs w:val="24"/>
        </w:rPr>
        <w:t xml:space="preserve"> I ask participants to rate the possibility that </w:t>
      </w:r>
      <w:r w:rsidR="003420E6">
        <w:rPr>
          <w:rFonts w:ascii="Times New Roman" w:hAnsi="Times New Roman" w:cs="Times New Roman"/>
          <w:sz w:val="24"/>
          <w:szCs w:val="24"/>
        </w:rPr>
        <w:t>management</w:t>
      </w:r>
      <w:r w:rsidR="008451A9">
        <w:rPr>
          <w:rFonts w:ascii="Times New Roman" w:hAnsi="Times New Roman" w:cs="Times New Roman"/>
          <w:sz w:val="24"/>
          <w:szCs w:val="24"/>
        </w:rPr>
        <w:t xml:space="preserve"> is </w:t>
      </w:r>
      <w:r w:rsidR="00757EE6">
        <w:rPr>
          <w:rFonts w:ascii="Times New Roman" w:hAnsi="Times New Roman" w:cs="Times New Roman"/>
          <w:sz w:val="24"/>
          <w:szCs w:val="24"/>
        </w:rPr>
        <w:t>manipulating</w:t>
      </w:r>
      <w:r w:rsidR="003425F5">
        <w:rPr>
          <w:rFonts w:ascii="Times New Roman" w:hAnsi="Times New Roman" w:cs="Times New Roman"/>
          <w:sz w:val="24"/>
          <w:szCs w:val="24"/>
        </w:rPr>
        <w:t xml:space="preserve"> earnings.  </w:t>
      </w:r>
      <w:r w:rsidR="003420E6">
        <w:rPr>
          <w:rFonts w:ascii="Times New Roman" w:hAnsi="Times New Roman" w:cs="Times New Roman"/>
          <w:sz w:val="24"/>
          <w:szCs w:val="24"/>
        </w:rPr>
        <w:t xml:space="preserve">Second, to test effects of </w:t>
      </w:r>
      <w:r w:rsidR="003425F5">
        <w:rPr>
          <w:rFonts w:ascii="Times New Roman" w:hAnsi="Times New Roman" w:cs="Times New Roman"/>
          <w:sz w:val="24"/>
          <w:szCs w:val="24"/>
        </w:rPr>
        <w:t>perceived managerial competence</w:t>
      </w:r>
      <w:r w:rsidR="00757EE6">
        <w:rPr>
          <w:rFonts w:ascii="Times New Roman" w:hAnsi="Times New Roman" w:cs="Times New Roman"/>
          <w:sz w:val="24"/>
          <w:szCs w:val="24"/>
        </w:rPr>
        <w:t>,</w:t>
      </w:r>
      <w:r w:rsidR="004E5DA6">
        <w:rPr>
          <w:rFonts w:ascii="Times New Roman" w:hAnsi="Times New Roman" w:cs="Times New Roman"/>
          <w:sz w:val="24"/>
          <w:szCs w:val="24"/>
        </w:rPr>
        <w:t xml:space="preserve"> I ask participants to “vote” on </w:t>
      </w:r>
      <w:r w:rsidR="00757EE6">
        <w:rPr>
          <w:rFonts w:ascii="Times New Roman" w:hAnsi="Times New Roman" w:cs="Times New Roman"/>
          <w:sz w:val="24"/>
          <w:szCs w:val="24"/>
        </w:rPr>
        <w:t>whether to retain the CEO.</w:t>
      </w:r>
      <w:r w:rsidR="003420E6">
        <w:rPr>
          <w:rFonts w:ascii="Times New Roman" w:hAnsi="Times New Roman" w:cs="Times New Roman"/>
          <w:sz w:val="24"/>
          <w:szCs w:val="24"/>
        </w:rPr>
        <w:t xml:space="preserve">  </w:t>
      </w:r>
    </w:p>
    <w:p w:rsidR="00444E40" w:rsidRDefault="00444E40" w:rsidP="001E6896">
      <w:pPr>
        <w:pStyle w:val="Heading2"/>
      </w:pPr>
      <w:bookmarkStart w:id="47" w:name="_Toc368404239"/>
      <w:bookmarkStart w:id="48" w:name="_Toc377568451"/>
      <w:r>
        <w:t>Pilot Test</w:t>
      </w:r>
      <w:bookmarkEnd w:id="47"/>
      <w:bookmarkEnd w:id="48"/>
    </w:p>
    <w:p w:rsidR="00D416E5" w:rsidRDefault="00444E40" w:rsidP="00444E40">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Before conducting my main experiment, I performed a pilot test using 100 participants recruited from Amazon Mechanical Turk.  The pilot test differed from the main experiment in two ways.  First, in the pilot test, there was an upward trend of earnings from year to year (both implied by the midpoint of the ranges and the actual realized earnings); in the main experiment the underlying trend of earnings was flat from year to year.  Second, in the pilot </w:t>
      </w:r>
      <w:r w:rsidR="00D416E5">
        <w:rPr>
          <w:rFonts w:ascii="Times New Roman" w:hAnsi="Times New Roman" w:cs="Times New Roman"/>
          <w:sz w:val="24"/>
          <w:szCs w:val="24"/>
        </w:rPr>
        <w:t xml:space="preserve">test </w:t>
      </w:r>
      <w:r>
        <w:rPr>
          <w:rFonts w:ascii="Times New Roman" w:hAnsi="Times New Roman" w:cs="Times New Roman"/>
          <w:sz w:val="24"/>
          <w:szCs w:val="24"/>
        </w:rPr>
        <w:t xml:space="preserve">the </w:t>
      </w:r>
      <w:r w:rsidR="00D60586">
        <w:rPr>
          <w:rFonts w:ascii="Times New Roman" w:hAnsi="Times New Roman" w:cs="Times New Roman"/>
          <w:i/>
          <w:sz w:val="24"/>
          <w:szCs w:val="24"/>
        </w:rPr>
        <w:t>PRECISION</w:t>
      </w:r>
      <w:r>
        <w:rPr>
          <w:rFonts w:ascii="Times New Roman" w:hAnsi="Times New Roman" w:cs="Times New Roman"/>
          <w:sz w:val="24"/>
          <w:szCs w:val="24"/>
        </w:rPr>
        <w:t xml:space="preserve"> manipulation was operationalized by changing from a</w:t>
      </w:r>
      <w:r w:rsidR="00656202">
        <w:rPr>
          <w:rFonts w:ascii="Times New Roman" w:hAnsi="Times New Roman" w:cs="Times New Roman"/>
          <w:sz w:val="24"/>
          <w:szCs w:val="24"/>
        </w:rPr>
        <w:t>n initial</w:t>
      </w:r>
      <w:r>
        <w:rPr>
          <w:rFonts w:ascii="Times New Roman" w:hAnsi="Times New Roman" w:cs="Times New Roman"/>
          <w:sz w:val="24"/>
          <w:szCs w:val="24"/>
        </w:rPr>
        <w:t xml:space="preserve"> seven-cent range to either a three-cent range (in the </w:t>
      </w:r>
      <w:r w:rsidRPr="00444E40">
        <w:rPr>
          <w:rFonts w:ascii="Times New Roman" w:hAnsi="Times New Roman" w:cs="Times New Roman"/>
          <w:i/>
          <w:sz w:val="24"/>
          <w:szCs w:val="24"/>
        </w:rPr>
        <w:t>narrower</w:t>
      </w:r>
      <w:r>
        <w:rPr>
          <w:rFonts w:ascii="Times New Roman" w:hAnsi="Times New Roman" w:cs="Times New Roman"/>
          <w:sz w:val="24"/>
          <w:szCs w:val="24"/>
        </w:rPr>
        <w:t xml:space="preserve"> condition) or an eleven-cent range (in the </w:t>
      </w:r>
      <w:r w:rsidRPr="00444E40">
        <w:rPr>
          <w:rFonts w:ascii="Times New Roman" w:hAnsi="Times New Roman" w:cs="Times New Roman"/>
          <w:i/>
          <w:sz w:val="24"/>
          <w:szCs w:val="24"/>
        </w:rPr>
        <w:t>wider</w:t>
      </w:r>
      <w:r>
        <w:rPr>
          <w:rFonts w:ascii="Times New Roman" w:hAnsi="Times New Roman" w:cs="Times New Roman"/>
          <w:sz w:val="24"/>
          <w:szCs w:val="24"/>
        </w:rPr>
        <w:t xml:space="preserve"> condition).  The main experiment strengthened the </w:t>
      </w:r>
      <w:r w:rsidR="00D60586">
        <w:rPr>
          <w:rFonts w:ascii="Times New Roman" w:hAnsi="Times New Roman" w:cs="Times New Roman"/>
          <w:i/>
          <w:sz w:val="24"/>
          <w:szCs w:val="24"/>
        </w:rPr>
        <w:t>PRECISION</w:t>
      </w:r>
      <w:r>
        <w:rPr>
          <w:rFonts w:ascii="Times New Roman" w:hAnsi="Times New Roman" w:cs="Times New Roman"/>
          <w:sz w:val="24"/>
          <w:szCs w:val="24"/>
        </w:rPr>
        <w:t xml:space="preserve"> manipulation:  </w:t>
      </w:r>
      <w:r w:rsidR="00D416E5">
        <w:rPr>
          <w:rFonts w:ascii="Times New Roman" w:hAnsi="Times New Roman" w:cs="Times New Roman"/>
          <w:sz w:val="24"/>
          <w:szCs w:val="24"/>
        </w:rPr>
        <w:t xml:space="preserve">an </w:t>
      </w:r>
      <w:r w:rsidR="00656202">
        <w:rPr>
          <w:rFonts w:ascii="Times New Roman" w:hAnsi="Times New Roman" w:cs="Times New Roman"/>
          <w:sz w:val="24"/>
          <w:szCs w:val="24"/>
        </w:rPr>
        <w:t>initial</w:t>
      </w:r>
      <w:r w:rsidR="00D416E5">
        <w:rPr>
          <w:rFonts w:ascii="Times New Roman" w:hAnsi="Times New Roman" w:cs="Times New Roman"/>
          <w:sz w:val="24"/>
          <w:szCs w:val="24"/>
        </w:rPr>
        <w:t xml:space="preserve"> 19-cent range was changed to a three-cent range (in the </w:t>
      </w:r>
      <w:r w:rsidR="00D416E5" w:rsidRPr="00D416E5">
        <w:rPr>
          <w:rFonts w:ascii="Times New Roman" w:hAnsi="Times New Roman" w:cs="Times New Roman"/>
          <w:i/>
          <w:sz w:val="24"/>
          <w:szCs w:val="24"/>
        </w:rPr>
        <w:t>narrower</w:t>
      </w:r>
      <w:r w:rsidR="00D416E5">
        <w:rPr>
          <w:rFonts w:ascii="Times New Roman" w:hAnsi="Times New Roman" w:cs="Times New Roman"/>
          <w:sz w:val="24"/>
          <w:szCs w:val="24"/>
        </w:rPr>
        <w:t xml:space="preserve"> condition) or a 49-cent range (in the </w:t>
      </w:r>
      <w:r w:rsidR="00D416E5" w:rsidRPr="00D416E5">
        <w:rPr>
          <w:rFonts w:ascii="Times New Roman" w:hAnsi="Times New Roman" w:cs="Times New Roman"/>
          <w:i/>
          <w:sz w:val="24"/>
          <w:szCs w:val="24"/>
        </w:rPr>
        <w:t>wider</w:t>
      </w:r>
      <w:r w:rsidR="00D416E5">
        <w:rPr>
          <w:rFonts w:ascii="Times New Roman" w:hAnsi="Times New Roman" w:cs="Times New Roman"/>
          <w:sz w:val="24"/>
          <w:szCs w:val="24"/>
        </w:rPr>
        <w:t xml:space="preserve"> condition).</w:t>
      </w:r>
    </w:p>
    <w:p w:rsidR="00BE4538" w:rsidRDefault="00D416E5" w:rsidP="00444E40">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Overall, results of the pilot test </w:t>
      </w:r>
      <w:r w:rsidR="003D6444">
        <w:rPr>
          <w:rFonts w:ascii="Times New Roman" w:hAnsi="Times New Roman" w:cs="Times New Roman"/>
          <w:sz w:val="24"/>
          <w:szCs w:val="24"/>
        </w:rPr>
        <w:t>do</w:t>
      </w:r>
      <w:r>
        <w:rPr>
          <w:rFonts w:ascii="Times New Roman" w:hAnsi="Times New Roman" w:cs="Times New Roman"/>
          <w:sz w:val="24"/>
          <w:szCs w:val="24"/>
        </w:rPr>
        <w:t xml:space="preserve"> not support my hypotheses.  For example, results of the pilot test suggest that wider ranges </w:t>
      </w:r>
      <w:r w:rsidR="00FD1B20">
        <w:rPr>
          <w:rFonts w:ascii="Times New Roman" w:hAnsi="Times New Roman" w:cs="Times New Roman"/>
          <w:sz w:val="24"/>
          <w:szCs w:val="24"/>
        </w:rPr>
        <w:t xml:space="preserve">lead to </w:t>
      </w:r>
      <w:r w:rsidR="00F92CC0">
        <w:rPr>
          <w:rFonts w:ascii="Times New Roman" w:hAnsi="Times New Roman" w:cs="Times New Roman"/>
          <w:sz w:val="24"/>
          <w:szCs w:val="24"/>
        </w:rPr>
        <w:t>increased</w:t>
      </w:r>
      <w:r w:rsidR="00FD1B20">
        <w:rPr>
          <w:rFonts w:ascii="Times New Roman" w:hAnsi="Times New Roman" w:cs="Times New Roman"/>
          <w:sz w:val="24"/>
          <w:szCs w:val="24"/>
        </w:rPr>
        <w:t xml:space="preserve"> ratings of </w:t>
      </w:r>
      <w:r w:rsidR="00656202">
        <w:rPr>
          <w:rFonts w:ascii="Times New Roman" w:hAnsi="Times New Roman" w:cs="Times New Roman"/>
          <w:sz w:val="24"/>
          <w:szCs w:val="24"/>
        </w:rPr>
        <w:t xml:space="preserve">financial disclosure </w:t>
      </w:r>
      <w:r w:rsidR="00F92CC0">
        <w:rPr>
          <w:rFonts w:ascii="Times New Roman" w:hAnsi="Times New Roman" w:cs="Times New Roman"/>
          <w:sz w:val="24"/>
          <w:szCs w:val="24"/>
        </w:rPr>
        <w:t>competence and decreased</w:t>
      </w:r>
      <w:r w:rsidR="00FD1B20">
        <w:rPr>
          <w:rFonts w:ascii="Times New Roman" w:hAnsi="Times New Roman" w:cs="Times New Roman"/>
          <w:sz w:val="24"/>
          <w:szCs w:val="24"/>
        </w:rPr>
        <w:t xml:space="preserve"> perceptions of economic uncertainty for investors assigned to a long position.</w:t>
      </w:r>
      <w:r w:rsidR="00656202">
        <w:rPr>
          <w:rFonts w:ascii="Times New Roman" w:hAnsi="Times New Roman" w:cs="Times New Roman"/>
          <w:sz w:val="24"/>
          <w:szCs w:val="24"/>
        </w:rPr>
        <w:t xml:space="preserve">  I speculate that this unexpected result is due to the underlying trend of earnings.  Specifically, when there is a continuous upward trend of earnings (and the expected earnings </w:t>
      </w:r>
      <w:proofErr w:type="gramStart"/>
      <w:r w:rsidR="00656202">
        <w:rPr>
          <w:rFonts w:ascii="Times New Roman" w:hAnsi="Times New Roman" w:cs="Times New Roman"/>
          <w:sz w:val="24"/>
          <w:szCs w:val="24"/>
        </w:rPr>
        <w:t>is</w:t>
      </w:r>
      <w:proofErr w:type="gramEnd"/>
      <w:r w:rsidR="00656202">
        <w:rPr>
          <w:rFonts w:ascii="Times New Roman" w:hAnsi="Times New Roman" w:cs="Times New Roman"/>
          <w:sz w:val="24"/>
          <w:szCs w:val="24"/>
        </w:rPr>
        <w:t xml:space="preserve"> the midpoint of the range), a wider range can imply more “upside” than a narrower range for investors who hold a long position.  Conversely, </w:t>
      </w:r>
      <w:r w:rsidR="003D6444">
        <w:rPr>
          <w:rFonts w:ascii="Times New Roman" w:hAnsi="Times New Roman" w:cs="Times New Roman"/>
          <w:sz w:val="24"/>
          <w:szCs w:val="24"/>
        </w:rPr>
        <w:t xml:space="preserve">when there is a continuous upward trend of earnings (and the expected earnings is the midpoint of the range), </w:t>
      </w:r>
      <w:r w:rsidR="00656202">
        <w:rPr>
          <w:rFonts w:ascii="Times New Roman" w:hAnsi="Times New Roman" w:cs="Times New Roman"/>
          <w:sz w:val="24"/>
          <w:szCs w:val="24"/>
        </w:rPr>
        <w:t>a narrower range can imply less “downside” than a wider range for investors who hold a short position.</w:t>
      </w:r>
      <w:r w:rsidR="003D6444">
        <w:rPr>
          <w:rFonts w:ascii="Times New Roman" w:hAnsi="Times New Roman" w:cs="Times New Roman"/>
          <w:sz w:val="24"/>
          <w:szCs w:val="24"/>
        </w:rPr>
        <w:t xml:space="preserve">  As a consequence, for my main experiment I present a flat underlying earnings trend.  In addition, I strengthen the </w:t>
      </w:r>
      <w:r w:rsidR="00D60586">
        <w:rPr>
          <w:rFonts w:ascii="Times New Roman" w:hAnsi="Times New Roman" w:cs="Times New Roman"/>
          <w:i/>
          <w:sz w:val="24"/>
          <w:szCs w:val="24"/>
        </w:rPr>
        <w:t>PRECISION</w:t>
      </w:r>
      <w:r w:rsidR="003D6444">
        <w:rPr>
          <w:rFonts w:ascii="Times New Roman" w:hAnsi="Times New Roman" w:cs="Times New Roman"/>
          <w:sz w:val="24"/>
          <w:szCs w:val="24"/>
        </w:rPr>
        <w:t xml:space="preserve"> manipulation with the intention of producing a stronger effect than was observed in the pilot test.</w:t>
      </w:r>
      <w:r w:rsidR="00656202">
        <w:rPr>
          <w:rFonts w:ascii="Times New Roman" w:hAnsi="Times New Roman" w:cs="Times New Roman"/>
          <w:sz w:val="24"/>
          <w:szCs w:val="24"/>
        </w:rPr>
        <w:t xml:space="preserve">  </w:t>
      </w:r>
      <w:r w:rsidR="00FD1B20">
        <w:rPr>
          <w:rFonts w:ascii="Times New Roman" w:hAnsi="Times New Roman" w:cs="Times New Roman"/>
          <w:sz w:val="24"/>
          <w:szCs w:val="24"/>
        </w:rPr>
        <w:t xml:space="preserve">  </w:t>
      </w:r>
    </w:p>
    <w:p w:rsidR="00A3706B" w:rsidRDefault="00A3706B">
      <w:pPr>
        <w:rPr>
          <w:rFonts w:ascii="Times New Roman" w:hAnsi="Times New Roman" w:cs="Times New Roman"/>
          <w:b/>
          <w:sz w:val="24"/>
          <w:szCs w:val="24"/>
        </w:rPr>
      </w:pPr>
      <w:bookmarkStart w:id="49" w:name="_Toc368404238"/>
      <w:bookmarkStart w:id="50" w:name="_Toc368410448"/>
      <w:r>
        <w:br w:type="page"/>
      </w:r>
    </w:p>
    <w:p w:rsidR="00FF4D8F" w:rsidRPr="006915DA" w:rsidRDefault="00FF4D8F" w:rsidP="00A3706B">
      <w:pPr>
        <w:pStyle w:val="Heading1"/>
        <w:spacing w:after="0" w:line="480" w:lineRule="auto"/>
      </w:pPr>
      <w:bookmarkStart w:id="51" w:name="_Toc377568452"/>
      <w:proofErr w:type="gramStart"/>
      <w:r>
        <w:t xml:space="preserve">CHAPTER </w:t>
      </w:r>
      <w:r w:rsidRPr="006915DA">
        <w:t>IV.</w:t>
      </w:r>
      <w:proofErr w:type="gramEnd"/>
      <w:r w:rsidRPr="006915DA">
        <w:t xml:space="preserve"> RESULTS</w:t>
      </w:r>
      <w:bookmarkEnd w:id="49"/>
      <w:bookmarkEnd w:id="50"/>
      <w:bookmarkEnd w:id="51"/>
    </w:p>
    <w:p w:rsidR="00BB302F" w:rsidRDefault="004C6C37" w:rsidP="001E6896">
      <w:pPr>
        <w:pStyle w:val="Heading2"/>
      </w:pPr>
      <w:bookmarkStart w:id="52" w:name="_Toc368404240"/>
      <w:bookmarkStart w:id="53" w:name="_Toc377568453"/>
      <w:r>
        <w:t xml:space="preserve">Attention, </w:t>
      </w:r>
      <w:r w:rsidR="00BB302F" w:rsidRPr="00465C60">
        <w:t>Manipulation and Randomization Checks</w:t>
      </w:r>
      <w:bookmarkEnd w:id="52"/>
      <w:bookmarkEnd w:id="53"/>
    </w:p>
    <w:p w:rsidR="004C6C37" w:rsidRDefault="0081150C" w:rsidP="00BB302F">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3D6444">
        <w:rPr>
          <w:rFonts w:ascii="Times New Roman" w:hAnsi="Times New Roman" w:cs="Times New Roman"/>
          <w:sz w:val="24"/>
          <w:szCs w:val="24"/>
        </w:rPr>
        <w:t>Participants</w:t>
      </w:r>
      <w:r w:rsidR="004C6C37">
        <w:rPr>
          <w:rFonts w:ascii="Times New Roman" w:hAnsi="Times New Roman" w:cs="Times New Roman"/>
          <w:sz w:val="24"/>
          <w:szCs w:val="24"/>
        </w:rPr>
        <w:t xml:space="preserve"> responded to five attention check questions unrelated to the experiment.  Such questions are recommended by Goodman et al. </w:t>
      </w:r>
      <w:r w:rsidR="004C6C37">
        <w:rPr>
          <w:rFonts w:ascii="Times New Roman" w:hAnsi="Times New Roman" w:cs="Times New Roman"/>
          <w:sz w:val="24"/>
          <w:szCs w:val="24"/>
        </w:rPr>
        <w:fldChar w:fldCharType="begin"/>
      </w:r>
      <w:r w:rsidR="004C6C37">
        <w:rPr>
          <w:rFonts w:ascii="Times New Roman" w:hAnsi="Times New Roman" w:cs="Times New Roman"/>
          <w:sz w:val="24"/>
          <w:szCs w:val="24"/>
        </w:rPr>
        <w:instrText xml:space="preserve"> ADDIN EN.CITE &lt;EndNote&gt;&lt;Cite ExcludeAuth="1"&gt;&lt;Author&gt;Goodman&lt;/Author&gt;&lt;Year&gt;2013&lt;/Year&gt;&lt;RecNum&gt;631&lt;/RecNum&gt;&lt;DisplayText&gt;(2013)&lt;/DisplayText&gt;&lt;record&gt;&lt;rec-number&gt;631&lt;/rec-number&gt;&lt;foreign-keys&gt;&lt;key app="EN" db-id="pf0xv2xfwezwe9e99fpxfetz9v9xdatezvdv"&gt;631&lt;/key&gt;&lt;/foreign-keys&gt;&lt;ref-type name="Journal Article"&gt;17&lt;/ref-type&gt;&lt;contributors&gt;&lt;authors&gt;&lt;author&gt;Joseph K. Goodman&lt;/author&gt;&lt;author&gt;Cynthia E. Cryder&lt;/author&gt;&lt;author&gt;Amar Cheema&lt;/author&gt;&lt;/authors&gt;&lt;/contributors&gt;&lt;titles&gt;&lt;title&gt;Data Collection in a Flat World: The Strengths and Weaknesses of Mechanical Turk Samples&lt;/title&gt;&lt;secondary-title&gt;Journal of Behavioral Decision Making&lt;/secondary-title&gt;&lt;/titles&gt;&lt;periodical&gt;&lt;full-title&gt;Journal of Behavioral Decision Making&lt;/full-title&gt;&lt;/periodical&gt;&lt;pages&gt;213-224&lt;/pages&gt;&lt;volume&gt;26&lt;/volume&gt;&lt;dates&gt;&lt;year&gt;2013&lt;/year&gt;&lt;/dates&gt;&lt;urls&gt;&lt;/urls&gt;&lt;/record&gt;&lt;/Cite&gt;&lt;/EndNote&gt;</w:instrText>
      </w:r>
      <w:r w:rsidR="004C6C37">
        <w:rPr>
          <w:rFonts w:ascii="Times New Roman" w:hAnsi="Times New Roman" w:cs="Times New Roman"/>
          <w:sz w:val="24"/>
          <w:szCs w:val="24"/>
        </w:rPr>
        <w:fldChar w:fldCharType="separate"/>
      </w:r>
      <w:r w:rsidR="004C6C37">
        <w:rPr>
          <w:rFonts w:ascii="Times New Roman" w:hAnsi="Times New Roman" w:cs="Times New Roman"/>
          <w:noProof/>
          <w:sz w:val="24"/>
          <w:szCs w:val="24"/>
        </w:rPr>
        <w:t>(</w:t>
      </w:r>
      <w:hyperlink w:anchor="_ENREF_24" w:tooltip="Goodman, 2013 #631" w:history="1">
        <w:r w:rsidR="00FC7761">
          <w:rPr>
            <w:rFonts w:ascii="Times New Roman" w:hAnsi="Times New Roman" w:cs="Times New Roman"/>
            <w:noProof/>
            <w:sz w:val="24"/>
            <w:szCs w:val="24"/>
          </w:rPr>
          <w:t>2013</w:t>
        </w:r>
      </w:hyperlink>
      <w:r w:rsidR="004C6C37">
        <w:rPr>
          <w:rFonts w:ascii="Times New Roman" w:hAnsi="Times New Roman" w:cs="Times New Roman"/>
          <w:noProof/>
          <w:sz w:val="24"/>
          <w:szCs w:val="24"/>
        </w:rPr>
        <w:t>)</w:t>
      </w:r>
      <w:r w:rsidR="004C6C37">
        <w:rPr>
          <w:rFonts w:ascii="Times New Roman" w:hAnsi="Times New Roman" w:cs="Times New Roman"/>
          <w:sz w:val="24"/>
          <w:szCs w:val="24"/>
        </w:rPr>
        <w:fldChar w:fldCharType="end"/>
      </w:r>
      <w:r w:rsidR="004C6C37">
        <w:rPr>
          <w:rFonts w:ascii="Times New Roman" w:hAnsi="Times New Roman" w:cs="Times New Roman"/>
          <w:sz w:val="24"/>
          <w:szCs w:val="24"/>
        </w:rPr>
        <w:t xml:space="preserve"> as a means of providing confidence that participants are carefully reading the experimental materials.</w:t>
      </w:r>
      <w:r w:rsidR="008D4589">
        <w:rPr>
          <w:rStyle w:val="FootnoteReference"/>
          <w:rFonts w:ascii="Times New Roman" w:hAnsi="Times New Roman" w:cs="Times New Roman"/>
          <w:sz w:val="24"/>
          <w:szCs w:val="24"/>
        </w:rPr>
        <w:footnoteReference w:id="31"/>
      </w:r>
      <w:r w:rsidR="00B77057">
        <w:rPr>
          <w:rFonts w:ascii="Times New Roman" w:hAnsi="Times New Roman" w:cs="Times New Roman"/>
          <w:sz w:val="24"/>
          <w:szCs w:val="24"/>
        </w:rPr>
        <w:t xml:space="preserve">  Ten participants provided incorrect responses to two or more of the five attention check questions, and so are removed from the sample.</w:t>
      </w:r>
      <w:r w:rsidR="004C6C37">
        <w:rPr>
          <w:rFonts w:ascii="Times New Roman" w:hAnsi="Times New Roman" w:cs="Times New Roman"/>
          <w:sz w:val="24"/>
          <w:szCs w:val="24"/>
        </w:rPr>
        <w:t xml:space="preserve">   </w:t>
      </w:r>
    </w:p>
    <w:p w:rsidR="006C0D30" w:rsidRDefault="003F2909" w:rsidP="004C6C37">
      <w:pPr>
        <w:spacing w:after="0" w:line="480" w:lineRule="auto"/>
        <w:ind w:firstLine="720"/>
        <w:rPr>
          <w:rFonts w:ascii="Times New Roman" w:hAnsi="Times New Roman" w:cs="Times New Roman"/>
          <w:sz w:val="24"/>
          <w:szCs w:val="24"/>
        </w:rPr>
      </w:pPr>
      <w:r w:rsidRPr="005234CF">
        <w:rPr>
          <w:rFonts w:ascii="Times New Roman" w:hAnsi="Times New Roman" w:cs="Times New Roman"/>
          <w:sz w:val="24"/>
          <w:szCs w:val="24"/>
        </w:rPr>
        <w:t xml:space="preserve">I also </w:t>
      </w:r>
      <w:r w:rsidR="00442CF2" w:rsidRPr="005234CF">
        <w:rPr>
          <w:rFonts w:ascii="Times New Roman" w:hAnsi="Times New Roman" w:cs="Times New Roman"/>
          <w:sz w:val="24"/>
          <w:szCs w:val="24"/>
        </w:rPr>
        <w:t>ask the following manipulation check question</w:t>
      </w:r>
      <w:r w:rsidR="005234CF">
        <w:rPr>
          <w:rFonts w:ascii="Times New Roman" w:hAnsi="Times New Roman" w:cs="Times New Roman"/>
          <w:sz w:val="24"/>
          <w:szCs w:val="24"/>
        </w:rPr>
        <w:t xml:space="preserve"> for </w:t>
      </w:r>
      <w:r w:rsidR="00D60586">
        <w:rPr>
          <w:rFonts w:ascii="Times New Roman" w:hAnsi="Times New Roman" w:cs="Times New Roman"/>
          <w:i/>
          <w:sz w:val="24"/>
          <w:szCs w:val="24"/>
        </w:rPr>
        <w:t>PRECISION</w:t>
      </w:r>
      <w:r w:rsidR="00442CF2" w:rsidRPr="005234CF">
        <w:rPr>
          <w:rFonts w:ascii="Times New Roman" w:hAnsi="Times New Roman" w:cs="Times New Roman"/>
          <w:sz w:val="24"/>
          <w:szCs w:val="24"/>
        </w:rPr>
        <w:t xml:space="preserve">: </w:t>
      </w:r>
      <w:r w:rsidR="00442CF2" w:rsidRPr="005234CF">
        <w:rPr>
          <w:rFonts w:ascii="Times New Roman" w:hAnsi="Times New Roman" w:cs="Times New Roman"/>
          <w:i/>
          <w:sz w:val="24"/>
          <w:szCs w:val="24"/>
        </w:rPr>
        <w:t>During this survey, you read two earnings releases, along with two earnings forecasts for the upcoming year.  Both earnings forecasts were a range of possible earnings.  Which earnings forecast had the wider (larger) range, the first forecast (for 2014), or the second forecast (for 2015)</w:t>
      </w:r>
      <w:r w:rsidR="00181B9A" w:rsidRPr="005234CF">
        <w:rPr>
          <w:rFonts w:ascii="Times New Roman" w:hAnsi="Times New Roman" w:cs="Times New Roman"/>
          <w:i/>
          <w:sz w:val="24"/>
          <w:szCs w:val="24"/>
        </w:rPr>
        <w:t>?</w:t>
      </w:r>
      <w:r w:rsidR="007E2D6C" w:rsidRPr="005234CF">
        <w:rPr>
          <w:rFonts w:ascii="Times New Roman" w:hAnsi="Times New Roman" w:cs="Times New Roman"/>
          <w:i/>
          <w:sz w:val="24"/>
          <w:szCs w:val="24"/>
        </w:rPr>
        <w:t xml:space="preserve"> (0—</w:t>
      </w:r>
      <w:proofErr w:type="gramStart"/>
      <w:r w:rsidR="00442CF2" w:rsidRPr="005234CF">
        <w:rPr>
          <w:rFonts w:ascii="Times New Roman" w:hAnsi="Times New Roman" w:cs="Times New Roman"/>
          <w:i/>
          <w:sz w:val="24"/>
          <w:szCs w:val="24"/>
        </w:rPr>
        <w:t>The</w:t>
      </w:r>
      <w:proofErr w:type="gramEnd"/>
      <w:r w:rsidR="00442CF2" w:rsidRPr="005234CF">
        <w:rPr>
          <w:rFonts w:ascii="Times New Roman" w:hAnsi="Times New Roman" w:cs="Times New Roman"/>
          <w:i/>
          <w:sz w:val="24"/>
          <w:szCs w:val="24"/>
        </w:rPr>
        <w:t xml:space="preserve"> first forecast was wider than the second forecast, 100—The second forecast was wider than the first forecast</w:t>
      </w:r>
      <w:r w:rsidR="007E2D6C" w:rsidRPr="005234CF">
        <w:rPr>
          <w:rFonts w:ascii="Times New Roman" w:hAnsi="Times New Roman" w:cs="Times New Roman"/>
          <w:i/>
          <w:sz w:val="24"/>
          <w:szCs w:val="24"/>
        </w:rPr>
        <w:t>).</w:t>
      </w:r>
      <w:r w:rsidR="005234CF">
        <w:rPr>
          <w:rFonts w:ascii="Times New Roman" w:hAnsi="Times New Roman" w:cs="Times New Roman"/>
          <w:sz w:val="24"/>
          <w:szCs w:val="24"/>
        </w:rPr>
        <w:t xml:space="preserve">  Asking this manipulation check question on a 101-point scale allow</w:t>
      </w:r>
      <w:r w:rsidR="00A16E67">
        <w:rPr>
          <w:rFonts w:ascii="Times New Roman" w:hAnsi="Times New Roman" w:cs="Times New Roman"/>
          <w:sz w:val="24"/>
          <w:szCs w:val="24"/>
        </w:rPr>
        <w:t>s</w:t>
      </w:r>
      <w:r w:rsidR="005234CF">
        <w:rPr>
          <w:rFonts w:ascii="Times New Roman" w:hAnsi="Times New Roman" w:cs="Times New Roman"/>
          <w:sz w:val="24"/>
          <w:szCs w:val="24"/>
        </w:rPr>
        <w:t xml:space="preserve"> participants to indicate uncertainty.  Participants passed the manipulation check if they indicated a 40 or less in the narrower condition or a 60 or more in the wider condition;</w:t>
      </w:r>
      <w:r w:rsidR="00491D02">
        <w:rPr>
          <w:rStyle w:val="FootnoteReference"/>
          <w:rFonts w:ascii="Times New Roman" w:hAnsi="Times New Roman" w:cs="Times New Roman"/>
          <w:sz w:val="24"/>
          <w:szCs w:val="24"/>
        </w:rPr>
        <w:footnoteReference w:id="32"/>
      </w:r>
      <w:r w:rsidR="005234CF">
        <w:rPr>
          <w:rFonts w:ascii="Times New Roman" w:hAnsi="Times New Roman" w:cs="Times New Roman"/>
          <w:sz w:val="24"/>
          <w:szCs w:val="24"/>
        </w:rPr>
        <w:t xml:space="preserve"> </w:t>
      </w:r>
      <w:r w:rsidR="00F36D93">
        <w:rPr>
          <w:rFonts w:ascii="Times New Roman" w:hAnsi="Times New Roman" w:cs="Times New Roman"/>
          <w:sz w:val="24"/>
          <w:szCs w:val="24"/>
        </w:rPr>
        <w:t>nine</w:t>
      </w:r>
      <w:r w:rsidR="005234CF">
        <w:rPr>
          <w:rFonts w:ascii="Times New Roman" w:hAnsi="Times New Roman" w:cs="Times New Roman"/>
          <w:sz w:val="24"/>
          <w:szCs w:val="24"/>
        </w:rPr>
        <w:t xml:space="preserve"> participants incorrectly answered the manipulation check question and are not included in the analyses.  </w:t>
      </w:r>
    </w:p>
    <w:p w:rsidR="004D664B" w:rsidRDefault="005234CF" w:rsidP="004C6C3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Participants also answered questions about their understanding of the </w:t>
      </w:r>
      <w:r w:rsidRPr="005234CF">
        <w:rPr>
          <w:rFonts w:ascii="Times New Roman" w:hAnsi="Times New Roman" w:cs="Times New Roman"/>
          <w:i/>
          <w:sz w:val="24"/>
          <w:szCs w:val="24"/>
        </w:rPr>
        <w:t>POSITION</w:t>
      </w:r>
      <w:r>
        <w:rPr>
          <w:rFonts w:ascii="Times New Roman" w:hAnsi="Times New Roman" w:cs="Times New Roman"/>
          <w:sz w:val="24"/>
          <w:szCs w:val="24"/>
        </w:rPr>
        <w:t xml:space="preserve"> manipulation, including the compensation scheme.  </w:t>
      </w:r>
      <w:r w:rsidR="004D664B">
        <w:rPr>
          <w:rFonts w:ascii="Times New Roman" w:hAnsi="Times New Roman" w:cs="Times New Roman"/>
          <w:sz w:val="24"/>
          <w:szCs w:val="24"/>
        </w:rPr>
        <w:t xml:space="preserve">To strengthen the </w:t>
      </w:r>
      <w:r w:rsidR="004D664B" w:rsidRPr="004D664B">
        <w:rPr>
          <w:rFonts w:ascii="Times New Roman" w:hAnsi="Times New Roman" w:cs="Times New Roman"/>
          <w:i/>
          <w:sz w:val="24"/>
          <w:szCs w:val="24"/>
        </w:rPr>
        <w:t>POSITION</w:t>
      </w:r>
      <w:r w:rsidR="004D664B">
        <w:rPr>
          <w:rFonts w:ascii="Times New Roman" w:hAnsi="Times New Roman" w:cs="Times New Roman"/>
          <w:sz w:val="24"/>
          <w:szCs w:val="24"/>
        </w:rPr>
        <w:t xml:space="preserve"> manipulation, p</w:t>
      </w:r>
      <w:r>
        <w:rPr>
          <w:rFonts w:ascii="Times New Roman" w:hAnsi="Times New Roman" w:cs="Times New Roman"/>
          <w:sz w:val="24"/>
          <w:szCs w:val="24"/>
        </w:rPr>
        <w:t>articipants who provided incorrect responses</w:t>
      </w:r>
      <w:r w:rsidR="004D664B">
        <w:rPr>
          <w:rFonts w:ascii="Times New Roman" w:hAnsi="Times New Roman" w:cs="Times New Roman"/>
          <w:sz w:val="24"/>
          <w:szCs w:val="24"/>
        </w:rPr>
        <w:t xml:space="preserve"> were given immediate feedback</w:t>
      </w:r>
      <w:r>
        <w:rPr>
          <w:rFonts w:ascii="Times New Roman" w:hAnsi="Times New Roman" w:cs="Times New Roman"/>
          <w:sz w:val="24"/>
          <w:szCs w:val="24"/>
        </w:rPr>
        <w:t xml:space="preserve"> and allowed to change their responses</w:t>
      </w:r>
      <w:r w:rsidR="004D664B">
        <w:rPr>
          <w:rFonts w:ascii="Times New Roman" w:hAnsi="Times New Roman" w:cs="Times New Roman"/>
          <w:sz w:val="24"/>
          <w:szCs w:val="24"/>
        </w:rPr>
        <w:t xml:space="preserve">; accordingly, all participants passed the manipulation checks for </w:t>
      </w:r>
      <w:r w:rsidR="004D664B" w:rsidRPr="004D664B">
        <w:rPr>
          <w:rFonts w:ascii="Times New Roman" w:hAnsi="Times New Roman" w:cs="Times New Roman"/>
          <w:i/>
          <w:sz w:val="24"/>
          <w:szCs w:val="24"/>
        </w:rPr>
        <w:t>POSITION</w:t>
      </w:r>
      <w:r w:rsidR="004D664B">
        <w:rPr>
          <w:rFonts w:ascii="Times New Roman" w:hAnsi="Times New Roman" w:cs="Times New Roman"/>
          <w:sz w:val="24"/>
          <w:szCs w:val="24"/>
        </w:rPr>
        <w:t>.</w:t>
      </w:r>
      <w:r w:rsidR="00D155DA">
        <w:rPr>
          <w:rFonts w:ascii="Times New Roman" w:hAnsi="Times New Roman" w:cs="Times New Roman"/>
          <w:sz w:val="24"/>
          <w:szCs w:val="24"/>
        </w:rPr>
        <w:t xml:space="preserve">  </w:t>
      </w:r>
      <w:r w:rsidR="006C0D30">
        <w:rPr>
          <w:rFonts w:ascii="Times New Roman" w:hAnsi="Times New Roman" w:cs="Times New Roman"/>
          <w:sz w:val="24"/>
          <w:szCs w:val="24"/>
        </w:rPr>
        <w:t xml:space="preserve">Analysis of the </w:t>
      </w:r>
      <w:r w:rsidR="006C0D30" w:rsidRPr="006C0D30">
        <w:rPr>
          <w:rFonts w:ascii="Times New Roman" w:hAnsi="Times New Roman" w:cs="Times New Roman"/>
          <w:i/>
          <w:sz w:val="24"/>
          <w:szCs w:val="24"/>
        </w:rPr>
        <w:t>levels</w:t>
      </w:r>
      <w:r w:rsidR="006C0D30">
        <w:rPr>
          <w:rFonts w:ascii="Times New Roman" w:hAnsi="Times New Roman" w:cs="Times New Roman"/>
          <w:sz w:val="24"/>
          <w:szCs w:val="24"/>
        </w:rPr>
        <w:t xml:space="preserve"> (both pretest and posttest) of the nine credibility questions indicates that </w:t>
      </w:r>
      <w:r w:rsidR="006C0D30" w:rsidRPr="006C0D30">
        <w:rPr>
          <w:rFonts w:ascii="Times New Roman" w:hAnsi="Times New Roman" w:cs="Times New Roman"/>
          <w:i/>
          <w:sz w:val="24"/>
          <w:szCs w:val="24"/>
        </w:rPr>
        <w:t>POSITION</w:t>
      </w:r>
      <w:r w:rsidR="006C0D30">
        <w:rPr>
          <w:rFonts w:ascii="Times New Roman" w:hAnsi="Times New Roman" w:cs="Times New Roman"/>
          <w:sz w:val="24"/>
          <w:szCs w:val="24"/>
        </w:rPr>
        <w:t xml:space="preserve"> had a statistically-significant impact on participants’ judgments.  Specifically, participants assigned to a long position reported higher perceptions of managerial credibility than did investors assigned to a short position (untabulated).  </w:t>
      </w:r>
      <w:r w:rsidR="005879BE">
        <w:rPr>
          <w:rFonts w:ascii="Times New Roman" w:hAnsi="Times New Roman" w:cs="Times New Roman"/>
          <w:sz w:val="24"/>
          <w:szCs w:val="24"/>
        </w:rPr>
        <w:t xml:space="preserve">Finally, </w:t>
      </w:r>
      <w:r w:rsidR="00F36D93">
        <w:rPr>
          <w:rFonts w:ascii="Times New Roman" w:hAnsi="Times New Roman" w:cs="Times New Roman"/>
          <w:sz w:val="24"/>
          <w:szCs w:val="24"/>
        </w:rPr>
        <w:t xml:space="preserve">two </w:t>
      </w:r>
      <w:r w:rsidR="005879BE">
        <w:rPr>
          <w:rFonts w:ascii="Times New Roman" w:hAnsi="Times New Roman" w:cs="Times New Roman"/>
          <w:sz w:val="24"/>
          <w:szCs w:val="24"/>
        </w:rPr>
        <w:t>participants a</w:t>
      </w:r>
      <w:r w:rsidR="00491D02">
        <w:rPr>
          <w:rFonts w:ascii="Times New Roman" w:hAnsi="Times New Roman" w:cs="Times New Roman"/>
          <w:sz w:val="24"/>
          <w:szCs w:val="24"/>
        </w:rPr>
        <w:t>re removed as outliers</w:t>
      </w:r>
      <w:r w:rsidR="005879BE">
        <w:rPr>
          <w:rFonts w:ascii="Times New Roman" w:hAnsi="Times New Roman" w:cs="Times New Roman"/>
          <w:sz w:val="24"/>
          <w:szCs w:val="24"/>
        </w:rPr>
        <w:t>.</w:t>
      </w:r>
      <w:r w:rsidR="00491D02">
        <w:rPr>
          <w:rStyle w:val="FootnoteReference"/>
          <w:rFonts w:ascii="Times New Roman" w:hAnsi="Times New Roman" w:cs="Times New Roman"/>
          <w:sz w:val="24"/>
          <w:szCs w:val="24"/>
        </w:rPr>
        <w:footnoteReference w:id="33"/>
      </w:r>
      <w:r w:rsidR="005879BE">
        <w:rPr>
          <w:rFonts w:ascii="Times New Roman" w:hAnsi="Times New Roman" w:cs="Times New Roman"/>
          <w:sz w:val="24"/>
          <w:szCs w:val="24"/>
        </w:rPr>
        <w:t xml:space="preserve">  </w:t>
      </w:r>
      <w:r w:rsidR="00D155DA">
        <w:rPr>
          <w:rFonts w:ascii="Times New Roman" w:hAnsi="Times New Roman" w:cs="Times New Roman"/>
          <w:sz w:val="24"/>
          <w:szCs w:val="24"/>
        </w:rPr>
        <w:t>In total, 14</w:t>
      </w:r>
      <w:r w:rsidR="00F36D93">
        <w:rPr>
          <w:rFonts w:ascii="Times New Roman" w:hAnsi="Times New Roman" w:cs="Times New Roman"/>
          <w:sz w:val="24"/>
          <w:szCs w:val="24"/>
        </w:rPr>
        <w:t>7</w:t>
      </w:r>
      <w:r w:rsidR="00D155DA">
        <w:rPr>
          <w:rFonts w:ascii="Times New Roman" w:hAnsi="Times New Roman" w:cs="Times New Roman"/>
          <w:sz w:val="24"/>
          <w:szCs w:val="24"/>
        </w:rPr>
        <w:t xml:space="preserve"> participants completed the e</w:t>
      </w:r>
      <w:r w:rsidR="005879BE">
        <w:rPr>
          <w:rFonts w:ascii="Times New Roman" w:hAnsi="Times New Roman" w:cs="Times New Roman"/>
          <w:sz w:val="24"/>
          <w:szCs w:val="24"/>
        </w:rPr>
        <w:t>xperiment but 12</w:t>
      </w:r>
      <w:r w:rsidR="00F36D93">
        <w:rPr>
          <w:rFonts w:ascii="Times New Roman" w:hAnsi="Times New Roman" w:cs="Times New Roman"/>
          <w:sz w:val="24"/>
          <w:szCs w:val="24"/>
        </w:rPr>
        <w:t>6</w:t>
      </w:r>
      <w:r w:rsidR="005879BE">
        <w:rPr>
          <w:rFonts w:ascii="Times New Roman" w:hAnsi="Times New Roman" w:cs="Times New Roman"/>
          <w:sz w:val="24"/>
          <w:szCs w:val="24"/>
        </w:rPr>
        <w:t xml:space="preserve"> are used in the</w:t>
      </w:r>
      <w:r w:rsidR="00D155DA">
        <w:rPr>
          <w:rFonts w:ascii="Times New Roman" w:hAnsi="Times New Roman" w:cs="Times New Roman"/>
          <w:sz w:val="24"/>
          <w:szCs w:val="24"/>
        </w:rPr>
        <w:t xml:space="preserve"> analyses (see Table </w:t>
      </w:r>
      <w:r w:rsidR="006C0D30">
        <w:rPr>
          <w:rFonts w:ascii="Times New Roman" w:hAnsi="Times New Roman" w:cs="Times New Roman"/>
          <w:sz w:val="24"/>
          <w:szCs w:val="24"/>
        </w:rPr>
        <w:t>2</w:t>
      </w:r>
      <w:r w:rsidR="00D155DA">
        <w:rPr>
          <w:rFonts w:ascii="Times New Roman" w:hAnsi="Times New Roman" w:cs="Times New Roman"/>
          <w:sz w:val="24"/>
          <w:szCs w:val="24"/>
        </w:rPr>
        <w:t xml:space="preserve"> for </w:t>
      </w:r>
      <w:proofErr w:type="gramStart"/>
      <w:r w:rsidR="00F36D93">
        <w:rPr>
          <w:rFonts w:ascii="Times New Roman" w:hAnsi="Times New Roman" w:cs="Times New Roman"/>
          <w:sz w:val="24"/>
          <w:szCs w:val="24"/>
        </w:rPr>
        <w:t>a reconciliation</w:t>
      </w:r>
      <w:proofErr w:type="gramEnd"/>
      <w:r w:rsidR="00D155DA">
        <w:rPr>
          <w:rFonts w:ascii="Times New Roman" w:hAnsi="Times New Roman" w:cs="Times New Roman"/>
          <w:sz w:val="24"/>
          <w:szCs w:val="24"/>
        </w:rPr>
        <w:t>).</w:t>
      </w:r>
      <w:r w:rsidR="004D664B">
        <w:rPr>
          <w:rFonts w:ascii="Times New Roman" w:hAnsi="Times New Roman" w:cs="Times New Roman"/>
          <w:sz w:val="24"/>
          <w:szCs w:val="24"/>
        </w:rPr>
        <w:t xml:space="preserve">  </w:t>
      </w:r>
      <w:r>
        <w:rPr>
          <w:rFonts w:ascii="Times New Roman" w:hAnsi="Times New Roman" w:cs="Times New Roman"/>
          <w:sz w:val="24"/>
          <w:szCs w:val="24"/>
        </w:rPr>
        <w:t xml:space="preserve"> </w:t>
      </w:r>
      <w:r w:rsidR="003F2909" w:rsidRPr="005234CF">
        <w:rPr>
          <w:rFonts w:ascii="Times New Roman" w:hAnsi="Times New Roman" w:cs="Times New Roman"/>
          <w:sz w:val="24"/>
          <w:szCs w:val="24"/>
        </w:rPr>
        <w:t xml:space="preserve"> </w:t>
      </w:r>
    </w:p>
    <w:p w:rsidR="00A16E67" w:rsidRDefault="00A16E67" w:rsidP="00A16E67">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[Insert Table 2]</w:t>
      </w:r>
    </w:p>
    <w:p w:rsidR="00723F09" w:rsidRPr="004467E3" w:rsidRDefault="002A02D5" w:rsidP="004467E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Randomization checks indicate that the cells are balanced by age, gender, accounting/finance work experience, total work experience, n</w:t>
      </w:r>
      <w:r w:rsidR="00187B9C">
        <w:rPr>
          <w:rFonts w:ascii="Times New Roman" w:hAnsi="Times New Roman" w:cs="Times New Roman"/>
          <w:sz w:val="24"/>
          <w:szCs w:val="24"/>
        </w:rPr>
        <w:t>umber of finance courses taken,</w:t>
      </w:r>
      <w:r w:rsidR="00861333">
        <w:rPr>
          <w:rFonts w:ascii="Times New Roman" w:hAnsi="Times New Roman" w:cs="Times New Roman"/>
          <w:sz w:val="24"/>
          <w:szCs w:val="24"/>
        </w:rPr>
        <w:t xml:space="preserve"> and whether participants</w:t>
      </w:r>
      <w:r w:rsidR="00187B9C">
        <w:rPr>
          <w:rFonts w:ascii="Times New Roman" w:hAnsi="Times New Roman" w:cs="Times New Roman"/>
          <w:sz w:val="24"/>
          <w:szCs w:val="24"/>
        </w:rPr>
        <w:t xml:space="preserve"> had ever invested directly in common stocks.  Despite random assignment, </w:t>
      </w:r>
      <w:r w:rsidR="00861333">
        <w:rPr>
          <w:rFonts w:ascii="Times New Roman" w:hAnsi="Times New Roman" w:cs="Times New Roman"/>
          <w:sz w:val="24"/>
          <w:szCs w:val="24"/>
        </w:rPr>
        <w:t>the experimental conditions</w:t>
      </w:r>
      <w:r w:rsidR="00187B9C">
        <w:rPr>
          <w:rFonts w:ascii="Times New Roman" w:hAnsi="Times New Roman" w:cs="Times New Roman"/>
          <w:sz w:val="24"/>
          <w:szCs w:val="24"/>
        </w:rPr>
        <w:t xml:space="preserve"> are not balanced on number of accounting courses taken or whether participants have ever used financial statements</w:t>
      </w:r>
      <w:r w:rsidR="00250B53">
        <w:rPr>
          <w:rFonts w:ascii="Times New Roman" w:hAnsi="Times New Roman" w:cs="Times New Roman"/>
          <w:sz w:val="24"/>
          <w:szCs w:val="24"/>
        </w:rPr>
        <w:t xml:space="preserve"> to evaluate a company’s performance</w:t>
      </w:r>
      <w:r w:rsidR="00187B9C">
        <w:rPr>
          <w:rFonts w:ascii="Times New Roman" w:hAnsi="Times New Roman" w:cs="Times New Roman"/>
          <w:sz w:val="24"/>
          <w:szCs w:val="24"/>
        </w:rPr>
        <w:t>.</w:t>
      </w:r>
      <w:r w:rsidR="00861333">
        <w:rPr>
          <w:rFonts w:ascii="Times New Roman" w:hAnsi="Times New Roman" w:cs="Times New Roman"/>
          <w:sz w:val="24"/>
          <w:szCs w:val="24"/>
        </w:rPr>
        <w:t xml:space="preserve">  Specifically, for number of accounting courses, participants in the </w:t>
      </w:r>
      <w:r w:rsidR="00861333" w:rsidRPr="00161A27">
        <w:rPr>
          <w:rFonts w:ascii="Times New Roman" w:hAnsi="Times New Roman" w:cs="Times New Roman"/>
          <w:i/>
          <w:sz w:val="24"/>
          <w:szCs w:val="24"/>
        </w:rPr>
        <w:t>short/narrower</w:t>
      </w:r>
      <w:r w:rsidR="00861333">
        <w:rPr>
          <w:rFonts w:ascii="Times New Roman" w:hAnsi="Times New Roman" w:cs="Times New Roman"/>
          <w:sz w:val="24"/>
          <w:szCs w:val="24"/>
        </w:rPr>
        <w:t xml:space="preserve"> (mean=2.2</w:t>
      </w:r>
      <w:r w:rsidR="00286B81">
        <w:rPr>
          <w:rFonts w:ascii="Times New Roman" w:hAnsi="Times New Roman" w:cs="Times New Roman"/>
          <w:sz w:val="24"/>
          <w:szCs w:val="24"/>
        </w:rPr>
        <w:t>6</w:t>
      </w:r>
      <w:r w:rsidR="00861333">
        <w:rPr>
          <w:rFonts w:ascii="Times New Roman" w:hAnsi="Times New Roman" w:cs="Times New Roman"/>
          <w:sz w:val="24"/>
          <w:szCs w:val="24"/>
        </w:rPr>
        <w:t xml:space="preserve">) and </w:t>
      </w:r>
      <w:r w:rsidR="00861333" w:rsidRPr="00161A27">
        <w:rPr>
          <w:rFonts w:ascii="Times New Roman" w:hAnsi="Times New Roman" w:cs="Times New Roman"/>
          <w:i/>
          <w:sz w:val="24"/>
          <w:szCs w:val="24"/>
        </w:rPr>
        <w:t>long/narrower</w:t>
      </w:r>
      <w:r w:rsidR="00861333">
        <w:rPr>
          <w:rFonts w:ascii="Times New Roman" w:hAnsi="Times New Roman" w:cs="Times New Roman"/>
          <w:sz w:val="24"/>
          <w:szCs w:val="24"/>
        </w:rPr>
        <w:t xml:space="preserve"> (mean=2.</w:t>
      </w:r>
      <w:r w:rsidR="00286B81">
        <w:rPr>
          <w:rFonts w:ascii="Times New Roman" w:hAnsi="Times New Roman" w:cs="Times New Roman"/>
          <w:sz w:val="24"/>
          <w:szCs w:val="24"/>
        </w:rPr>
        <w:t>48</w:t>
      </w:r>
      <w:r w:rsidR="00861333">
        <w:rPr>
          <w:rFonts w:ascii="Times New Roman" w:hAnsi="Times New Roman" w:cs="Times New Roman"/>
          <w:sz w:val="24"/>
          <w:szCs w:val="24"/>
        </w:rPr>
        <w:t>) reported having taken more accounting courses than participants in the long/wider (mean=1.19) and short/wider (mean=1.30) conditions.</w:t>
      </w:r>
      <w:r w:rsidR="005900FE">
        <w:rPr>
          <w:rStyle w:val="FootnoteReference"/>
          <w:rFonts w:ascii="Times New Roman" w:hAnsi="Times New Roman" w:cs="Times New Roman"/>
          <w:sz w:val="24"/>
          <w:szCs w:val="24"/>
        </w:rPr>
        <w:footnoteReference w:id="34"/>
      </w:r>
      <w:r w:rsidR="001760DB">
        <w:rPr>
          <w:rFonts w:ascii="Times New Roman" w:hAnsi="Times New Roman" w:cs="Times New Roman"/>
          <w:sz w:val="24"/>
          <w:szCs w:val="24"/>
        </w:rPr>
        <w:t xml:space="preserve">  In addition,</w:t>
      </w:r>
      <w:r w:rsidR="00161A27">
        <w:rPr>
          <w:rFonts w:ascii="Times New Roman" w:hAnsi="Times New Roman" w:cs="Times New Roman"/>
          <w:sz w:val="24"/>
          <w:szCs w:val="24"/>
        </w:rPr>
        <w:t xml:space="preserve"> 8</w:t>
      </w:r>
      <w:r w:rsidR="00286B81">
        <w:rPr>
          <w:rFonts w:ascii="Times New Roman" w:hAnsi="Times New Roman" w:cs="Times New Roman"/>
          <w:sz w:val="24"/>
          <w:szCs w:val="24"/>
        </w:rPr>
        <w:t>1</w:t>
      </w:r>
      <w:r w:rsidR="00161A27">
        <w:rPr>
          <w:rFonts w:ascii="Times New Roman" w:hAnsi="Times New Roman" w:cs="Times New Roman"/>
          <w:sz w:val="24"/>
          <w:szCs w:val="24"/>
        </w:rPr>
        <w:t xml:space="preserve">% of participants in the </w:t>
      </w:r>
      <w:r w:rsidR="00161A27" w:rsidRPr="00161A27">
        <w:rPr>
          <w:rFonts w:ascii="Times New Roman" w:hAnsi="Times New Roman" w:cs="Times New Roman"/>
          <w:i/>
          <w:sz w:val="24"/>
          <w:szCs w:val="24"/>
        </w:rPr>
        <w:t>long/narrower</w:t>
      </w:r>
      <w:r w:rsidR="00161A27">
        <w:rPr>
          <w:rFonts w:ascii="Times New Roman" w:hAnsi="Times New Roman" w:cs="Times New Roman"/>
          <w:sz w:val="24"/>
          <w:szCs w:val="24"/>
        </w:rPr>
        <w:t xml:space="preserve"> and 8</w:t>
      </w:r>
      <w:r w:rsidR="00286B81">
        <w:rPr>
          <w:rFonts w:ascii="Times New Roman" w:hAnsi="Times New Roman" w:cs="Times New Roman"/>
          <w:sz w:val="24"/>
          <w:szCs w:val="24"/>
        </w:rPr>
        <w:t>4</w:t>
      </w:r>
      <w:r w:rsidR="00161A27">
        <w:rPr>
          <w:rFonts w:ascii="Times New Roman" w:hAnsi="Times New Roman" w:cs="Times New Roman"/>
          <w:sz w:val="24"/>
          <w:szCs w:val="24"/>
        </w:rPr>
        <w:t xml:space="preserve">% of participants in the </w:t>
      </w:r>
      <w:r w:rsidR="00161A27" w:rsidRPr="00161A27">
        <w:rPr>
          <w:rFonts w:ascii="Times New Roman" w:hAnsi="Times New Roman" w:cs="Times New Roman"/>
          <w:i/>
          <w:sz w:val="24"/>
          <w:szCs w:val="24"/>
        </w:rPr>
        <w:t>long/wider</w:t>
      </w:r>
      <w:r w:rsidR="00161A27">
        <w:rPr>
          <w:rFonts w:ascii="Times New Roman" w:hAnsi="Times New Roman" w:cs="Times New Roman"/>
          <w:sz w:val="24"/>
          <w:szCs w:val="24"/>
        </w:rPr>
        <w:t xml:space="preserve"> condition report having ever used a company’s financial statements to evaluate a company’s performance, while 7</w:t>
      </w:r>
      <w:r w:rsidR="00286B81">
        <w:rPr>
          <w:rFonts w:ascii="Times New Roman" w:hAnsi="Times New Roman" w:cs="Times New Roman"/>
          <w:sz w:val="24"/>
          <w:szCs w:val="24"/>
        </w:rPr>
        <w:t>2</w:t>
      </w:r>
      <w:r w:rsidR="00161A27">
        <w:rPr>
          <w:rFonts w:ascii="Times New Roman" w:hAnsi="Times New Roman" w:cs="Times New Roman"/>
          <w:sz w:val="24"/>
          <w:szCs w:val="24"/>
        </w:rPr>
        <w:t>% of participants in the short/narrower and 57% of participants in the short/wider conditions report having used a company’s financial statements to evaluate a company’s performance.</w:t>
      </w:r>
      <w:r w:rsidR="005900FE">
        <w:rPr>
          <w:rStyle w:val="FootnoteReference"/>
          <w:rFonts w:ascii="Times New Roman" w:hAnsi="Times New Roman" w:cs="Times New Roman"/>
          <w:sz w:val="24"/>
          <w:szCs w:val="24"/>
        </w:rPr>
        <w:footnoteReference w:id="35"/>
      </w:r>
      <w:r w:rsidR="00E600D3">
        <w:rPr>
          <w:rFonts w:ascii="Times New Roman" w:hAnsi="Times New Roman" w:cs="Times New Roman"/>
          <w:sz w:val="24"/>
          <w:szCs w:val="24"/>
        </w:rPr>
        <w:t xml:space="preserve">  </w:t>
      </w:r>
      <w:r w:rsidR="00B91130">
        <w:rPr>
          <w:rFonts w:ascii="Times New Roman" w:hAnsi="Times New Roman" w:cs="Times New Roman"/>
          <w:sz w:val="24"/>
          <w:szCs w:val="24"/>
        </w:rPr>
        <w:t>Nevertheless, including the number of accounting courses taken or whether participants have ever used financial statements to evaluate a company’s performance as covariates does not affect my statistical conclusions; therefore, I omit these two variables from my analyses.</w:t>
      </w:r>
      <w:r w:rsidR="00161A27">
        <w:rPr>
          <w:rFonts w:ascii="Times New Roman" w:hAnsi="Times New Roman" w:cs="Times New Roman"/>
          <w:sz w:val="24"/>
          <w:szCs w:val="24"/>
        </w:rPr>
        <w:t xml:space="preserve"> </w:t>
      </w:r>
      <w:r w:rsidR="00861333">
        <w:rPr>
          <w:rFonts w:ascii="Times New Roman" w:hAnsi="Times New Roman" w:cs="Times New Roman"/>
          <w:sz w:val="24"/>
          <w:szCs w:val="24"/>
        </w:rPr>
        <w:t xml:space="preserve">    </w:t>
      </w:r>
      <w:r w:rsidR="00187B9C">
        <w:rPr>
          <w:rFonts w:ascii="Times New Roman" w:hAnsi="Times New Roman" w:cs="Times New Roman"/>
          <w:sz w:val="24"/>
          <w:szCs w:val="24"/>
        </w:rPr>
        <w:t xml:space="preserve">  </w:t>
      </w:r>
      <w:bookmarkStart w:id="54" w:name="_Toc368404241"/>
    </w:p>
    <w:p w:rsidR="00BB302F" w:rsidRDefault="008500C7" w:rsidP="001E6896">
      <w:pPr>
        <w:pStyle w:val="Heading2"/>
      </w:pPr>
      <w:bookmarkStart w:id="55" w:name="_Toc377568454"/>
      <w:r w:rsidRPr="008F541D">
        <w:t>Hypothesis Tests</w:t>
      </w:r>
      <w:bookmarkEnd w:id="54"/>
      <w:bookmarkEnd w:id="55"/>
    </w:p>
    <w:p w:rsidR="00E64AC8" w:rsidRDefault="00BC3FD9" w:rsidP="000970C9">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B936D2">
        <w:rPr>
          <w:rFonts w:ascii="Times New Roman" w:hAnsi="Times New Roman" w:cs="Times New Roman"/>
          <w:sz w:val="24"/>
          <w:szCs w:val="24"/>
        </w:rPr>
        <w:t xml:space="preserve">As with Mercer </w:t>
      </w:r>
      <w:r w:rsidR="00B936D2">
        <w:rPr>
          <w:rFonts w:ascii="Times New Roman" w:hAnsi="Times New Roman" w:cs="Times New Roman"/>
          <w:sz w:val="24"/>
          <w:szCs w:val="24"/>
        </w:rPr>
        <w:fldChar w:fldCharType="begin"/>
      </w:r>
      <w:r w:rsidR="00B936D2">
        <w:rPr>
          <w:rFonts w:ascii="Times New Roman" w:hAnsi="Times New Roman" w:cs="Times New Roman"/>
          <w:sz w:val="24"/>
          <w:szCs w:val="24"/>
        </w:rPr>
        <w:instrText xml:space="preserve"> ADDIN EN.CITE &lt;EndNote&gt;&lt;Cite ExcludeAuth="1"&gt;&lt;Author&gt;Mercer&lt;/Author&gt;&lt;Year&gt;2005&lt;/Year&gt;&lt;RecNum&gt;39&lt;/RecNum&gt;&lt;DisplayText&gt;(2005)&lt;/DisplayText&gt;&lt;record&gt;&lt;rec-number&gt;39&lt;/rec-number&gt;&lt;foreign-keys&gt;&lt;key app="EN" db-id="pf0xv2xfwezwe9e99fpxfetz9v9xdatezvdv"&gt;39&lt;/key&gt;&lt;/foreign-keys&gt;&lt;ref-type name="Journal Article"&gt;17&lt;/ref-type&gt;&lt;contributors&gt;&lt;authors&gt;&lt;author&gt;Mercer, Molly&lt;/author&gt;&lt;/authors&gt;&lt;/contributors&gt;&lt;titles&gt;&lt;title&gt;The Fleeting Effects of Disclosure Forthcomingness on Management&amp;apos;s Reporting Credibility&lt;/title&gt;&lt;secondary-title&gt;Accounting Review&lt;/secondary-title&gt;&lt;/titles&gt;&lt;periodical&gt;&lt;full-title&gt;Accounting Review&lt;/full-title&gt;&lt;/periodical&gt;&lt;pages&gt;723-744&lt;/pages&gt;&lt;volume&gt;80&lt;/volume&gt;&lt;number&gt;2&lt;/number&gt;&lt;keywords&gt;&lt;keyword&gt;CAPITALISTS &amp;amp; financiers&lt;/keyword&gt;&lt;keyword&gt;MANAGEMENT&lt;/keyword&gt;&lt;keyword&gt;DISCLOSURE&lt;/keyword&gt;&lt;keyword&gt;CORPORATIONS -- Finance&lt;/keyword&gt;&lt;keyword&gt;INVESTMENTS&lt;/keyword&gt;&lt;keyword&gt;BUSINESSPEOPLE&lt;/keyword&gt;&lt;keyword&gt;affect.&lt;/keyword&gt;&lt;keyword&gt;management credibility&lt;/keyword&gt;&lt;keyword&gt;management disclosure&lt;/keyword&gt;&lt;keyword&gt;reporting credibility&lt;/keyword&gt;&lt;/keywords&gt;&lt;dates&gt;&lt;year&gt;2005&lt;/year&gt;&lt;/dates&gt;&lt;publisher&gt;American Accounting Association&lt;/publisher&gt;&lt;isbn&gt;00014826&lt;/isbn&gt;&lt;work-type&gt;Article&lt;/work-type&gt;&lt;urls&gt;&lt;related-urls&gt;&lt;url&gt;http://libraries.ou.edu/access.aspx?url=http://search.ebscohost.com/login.aspx?direct=true&amp;amp;db=buh&amp;amp;AN=16779047&amp;amp;site=ehost-live&lt;/url&gt;&lt;/related-urls&gt;&lt;/urls&gt;&lt;remote-database-name&gt;buh&lt;/remote-database-name&gt;&lt;remote-database-provider&gt;EBSCOhost&lt;/remote-database-provider&gt;&lt;/record&gt;&lt;/Cite&gt;&lt;/EndNote&gt;</w:instrText>
      </w:r>
      <w:r w:rsidR="00B936D2">
        <w:rPr>
          <w:rFonts w:ascii="Times New Roman" w:hAnsi="Times New Roman" w:cs="Times New Roman"/>
          <w:sz w:val="24"/>
          <w:szCs w:val="24"/>
        </w:rPr>
        <w:fldChar w:fldCharType="separate"/>
      </w:r>
      <w:r w:rsidR="00B936D2">
        <w:rPr>
          <w:rFonts w:ascii="Times New Roman" w:hAnsi="Times New Roman" w:cs="Times New Roman"/>
          <w:noProof/>
          <w:sz w:val="24"/>
          <w:szCs w:val="24"/>
        </w:rPr>
        <w:t>(</w:t>
      </w:r>
      <w:hyperlink w:anchor="_ENREF_50" w:tooltip="Mercer, 2005 #39" w:history="1">
        <w:r w:rsidR="00FC7761">
          <w:rPr>
            <w:rFonts w:ascii="Times New Roman" w:hAnsi="Times New Roman" w:cs="Times New Roman"/>
            <w:noProof/>
            <w:sz w:val="24"/>
            <w:szCs w:val="24"/>
          </w:rPr>
          <w:t>2005</w:t>
        </w:r>
      </w:hyperlink>
      <w:r w:rsidR="00B936D2">
        <w:rPr>
          <w:rFonts w:ascii="Times New Roman" w:hAnsi="Times New Roman" w:cs="Times New Roman"/>
          <w:noProof/>
          <w:sz w:val="24"/>
          <w:szCs w:val="24"/>
        </w:rPr>
        <w:t>)</w:t>
      </w:r>
      <w:r w:rsidR="00B936D2">
        <w:rPr>
          <w:rFonts w:ascii="Times New Roman" w:hAnsi="Times New Roman" w:cs="Times New Roman"/>
          <w:sz w:val="24"/>
          <w:szCs w:val="24"/>
        </w:rPr>
        <w:fldChar w:fldCharType="end"/>
      </w:r>
      <w:r w:rsidR="00B936D2">
        <w:rPr>
          <w:rFonts w:ascii="Times New Roman" w:hAnsi="Times New Roman" w:cs="Times New Roman"/>
          <w:sz w:val="24"/>
          <w:szCs w:val="24"/>
        </w:rPr>
        <w:t xml:space="preserve">, my predictions relate to changes in managerial credibility; therefore, my main analysis uses difference scores.  </w:t>
      </w:r>
      <w:r w:rsidR="0056737A">
        <w:rPr>
          <w:rFonts w:ascii="Times New Roman" w:hAnsi="Times New Roman" w:cs="Times New Roman"/>
          <w:sz w:val="24"/>
          <w:szCs w:val="24"/>
        </w:rPr>
        <w:t xml:space="preserve">First, </w:t>
      </w:r>
      <w:r w:rsidR="000970C9">
        <w:rPr>
          <w:rFonts w:ascii="Times New Roman" w:hAnsi="Times New Roman" w:cs="Times New Roman"/>
          <w:sz w:val="24"/>
          <w:szCs w:val="24"/>
        </w:rPr>
        <w:t xml:space="preserve">I perform tests on the underlying constructs of credibility: trustworthiness and competence.  </w:t>
      </w:r>
      <w:r w:rsidR="00E64AC8">
        <w:rPr>
          <w:rFonts w:ascii="Times New Roman" w:hAnsi="Times New Roman" w:cs="Times New Roman"/>
          <w:sz w:val="24"/>
          <w:szCs w:val="24"/>
        </w:rPr>
        <w:t xml:space="preserve">Correlations between the main dependent measures are presented in Table 3.  </w:t>
      </w:r>
    </w:p>
    <w:p w:rsidR="00E64AC8" w:rsidRDefault="00E64AC8" w:rsidP="00E64AC8">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[Insert Table 3]</w:t>
      </w:r>
    </w:p>
    <w:p w:rsidR="00B936D2" w:rsidRDefault="00E64AC8" w:rsidP="00E64AC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Table 4, Panel </w:t>
      </w:r>
      <w:r w:rsidR="00B936D2">
        <w:rPr>
          <w:rFonts w:ascii="Times New Roman" w:hAnsi="Times New Roman" w:cs="Times New Roman"/>
          <w:sz w:val="24"/>
          <w:szCs w:val="24"/>
        </w:rPr>
        <w:t xml:space="preserve">A </w:t>
      </w:r>
      <w:r>
        <w:rPr>
          <w:rFonts w:ascii="Times New Roman" w:hAnsi="Times New Roman" w:cs="Times New Roman"/>
          <w:sz w:val="24"/>
          <w:szCs w:val="24"/>
        </w:rPr>
        <w:t xml:space="preserve">indicates a </w:t>
      </w:r>
      <w:r w:rsidR="00B936D2">
        <w:rPr>
          <w:rFonts w:ascii="Times New Roman" w:hAnsi="Times New Roman" w:cs="Times New Roman"/>
          <w:sz w:val="24"/>
          <w:szCs w:val="24"/>
        </w:rPr>
        <w:t>Cronb</w:t>
      </w:r>
      <w:r w:rsidR="004F3CB3">
        <w:rPr>
          <w:rFonts w:ascii="Times New Roman" w:hAnsi="Times New Roman" w:cs="Times New Roman"/>
          <w:sz w:val="24"/>
          <w:szCs w:val="24"/>
        </w:rPr>
        <w:t>ach’s</w:t>
      </w:r>
      <w:r>
        <w:rPr>
          <w:rFonts w:ascii="Times New Roman" w:hAnsi="Times New Roman" w:cs="Times New Roman"/>
          <w:sz w:val="24"/>
          <w:szCs w:val="24"/>
        </w:rPr>
        <w:t xml:space="preserve"> alpha of 0.83</w:t>
      </w:r>
      <w:r w:rsidR="00B936D2">
        <w:rPr>
          <w:rFonts w:ascii="Times New Roman" w:hAnsi="Times New Roman" w:cs="Times New Roman"/>
          <w:sz w:val="24"/>
          <w:szCs w:val="24"/>
        </w:rPr>
        <w:t xml:space="preserve"> for the nine credibility responses suggests that the measures of competence </w:t>
      </w:r>
      <w:r w:rsidR="004F3CB3">
        <w:rPr>
          <w:rFonts w:ascii="Times New Roman" w:hAnsi="Times New Roman" w:cs="Times New Roman"/>
          <w:sz w:val="24"/>
          <w:szCs w:val="24"/>
        </w:rPr>
        <w:t xml:space="preserve">(both financial reporting and overall) </w:t>
      </w:r>
      <w:r w:rsidR="00B936D2">
        <w:rPr>
          <w:rFonts w:ascii="Times New Roman" w:hAnsi="Times New Roman" w:cs="Times New Roman"/>
          <w:sz w:val="24"/>
          <w:szCs w:val="24"/>
        </w:rPr>
        <w:t xml:space="preserve">and trustworthiness </w:t>
      </w:r>
      <w:r w:rsidR="004E7450">
        <w:rPr>
          <w:rFonts w:ascii="Times New Roman" w:hAnsi="Times New Roman" w:cs="Times New Roman"/>
          <w:sz w:val="24"/>
          <w:szCs w:val="24"/>
        </w:rPr>
        <w:t xml:space="preserve">are </w:t>
      </w:r>
      <w:r w:rsidR="00B936D2">
        <w:rPr>
          <w:rFonts w:ascii="Times New Roman" w:hAnsi="Times New Roman" w:cs="Times New Roman"/>
          <w:sz w:val="24"/>
          <w:szCs w:val="24"/>
        </w:rPr>
        <w:t xml:space="preserve">measuring the same construct; this result </w:t>
      </w:r>
      <w:r w:rsidR="00B91130">
        <w:rPr>
          <w:rFonts w:ascii="Times New Roman" w:hAnsi="Times New Roman" w:cs="Times New Roman"/>
          <w:sz w:val="24"/>
          <w:szCs w:val="24"/>
        </w:rPr>
        <w:t>is not consistent with the overall tenor of my</w:t>
      </w:r>
      <w:r w:rsidR="00B936D2">
        <w:rPr>
          <w:rFonts w:ascii="Times New Roman" w:hAnsi="Times New Roman" w:cs="Times New Roman"/>
          <w:sz w:val="24"/>
          <w:szCs w:val="24"/>
        </w:rPr>
        <w:t xml:space="preserve"> predictions.</w:t>
      </w:r>
      <w:r>
        <w:rPr>
          <w:rStyle w:val="FootnoteReference"/>
          <w:rFonts w:ascii="Times New Roman" w:hAnsi="Times New Roman" w:cs="Times New Roman"/>
          <w:sz w:val="24"/>
          <w:szCs w:val="24"/>
        </w:rPr>
        <w:footnoteReference w:id="36"/>
      </w:r>
      <w:r w:rsidR="00B936D2">
        <w:rPr>
          <w:rFonts w:ascii="Times New Roman" w:hAnsi="Times New Roman" w:cs="Times New Roman"/>
          <w:sz w:val="24"/>
          <w:szCs w:val="24"/>
        </w:rPr>
        <w:t xml:space="preserve">  </w:t>
      </w:r>
      <w:r>
        <w:rPr>
          <w:rFonts w:ascii="Times New Roman" w:hAnsi="Times New Roman" w:cs="Times New Roman"/>
          <w:sz w:val="24"/>
          <w:szCs w:val="24"/>
        </w:rPr>
        <w:t>In Table 4, Panel B, f</w:t>
      </w:r>
      <w:r w:rsidR="00B936D2">
        <w:rPr>
          <w:rFonts w:ascii="Times New Roman" w:hAnsi="Times New Roman" w:cs="Times New Roman"/>
          <w:sz w:val="24"/>
          <w:szCs w:val="24"/>
        </w:rPr>
        <w:t xml:space="preserve">actor analysis on the nine credibility responses indicates </w:t>
      </w:r>
      <w:r w:rsidR="00B91130">
        <w:rPr>
          <w:rFonts w:ascii="Times New Roman" w:hAnsi="Times New Roman" w:cs="Times New Roman"/>
          <w:sz w:val="24"/>
          <w:szCs w:val="24"/>
        </w:rPr>
        <w:t xml:space="preserve">that the nine credibility questions load on </w:t>
      </w:r>
      <w:r w:rsidR="00B936D2">
        <w:rPr>
          <w:rFonts w:ascii="Times New Roman" w:hAnsi="Times New Roman" w:cs="Times New Roman"/>
          <w:sz w:val="24"/>
          <w:szCs w:val="24"/>
        </w:rPr>
        <w:t xml:space="preserve">two factors.  Specifically, I find evidence that two questions </w:t>
      </w:r>
      <w:r w:rsidR="0066148D">
        <w:rPr>
          <w:rFonts w:ascii="Times New Roman" w:hAnsi="Times New Roman" w:cs="Times New Roman"/>
          <w:sz w:val="24"/>
          <w:szCs w:val="24"/>
        </w:rPr>
        <w:t xml:space="preserve">([1] </w:t>
      </w:r>
      <w:r w:rsidR="0066148D" w:rsidRPr="0066148D">
        <w:rPr>
          <w:rFonts w:ascii="Times New Roman" w:hAnsi="Times New Roman" w:cs="Times New Roman"/>
          <w:i/>
          <w:sz w:val="24"/>
          <w:szCs w:val="24"/>
        </w:rPr>
        <w:t>I believe that few people are as qualified as management to provide use</w:t>
      </w:r>
      <w:r w:rsidR="0066148D">
        <w:rPr>
          <w:rFonts w:ascii="Times New Roman" w:hAnsi="Times New Roman" w:cs="Times New Roman"/>
          <w:i/>
          <w:sz w:val="24"/>
          <w:szCs w:val="24"/>
        </w:rPr>
        <w:t>ful financial disclosures about</w:t>
      </w:r>
      <w:r w:rsidR="0066148D" w:rsidRPr="0066148D">
        <w:rPr>
          <w:rFonts w:ascii="Times New Roman" w:hAnsi="Times New Roman" w:cs="Times New Roman"/>
          <w:i/>
          <w:sz w:val="24"/>
          <w:szCs w:val="24"/>
        </w:rPr>
        <w:t xml:space="preserve"> the company</w:t>
      </w:r>
      <w:r w:rsidR="0066148D">
        <w:rPr>
          <w:rFonts w:ascii="Times New Roman" w:hAnsi="Times New Roman" w:cs="Times New Roman"/>
          <w:i/>
          <w:sz w:val="24"/>
          <w:szCs w:val="24"/>
        </w:rPr>
        <w:t>,</w:t>
      </w:r>
      <w:r w:rsidR="0066148D">
        <w:rPr>
          <w:rFonts w:ascii="Times New Roman" w:hAnsi="Times New Roman" w:cs="Times New Roman"/>
          <w:sz w:val="24"/>
          <w:szCs w:val="24"/>
        </w:rPr>
        <w:t xml:space="preserve"> and [2] </w:t>
      </w:r>
      <w:r w:rsidR="0066148D" w:rsidRPr="0066148D">
        <w:rPr>
          <w:rFonts w:ascii="Times New Roman" w:hAnsi="Times New Roman" w:cs="Times New Roman"/>
          <w:i/>
          <w:sz w:val="24"/>
          <w:szCs w:val="24"/>
        </w:rPr>
        <w:t>I believe that few people are as qualified as management to operate the company</w:t>
      </w:r>
      <w:r w:rsidR="0066148D">
        <w:rPr>
          <w:rFonts w:ascii="Times New Roman" w:hAnsi="Times New Roman" w:cs="Times New Roman"/>
          <w:sz w:val="24"/>
          <w:szCs w:val="24"/>
        </w:rPr>
        <w:t>) measure a different construct from the other seven questions.</w:t>
      </w:r>
      <w:r w:rsidR="00E71DCB">
        <w:rPr>
          <w:rStyle w:val="FootnoteReference"/>
          <w:rFonts w:ascii="Times New Roman" w:hAnsi="Times New Roman" w:cs="Times New Roman"/>
          <w:sz w:val="24"/>
          <w:szCs w:val="24"/>
        </w:rPr>
        <w:footnoteReference w:id="37"/>
      </w:r>
      <w:r w:rsidR="00EB37E5" w:rsidRPr="00EB37E5">
        <w:rPr>
          <w:rFonts w:ascii="Times New Roman" w:hAnsi="Times New Roman" w:cs="Times New Roman"/>
          <w:sz w:val="24"/>
          <w:szCs w:val="24"/>
          <w:vertAlign w:val="superscript"/>
        </w:rPr>
        <w:t>,</w:t>
      </w:r>
      <w:r w:rsidR="00EB37E5">
        <w:rPr>
          <w:rStyle w:val="FootnoteReference"/>
          <w:rFonts w:ascii="Times New Roman" w:hAnsi="Times New Roman" w:cs="Times New Roman"/>
          <w:sz w:val="24"/>
          <w:szCs w:val="24"/>
        </w:rPr>
        <w:footnoteReference w:id="38"/>
      </w:r>
      <w:r w:rsidR="00B91130">
        <w:rPr>
          <w:rFonts w:ascii="Times New Roman" w:hAnsi="Times New Roman" w:cs="Times New Roman"/>
          <w:sz w:val="24"/>
          <w:szCs w:val="24"/>
        </w:rPr>
        <w:t xml:space="preserve">  Although the foregoing analysis suggests </w:t>
      </w:r>
      <w:r w:rsidR="00D155DA">
        <w:rPr>
          <w:rFonts w:ascii="Times New Roman" w:hAnsi="Times New Roman" w:cs="Times New Roman"/>
          <w:sz w:val="24"/>
          <w:szCs w:val="24"/>
        </w:rPr>
        <w:t>competence and trustworthiness measure a</w:t>
      </w:r>
      <w:r w:rsidR="00B91130">
        <w:rPr>
          <w:rFonts w:ascii="Times New Roman" w:hAnsi="Times New Roman" w:cs="Times New Roman"/>
          <w:sz w:val="24"/>
          <w:szCs w:val="24"/>
        </w:rPr>
        <w:t xml:space="preserve"> single credibility construct, </w:t>
      </w:r>
      <w:r w:rsidR="00D155DA">
        <w:rPr>
          <w:rFonts w:ascii="Times New Roman" w:hAnsi="Times New Roman" w:cs="Times New Roman"/>
          <w:sz w:val="24"/>
          <w:szCs w:val="24"/>
        </w:rPr>
        <w:t xml:space="preserve">based on my </w:t>
      </w:r>
      <w:r w:rsidR="00D155DA" w:rsidRPr="00D155DA">
        <w:rPr>
          <w:rFonts w:ascii="Times New Roman" w:hAnsi="Times New Roman" w:cs="Times New Roman"/>
          <w:i/>
          <w:sz w:val="24"/>
          <w:szCs w:val="24"/>
        </w:rPr>
        <w:t>ex ante</w:t>
      </w:r>
      <w:r w:rsidR="00D155DA">
        <w:rPr>
          <w:rFonts w:ascii="Times New Roman" w:hAnsi="Times New Roman" w:cs="Times New Roman"/>
          <w:sz w:val="24"/>
          <w:szCs w:val="24"/>
        </w:rPr>
        <w:t xml:space="preserve"> predictions </w:t>
      </w:r>
      <w:r w:rsidR="00B91130">
        <w:rPr>
          <w:rFonts w:ascii="Times New Roman" w:hAnsi="Times New Roman" w:cs="Times New Roman"/>
          <w:sz w:val="24"/>
          <w:szCs w:val="24"/>
        </w:rPr>
        <w:t xml:space="preserve">I test my hypotheses with the following two composite measures: (1) overall competence (i.e., the average of two financial reporting and two operational competence questions, omitting </w:t>
      </w:r>
      <w:r w:rsidR="00D155DA">
        <w:rPr>
          <w:rFonts w:ascii="Times New Roman" w:hAnsi="Times New Roman" w:cs="Times New Roman"/>
          <w:sz w:val="24"/>
          <w:szCs w:val="24"/>
        </w:rPr>
        <w:t xml:space="preserve">the two competence questions that did not load on the factor), and (2) trustworthiness (i.e., the average of </w:t>
      </w:r>
      <w:r w:rsidR="00257D9D">
        <w:rPr>
          <w:rFonts w:ascii="Times New Roman" w:hAnsi="Times New Roman" w:cs="Times New Roman"/>
          <w:sz w:val="24"/>
          <w:szCs w:val="24"/>
        </w:rPr>
        <w:t xml:space="preserve">the </w:t>
      </w:r>
      <w:r w:rsidR="00D155DA">
        <w:rPr>
          <w:rFonts w:ascii="Times New Roman" w:hAnsi="Times New Roman" w:cs="Times New Roman"/>
          <w:sz w:val="24"/>
          <w:szCs w:val="24"/>
        </w:rPr>
        <w:t>three trustworthiness questions).</w:t>
      </w:r>
      <w:r w:rsidR="00B91130">
        <w:rPr>
          <w:rFonts w:ascii="Times New Roman" w:hAnsi="Times New Roman" w:cs="Times New Roman"/>
          <w:sz w:val="24"/>
          <w:szCs w:val="24"/>
        </w:rPr>
        <w:t xml:space="preserve"> </w:t>
      </w:r>
      <w:r w:rsidR="00B936D2">
        <w:rPr>
          <w:rFonts w:ascii="Times New Roman" w:hAnsi="Times New Roman" w:cs="Times New Roman"/>
          <w:sz w:val="24"/>
          <w:szCs w:val="24"/>
        </w:rPr>
        <w:t xml:space="preserve">   </w:t>
      </w:r>
    </w:p>
    <w:p w:rsidR="00E71DCB" w:rsidRDefault="00E71DCB" w:rsidP="00E71DCB">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[Insert Table 4]</w:t>
      </w:r>
    </w:p>
    <w:p w:rsidR="000970C9" w:rsidRDefault="000970C9" w:rsidP="00B936D2">
      <w:pPr>
        <w:spacing w:after="0" w:line="480" w:lineRule="auto"/>
        <w:ind w:firstLine="720"/>
        <w:rPr>
          <w:rFonts w:ascii="Times New Roman" w:hAnsi="Times New Roman" w:cs="Times New Roman"/>
          <w:sz w:val="24"/>
          <w:szCs w:val="24"/>
        </w:rPr>
      </w:pPr>
      <w:r w:rsidRPr="00D155DA">
        <w:rPr>
          <w:rFonts w:ascii="Times New Roman" w:hAnsi="Times New Roman" w:cs="Times New Roman"/>
          <w:sz w:val="24"/>
          <w:szCs w:val="24"/>
        </w:rPr>
        <w:t>I test both sets of hypotheses</w:t>
      </w:r>
      <w:r>
        <w:rPr>
          <w:rFonts w:ascii="Times New Roman" w:hAnsi="Times New Roman" w:cs="Times New Roman"/>
          <w:sz w:val="24"/>
          <w:szCs w:val="24"/>
        </w:rPr>
        <w:t xml:space="preserve"> using analysis of variance (ANOVA) and planned comparisons</w:t>
      </w:r>
      <w:r w:rsidR="00D155DA">
        <w:rPr>
          <w:rFonts w:ascii="Times New Roman" w:hAnsi="Times New Roman" w:cs="Times New Roman"/>
          <w:sz w:val="24"/>
          <w:szCs w:val="24"/>
        </w:rPr>
        <w:t xml:space="preserve"> for my specific predictions</w:t>
      </w:r>
      <w:r>
        <w:rPr>
          <w:rFonts w:ascii="Times New Roman" w:hAnsi="Times New Roman" w:cs="Times New Roman"/>
          <w:sz w:val="24"/>
          <w:szCs w:val="24"/>
        </w:rPr>
        <w:t xml:space="preserve">.  Specifically, I estimate two models, one with changes in trustworthiness as the dependent variable and </w:t>
      </w:r>
      <w:r w:rsidR="007845CA">
        <w:rPr>
          <w:rFonts w:ascii="Times New Roman" w:hAnsi="Times New Roman" w:cs="Times New Roman"/>
          <w:sz w:val="24"/>
          <w:szCs w:val="24"/>
        </w:rPr>
        <w:t>another</w:t>
      </w:r>
      <w:r>
        <w:rPr>
          <w:rFonts w:ascii="Times New Roman" w:hAnsi="Times New Roman" w:cs="Times New Roman"/>
          <w:sz w:val="24"/>
          <w:szCs w:val="24"/>
        </w:rPr>
        <w:t xml:space="preserve"> with changes in competence as the dependent measure.  Independent variables are </w:t>
      </w:r>
      <w:r w:rsidRPr="000970C9">
        <w:rPr>
          <w:rFonts w:ascii="Times New Roman" w:hAnsi="Times New Roman" w:cs="Times New Roman"/>
          <w:i/>
          <w:sz w:val="24"/>
          <w:szCs w:val="24"/>
        </w:rPr>
        <w:t>POSITION</w:t>
      </w:r>
      <w:r>
        <w:rPr>
          <w:rFonts w:ascii="Times New Roman" w:hAnsi="Times New Roman" w:cs="Times New Roman"/>
          <w:sz w:val="24"/>
          <w:szCs w:val="24"/>
        </w:rPr>
        <w:t xml:space="preserve"> and </w:t>
      </w:r>
      <w:r w:rsidR="00D60586">
        <w:rPr>
          <w:rFonts w:ascii="Times New Roman" w:hAnsi="Times New Roman" w:cs="Times New Roman"/>
          <w:i/>
          <w:sz w:val="24"/>
          <w:szCs w:val="24"/>
        </w:rPr>
        <w:t>PRECISION</w:t>
      </w:r>
      <w:r w:rsidR="00D155DA">
        <w:rPr>
          <w:rFonts w:ascii="Times New Roman" w:hAnsi="Times New Roman" w:cs="Times New Roman"/>
          <w:i/>
          <w:sz w:val="24"/>
          <w:szCs w:val="24"/>
        </w:rPr>
        <w:t xml:space="preserve"> </w:t>
      </w:r>
      <w:r w:rsidR="00D155DA">
        <w:rPr>
          <w:rFonts w:ascii="Times New Roman" w:hAnsi="Times New Roman" w:cs="Times New Roman"/>
          <w:sz w:val="24"/>
          <w:szCs w:val="24"/>
        </w:rPr>
        <w:t>(along with an interaction term)</w:t>
      </w:r>
      <w:r>
        <w:rPr>
          <w:rFonts w:ascii="Times New Roman" w:hAnsi="Times New Roman" w:cs="Times New Roman"/>
          <w:sz w:val="24"/>
          <w:szCs w:val="24"/>
        </w:rPr>
        <w:t xml:space="preserve">.  </w:t>
      </w:r>
    </w:p>
    <w:p w:rsidR="00701B5E" w:rsidRDefault="000970C9" w:rsidP="000970C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Hypoth</w:t>
      </w:r>
      <w:r w:rsidR="004E7450">
        <w:rPr>
          <w:rFonts w:ascii="Times New Roman" w:hAnsi="Times New Roman" w:cs="Times New Roman"/>
          <w:sz w:val="24"/>
          <w:szCs w:val="24"/>
        </w:rPr>
        <w:t>eses 1a and 2b</w:t>
      </w:r>
      <w:r>
        <w:rPr>
          <w:rFonts w:ascii="Times New Roman" w:hAnsi="Times New Roman" w:cs="Times New Roman"/>
          <w:sz w:val="24"/>
          <w:szCs w:val="24"/>
        </w:rPr>
        <w:t xml:space="preserve"> </w:t>
      </w:r>
      <w:r w:rsidR="006A784D">
        <w:rPr>
          <w:rFonts w:ascii="Times New Roman" w:hAnsi="Times New Roman" w:cs="Times New Roman"/>
          <w:sz w:val="24"/>
          <w:szCs w:val="24"/>
        </w:rPr>
        <w:t>would be</w:t>
      </w:r>
      <w:r>
        <w:rPr>
          <w:rFonts w:ascii="Times New Roman" w:hAnsi="Times New Roman" w:cs="Times New Roman"/>
          <w:sz w:val="24"/>
          <w:szCs w:val="24"/>
        </w:rPr>
        <w:t xml:space="preserve"> supported by main effects of both </w:t>
      </w:r>
      <w:r w:rsidRPr="00E6233B">
        <w:rPr>
          <w:rFonts w:ascii="Times New Roman" w:hAnsi="Times New Roman" w:cs="Times New Roman"/>
          <w:i/>
          <w:sz w:val="24"/>
          <w:szCs w:val="24"/>
        </w:rPr>
        <w:t>POSTION</w:t>
      </w:r>
      <w:r>
        <w:rPr>
          <w:rFonts w:ascii="Times New Roman" w:hAnsi="Times New Roman" w:cs="Times New Roman"/>
          <w:sz w:val="24"/>
          <w:szCs w:val="24"/>
        </w:rPr>
        <w:t xml:space="preserve"> and </w:t>
      </w:r>
      <w:r w:rsidR="00D60586">
        <w:rPr>
          <w:rFonts w:ascii="Times New Roman" w:hAnsi="Times New Roman" w:cs="Times New Roman"/>
          <w:i/>
          <w:sz w:val="24"/>
          <w:szCs w:val="24"/>
        </w:rPr>
        <w:t>PRECISION</w:t>
      </w:r>
      <w:r>
        <w:rPr>
          <w:rFonts w:ascii="Times New Roman" w:hAnsi="Times New Roman" w:cs="Times New Roman"/>
          <w:sz w:val="24"/>
          <w:szCs w:val="24"/>
        </w:rPr>
        <w:t>, but no interaction effect</w:t>
      </w:r>
      <w:r w:rsidR="007845CA">
        <w:rPr>
          <w:rFonts w:ascii="Times New Roman" w:hAnsi="Times New Roman" w:cs="Times New Roman"/>
          <w:sz w:val="24"/>
          <w:szCs w:val="24"/>
        </w:rPr>
        <w:t xml:space="preserve"> in the ANOVA</w:t>
      </w:r>
      <w:r w:rsidR="004E7450">
        <w:rPr>
          <w:rFonts w:ascii="Times New Roman" w:hAnsi="Times New Roman" w:cs="Times New Roman"/>
          <w:sz w:val="24"/>
          <w:szCs w:val="24"/>
        </w:rPr>
        <w:t xml:space="preserve"> for trustworthiness</w:t>
      </w:r>
      <w:r>
        <w:rPr>
          <w:rFonts w:ascii="Times New Roman" w:hAnsi="Times New Roman" w:cs="Times New Roman"/>
          <w:sz w:val="24"/>
          <w:szCs w:val="24"/>
        </w:rPr>
        <w:t xml:space="preserve">.  </w:t>
      </w:r>
      <w:r w:rsidR="007845CA">
        <w:rPr>
          <w:rFonts w:ascii="Times New Roman" w:hAnsi="Times New Roman" w:cs="Times New Roman"/>
          <w:sz w:val="24"/>
          <w:szCs w:val="24"/>
        </w:rPr>
        <w:t>To tes</w:t>
      </w:r>
      <w:r w:rsidR="00130586">
        <w:rPr>
          <w:rFonts w:ascii="Times New Roman" w:hAnsi="Times New Roman" w:cs="Times New Roman"/>
          <w:sz w:val="24"/>
          <w:szCs w:val="24"/>
        </w:rPr>
        <w:t xml:space="preserve">t my specific hypotheses, I use </w:t>
      </w:r>
      <w:r w:rsidR="007845CA">
        <w:rPr>
          <w:rFonts w:ascii="Times New Roman" w:hAnsi="Times New Roman" w:cs="Times New Roman"/>
          <w:sz w:val="24"/>
          <w:szCs w:val="24"/>
        </w:rPr>
        <w:t xml:space="preserve">planned </w:t>
      </w:r>
      <w:r w:rsidR="00D155DA">
        <w:rPr>
          <w:rFonts w:ascii="Times New Roman" w:hAnsi="Times New Roman" w:cs="Times New Roman"/>
          <w:sz w:val="24"/>
          <w:szCs w:val="24"/>
        </w:rPr>
        <w:t>comparisons</w:t>
      </w:r>
      <w:r w:rsidR="007845CA">
        <w:rPr>
          <w:rFonts w:ascii="Times New Roman" w:hAnsi="Times New Roman" w:cs="Times New Roman"/>
          <w:sz w:val="24"/>
          <w:szCs w:val="24"/>
        </w:rPr>
        <w:t xml:space="preserve"> </w:t>
      </w:r>
      <w:r w:rsidR="00686270">
        <w:rPr>
          <w:rFonts w:ascii="Times New Roman" w:hAnsi="Times New Roman" w:cs="Times New Roman"/>
          <w:sz w:val="24"/>
          <w:szCs w:val="24"/>
        </w:rPr>
        <w:t xml:space="preserve">with the following contrast weights </w:t>
      </w:r>
      <w:r w:rsidR="007845CA">
        <w:rPr>
          <w:rFonts w:ascii="Times New Roman" w:hAnsi="Times New Roman" w:cs="Times New Roman"/>
          <w:sz w:val="24"/>
          <w:szCs w:val="24"/>
        </w:rPr>
        <w:t>to test for the</w:t>
      </w:r>
      <w:r>
        <w:rPr>
          <w:rFonts w:ascii="Times New Roman" w:hAnsi="Times New Roman" w:cs="Times New Roman"/>
          <w:sz w:val="24"/>
          <w:szCs w:val="24"/>
        </w:rPr>
        <w:t xml:space="preserve"> </w:t>
      </w:r>
      <w:r w:rsidR="00686270">
        <w:rPr>
          <w:rFonts w:ascii="Times New Roman" w:hAnsi="Times New Roman" w:cs="Times New Roman"/>
          <w:sz w:val="24"/>
          <w:szCs w:val="24"/>
        </w:rPr>
        <w:t xml:space="preserve">predicted </w:t>
      </w:r>
      <w:r>
        <w:rPr>
          <w:rFonts w:ascii="Times New Roman" w:hAnsi="Times New Roman" w:cs="Times New Roman"/>
          <w:sz w:val="24"/>
          <w:szCs w:val="24"/>
        </w:rPr>
        <w:t>change</w:t>
      </w:r>
      <w:r w:rsidR="006C0D30">
        <w:rPr>
          <w:rFonts w:ascii="Times New Roman" w:hAnsi="Times New Roman" w:cs="Times New Roman"/>
          <w:sz w:val="24"/>
          <w:szCs w:val="24"/>
        </w:rPr>
        <w:t>s in perceived trustworthiness:</w:t>
      </w:r>
      <w:r w:rsidR="005A57FA">
        <w:rPr>
          <w:rFonts w:ascii="Times New Roman" w:hAnsi="Times New Roman" w:cs="Times New Roman"/>
          <w:sz w:val="24"/>
          <w:szCs w:val="24"/>
        </w:rPr>
        <w:t xml:space="preserve"> </w:t>
      </w:r>
      <w:r w:rsidR="00130586">
        <w:rPr>
          <w:rFonts w:ascii="Times New Roman" w:hAnsi="Times New Roman" w:cs="Times New Roman"/>
          <w:sz w:val="24"/>
          <w:szCs w:val="24"/>
        </w:rPr>
        <w:t>long/</w:t>
      </w:r>
      <w:r w:rsidR="00933494">
        <w:rPr>
          <w:rFonts w:ascii="Times New Roman" w:hAnsi="Times New Roman" w:cs="Times New Roman"/>
          <w:sz w:val="24"/>
          <w:szCs w:val="24"/>
        </w:rPr>
        <w:t>narrower</w:t>
      </w:r>
      <w:r w:rsidR="00130586">
        <w:rPr>
          <w:rFonts w:ascii="Times New Roman" w:hAnsi="Times New Roman" w:cs="Times New Roman"/>
          <w:sz w:val="24"/>
          <w:szCs w:val="24"/>
        </w:rPr>
        <w:t xml:space="preserve"> </w:t>
      </w:r>
      <w:r w:rsidR="00933494">
        <w:rPr>
          <w:rFonts w:ascii="Times New Roman" w:hAnsi="Times New Roman" w:cs="Times New Roman"/>
          <w:sz w:val="24"/>
          <w:szCs w:val="24"/>
        </w:rPr>
        <w:t>[0</w:t>
      </w:r>
      <w:r w:rsidR="00686270">
        <w:rPr>
          <w:rFonts w:ascii="Times New Roman" w:hAnsi="Times New Roman" w:cs="Times New Roman"/>
          <w:sz w:val="24"/>
          <w:szCs w:val="24"/>
        </w:rPr>
        <w:t>],</w:t>
      </w:r>
      <w:r w:rsidR="00933494">
        <w:rPr>
          <w:rFonts w:ascii="Times New Roman" w:hAnsi="Times New Roman" w:cs="Times New Roman"/>
          <w:sz w:val="24"/>
          <w:szCs w:val="24"/>
        </w:rPr>
        <w:t xml:space="preserve"> long</w:t>
      </w:r>
      <w:r w:rsidR="00130586">
        <w:rPr>
          <w:rFonts w:ascii="Times New Roman" w:hAnsi="Times New Roman" w:cs="Times New Roman"/>
          <w:sz w:val="24"/>
          <w:szCs w:val="24"/>
        </w:rPr>
        <w:t>/wider</w:t>
      </w:r>
      <w:r w:rsidR="00933494">
        <w:rPr>
          <w:rFonts w:ascii="Times New Roman" w:hAnsi="Times New Roman" w:cs="Times New Roman"/>
          <w:sz w:val="24"/>
          <w:szCs w:val="24"/>
        </w:rPr>
        <w:t xml:space="preserve"> [1</w:t>
      </w:r>
      <w:r w:rsidR="00686270">
        <w:rPr>
          <w:rFonts w:ascii="Times New Roman" w:hAnsi="Times New Roman" w:cs="Times New Roman"/>
          <w:sz w:val="24"/>
          <w:szCs w:val="24"/>
        </w:rPr>
        <w:t>]</w:t>
      </w:r>
      <w:r w:rsidR="005A57FA">
        <w:rPr>
          <w:rFonts w:ascii="Times New Roman" w:hAnsi="Times New Roman" w:cs="Times New Roman"/>
          <w:sz w:val="24"/>
          <w:szCs w:val="24"/>
        </w:rPr>
        <w:t xml:space="preserve">, </w:t>
      </w:r>
      <w:r w:rsidR="00933494">
        <w:rPr>
          <w:rFonts w:ascii="Times New Roman" w:hAnsi="Times New Roman" w:cs="Times New Roman"/>
          <w:sz w:val="24"/>
          <w:szCs w:val="24"/>
        </w:rPr>
        <w:t>short</w:t>
      </w:r>
      <w:r w:rsidR="00130586">
        <w:rPr>
          <w:rFonts w:ascii="Times New Roman" w:hAnsi="Times New Roman" w:cs="Times New Roman"/>
          <w:sz w:val="24"/>
          <w:szCs w:val="24"/>
        </w:rPr>
        <w:t>/narrower</w:t>
      </w:r>
      <w:r w:rsidR="00933494">
        <w:rPr>
          <w:rFonts w:ascii="Times New Roman" w:hAnsi="Times New Roman" w:cs="Times New Roman"/>
          <w:sz w:val="24"/>
          <w:szCs w:val="24"/>
        </w:rPr>
        <w:t xml:space="preserve"> [-1</w:t>
      </w:r>
      <w:r w:rsidR="00701B5E">
        <w:rPr>
          <w:rFonts w:ascii="Times New Roman" w:hAnsi="Times New Roman" w:cs="Times New Roman"/>
          <w:sz w:val="24"/>
          <w:szCs w:val="24"/>
        </w:rPr>
        <w:t>], and</w:t>
      </w:r>
      <w:r w:rsidR="00933494">
        <w:rPr>
          <w:rFonts w:ascii="Times New Roman" w:hAnsi="Times New Roman" w:cs="Times New Roman"/>
          <w:sz w:val="24"/>
          <w:szCs w:val="24"/>
        </w:rPr>
        <w:t xml:space="preserve"> short/wider [0</w:t>
      </w:r>
      <w:r w:rsidR="00701B5E">
        <w:rPr>
          <w:rFonts w:ascii="Times New Roman" w:hAnsi="Times New Roman" w:cs="Times New Roman"/>
          <w:sz w:val="24"/>
          <w:szCs w:val="24"/>
        </w:rPr>
        <w:t>]</w:t>
      </w:r>
      <w:r>
        <w:rPr>
          <w:rFonts w:ascii="Times New Roman" w:hAnsi="Times New Roman" w:cs="Times New Roman"/>
          <w:sz w:val="24"/>
          <w:szCs w:val="24"/>
        </w:rPr>
        <w:t>.</w:t>
      </w:r>
      <w:r w:rsidR="00701B5E">
        <w:rPr>
          <w:rFonts w:ascii="Times New Roman" w:hAnsi="Times New Roman" w:cs="Times New Roman"/>
          <w:sz w:val="24"/>
          <w:szCs w:val="24"/>
        </w:rPr>
        <w:t xml:space="preserve">  Descriptive statistics and hypothesis tests are presented in Table </w:t>
      </w:r>
      <w:r w:rsidR="006D2BB3">
        <w:rPr>
          <w:rFonts w:ascii="Times New Roman" w:hAnsi="Times New Roman" w:cs="Times New Roman"/>
          <w:sz w:val="24"/>
          <w:szCs w:val="24"/>
        </w:rPr>
        <w:t>5</w:t>
      </w:r>
      <w:r w:rsidR="00C56AB8">
        <w:rPr>
          <w:rFonts w:ascii="Times New Roman" w:hAnsi="Times New Roman" w:cs="Times New Roman"/>
          <w:sz w:val="24"/>
          <w:szCs w:val="24"/>
        </w:rPr>
        <w:t>.  Results do not support</w:t>
      </w:r>
      <w:r w:rsidR="00701B5E">
        <w:rPr>
          <w:rFonts w:ascii="Times New Roman" w:hAnsi="Times New Roman" w:cs="Times New Roman"/>
          <w:sz w:val="24"/>
          <w:szCs w:val="24"/>
        </w:rPr>
        <w:t xml:space="preserve"> H1</w:t>
      </w:r>
      <w:r w:rsidR="007B6E90">
        <w:rPr>
          <w:rFonts w:ascii="Times New Roman" w:hAnsi="Times New Roman" w:cs="Times New Roman"/>
          <w:sz w:val="24"/>
          <w:szCs w:val="24"/>
        </w:rPr>
        <w:t>a</w:t>
      </w:r>
      <w:r w:rsidR="00701B5E">
        <w:rPr>
          <w:rFonts w:ascii="Times New Roman" w:hAnsi="Times New Roman" w:cs="Times New Roman"/>
          <w:sz w:val="24"/>
          <w:szCs w:val="24"/>
        </w:rPr>
        <w:t xml:space="preserve"> or H2b.  Specifically,</w:t>
      </w:r>
      <w:r w:rsidR="00933494">
        <w:rPr>
          <w:rFonts w:ascii="Times New Roman" w:hAnsi="Times New Roman" w:cs="Times New Roman"/>
          <w:sz w:val="24"/>
          <w:szCs w:val="24"/>
        </w:rPr>
        <w:t xml:space="preserve"> there is</w:t>
      </w:r>
      <w:r w:rsidR="00287EC9">
        <w:rPr>
          <w:rFonts w:ascii="Times New Roman" w:hAnsi="Times New Roman" w:cs="Times New Roman"/>
          <w:sz w:val="24"/>
          <w:szCs w:val="24"/>
        </w:rPr>
        <w:t xml:space="preserve"> a statistically-significant main effect of </w:t>
      </w:r>
      <w:r w:rsidR="00287EC9" w:rsidRPr="00D60586">
        <w:rPr>
          <w:rFonts w:ascii="Times New Roman" w:hAnsi="Times New Roman" w:cs="Times New Roman"/>
          <w:i/>
          <w:sz w:val="24"/>
          <w:szCs w:val="24"/>
        </w:rPr>
        <w:t>POSTION</w:t>
      </w:r>
      <w:r w:rsidR="00933494">
        <w:rPr>
          <w:rFonts w:ascii="Times New Roman" w:hAnsi="Times New Roman" w:cs="Times New Roman"/>
          <w:sz w:val="24"/>
          <w:szCs w:val="24"/>
        </w:rPr>
        <w:t xml:space="preserve"> (p=0.03</w:t>
      </w:r>
      <w:r w:rsidR="00287EC9">
        <w:rPr>
          <w:rFonts w:ascii="Times New Roman" w:hAnsi="Times New Roman" w:cs="Times New Roman"/>
          <w:sz w:val="24"/>
          <w:szCs w:val="24"/>
        </w:rPr>
        <w:t>)</w:t>
      </w:r>
      <w:r w:rsidR="001A285E">
        <w:rPr>
          <w:rFonts w:ascii="Times New Roman" w:hAnsi="Times New Roman" w:cs="Times New Roman"/>
          <w:sz w:val="24"/>
          <w:szCs w:val="24"/>
        </w:rPr>
        <w:t>, but in the opposite-from-</w:t>
      </w:r>
      <w:r w:rsidR="00933494">
        <w:rPr>
          <w:rFonts w:ascii="Times New Roman" w:hAnsi="Times New Roman" w:cs="Times New Roman"/>
          <w:sz w:val="24"/>
          <w:szCs w:val="24"/>
        </w:rPr>
        <w:t>predicted direction; the main effect of</w:t>
      </w:r>
      <w:r w:rsidR="00287EC9">
        <w:rPr>
          <w:rFonts w:ascii="Times New Roman" w:hAnsi="Times New Roman" w:cs="Times New Roman"/>
          <w:sz w:val="24"/>
          <w:szCs w:val="24"/>
        </w:rPr>
        <w:t xml:space="preserve"> </w:t>
      </w:r>
      <w:r w:rsidR="00D60586" w:rsidRPr="00D60586">
        <w:rPr>
          <w:rFonts w:ascii="Times New Roman" w:hAnsi="Times New Roman" w:cs="Times New Roman"/>
          <w:i/>
          <w:sz w:val="24"/>
          <w:szCs w:val="24"/>
        </w:rPr>
        <w:t>PRECISION</w:t>
      </w:r>
      <w:r w:rsidR="00933494">
        <w:rPr>
          <w:rFonts w:ascii="Times New Roman" w:hAnsi="Times New Roman" w:cs="Times New Roman"/>
          <w:i/>
          <w:sz w:val="24"/>
          <w:szCs w:val="24"/>
        </w:rPr>
        <w:t xml:space="preserve"> </w:t>
      </w:r>
      <w:r w:rsidR="00933494">
        <w:rPr>
          <w:rFonts w:ascii="Times New Roman" w:hAnsi="Times New Roman" w:cs="Times New Roman"/>
          <w:sz w:val="24"/>
          <w:szCs w:val="24"/>
        </w:rPr>
        <w:t>is not statistically significant</w:t>
      </w:r>
      <w:r w:rsidR="00701B5E">
        <w:rPr>
          <w:rFonts w:ascii="Times New Roman" w:hAnsi="Times New Roman" w:cs="Times New Roman"/>
          <w:sz w:val="24"/>
          <w:szCs w:val="24"/>
        </w:rPr>
        <w:t xml:space="preserve"> </w:t>
      </w:r>
      <w:r w:rsidR="00287EC9">
        <w:rPr>
          <w:rFonts w:ascii="Times New Roman" w:hAnsi="Times New Roman" w:cs="Times New Roman"/>
          <w:sz w:val="24"/>
          <w:szCs w:val="24"/>
        </w:rPr>
        <w:t>(p=0.</w:t>
      </w:r>
      <w:r w:rsidR="00933494">
        <w:rPr>
          <w:rFonts w:ascii="Times New Roman" w:hAnsi="Times New Roman" w:cs="Times New Roman"/>
          <w:sz w:val="24"/>
          <w:szCs w:val="24"/>
        </w:rPr>
        <w:t>57</w:t>
      </w:r>
      <w:r w:rsidR="00287EC9">
        <w:rPr>
          <w:rFonts w:ascii="Times New Roman" w:hAnsi="Times New Roman" w:cs="Times New Roman"/>
          <w:sz w:val="24"/>
          <w:szCs w:val="24"/>
        </w:rPr>
        <w:t>).  In addition, the planned comparison is not statistically significant (p=0.</w:t>
      </w:r>
      <w:r w:rsidR="00933494">
        <w:rPr>
          <w:rFonts w:ascii="Times New Roman" w:hAnsi="Times New Roman" w:cs="Times New Roman"/>
          <w:sz w:val="24"/>
          <w:szCs w:val="24"/>
        </w:rPr>
        <w:t>25</w:t>
      </w:r>
      <w:r w:rsidR="00287EC9">
        <w:rPr>
          <w:rFonts w:ascii="Times New Roman" w:hAnsi="Times New Roman" w:cs="Times New Roman"/>
          <w:sz w:val="24"/>
          <w:szCs w:val="24"/>
        </w:rPr>
        <w:t>).</w:t>
      </w:r>
      <w:r>
        <w:rPr>
          <w:rFonts w:ascii="Times New Roman" w:hAnsi="Times New Roman" w:cs="Times New Roman"/>
          <w:sz w:val="24"/>
          <w:szCs w:val="24"/>
        </w:rPr>
        <w:t xml:space="preserve">  </w:t>
      </w:r>
    </w:p>
    <w:p w:rsidR="00287EC9" w:rsidRDefault="00287EC9" w:rsidP="00287EC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[Insert Table </w:t>
      </w:r>
      <w:r w:rsidR="006D2BB3">
        <w:rPr>
          <w:rFonts w:ascii="Times New Roman" w:hAnsi="Times New Roman" w:cs="Times New Roman"/>
          <w:sz w:val="24"/>
          <w:szCs w:val="24"/>
        </w:rPr>
        <w:t>5</w:t>
      </w:r>
      <w:r>
        <w:rPr>
          <w:rFonts w:ascii="Times New Roman" w:hAnsi="Times New Roman" w:cs="Times New Roman"/>
          <w:sz w:val="24"/>
          <w:szCs w:val="24"/>
        </w:rPr>
        <w:t>]</w:t>
      </w:r>
    </w:p>
    <w:p w:rsidR="000970C9" w:rsidRDefault="000970C9" w:rsidP="000970C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H</w:t>
      </w:r>
      <w:r w:rsidR="004E7450">
        <w:rPr>
          <w:rFonts w:ascii="Times New Roman" w:hAnsi="Times New Roman" w:cs="Times New Roman"/>
          <w:sz w:val="24"/>
          <w:szCs w:val="24"/>
        </w:rPr>
        <w:t>ypotheses 1b and 2a</w:t>
      </w:r>
      <w:r>
        <w:rPr>
          <w:rFonts w:ascii="Times New Roman" w:hAnsi="Times New Roman" w:cs="Times New Roman"/>
          <w:sz w:val="24"/>
          <w:szCs w:val="24"/>
        </w:rPr>
        <w:t xml:space="preserve"> </w:t>
      </w:r>
      <w:r w:rsidR="006A784D">
        <w:rPr>
          <w:rFonts w:ascii="Times New Roman" w:hAnsi="Times New Roman" w:cs="Times New Roman"/>
          <w:sz w:val="24"/>
          <w:szCs w:val="24"/>
        </w:rPr>
        <w:t xml:space="preserve">would </w:t>
      </w:r>
      <w:r>
        <w:rPr>
          <w:rFonts w:ascii="Times New Roman" w:hAnsi="Times New Roman" w:cs="Times New Roman"/>
          <w:sz w:val="24"/>
          <w:szCs w:val="24"/>
        </w:rPr>
        <w:t>also</w:t>
      </w:r>
      <w:r w:rsidR="006A784D">
        <w:rPr>
          <w:rFonts w:ascii="Times New Roman" w:hAnsi="Times New Roman" w:cs="Times New Roman"/>
          <w:sz w:val="24"/>
          <w:szCs w:val="24"/>
        </w:rPr>
        <w:t xml:space="preserve"> be</w:t>
      </w:r>
      <w:r>
        <w:rPr>
          <w:rFonts w:ascii="Times New Roman" w:hAnsi="Times New Roman" w:cs="Times New Roman"/>
          <w:sz w:val="24"/>
          <w:szCs w:val="24"/>
        </w:rPr>
        <w:t xml:space="preserve"> supported by main effects of both </w:t>
      </w:r>
      <w:r w:rsidRPr="00E6233B">
        <w:rPr>
          <w:rFonts w:ascii="Times New Roman" w:hAnsi="Times New Roman" w:cs="Times New Roman"/>
          <w:i/>
          <w:sz w:val="24"/>
          <w:szCs w:val="24"/>
        </w:rPr>
        <w:t>POSTION</w:t>
      </w:r>
      <w:r>
        <w:rPr>
          <w:rFonts w:ascii="Times New Roman" w:hAnsi="Times New Roman" w:cs="Times New Roman"/>
          <w:sz w:val="24"/>
          <w:szCs w:val="24"/>
        </w:rPr>
        <w:t xml:space="preserve"> and </w:t>
      </w:r>
      <w:r w:rsidR="007E63A3">
        <w:rPr>
          <w:rFonts w:ascii="Times New Roman" w:hAnsi="Times New Roman" w:cs="Times New Roman"/>
          <w:i/>
          <w:sz w:val="24"/>
          <w:szCs w:val="24"/>
        </w:rPr>
        <w:t>PRECISION</w:t>
      </w:r>
      <w:r>
        <w:rPr>
          <w:rFonts w:ascii="Times New Roman" w:hAnsi="Times New Roman" w:cs="Times New Roman"/>
          <w:sz w:val="24"/>
          <w:szCs w:val="24"/>
        </w:rPr>
        <w:t>, but no interaction effect</w:t>
      </w:r>
      <w:r w:rsidR="007845CA">
        <w:rPr>
          <w:rFonts w:ascii="Times New Roman" w:hAnsi="Times New Roman" w:cs="Times New Roman"/>
          <w:sz w:val="24"/>
          <w:szCs w:val="24"/>
        </w:rPr>
        <w:t xml:space="preserve"> in the ANOVA</w:t>
      </w:r>
      <w:r w:rsidR="004E7450">
        <w:rPr>
          <w:rFonts w:ascii="Times New Roman" w:hAnsi="Times New Roman" w:cs="Times New Roman"/>
          <w:sz w:val="24"/>
          <w:szCs w:val="24"/>
        </w:rPr>
        <w:t xml:space="preserve"> for competence</w:t>
      </w:r>
      <w:r w:rsidR="001A285E">
        <w:rPr>
          <w:rFonts w:ascii="Times New Roman" w:hAnsi="Times New Roman" w:cs="Times New Roman"/>
          <w:sz w:val="24"/>
          <w:szCs w:val="24"/>
        </w:rPr>
        <w:t xml:space="preserve">.  To test my specific hypotheses, I use planned comparisons with the following contrast weights to test for the predicted changes in perceived trustworthiness: long/narrower [1], long/wider [0], short/narrower [0], and short/wider [-1].  Descriptive statistics and hypothesis tests are presented in Table 6.  Results do not support H1a or H2b.  Specifically, there is a statistically-significant main effect of </w:t>
      </w:r>
      <w:r w:rsidR="001A285E" w:rsidRPr="00D60586">
        <w:rPr>
          <w:rFonts w:ascii="Times New Roman" w:hAnsi="Times New Roman" w:cs="Times New Roman"/>
          <w:i/>
          <w:sz w:val="24"/>
          <w:szCs w:val="24"/>
        </w:rPr>
        <w:t>POSTION</w:t>
      </w:r>
      <w:r w:rsidR="001A285E">
        <w:rPr>
          <w:rFonts w:ascii="Times New Roman" w:hAnsi="Times New Roman" w:cs="Times New Roman"/>
          <w:sz w:val="24"/>
          <w:szCs w:val="24"/>
        </w:rPr>
        <w:t xml:space="preserve"> (p=0.03), but in the opposite-from-predicted direction; the main effect of </w:t>
      </w:r>
      <w:r w:rsidR="001A285E" w:rsidRPr="00D60586">
        <w:rPr>
          <w:rFonts w:ascii="Times New Roman" w:hAnsi="Times New Roman" w:cs="Times New Roman"/>
          <w:i/>
          <w:sz w:val="24"/>
          <w:szCs w:val="24"/>
        </w:rPr>
        <w:t>PRECISION</w:t>
      </w:r>
      <w:r w:rsidR="001A285E">
        <w:rPr>
          <w:rFonts w:ascii="Times New Roman" w:hAnsi="Times New Roman" w:cs="Times New Roman"/>
          <w:i/>
          <w:sz w:val="24"/>
          <w:szCs w:val="24"/>
        </w:rPr>
        <w:t xml:space="preserve"> </w:t>
      </w:r>
      <w:r w:rsidR="001A285E">
        <w:rPr>
          <w:rFonts w:ascii="Times New Roman" w:hAnsi="Times New Roman" w:cs="Times New Roman"/>
          <w:sz w:val="24"/>
          <w:szCs w:val="24"/>
        </w:rPr>
        <w:t>is not statistically significant (p=0.54).  In addition, the planned comparison is not statistically significant (p=0.26).</w:t>
      </w:r>
    </w:p>
    <w:p w:rsidR="00701FA5" w:rsidRDefault="00287EC9" w:rsidP="00701FA5">
      <w:pPr>
        <w:spacing w:after="0" w:line="480" w:lineRule="auto"/>
        <w:jc w:val="center"/>
        <w:rPr>
          <w:rFonts w:ascii="Times New Roman" w:hAnsi="Times New Roman" w:cs="Times New Roman"/>
          <w:i/>
          <w:sz w:val="24"/>
          <w:szCs w:val="24"/>
        </w:rPr>
      </w:pPr>
      <w:r>
        <w:rPr>
          <w:rFonts w:ascii="Times New Roman" w:hAnsi="Times New Roman" w:cs="Times New Roman"/>
          <w:sz w:val="24"/>
          <w:szCs w:val="24"/>
        </w:rPr>
        <w:t xml:space="preserve">[Insert Table </w:t>
      </w:r>
      <w:r w:rsidR="006D2BB3">
        <w:rPr>
          <w:rFonts w:ascii="Times New Roman" w:hAnsi="Times New Roman" w:cs="Times New Roman"/>
          <w:sz w:val="24"/>
          <w:szCs w:val="24"/>
        </w:rPr>
        <w:t>6</w:t>
      </w:r>
      <w:r w:rsidR="00701FA5">
        <w:rPr>
          <w:rFonts w:ascii="Times New Roman" w:hAnsi="Times New Roman" w:cs="Times New Roman"/>
          <w:sz w:val="24"/>
          <w:szCs w:val="24"/>
        </w:rPr>
        <w:t>]</w:t>
      </w:r>
    </w:p>
    <w:p w:rsidR="00783FF2" w:rsidRDefault="00701FA5" w:rsidP="008451A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Next</w:t>
      </w:r>
      <w:r w:rsidR="000970C9">
        <w:rPr>
          <w:rFonts w:ascii="Times New Roman" w:hAnsi="Times New Roman" w:cs="Times New Roman"/>
          <w:sz w:val="24"/>
          <w:szCs w:val="24"/>
        </w:rPr>
        <w:t xml:space="preserve">, </w:t>
      </w:r>
      <w:r w:rsidR="0056737A">
        <w:rPr>
          <w:rFonts w:ascii="Times New Roman" w:hAnsi="Times New Roman" w:cs="Times New Roman"/>
          <w:sz w:val="24"/>
          <w:szCs w:val="24"/>
        </w:rPr>
        <w:t xml:space="preserve">I perform a test of the effects of </w:t>
      </w:r>
      <w:r w:rsidR="0056737A" w:rsidRPr="0056737A">
        <w:rPr>
          <w:rFonts w:ascii="Times New Roman" w:hAnsi="Times New Roman" w:cs="Times New Roman"/>
          <w:i/>
          <w:sz w:val="24"/>
          <w:szCs w:val="24"/>
        </w:rPr>
        <w:t>POSITION</w:t>
      </w:r>
      <w:r w:rsidR="0056737A">
        <w:rPr>
          <w:rFonts w:ascii="Times New Roman" w:hAnsi="Times New Roman" w:cs="Times New Roman"/>
          <w:sz w:val="24"/>
          <w:szCs w:val="24"/>
        </w:rPr>
        <w:t xml:space="preserve"> and </w:t>
      </w:r>
      <w:r w:rsidR="007E63A3">
        <w:rPr>
          <w:rFonts w:ascii="Times New Roman" w:hAnsi="Times New Roman" w:cs="Times New Roman"/>
          <w:i/>
          <w:sz w:val="24"/>
          <w:szCs w:val="24"/>
        </w:rPr>
        <w:t>PRECISION</w:t>
      </w:r>
      <w:r w:rsidR="0056737A">
        <w:rPr>
          <w:rFonts w:ascii="Times New Roman" w:hAnsi="Times New Roman" w:cs="Times New Roman"/>
          <w:sz w:val="24"/>
          <w:szCs w:val="24"/>
        </w:rPr>
        <w:t xml:space="preserve"> on the composite measure of </w:t>
      </w:r>
      <w:r w:rsidR="006A3921">
        <w:rPr>
          <w:rFonts w:ascii="Times New Roman" w:hAnsi="Times New Roman" w:cs="Times New Roman"/>
          <w:sz w:val="24"/>
          <w:szCs w:val="24"/>
        </w:rPr>
        <w:t xml:space="preserve">changes in </w:t>
      </w:r>
      <w:r w:rsidR="0056737A">
        <w:rPr>
          <w:rFonts w:ascii="Times New Roman" w:hAnsi="Times New Roman" w:cs="Times New Roman"/>
          <w:sz w:val="24"/>
          <w:szCs w:val="24"/>
        </w:rPr>
        <w:t>credib</w:t>
      </w:r>
      <w:r w:rsidR="00B343CC">
        <w:rPr>
          <w:rFonts w:ascii="Times New Roman" w:hAnsi="Times New Roman" w:cs="Times New Roman"/>
          <w:sz w:val="24"/>
          <w:szCs w:val="24"/>
        </w:rPr>
        <w:t>ility (i.e., using the average</w:t>
      </w:r>
      <w:r w:rsidR="0056737A">
        <w:rPr>
          <w:rFonts w:ascii="Times New Roman" w:hAnsi="Times New Roman" w:cs="Times New Roman"/>
          <w:sz w:val="24"/>
          <w:szCs w:val="24"/>
        </w:rPr>
        <w:t xml:space="preserve"> of </w:t>
      </w:r>
      <w:r w:rsidR="006A3921">
        <w:rPr>
          <w:rFonts w:ascii="Times New Roman" w:hAnsi="Times New Roman" w:cs="Times New Roman"/>
          <w:sz w:val="24"/>
          <w:szCs w:val="24"/>
        </w:rPr>
        <w:t xml:space="preserve">changes in </w:t>
      </w:r>
      <w:r w:rsidR="00B343CC">
        <w:rPr>
          <w:rFonts w:ascii="Times New Roman" w:hAnsi="Times New Roman" w:cs="Times New Roman"/>
          <w:sz w:val="24"/>
          <w:szCs w:val="24"/>
        </w:rPr>
        <w:t>seven</w:t>
      </w:r>
      <w:r w:rsidR="00783FF2">
        <w:rPr>
          <w:rFonts w:ascii="Times New Roman" w:hAnsi="Times New Roman" w:cs="Times New Roman"/>
          <w:sz w:val="24"/>
          <w:szCs w:val="24"/>
        </w:rPr>
        <w:t xml:space="preserve"> </w:t>
      </w:r>
      <w:r w:rsidR="0056737A">
        <w:rPr>
          <w:rFonts w:ascii="Times New Roman" w:hAnsi="Times New Roman" w:cs="Times New Roman"/>
          <w:sz w:val="24"/>
          <w:szCs w:val="24"/>
        </w:rPr>
        <w:t xml:space="preserve">measures as the dependent variable) using </w:t>
      </w:r>
      <w:r w:rsidR="009874B0">
        <w:rPr>
          <w:rFonts w:ascii="Times New Roman" w:hAnsi="Times New Roman" w:cs="Times New Roman"/>
          <w:sz w:val="24"/>
          <w:szCs w:val="24"/>
        </w:rPr>
        <w:t>analysis of variance</w:t>
      </w:r>
      <w:r w:rsidR="00C44A14">
        <w:rPr>
          <w:rFonts w:ascii="Times New Roman" w:hAnsi="Times New Roman" w:cs="Times New Roman"/>
          <w:sz w:val="24"/>
          <w:szCs w:val="24"/>
        </w:rPr>
        <w:t xml:space="preserve"> (</w:t>
      </w:r>
      <w:r w:rsidR="0056737A">
        <w:rPr>
          <w:rFonts w:ascii="Times New Roman" w:hAnsi="Times New Roman" w:cs="Times New Roman"/>
          <w:sz w:val="24"/>
          <w:szCs w:val="24"/>
        </w:rPr>
        <w:t>ANOVA</w:t>
      </w:r>
      <w:r w:rsidR="00C44A14">
        <w:rPr>
          <w:rFonts w:ascii="Times New Roman" w:hAnsi="Times New Roman" w:cs="Times New Roman"/>
          <w:sz w:val="24"/>
          <w:szCs w:val="24"/>
        </w:rPr>
        <w:t>)</w:t>
      </w:r>
      <w:r w:rsidR="0056737A">
        <w:rPr>
          <w:rFonts w:ascii="Times New Roman" w:hAnsi="Times New Roman" w:cs="Times New Roman"/>
          <w:sz w:val="24"/>
          <w:szCs w:val="24"/>
        </w:rPr>
        <w:t xml:space="preserve">.  As previously explicated, I expect only a main effect of </w:t>
      </w:r>
      <w:r w:rsidR="0056737A" w:rsidRPr="0056737A">
        <w:rPr>
          <w:rFonts w:ascii="Times New Roman" w:hAnsi="Times New Roman" w:cs="Times New Roman"/>
          <w:i/>
          <w:sz w:val="24"/>
          <w:szCs w:val="24"/>
        </w:rPr>
        <w:t>POSITION</w:t>
      </w:r>
      <w:r>
        <w:rPr>
          <w:rFonts w:ascii="Times New Roman" w:hAnsi="Times New Roman" w:cs="Times New Roman"/>
          <w:sz w:val="24"/>
          <w:szCs w:val="24"/>
        </w:rPr>
        <w:t xml:space="preserve"> for this composite test</w:t>
      </w:r>
      <w:r w:rsidR="008E0433">
        <w:rPr>
          <w:rFonts w:ascii="Times New Roman" w:hAnsi="Times New Roman" w:cs="Times New Roman"/>
          <w:sz w:val="24"/>
          <w:szCs w:val="24"/>
        </w:rPr>
        <w:t>; this is the only effect that could be investigated when, as in prior studies, the components of overall credibility are simply added</w:t>
      </w:r>
      <w:r w:rsidR="00F12FCD">
        <w:rPr>
          <w:rFonts w:ascii="Times New Roman" w:hAnsi="Times New Roman" w:cs="Times New Roman"/>
          <w:sz w:val="24"/>
          <w:szCs w:val="24"/>
        </w:rPr>
        <w:t xml:space="preserve"> (or averaged)</w:t>
      </w:r>
      <w:r w:rsidR="008E0433">
        <w:rPr>
          <w:rFonts w:ascii="Times New Roman" w:hAnsi="Times New Roman" w:cs="Times New Roman"/>
          <w:sz w:val="24"/>
          <w:szCs w:val="24"/>
        </w:rPr>
        <w:t xml:space="preserve"> </w:t>
      </w:r>
      <w:r w:rsidR="00195C2D">
        <w:rPr>
          <w:rFonts w:ascii="Times New Roman" w:hAnsi="Times New Roman" w:cs="Times New Roman"/>
          <w:sz w:val="24"/>
          <w:szCs w:val="24"/>
        </w:rPr>
        <w:t>together</w:t>
      </w:r>
      <w:r>
        <w:rPr>
          <w:rFonts w:ascii="Times New Roman" w:hAnsi="Times New Roman" w:cs="Times New Roman"/>
          <w:sz w:val="24"/>
          <w:szCs w:val="24"/>
        </w:rPr>
        <w:t>.</w:t>
      </w:r>
      <w:r w:rsidR="00783FF2">
        <w:rPr>
          <w:rFonts w:ascii="Times New Roman" w:hAnsi="Times New Roman" w:cs="Times New Roman"/>
          <w:sz w:val="24"/>
          <w:szCs w:val="24"/>
        </w:rPr>
        <w:t xml:space="preserve">  Descriptive statistics and the prediction test are tabulated in Table </w:t>
      </w:r>
      <w:r w:rsidR="006D2BB3">
        <w:rPr>
          <w:rFonts w:ascii="Times New Roman" w:hAnsi="Times New Roman" w:cs="Times New Roman"/>
          <w:sz w:val="24"/>
          <w:szCs w:val="24"/>
        </w:rPr>
        <w:t>7</w:t>
      </w:r>
      <w:r w:rsidR="001A285E">
        <w:rPr>
          <w:rFonts w:ascii="Times New Roman" w:hAnsi="Times New Roman" w:cs="Times New Roman"/>
          <w:sz w:val="24"/>
          <w:szCs w:val="24"/>
        </w:rPr>
        <w:t>.  Results indicate a</w:t>
      </w:r>
      <w:r w:rsidR="00783FF2">
        <w:rPr>
          <w:rFonts w:ascii="Times New Roman" w:hAnsi="Times New Roman" w:cs="Times New Roman"/>
          <w:sz w:val="24"/>
          <w:szCs w:val="24"/>
        </w:rPr>
        <w:t xml:space="preserve"> statistically-significant main effect of </w:t>
      </w:r>
      <w:r w:rsidR="00783FF2" w:rsidRPr="00783FF2">
        <w:rPr>
          <w:rFonts w:ascii="Times New Roman" w:hAnsi="Times New Roman" w:cs="Times New Roman"/>
          <w:i/>
          <w:sz w:val="24"/>
          <w:szCs w:val="24"/>
        </w:rPr>
        <w:t xml:space="preserve">POSITION </w:t>
      </w:r>
      <w:r w:rsidR="001A285E">
        <w:rPr>
          <w:rFonts w:ascii="Times New Roman" w:hAnsi="Times New Roman" w:cs="Times New Roman"/>
          <w:sz w:val="24"/>
          <w:szCs w:val="24"/>
        </w:rPr>
        <w:t>(p=0.02</w:t>
      </w:r>
      <w:r w:rsidR="00783FF2">
        <w:rPr>
          <w:rFonts w:ascii="Times New Roman" w:hAnsi="Times New Roman" w:cs="Times New Roman"/>
          <w:sz w:val="24"/>
          <w:szCs w:val="24"/>
        </w:rPr>
        <w:t xml:space="preserve">), but in the opposite direction </w:t>
      </w:r>
      <w:r w:rsidR="00EA3FF0">
        <w:rPr>
          <w:rFonts w:ascii="Times New Roman" w:hAnsi="Times New Roman" w:cs="Times New Roman"/>
          <w:sz w:val="24"/>
          <w:szCs w:val="24"/>
        </w:rPr>
        <w:t>from my prediction</w:t>
      </w:r>
      <w:r w:rsidR="00783FF2">
        <w:rPr>
          <w:rFonts w:ascii="Times New Roman" w:hAnsi="Times New Roman" w:cs="Times New Roman"/>
          <w:sz w:val="24"/>
          <w:szCs w:val="24"/>
        </w:rPr>
        <w:t>.</w:t>
      </w:r>
      <w:r>
        <w:rPr>
          <w:rFonts w:ascii="Times New Roman" w:hAnsi="Times New Roman" w:cs="Times New Roman"/>
          <w:sz w:val="24"/>
          <w:szCs w:val="24"/>
        </w:rPr>
        <w:t xml:space="preserve">  </w:t>
      </w:r>
    </w:p>
    <w:p w:rsidR="00783FF2" w:rsidRDefault="00783FF2" w:rsidP="00783FF2">
      <w:pPr>
        <w:spacing w:after="0" w:line="480" w:lineRule="auto"/>
        <w:jc w:val="center"/>
        <w:rPr>
          <w:rFonts w:ascii="Times New Roman" w:hAnsi="Times New Roman" w:cs="Times New Roman"/>
          <w:i/>
          <w:sz w:val="24"/>
          <w:szCs w:val="24"/>
        </w:rPr>
      </w:pPr>
      <w:r>
        <w:rPr>
          <w:rFonts w:ascii="Times New Roman" w:hAnsi="Times New Roman" w:cs="Times New Roman"/>
          <w:sz w:val="24"/>
          <w:szCs w:val="24"/>
        </w:rPr>
        <w:t xml:space="preserve">[Insert Table </w:t>
      </w:r>
      <w:r w:rsidR="006D2BB3">
        <w:rPr>
          <w:rFonts w:ascii="Times New Roman" w:hAnsi="Times New Roman" w:cs="Times New Roman"/>
          <w:sz w:val="24"/>
          <w:szCs w:val="24"/>
        </w:rPr>
        <w:t>7</w:t>
      </w:r>
      <w:r>
        <w:rPr>
          <w:rFonts w:ascii="Times New Roman" w:hAnsi="Times New Roman" w:cs="Times New Roman"/>
          <w:sz w:val="24"/>
          <w:szCs w:val="24"/>
        </w:rPr>
        <w:t>]</w:t>
      </w:r>
    </w:p>
    <w:p w:rsidR="008451A9" w:rsidRDefault="00227840" w:rsidP="008451A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addition, I</w:t>
      </w:r>
      <w:r w:rsidR="006A784D">
        <w:rPr>
          <w:rFonts w:ascii="Times New Roman" w:hAnsi="Times New Roman" w:cs="Times New Roman"/>
          <w:sz w:val="24"/>
          <w:szCs w:val="24"/>
        </w:rPr>
        <w:t xml:space="preserve"> </w:t>
      </w:r>
      <w:r w:rsidR="007F680D">
        <w:rPr>
          <w:rFonts w:ascii="Times New Roman" w:hAnsi="Times New Roman" w:cs="Times New Roman"/>
          <w:sz w:val="24"/>
          <w:szCs w:val="24"/>
        </w:rPr>
        <w:t xml:space="preserve">complement my </w:t>
      </w:r>
      <w:r w:rsidR="00EA3FF0">
        <w:rPr>
          <w:rFonts w:ascii="Times New Roman" w:hAnsi="Times New Roman" w:cs="Times New Roman"/>
          <w:sz w:val="24"/>
          <w:szCs w:val="24"/>
        </w:rPr>
        <w:t>hypothesized</w:t>
      </w:r>
      <w:r w:rsidR="007F680D">
        <w:rPr>
          <w:rFonts w:ascii="Times New Roman" w:hAnsi="Times New Roman" w:cs="Times New Roman"/>
          <w:sz w:val="24"/>
          <w:szCs w:val="24"/>
        </w:rPr>
        <w:t xml:space="preserve"> findings</w:t>
      </w:r>
      <w:r w:rsidR="00EA3FF0">
        <w:rPr>
          <w:rFonts w:ascii="Times New Roman" w:hAnsi="Times New Roman" w:cs="Times New Roman"/>
          <w:sz w:val="24"/>
          <w:szCs w:val="24"/>
        </w:rPr>
        <w:t xml:space="preserve"> by performing an analysis of variance (ANOVA)</w:t>
      </w:r>
      <w:r w:rsidR="00E6233B">
        <w:rPr>
          <w:rFonts w:ascii="Times New Roman" w:hAnsi="Times New Roman" w:cs="Times New Roman"/>
          <w:sz w:val="24"/>
          <w:szCs w:val="24"/>
        </w:rPr>
        <w:t xml:space="preserve"> with changes in investors’ perception that environmental factors </w:t>
      </w:r>
      <w:r w:rsidR="0054364E">
        <w:rPr>
          <w:rFonts w:ascii="Times New Roman" w:hAnsi="Times New Roman" w:cs="Times New Roman"/>
          <w:sz w:val="24"/>
          <w:szCs w:val="24"/>
        </w:rPr>
        <w:t>affected</w:t>
      </w:r>
      <w:r w:rsidR="00E6233B">
        <w:rPr>
          <w:rFonts w:ascii="Times New Roman" w:hAnsi="Times New Roman" w:cs="Times New Roman"/>
          <w:sz w:val="24"/>
          <w:szCs w:val="24"/>
        </w:rPr>
        <w:t xml:space="preserve"> firm performance as </w:t>
      </w:r>
      <w:r w:rsidR="00EA3FF0">
        <w:rPr>
          <w:rFonts w:ascii="Times New Roman" w:hAnsi="Times New Roman" w:cs="Times New Roman"/>
          <w:sz w:val="24"/>
          <w:szCs w:val="24"/>
        </w:rPr>
        <w:t>the</w:t>
      </w:r>
      <w:r w:rsidR="00E6233B">
        <w:rPr>
          <w:rFonts w:ascii="Times New Roman" w:hAnsi="Times New Roman" w:cs="Times New Roman"/>
          <w:sz w:val="24"/>
          <w:szCs w:val="24"/>
        </w:rPr>
        <w:t xml:space="preserve"> depende</w:t>
      </w:r>
      <w:r w:rsidR="00C8205C">
        <w:rPr>
          <w:rFonts w:ascii="Times New Roman" w:hAnsi="Times New Roman" w:cs="Times New Roman"/>
          <w:sz w:val="24"/>
          <w:szCs w:val="24"/>
        </w:rPr>
        <w:t xml:space="preserve">nt variable.  In contrast to the other </w:t>
      </w:r>
      <w:r w:rsidR="007F680D">
        <w:rPr>
          <w:rFonts w:ascii="Times New Roman" w:hAnsi="Times New Roman" w:cs="Times New Roman"/>
          <w:sz w:val="24"/>
          <w:szCs w:val="24"/>
        </w:rPr>
        <w:t>analyses</w:t>
      </w:r>
      <w:r w:rsidR="00E6233B">
        <w:rPr>
          <w:rFonts w:ascii="Times New Roman" w:hAnsi="Times New Roman" w:cs="Times New Roman"/>
          <w:sz w:val="24"/>
          <w:szCs w:val="24"/>
        </w:rPr>
        <w:t xml:space="preserve">, I expect a statistically significant interaction, </w:t>
      </w:r>
      <w:r w:rsidR="00052D3A">
        <w:rPr>
          <w:rFonts w:ascii="Times New Roman" w:hAnsi="Times New Roman" w:cs="Times New Roman"/>
          <w:sz w:val="24"/>
          <w:szCs w:val="24"/>
        </w:rPr>
        <w:t>but no main effects</w:t>
      </w:r>
      <w:r w:rsidR="007F680D">
        <w:rPr>
          <w:rFonts w:ascii="Times New Roman" w:hAnsi="Times New Roman" w:cs="Times New Roman"/>
          <w:sz w:val="24"/>
          <w:szCs w:val="24"/>
        </w:rPr>
        <w:t xml:space="preserve"> in this</w:t>
      </w:r>
      <w:r w:rsidR="00701FA5">
        <w:rPr>
          <w:rFonts w:ascii="Times New Roman" w:hAnsi="Times New Roman" w:cs="Times New Roman"/>
          <w:sz w:val="24"/>
          <w:szCs w:val="24"/>
        </w:rPr>
        <w:t xml:space="preserve"> ANOVA</w:t>
      </w:r>
      <w:r w:rsidR="00052D3A">
        <w:rPr>
          <w:rFonts w:ascii="Times New Roman" w:hAnsi="Times New Roman" w:cs="Times New Roman"/>
          <w:sz w:val="24"/>
          <w:szCs w:val="24"/>
        </w:rPr>
        <w:t xml:space="preserve">, </w:t>
      </w:r>
      <w:r w:rsidR="00D36BB2">
        <w:rPr>
          <w:rFonts w:ascii="Times New Roman" w:hAnsi="Times New Roman" w:cs="Times New Roman"/>
          <w:sz w:val="24"/>
          <w:szCs w:val="24"/>
        </w:rPr>
        <w:t xml:space="preserve">as depicted in </w:t>
      </w:r>
      <w:r w:rsidR="00C0486C">
        <w:rPr>
          <w:rFonts w:ascii="Times New Roman" w:hAnsi="Times New Roman" w:cs="Times New Roman"/>
          <w:sz w:val="24"/>
          <w:szCs w:val="24"/>
        </w:rPr>
        <w:t>Figure</w:t>
      </w:r>
      <w:r w:rsidR="00D36BB2">
        <w:rPr>
          <w:rFonts w:ascii="Times New Roman" w:hAnsi="Times New Roman" w:cs="Times New Roman"/>
          <w:sz w:val="24"/>
          <w:szCs w:val="24"/>
        </w:rPr>
        <w:t xml:space="preserve"> 5</w:t>
      </w:r>
      <w:r w:rsidR="001F76CB">
        <w:rPr>
          <w:rFonts w:ascii="Times New Roman" w:hAnsi="Times New Roman" w:cs="Times New Roman"/>
          <w:sz w:val="24"/>
          <w:szCs w:val="24"/>
        </w:rPr>
        <w:t>,</w:t>
      </w:r>
      <w:r w:rsidR="00EA3FF0">
        <w:rPr>
          <w:rFonts w:ascii="Times New Roman" w:hAnsi="Times New Roman" w:cs="Times New Roman"/>
          <w:sz w:val="24"/>
          <w:szCs w:val="24"/>
        </w:rPr>
        <w:t xml:space="preserve"> Panel E</w:t>
      </w:r>
      <w:r w:rsidR="00D36BB2">
        <w:rPr>
          <w:rFonts w:ascii="Times New Roman" w:hAnsi="Times New Roman" w:cs="Times New Roman"/>
          <w:sz w:val="24"/>
          <w:szCs w:val="24"/>
        </w:rPr>
        <w:t xml:space="preserve">.  </w:t>
      </w:r>
      <w:r w:rsidR="00F42107">
        <w:rPr>
          <w:rFonts w:ascii="Times New Roman" w:hAnsi="Times New Roman" w:cs="Times New Roman"/>
          <w:sz w:val="24"/>
          <w:szCs w:val="24"/>
        </w:rPr>
        <w:t xml:space="preserve">Table 8, Panel B does not indicate a statistically-significant interaction (p=0.62).  </w:t>
      </w:r>
      <w:r w:rsidR="0054364E">
        <w:rPr>
          <w:rFonts w:ascii="Times New Roman" w:hAnsi="Times New Roman" w:cs="Times New Roman"/>
          <w:sz w:val="24"/>
          <w:szCs w:val="24"/>
        </w:rPr>
        <w:t xml:space="preserve">As an additional, more specific test, I examine how investors attribute credit or blame for changes in forecast precision based on </w:t>
      </w:r>
      <w:r w:rsidR="0054364E" w:rsidRPr="0054364E">
        <w:rPr>
          <w:rFonts w:ascii="Times New Roman" w:hAnsi="Times New Roman" w:cs="Times New Roman"/>
          <w:i/>
          <w:sz w:val="24"/>
          <w:szCs w:val="24"/>
        </w:rPr>
        <w:t>POSTION</w:t>
      </w:r>
      <w:r w:rsidR="0054364E">
        <w:rPr>
          <w:rFonts w:ascii="Times New Roman" w:hAnsi="Times New Roman" w:cs="Times New Roman"/>
          <w:sz w:val="24"/>
          <w:szCs w:val="24"/>
        </w:rPr>
        <w:t>. Specifically, investors assigned to a short position may attribute a narrower range to low economic uncertainty, but not attribute a wider forecast range to high economic uncertainty</w:t>
      </w:r>
      <w:r w:rsidR="00386B7D">
        <w:rPr>
          <w:rFonts w:ascii="Times New Roman" w:hAnsi="Times New Roman" w:cs="Times New Roman"/>
          <w:sz w:val="24"/>
          <w:szCs w:val="24"/>
        </w:rPr>
        <w:t xml:space="preserve"> (i.e., management gets the “blame” for less precise forecasts, but does not get the “credit” for more precise forecasts)</w:t>
      </w:r>
      <w:r w:rsidR="0054364E">
        <w:rPr>
          <w:rFonts w:ascii="Times New Roman" w:hAnsi="Times New Roman" w:cs="Times New Roman"/>
          <w:sz w:val="24"/>
          <w:szCs w:val="24"/>
        </w:rPr>
        <w:t>; conversely, investors assigned to a long position may attribute a wider forecast range to high economic uncertainty, but not attribute a narrower forecast range to low economic uncertainty</w:t>
      </w:r>
      <w:r w:rsidR="00386B7D">
        <w:rPr>
          <w:rFonts w:ascii="Times New Roman" w:hAnsi="Times New Roman" w:cs="Times New Roman"/>
          <w:sz w:val="24"/>
          <w:szCs w:val="24"/>
        </w:rPr>
        <w:t xml:space="preserve"> (i.e., management does not get the “blame” for less precise forecasts, but does get the “credit” for more precise forecasts)</w:t>
      </w:r>
      <w:r w:rsidR="0054364E">
        <w:rPr>
          <w:rFonts w:ascii="Times New Roman" w:hAnsi="Times New Roman" w:cs="Times New Roman"/>
          <w:sz w:val="24"/>
          <w:szCs w:val="24"/>
        </w:rPr>
        <w:t>. I use the following contrast code to test this conjecture: long/narrower [-1], long/wider [3], short/narrower [-3], and short/wider [1]</w:t>
      </w:r>
      <w:r w:rsidR="00D82773">
        <w:rPr>
          <w:rFonts w:ascii="Times New Roman" w:hAnsi="Times New Roman" w:cs="Times New Roman"/>
          <w:sz w:val="24"/>
          <w:szCs w:val="24"/>
        </w:rPr>
        <w:t xml:space="preserve">.  </w:t>
      </w:r>
      <w:r w:rsidR="0054364E">
        <w:rPr>
          <w:rFonts w:ascii="Times New Roman" w:hAnsi="Times New Roman" w:cs="Times New Roman"/>
          <w:sz w:val="24"/>
          <w:szCs w:val="24"/>
        </w:rPr>
        <w:t xml:space="preserve">Table 8, Panel C reports that this contrast </w:t>
      </w:r>
      <w:r w:rsidR="00FF4D8F">
        <w:rPr>
          <w:rFonts w:ascii="Times New Roman" w:hAnsi="Times New Roman" w:cs="Times New Roman"/>
          <w:sz w:val="24"/>
          <w:szCs w:val="24"/>
        </w:rPr>
        <w:t>is marginally</w:t>
      </w:r>
      <w:r w:rsidR="0054364E">
        <w:rPr>
          <w:rFonts w:ascii="Times New Roman" w:hAnsi="Times New Roman" w:cs="Times New Roman"/>
          <w:sz w:val="24"/>
          <w:szCs w:val="24"/>
        </w:rPr>
        <w:t xml:space="preserve"> </w:t>
      </w:r>
      <w:r w:rsidR="00FF4D8F">
        <w:rPr>
          <w:rFonts w:ascii="Times New Roman" w:hAnsi="Times New Roman" w:cs="Times New Roman"/>
          <w:sz w:val="24"/>
          <w:szCs w:val="24"/>
        </w:rPr>
        <w:t>statistically significant</w:t>
      </w:r>
      <w:r w:rsidR="0054364E">
        <w:rPr>
          <w:rFonts w:ascii="Times New Roman" w:hAnsi="Times New Roman" w:cs="Times New Roman"/>
          <w:sz w:val="24"/>
          <w:szCs w:val="24"/>
        </w:rPr>
        <w:t xml:space="preserve"> (p=0.067).  </w:t>
      </w:r>
    </w:p>
    <w:p w:rsidR="00D82773" w:rsidRDefault="00D82773" w:rsidP="00D82773">
      <w:pPr>
        <w:spacing w:after="0" w:line="480" w:lineRule="auto"/>
        <w:jc w:val="center"/>
        <w:rPr>
          <w:rFonts w:ascii="Times New Roman" w:hAnsi="Times New Roman" w:cs="Times New Roman"/>
          <w:i/>
          <w:sz w:val="24"/>
          <w:szCs w:val="24"/>
        </w:rPr>
      </w:pPr>
      <w:r>
        <w:rPr>
          <w:rFonts w:ascii="Times New Roman" w:hAnsi="Times New Roman" w:cs="Times New Roman"/>
          <w:sz w:val="24"/>
          <w:szCs w:val="24"/>
        </w:rPr>
        <w:t xml:space="preserve">[Insert Table </w:t>
      </w:r>
      <w:r w:rsidR="006D2BB3">
        <w:rPr>
          <w:rFonts w:ascii="Times New Roman" w:hAnsi="Times New Roman" w:cs="Times New Roman"/>
          <w:sz w:val="24"/>
          <w:szCs w:val="24"/>
        </w:rPr>
        <w:t>8</w:t>
      </w:r>
      <w:r>
        <w:rPr>
          <w:rFonts w:ascii="Times New Roman" w:hAnsi="Times New Roman" w:cs="Times New Roman"/>
          <w:sz w:val="24"/>
          <w:szCs w:val="24"/>
        </w:rPr>
        <w:t>]</w:t>
      </w:r>
    </w:p>
    <w:p w:rsidR="009B3769" w:rsidRDefault="009B3769" w:rsidP="008451A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further complement my hypotheses by estimating a model with changes in investors’ perception that economic uncertainty </w:t>
      </w:r>
      <w:r w:rsidR="005E1291">
        <w:rPr>
          <w:rFonts w:ascii="Times New Roman" w:hAnsi="Times New Roman" w:cs="Times New Roman"/>
          <w:sz w:val="24"/>
          <w:szCs w:val="24"/>
        </w:rPr>
        <w:t>is high as a dependent variable</w:t>
      </w:r>
      <w:r>
        <w:rPr>
          <w:rFonts w:ascii="Times New Roman" w:hAnsi="Times New Roman" w:cs="Times New Roman"/>
          <w:sz w:val="24"/>
          <w:szCs w:val="24"/>
        </w:rPr>
        <w:t xml:space="preserve">. </w:t>
      </w:r>
      <w:r w:rsidR="005E1291">
        <w:rPr>
          <w:rFonts w:ascii="Times New Roman" w:hAnsi="Times New Roman" w:cs="Times New Roman"/>
          <w:sz w:val="24"/>
          <w:szCs w:val="24"/>
        </w:rPr>
        <w:t xml:space="preserve"> </w:t>
      </w:r>
      <w:r w:rsidR="0054364E">
        <w:rPr>
          <w:rFonts w:ascii="Times New Roman" w:hAnsi="Times New Roman" w:cs="Times New Roman"/>
          <w:sz w:val="24"/>
          <w:szCs w:val="24"/>
        </w:rPr>
        <w:t>This test is related to (but not the same as) the test in the paragraph above (tabulated in Table 8).  Again, the intuition is that investors assigned to a short position may attribute a narrower range to low economic uncertainty, but not attribute a wider forecast range to high economic uncertainty</w:t>
      </w:r>
      <w:r w:rsidR="00386B7D">
        <w:rPr>
          <w:rFonts w:ascii="Times New Roman" w:hAnsi="Times New Roman" w:cs="Times New Roman"/>
          <w:sz w:val="24"/>
          <w:szCs w:val="24"/>
        </w:rPr>
        <w:t xml:space="preserve"> (i.e., management gets the “blame” for less precise forecasts, but does not get the “credit” for more precise forecasts)</w:t>
      </w:r>
      <w:r w:rsidR="0054364E">
        <w:rPr>
          <w:rFonts w:ascii="Times New Roman" w:hAnsi="Times New Roman" w:cs="Times New Roman"/>
          <w:sz w:val="24"/>
          <w:szCs w:val="24"/>
        </w:rPr>
        <w:t>; conversely, investors assigned to a long position may attribute a wider forecast range to high economic uncertainty, but not attribute a narrower forecast range to low economic uncertainty</w:t>
      </w:r>
      <w:r w:rsidR="00386B7D">
        <w:rPr>
          <w:rFonts w:ascii="Times New Roman" w:hAnsi="Times New Roman" w:cs="Times New Roman"/>
          <w:sz w:val="24"/>
          <w:szCs w:val="24"/>
        </w:rPr>
        <w:t xml:space="preserve"> (i.e., management does not get the “blame” for less precise forecasts, but does get the “credit” for more precise forecasts)</w:t>
      </w:r>
      <w:r w:rsidR="0054364E">
        <w:rPr>
          <w:rFonts w:ascii="Times New Roman" w:hAnsi="Times New Roman" w:cs="Times New Roman"/>
          <w:sz w:val="24"/>
          <w:szCs w:val="24"/>
        </w:rPr>
        <w:t xml:space="preserve">. </w:t>
      </w:r>
      <w:r w:rsidR="0000448C">
        <w:rPr>
          <w:rFonts w:ascii="Times New Roman" w:hAnsi="Times New Roman" w:cs="Times New Roman"/>
          <w:sz w:val="24"/>
          <w:szCs w:val="24"/>
        </w:rPr>
        <w:t xml:space="preserve"> Specifically, I test the following contrast:</w:t>
      </w:r>
      <w:r w:rsidR="0000448C" w:rsidRPr="0000448C">
        <w:rPr>
          <w:rFonts w:ascii="Times New Roman" w:hAnsi="Times New Roman" w:cs="Times New Roman"/>
          <w:sz w:val="24"/>
          <w:szCs w:val="24"/>
        </w:rPr>
        <w:t xml:space="preserve"> </w:t>
      </w:r>
      <w:r w:rsidR="0000448C">
        <w:rPr>
          <w:rFonts w:ascii="Times New Roman" w:hAnsi="Times New Roman" w:cs="Times New Roman"/>
          <w:sz w:val="24"/>
          <w:szCs w:val="24"/>
        </w:rPr>
        <w:t>long/narrower [-1], long/wider [3], short/narrower [-3], and short/wider [1].</w:t>
      </w:r>
      <w:r w:rsidR="00FA5E3C">
        <w:rPr>
          <w:rFonts w:ascii="Times New Roman" w:hAnsi="Times New Roman" w:cs="Times New Roman"/>
          <w:sz w:val="24"/>
          <w:szCs w:val="24"/>
        </w:rPr>
        <w:t xml:space="preserve">  Descriptive</w:t>
      </w:r>
      <w:r w:rsidR="00AF018A">
        <w:rPr>
          <w:rFonts w:ascii="Times New Roman" w:hAnsi="Times New Roman" w:cs="Times New Roman"/>
          <w:sz w:val="24"/>
          <w:szCs w:val="24"/>
        </w:rPr>
        <w:t xml:space="preserve"> and inferential statistics</w:t>
      </w:r>
      <w:r w:rsidR="00FA5E3C">
        <w:rPr>
          <w:rFonts w:ascii="Times New Roman" w:hAnsi="Times New Roman" w:cs="Times New Roman"/>
          <w:sz w:val="24"/>
          <w:szCs w:val="24"/>
        </w:rPr>
        <w:t xml:space="preserve"> are presented in Table </w:t>
      </w:r>
      <w:r w:rsidR="006D2BB3">
        <w:rPr>
          <w:rFonts w:ascii="Times New Roman" w:hAnsi="Times New Roman" w:cs="Times New Roman"/>
          <w:sz w:val="24"/>
          <w:szCs w:val="24"/>
        </w:rPr>
        <w:t>9</w:t>
      </w:r>
      <w:r w:rsidR="00FA5E3C">
        <w:rPr>
          <w:rFonts w:ascii="Times New Roman" w:hAnsi="Times New Roman" w:cs="Times New Roman"/>
          <w:sz w:val="24"/>
          <w:szCs w:val="24"/>
        </w:rPr>
        <w:t xml:space="preserve">.  Results support </w:t>
      </w:r>
      <w:r w:rsidR="0000448C">
        <w:rPr>
          <w:rFonts w:ascii="Times New Roman" w:hAnsi="Times New Roman" w:cs="Times New Roman"/>
          <w:sz w:val="24"/>
          <w:szCs w:val="24"/>
        </w:rPr>
        <w:t>this conjecture; Table 9, Panel C reports that the contrast</w:t>
      </w:r>
      <w:r w:rsidR="00FA5E3C">
        <w:rPr>
          <w:rFonts w:ascii="Times New Roman" w:hAnsi="Times New Roman" w:cs="Times New Roman"/>
          <w:sz w:val="24"/>
          <w:szCs w:val="24"/>
        </w:rPr>
        <w:t xml:space="preserve"> is statistically significant (p=0.0</w:t>
      </w:r>
      <w:r w:rsidR="0000448C">
        <w:rPr>
          <w:rFonts w:ascii="Times New Roman" w:hAnsi="Times New Roman" w:cs="Times New Roman"/>
          <w:sz w:val="24"/>
          <w:szCs w:val="24"/>
        </w:rPr>
        <w:t>44</w:t>
      </w:r>
      <w:r w:rsidR="00FA5E3C">
        <w:rPr>
          <w:rFonts w:ascii="Times New Roman" w:hAnsi="Times New Roman" w:cs="Times New Roman"/>
          <w:sz w:val="24"/>
          <w:szCs w:val="24"/>
        </w:rPr>
        <w:t>).</w:t>
      </w:r>
      <w:r>
        <w:rPr>
          <w:rFonts w:ascii="Times New Roman" w:hAnsi="Times New Roman" w:cs="Times New Roman"/>
          <w:sz w:val="24"/>
          <w:szCs w:val="24"/>
        </w:rPr>
        <w:t xml:space="preserve">       </w:t>
      </w:r>
    </w:p>
    <w:p w:rsidR="00BE4538" w:rsidRPr="00343BC3" w:rsidRDefault="00FA5E3C" w:rsidP="00343BC3">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[Insert Table </w:t>
      </w:r>
      <w:r w:rsidR="006D2BB3">
        <w:rPr>
          <w:rFonts w:ascii="Times New Roman" w:hAnsi="Times New Roman" w:cs="Times New Roman"/>
          <w:sz w:val="24"/>
          <w:szCs w:val="24"/>
        </w:rPr>
        <w:t>9</w:t>
      </w:r>
      <w:r w:rsidR="00343BC3">
        <w:rPr>
          <w:rFonts w:ascii="Times New Roman" w:hAnsi="Times New Roman" w:cs="Times New Roman"/>
          <w:sz w:val="24"/>
          <w:szCs w:val="24"/>
        </w:rPr>
        <w:t>]</w:t>
      </w:r>
    </w:p>
    <w:p w:rsidR="009B3769" w:rsidRPr="009B3769" w:rsidRDefault="009B3769" w:rsidP="001E6896">
      <w:pPr>
        <w:pStyle w:val="Heading2"/>
      </w:pPr>
      <w:bookmarkStart w:id="56" w:name="_Toc368404242"/>
      <w:bookmarkStart w:id="57" w:name="_Toc377568455"/>
      <w:r w:rsidRPr="009B3769">
        <w:t>Additional Analyses</w:t>
      </w:r>
      <w:bookmarkEnd w:id="56"/>
      <w:bookmarkEnd w:id="57"/>
    </w:p>
    <w:p w:rsidR="000B5674" w:rsidRDefault="000B5674" w:rsidP="008451A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My additional analyses relate to levels rather than changes in investors’ judgments, so I use the post</w:t>
      </w:r>
      <w:r w:rsidR="0000448C">
        <w:rPr>
          <w:rFonts w:ascii="Times New Roman" w:hAnsi="Times New Roman" w:cs="Times New Roman"/>
          <w:sz w:val="24"/>
          <w:szCs w:val="24"/>
        </w:rPr>
        <w:t>-</w:t>
      </w:r>
      <w:r>
        <w:rPr>
          <w:rFonts w:ascii="Times New Roman" w:hAnsi="Times New Roman" w:cs="Times New Roman"/>
          <w:sz w:val="24"/>
          <w:szCs w:val="24"/>
        </w:rPr>
        <w:t xml:space="preserve">test measures rather than difference scores in the following analyses.  </w:t>
      </w:r>
      <w:r w:rsidR="00A27537">
        <w:rPr>
          <w:rFonts w:ascii="Times New Roman" w:hAnsi="Times New Roman" w:cs="Times New Roman"/>
          <w:sz w:val="24"/>
          <w:szCs w:val="24"/>
        </w:rPr>
        <w:t xml:space="preserve">In addition, the independent variables (i.e., perceived trustworthiness, competence, and an interaction term) are centered </w:t>
      </w:r>
      <w:r w:rsidR="00FC3F8F">
        <w:rPr>
          <w:rFonts w:ascii="Times New Roman" w:hAnsi="Times New Roman" w:cs="Times New Roman"/>
          <w:sz w:val="24"/>
          <w:szCs w:val="24"/>
        </w:rPr>
        <w:t xml:space="preserve">(i.e., each observation is deviated from the mean) </w:t>
      </w:r>
      <w:r w:rsidR="00A27537">
        <w:rPr>
          <w:rFonts w:ascii="Times New Roman" w:hAnsi="Times New Roman" w:cs="Times New Roman"/>
          <w:sz w:val="24"/>
          <w:szCs w:val="24"/>
        </w:rPr>
        <w:t xml:space="preserve">to facilitate interpretation </w:t>
      </w:r>
      <w:r w:rsidR="00A27537">
        <w:rPr>
          <w:rFonts w:ascii="Times New Roman" w:hAnsi="Times New Roman" w:cs="Times New Roman"/>
          <w:sz w:val="24"/>
          <w:szCs w:val="24"/>
        </w:rPr>
        <w:fldChar w:fldCharType="begin"/>
      </w:r>
      <w:r w:rsidR="00A27537">
        <w:rPr>
          <w:rFonts w:ascii="Times New Roman" w:hAnsi="Times New Roman" w:cs="Times New Roman"/>
          <w:sz w:val="24"/>
          <w:szCs w:val="24"/>
        </w:rPr>
        <w:instrText xml:space="preserve"> ADDIN EN.CITE &lt;EndNote&gt;&lt;Cite&gt;&lt;Author&gt;Judd&lt;/Author&gt;&lt;Year&gt;2009&lt;/Year&gt;&lt;RecNum&gt;333&lt;/RecNum&gt;&lt;Pages&gt;144 - 146&lt;/Pages&gt;&lt;DisplayText&gt;(Judd et al. 2009, 144 - 146)&lt;/DisplayText&gt;&lt;record&gt;&lt;rec-number&gt;333&lt;/rec-number&gt;&lt;foreign-keys&gt;&lt;key app="EN" db-id="pf0xv2xfwezwe9e99fpxfetz9v9xdatezvdv"&gt;333&lt;/key&gt;&lt;/foreign-keys&gt;&lt;ref-type name="Book"&gt;6&lt;/ref-type&gt;&lt;contributors&gt;&lt;authors&gt;&lt;author&gt;Charles M. Judd&lt;/author&gt;&lt;author&gt;Gary H. McClelland&lt;/author&gt;&lt;author&gt;Carey S. Ryan&lt;/author&gt;&lt;/authors&gt;&lt;/contributors&gt;&lt;titles&gt;&lt;title&gt;Data Analysis: A Model Comparison Approach&lt;/title&gt;&lt;/titles&gt;&lt;edition&gt;2&lt;/edition&gt;&lt;dates&gt;&lt;year&gt;2009&lt;/year&gt;&lt;/dates&gt;&lt;pub-location&gt;New York&lt;/pub-location&gt;&lt;publisher&gt;Routledge&lt;/publisher&gt;&lt;urls&gt;&lt;/urls&gt;&lt;/record&gt;&lt;/Cite&gt;&lt;/EndNote&gt;</w:instrText>
      </w:r>
      <w:r w:rsidR="00A27537">
        <w:rPr>
          <w:rFonts w:ascii="Times New Roman" w:hAnsi="Times New Roman" w:cs="Times New Roman"/>
          <w:sz w:val="24"/>
          <w:szCs w:val="24"/>
        </w:rPr>
        <w:fldChar w:fldCharType="separate"/>
      </w:r>
      <w:r w:rsidR="00A27537">
        <w:rPr>
          <w:rFonts w:ascii="Times New Roman" w:hAnsi="Times New Roman" w:cs="Times New Roman"/>
          <w:noProof/>
          <w:sz w:val="24"/>
          <w:szCs w:val="24"/>
        </w:rPr>
        <w:t>(</w:t>
      </w:r>
      <w:hyperlink w:anchor="_ENREF_38" w:tooltip="Judd, 2009 #333" w:history="1">
        <w:r w:rsidR="00FC7761">
          <w:rPr>
            <w:rFonts w:ascii="Times New Roman" w:hAnsi="Times New Roman" w:cs="Times New Roman"/>
            <w:noProof/>
            <w:sz w:val="24"/>
            <w:szCs w:val="24"/>
          </w:rPr>
          <w:t>Judd et al. 2009, 144 - 146</w:t>
        </w:r>
      </w:hyperlink>
      <w:r w:rsidR="00A27537">
        <w:rPr>
          <w:rFonts w:ascii="Times New Roman" w:hAnsi="Times New Roman" w:cs="Times New Roman"/>
          <w:noProof/>
          <w:sz w:val="24"/>
          <w:szCs w:val="24"/>
        </w:rPr>
        <w:t>)</w:t>
      </w:r>
      <w:r w:rsidR="00A27537">
        <w:rPr>
          <w:rFonts w:ascii="Times New Roman" w:hAnsi="Times New Roman" w:cs="Times New Roman"/>
          <w:sz w:val="24"/>
          <w:szCs w:val="24"/>
        </w:rPr>
        <w:fldChar w:fldCharType="end"/>
      </w:r>
      <w:r w:rsidR="00A27537">
        <w:rPr>
          <w:rFonts w:ascii="Times New Roman" w:hAnsi="Times New Roman" w:cs="Times New Roman"/>
          <w:sz w:val="24"/>
          <w:szCs w:val="24"/>
        </w:rPr>
        <w:t>.</w:t>
      </w:r>
      <w:r w:rsidR="00FC3F8F">
        <w:rPr>
          <w:rStyle w:val="FootnoteReference"/>
          <w:rFonts w:ascii="Times New Roman" w:hAnsi="Times New Roman" w:cs="Times New Roman"/>
          <w:sz w:val="24"/>
          <w:szCs w:val="24"/>
        </w:rPr>
        <w:footnoteReference w:id="39"/>
      </w:r>
      <w:r w:rsidR="00FC3F8F" w:rsidRPr="00FC3F8F">
        <w:rPr>
          <w:rFonts w:ascii="Times New Roman" w:hAnsi="Times New Roman" w:cs="Times New Roman"/>
          <w:sz w:val="24"/>
          <w:szCs w:val="24"/>
          <w:vertAlign w:val="superscript"/>
        </w:rPr>
        <w:t>,</w:t>
      </w:r>
      <w:r w:rsidR="00A27537">
        <w:rPr>
          <w:rStyle w:val="FootnoteReference"/>
          <w:rFonts w:ascii="Times New Roman" w:hAnsi="Times New Roman" w:cs="Times New Roman"/>
          <w:sz w:val="24"/>
          <w:szCs w:val="24"/>
        </w:rPr>
        <w:footnoteReference w:id="40"/>
      </w:r>
      <w:r w:rsidR="00A27537">
        <w:rPr>
          <w:rFonts w:ascii="Times New Roman" w:hAnsi="Times New Roman" w:cs="Times New Roman"/>
          <w:sz w:val="24"/>
          <w:szCs w:val="24"/>
        </w:rPr>
        <w:t xml:space="preserve">  </w:t>
      </w:r>
      <w:r>
        <w:rPr>
          <w:rFonts w:ascii="Times New Roman" w:hAnsi="Times New Roman" w:cs="Times New Roman"/>
          <w:sz w:val="24"/>
          <w:szCs w:val="24"/>
        </w:rPr>
        <w:t xml:space="preserve">First, </w:t>
      </w:r>
      <w:r w:rsidR="00497812">
        <w:rPr>
          <w:rFonts w:ascii="Times New Roman" w:hAnsi="Times New Roman" w:cs="Times New Roman"/>
          <w:sz w:val="24"/>
          <w:szCs w:val="24"/>
        </w:rPr>
        <w:t>I predict</w:t>
      </w:r>
      <w:r w:rsidR="00D74F95">
        <w:rPr>
          <w:rFonts w:ascii="Times New Roman" w:hAnsi="Times New Roman" w:cs="Times New Roman"/>
          <w:sz w:val="24"/>
          <w:szCs w:val="24"/>
        </w:rPr>
        <w:t xml:space="preserve"> investor</w:t>
      </w:r>
      <w:r w:rsidR="00942A34">
        <w:rPr>
          <w:rFonts w:ascii="Times New Roman" w:hAnsi="Times New Roman" w:cs="Times New Roman"/>
          <w:sz w:val="24"/>
          <w:szCs w:val="24"/>
        </w:rPr>
        <w:t>s</w:t>
      </w:r>
      <w:r w:rsidR="00D74F95">
        <w:rPr>
          <w:rFonts w:ascii="Times New Roman" w:hAnsi="Times New Roman" w:cs="Times New Roman"/>
          <w:sz w:val="24"/>
          <w:szCs w:val="24"/>
        </w:rPr>
        <w:t>’</w:t>
      </w:r>
      <w:r w:rsidR="00942A34">
        <w:rPr>
          <w:rFonts w:ascii="Times New Roman" w:hAnsi="Times New Roman" w:cs="Times New Roman"/>
          <w:sz w:val="24"/>
          <w:szCs w:val="24"/>
        </w:rPr>
        <w:t xml:space="preserve"> assessment that the manager is </w:t>
      </w:r>
      <w:r w:rsidR="00B27081">
        <w:rPr>
          <w:rFonts w:ascii="Times New Roman" w:hAnsi="Times New Roman" w:cs="Times New Roman"/>
          <w:sz w:val="24"/>
          <w:szCs w:val="24"/>
        </w:rPr>
        <w:t>manipulating</w:t>
      </w:r>
      <w:r w:rsidR="00942A34">
        <w:rPr>
          <w:rFonts w:ascii="Times New Roman" w:hAnsi="Times New Roman" w:cs="Times New Roman"/>
          <w:sz w:val="24"/>
          <w:szCs w:val="24"/>
        </w:rPr>
        <w:t xml:space="preserve"> earnings is decreasing in perceived trustworthiness.  To test this prediction, I conduct a regression</w:t>
      </w:r>
      <w:r w:rsidR="00701FA5">
        <w:rPr>
          <w:rFonts w:ascii="Times New Roman" w:hAnsi="Times New Roman" w:cs="Times New Roman"/>
          <w:sz w:val="24"/>
          <w:szCs w:val="24"/>
        </w:rPr>
        <w:t xml:space="preserve"> with perceived earnings </w:t>
      </w:r>
      <w:r w:rsidR="00750E6D">
        <w:rPr>
          <w:rFonts w:ascii="Times New Roman" w:hAnsi="Times New Roman" w:cs="Times New Roman"/>
          <w:sz w:val="24"/>
          <w:szCs w:val="24"/>
        </w:rPr>
        <w:t>manipulation</w:t>
      </w:r>
      <w:r w:rsidR="00701FA5">
        <w:rPr>
          <w:rFonts w:ascii="Times New Roman" w:hAnsi="Times New Roman" w:cs="Times New Roman"/>
          <w:sz w:val="24"/>
          <w:szCs w:val="24"/>
        </w:rPr>
        <w:t xml:space="preserve"> as the dependent variable and perceived trustworthiness as the independent variable</w:t>
      </w:r>
      <w:r w:rsidR="00942A34">
        <w:rPr>
          <w:rFonts w:ascii="Times New Roman" w:hAnsi="Times New Roman" w:cs="Times New Roman"/>
          <w:sz w:val="24"/>
          <w:szCs w:val="24"/>
        </w:rPr>
        <w:t xml:space="preserve">, and </w:t>
      </w:r>
      <w:r w:rsidR="00701FA5">
        <w:rPr>
          <w:rFonts w:ascii="Times New Roman" w:hAnsi="Times New Roman" w:cs="Times New Roman"/>
          <w:sz w:val="24"/>
          <w:szCs w:val="24"/>
        </w:rPr>
        <w:t xml:space="preserve">I </w:t>
      </w:r>
      <w:r w:rsidR="00942A34">
        <w:rPr>
          <w:rFonts w:ascii="Times New Roman" w:hAnsi="Times New Roman" w:cs="Times New Roman"/>
          <w:sz w:val="24"/>
          <w:szCs w:val="24"/>
        </w:rPr>
        <w:t xml:space="preserve">expect a negative coefficient on </w:t>
      </w:r>
      <w:r w:rsidR="00457A61">
        <w:rPr>
          <w:rFonts w:ascii="Times New Roman" w:hAnsi="Times New Roman" w:cs="Times New Roman"/>
          <w:sz w:val="24"/>
          <w:szCs w:val="24"/>
        </w:rPr>
        <w:t xml:space="preserve">perceived </w:t>
      </w:r>
      <w:r w:rsidR="00942A34">
        <w:rPr>
          <w:rFonts w:ascii="Times New Roman" w:hAnsi="Times New Roman" w:cs="Times New Roman"/>
          <w:sz w:val="24"/>
          <w:szCs w:val="24"/>
        </w:rPr>
        <w:t>trustworthiness.</w:t>
      </w:r>
      <w:r w:rsidR="00762E87">
        <w:rPr>
          <w:rFonts w:ascii="Times New Roman" w:hAnsi="Times New Roman" w:cs="Times New Roman"/>
          <w:sz w:val="24"/>
          <w:szCs w:val="24"/>
        </w:rPr>
        <w:t xml:space="preserve">  </w:t>
      </w:r>
      <w:r w:rsidR="00750E6D">
        <w:rPr>
          <w:rFonts w:ascii="Times New Roman" w:hAnsi="Times New Roman" w:cs="Times New Roman"/>
          <w:sz w:val="24"/>
          <w:szCs w:val="24"/>
        </w:rPr>
        <w:t xml:space="preserve">In addition to trustworthiness, I include competence (and </w:t>
      </w:r>
      <w:proofErr w:type="gramStart"/>
      <w:r w:rsidR="00750E6D">
        <w:rPr>
          <w:rFonts w:ascii="Times New Roman" w:hAnsi="Times New Roman" w:cs="Times New Roman"/>
          <w:sz w:val="24"/>
          <w:szCs w:val="24"/>
        </w:rPr>
        <w:t>a trustworthiness</w:t>
      </w:r>
      <w:proofErr w:type="gramEnd"/>
      <w:r w:rsidR="00750E6D">
        <w:rPr>
          <w:rFonts w:ascii="Times New Roman" w:hAnsi="Times New Roman" w:cs="Times New Roman"/>
          <w:sz w:val="24"/>
          <w:szCs w:val="24"/>
        </w:rPr>
        <w:t xml:space="preserve"> by competence interaction term) to ensure the predicted relation obtains when controlling for the other variable, and to test whether the predicted manipulate-trustworthiness relation is affected by the level of perceived competence.  </w:t>
      </w:r>
      <w:r w:rsidR="00762E87">
        <w:rPr>
          <w:rFonts w:ascii="Times New Roman" w:hAnsi="Times New Roman" w:cs="Times New Roman"/>
          <w:sz w:val="24"/>
          <w:szCs w:val="24"/>
        </w:rPr>
        <w:t xml:space="preserve">Results support </w:t>
      </w:r>
      <w:r w:rsidR="00FC3F8F">
        <w:rPr>
          <w:rFonts w:ascii="Times New Roman" w:hAnsi="Times New Roman" w:cs="Times New Roman"/>
          <w:sz w:val="24"/>
          <w:szCs w:val="24"/>
        </w:rPr>
        <w:t>my</w:t>
      </w:r>
      <w:r w:rsidR="00762E87">
        <w:rPr>
          <w:rFonts w:ascii="Times New Roman" w:hAnsi="Times New Roman" w:cs="Times New Roman"/>
          <w:sz w:val="24"/>
          <w:szCs w:val="24"/>
        </w:rPr>
        <w:t xml:space="preserve"> prediction.  Table </w:t>
      </w:r>
      <w:r w:rsidR="006D2BB3">
        <w:rPr>
          <w:rFonts w:ascii="Times New Roman" w:hAnsi="Times New Roman" w:cs="Times New Roman"/>
          <w:sz w:val="24"/>
          <w:szCs w:val="24"/>
        </w:rPr>
        <w:t>10</w:t>
      </w:r>
      <w:r w:rsidR="00762E87">
        <w:rPr>
          <w:rFonts w:ascii="Times New Roman" w:hAnsi="Times New Roman" w:cs="Times New Roman"/>
          <w:sz w:val="24"/>
          <w:szCs w:val="24"/>
        </w:rPr>
        <w:t xml:space="preserve">, Panel A indicates that investors’ perception that the manager is manipulating earnings is decreasing in perceived trustworthiness (p&lt;0.001), but that the perception that the manager is manipulating earnings is </w:t>
      </w:r>
      <w:r w:rsidR="00FF4D8F">
        <w:rPr>
          <w:rFonts w:ascii="Times New Roman" w:hAnsi="Times New Roman" w:cs="Times New Roman"/>
          <w:sz w:val="24"/>
          <w:szCs w:val="24"/>
        </w:rPr>
        <w:t>not</w:t>
      </w:r>
      <w:r w:rsidR="00762E87">
        <w:rPr>
          <w:rFonts w:ascii="Times New Roman" w:hAnsi="Times New Roman" w:cs="Times New Roman"/>
          <w:sz w:val="24"/>
          <w:szCs w:val="24"/>
        </w:rPr>
        <w:t xml:space="preserve"> </w:t>
      </w:r>
      <w:r w:rsidR="00750E6D">
        <w:rPr>
          <w:rFonts w:ascii="Times New Roman" w:hAnsi="Times New Roman" w:cs="Times New Roman"/>
          <w:sz w:val="24"/>
          <w:szCs w:val="24"/>
        </w:rPr>
        <w:t xml:space="preserve">reliably </w:t>
      </w:r>
      <w:r w:rsidR="00762E87">
        <w:rPr>
          <w:rFonts w:ascii="Times New Roman" w:hAnsi="Times New Roman" w:cs="Times New Roman"/>
          <w:sz w:val="24"/>
          <w:szCs w:val="24"/>
        </w:rPr>
        <w:t>related to perceived competence (p=0.</w:t>
      </w:r>
      <w:r w:rsidR="0000448C">
        <w:rPr>
          <w:rFonts w:ascii="Times New Roman" w:hAnsi="Times New Roman" w:cs="Times New Roman"/>
          <w:sz w:val="24"/>
          <w:szCs w:val="24"/>
        </w:rPr>
        <w:t>12</w:t>
      </w:r>
      <w:r w:rsidR="00762E87">
        <w:rPr>
          <w:rFonts w:ascii="Times New Roman" w:hAnsi="Times New Roman" w:cs="Times New Roman"/>
          <w:sz w:val="24"/>
          <w:szCs w:val="24"/>
        </w:rPr>
        <w:t>).</w:t>
      </w:r>
      <w:r w:rsidR="00E20A9C" w:rsidRPr="00E20A9C">
        <w:rPr>
          <w:rStyle w:val="FootnoteReference"/>
          <w:rFonts w:ascii="Times New Roman" w:hAnsi="Times New Roman" w:cs="Times New Roman"/>
          <w:sz w:val="24"/>
          <w:szCs w:val="24"/>
        </w:rPr>
        <w:t xml:space="preserve"> </w:t>
      </w:r>
    </w:p>
    <w:p w:rsidR="00BE4538" w:rsidRDefault="00942A34" w:rsidP="00161EB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 also predict that</w:t>
      </w:r>
      <w:r w:rsidR="00613FD3">
        <w:rPr>
          <w:rFonts w:ascii="Times New Roman" w:hAnsi="Times New Roman" w:cs="Times New Roman"/>
          <w:sz w:val="24"/>
          <w:szCs w:val="24"/>
        </w:rPr>
        <w:t xml:space="preserve"> investors will be more likely to renew the employment contract of</w:t>
      </w:r>
      <w:r>
        <w:rPr>
          <w:rFonts w:ascii="Times New Roman" w:hAnsi="Times New Roman" w:cs="Times New Roman"/>
          <w:sz w:val="24"/>
          <w:szCs w:val="24"/>
        </w:rPr>
        <w:t xml:space="preserve"> managers who they view as being more competent.  To test this prediction, I conduct a regression</w:t>
      </w:r>
      <w:r w:rsidR="00613FD3">
        <w:rPr>
          <w:rFonts w:ascii="Times New Roman" w:hAnsi="Times New Roman" w:cs="Times New Roman"/>
          <w:sz w:val="24"/>
          <w:szCs w:val="24"/>
        </w:rPr>
        <w:t xml:space="preserve"> with the decision of whether to renew the manager’s contract as the</w:t>
      </w:r>
      <w:r w:rsidR="00457A61">
        <w:rPr>
          <w:rFonts w:ascii="Times New Roman" w:hAnsi="Times New Roman" w:cs="Times New Roman"/>
          <w:sz w:val="24"/>
          <w:szCs w:val="24"/>
        </w:rPr>
        <w:t xml:space="preserve"> dependent variable and perceived competence as the independent variable</w:t>
      </w:r>
      <w:r w:rsidR="00515262">
        <w:rPr>
          <w:rFonts w:ascii="Times New Roman" w:hAnsi="Times New Roman" w:cs="Times New Roman"/>
          <w:sz w:val="24"/>
          <w:szCs w:val="24"/>
        </w:rPr>
        <w:t xml:space="preserve">, </w:t>
      </w:r>
      <w:r>
        <w:rPr>
          <w:rFonts w:ascii="Times New Roman" w:hAnsi="Times New Roman" w:cs="Times New Roman"/>
          <w:sz w:val="24"/>
          <w:szCs w:val="24"/>
        </w:rPr>
        <w:t xml:space="preserve">and expect a positive coefficient on </w:t>
      </w:r>
      <w:r w:rsidR="00457A61">
        <w:rPr>
          <w:rFonts w:ascii="Times New Roman" w:hAnsi="Times New Roman" w:cs="Times New Roman"/>
          <w:sz w:val="24"/>
          <w:szCs w:val="24"/>
        </w:rPr>
        <w:t xml:space="preserve">perceived </w:t>
      </w:r>
      <w:r>
        <w:rPr>
          <w:rFonts w:ascii="Times New Roman" w:hAnsi="Times New Roman" w:cs="Times New Roman"/>
          <w:sz w:val="24"/>
          <w:szCs w:val="24"/>
        </w:rPr>
        <w:t>competence.</w:t>
      </w:r>
      <w:r w:rsidR="00D47CE8">
        <w:rPr>
          <w:rFonts w:ascii="Times New Roman" w:hAnsi="Times New Roman" w:cs="Times New Roman"/>
          <w:sz w:val="24"/>
          <w:szCs w:val="24"/>
        </w:rPr>
        <w:t xml:space="preserve">  In addition to competence, I include trustworthiness (and </w:t>
      </w:r>
      <w:proofErr w:type="gramStart"/>
      <w:r w:rsidR="00D47CE8">
        <w:rPr>
          <w:rFonts w:ascii="Times New Roman" w:hAnsi="Times New Roman" w:cs="Times New Roman"/>
          <w:sz w:val="24"/>
          <w:szCs w:val="24"/>
        </w:rPr>
        <w:t>a trustworthiness</w:t>
      </w:r>
      <w:proofErr w:type="gramEnd"/>
      <w:r w:rsidR="00D47CE8">
        <w:rPr>
          <w:rFonts w:ascii="Times New Roman" w:hAnsi="Times New Roman" w:cs="Times New Roman"/>
          <w:sz w:val="24"/>
          <w:szCs w:val="24"/>
        </w:rPr>
        <w:t xml:space="preserve"> by competence interaction term) to ensure the predicted relation obtains when controlling for the other variable, and to test whether the predicted retain-competence relation is affected by the level of perceived trustworthiness.  </w:t>
      </w:r>
      <w:r w:rsidR="00762E87">
        <w:rPr>
          <w:rFonts w:ascii="Times New Roman" w:hAnsi="Times New Roman" w:cs="Times New Roman"/>
          <w:sz w:val="24"/>
          <w:szCs w:val="24"/>
        </w:rPr>
        <w:t xml:space="preserve">Results support this prediction.  Table </w:t>
      </w:r>
      <w:r w:rsidR="006D2BB3">
        <w:rPr>
          <w:rFonts w:ascii="Times New Roman" w:hAnsi="Times New Roman" w:cs="Times New Roman"/>
          <w:sz w:val="24"/>
          <w:szCs w:val="24"/>
        </w:rPr>
        <w:t>10</w:t>
      </w:r>
      <w:r w:rsidR="00762E87">
        <w:rPr>
          <w:rFonts w:ascii="Times New Roman" w:hAnsi="Times New Roman" w:cs="Times New Roman"/>
          <w:sz w:val="24"/>
          <w:szCs w:val="24"/>
        </w:rPr>
        <w:t>, Panel B indicates that investors’ decision of whether to retain the CEO is increasing in perceived competence (p=0.00</w:t>
      </w:r>
      <w:r w:rsidR="00515262">
        <w:rPr>
          <w:rFonts w:ascii="Times New Roman" w:hAnsi="Times New Roman" w:cs="Times New Roman"/>
          <w:sz w:val="24"/>
          <w:szCs w:val="24"/>
        </w:rPr>
        <w:t>07</w:t>
      </w:r>
      <w:r w:rsidR="00762E87">
        <w:rPr>
          <w:rFonts w:ascii="Times New Roman" w:hAnsi="Times New Roman" w:cs="Times New Roman"/>
          <w:sz w:val="24"/>
          <w:szCs w:val="24"/>
        </w:rPr>
        <w:t>), but that</w:t>
      </w:r>
      <w:r w:rsidR="00F34E5F">
        <w:rPr>
          <w:rFonts w:ascii="Times New Roman" w:hAnsi="Times New Roman" w:cs="Times New Roman"/>
          <w:sz w:val="24"/>
          <w:szCs w:val="24"/>
        </w:rPr>
        <w:t>, controlling for perceived competence,</w:t>
      </w:r>
      <w:r w:rsidR="00762E87">
        <w:rPr>
          <w:rFonts w:ascii="Times New Roman" w:hAnsi="Times New Roman" w:cs="Times New Roman"/>
          <w:sz w:val="24"/>
          <w:szCs w:val="24"/>
        </w:rPr>
        <w:t xml:space="preserve"> the decision of whether to retain the CEO is </w:t>
      </w:r>
      <w:r w:rsidR="00F34E5F">
        <w:rPr>
          <w:rFonts w:ascii="Times New Roman" w:hAnsi="Times New Roman" w:cs="Times New Roman"/>
          <w:sz w:val="24"/>
          <w:szCs w:val="24"/>
        </w:rPr>
        <w:t xml:space="preserve">statistically </w:t>
      </w:r>
      <w:r w:rsidR="00762E87">
        <w:rPr>
          <w:rFonts w:ascii="Times New Roman" w:hAnsi="Times New Roman" w:cs="Times New Roman"/>
          <w:sz w:val="24"/>
          <w:szCs w:val="24"/>
        </w:rPr>
        <w:t>unrelated to perceived trustworthiness (p=0.</w:t>
      </w:r>
      <w:r w:rsidR="00515262">
        <w:rPr>
          <w:rFonts w:ascii="Times New Roman" w:hAnsi="Times New Roman" w:cs="Times New Roman"/>
          <w:sz w:val="24"/>
          <w:szCs w:val="24"/>
        </w:rPr>
        <w:t>5198</w:t>
      </w:r>
      <w:r w:rsidR="00762E87">
        <w:rPr>
          <w:rFonts w:ascii="Times New Roman" w:hAnsi="Times New Roman" w:cs="Times New Roman"/>
          <w:sz w:val="24"/>
          <w:szCs w:val="24"/>
        </w:rPr>
        <w:t>).</w:t>
      </w:r>
      <w:r w:rsidR="00F10DD8">
        <w:rPr>
          <w:rStyle w:val="FootnoteReference"/>
          <w:rFonts w:ascii="Times New Roman" w:hAnsi="Times New Roman" w:cs="Times New Roman"/>
          <w:sz w:val="24"/>
          <w:szCs w:val="24"/>
        </w:rPr>
        <w:footnoteReference w:id="41"/>
      </w:r>
      <w:r w:rsidR="00F34E5F">
        <w:rPr>
          <w:rFonts w:ascii="Times New Roman" w:hAnsi="Times New Roman" w:cs="Times New Roman"/>
          <w:sz w:val="24"/>
          <w:szCs w:val="24"/>
        </w:rPr>
        <w:t xml:space="preserve">  </w:t>
      </w:r>
      <w:r w:rsidR="00515262">
        <w:rPr>
          <w:rFonts w:ascii="Times New Roman" w:hAnsi="Times New Roman" w:cs="Times New Roman"/>
          <w:sz w:val="24"/>
          <w:szCs w:val="24"/>
        </w:rPr>
        <w:t>Further, a statistically-significant interaction term indicates that the positive relation between perceived competence and the decision to retain the manager is increasing in perceived trustworthiness (p=0.0235).</w:t>
      </w:r>
      <w:r w:rsidR="009F705D">
        <w:rPr>
          <w:rStyle w:val="FootnoteReference"/>
          <w:rFonts w:ascii="Times New Roman" w:hAnsi="Times New Roman" w:cs="Times New Roman"/>
          <w:sz w:val="24"/>
          <w:szCs w:val="24"/>
        </w:rPr>
        <w:footnoteReference w:id="42"/>
      </w:r>
      <w:r w:rsidR="00515262">
        <w:rPr>
          <w:rFonts w:ascii="Times New Roman" w:hAnsi="Times New Roman" w:cs="Times New Roman"/>
          <w:sz w:val="24"/>
          <w:szCs w:val="24"/>
        </w:rPr>
        <w:t xml:space="preserve">  </w:t>
      </w:r>
    </w:p>
    <w:p w:rsidR="005A7353" w:rsidRDefault="006D2BB3" w:rsidP="004467E3">
      <w:pPr>
        <w:spacing w:after="0" w:line="480" w:lineRule="auto"/>
        <w:jc w:val="center"/>
        <w:rPr>
          <w:rFonts w:ascii="Times New Roman" w:hAnsi="Times New Roman" w:cs="Times New Roman"/>
          <w:b/>
          <w:sz w:val="24"/>
          <w:szCs w:val="24"/>
        </w:rPr>
      </w:pPr>
      <w:r>
        <w:rPr>
          <w:rFonts w:ascii="Times New Roman" w:hAnsi="Times New Roman" w:cs="Times New Roman"/>
          <w:sz w:val="24"/>
          <w:szCs w:val="24"/>
        </w:rPr>
        <w:t>[Insert Table 10]</w:t>
      </w:r>
      <w:bookmarkStart w:id="58" w:name="_Toc368404243"/>
      <w:bookmarkStart w:id="59" w:name="_Toc368410449"/>
      <w:r w:rsidR="005A7353">
        <w:br w:type="page"/>
      </w:r>
    </w:p>
    <w:p w:rsidR="00950615" w:rsidRDefault="001E6896" w:rsidP="00A3706B">
      <w:pPr>
        <w:pStyle w:val="Heading1"/>
        <w:spacing w:after="0" w:line="480" w:lineRule="auto"/>
      </w:pPr>
      <w:bookmarkStart w:id="60" w:name="_Toc377568456"/>
      <w:r>
        <w:t xml:space="preserve">CHAPTER </w:t>
      </w:r>
      <w:r w:rsidR="00161405" w:rsidRPr="00161405">
        <w:t xml:space="preserve">V. </w:t>
      </w:r>
      <w:r w:rsidR="003D711D">
        <w:t>CONCLUSION</w:t>
      </w:r>
      <w:bookmarkEnd w:id="58"/>
      <w:bookmarkEnd w:id="59"/>
      <w:bookmarkEnd w:id="60"/>
    </w:p>
    <w:p w:rsidR="00FD1D28" w:rsidRPr="00FD1D28" w:rsidRDefault="00FD1D28" w:rsidP="00FD1D28">
      <w:pPr>
        <w:pStyle w:val="Heading2"/>
      </w:pPr>
      <w:bookmarkStart w:id="61" w:name="_Toc377568457"/>
      <w:r>
        <w:t>Summary</w:t>
      </w:r>
      <w:bookmarkEnd w:id="61"/>
    </w:p>
    <w:p w:rsidR="00577791" w:rsidRDefault="004D18DB" w:rsidP="0057779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study examines how </w:t>
      </w:r>
      <w:r w:rsidRPr="00A21E4D">
        <w:rPr>
          <w:rFonts w:ascii="Times New Roman" w:hAnsi="Times New Roman" w:cs="Times New Roman"/>
          <w:sz w:val="24"/>
          <w:szCs w:val="24"/>
        </w:rPr>
        <w:t xml:space="preserve">changes </w:t>
      </w:r>
      <w:r>
        <w:rPr>
          <w:rFonts w:ascii="Times New Roman" w:hAnsi="Times New Roman" w:cs="Times New Roman"/>
          <w:sz w:val="24"/>
          <w:szCs w:val="24"/>
        </w:rPr>
        <w:t xml:space="preserve">in management earnings forecast (MF) </w:t>
      </w:r>
      <w:r w:rsidR="007E63A3">
        <w:rPr>
          <w:rFonts w:ascii="Times New Roman" w:hAnsi="Times New Roman" w:cs="Times New Roman"/>
          <w:sz w:val="24"/>
          <w:szCs w:val="24"/>
        </w:rPr>
        <w:t>precision</w:t>
      </w:r>
      <w:r>
        <w:rPr>
          <w:rFonts w:ascii="Times New Roman" w:hAnsi="Times New Roman" w:cs="Times New Roman"/>
          <w:sz w:val="24"/>
          <w:szCs w:val="24"/>
        </w:rPr>
        <w:t xml:space="preserve"> </w:t>
      </w:r>
      <w:r w:rsidR="00AA5979">
        <w:rPr>
          <w:rFonts w:ascii="Times New Roman" w:hAnsi="Times New Roman" w:cs="Times New Roman"/>
          <w:sz w:val="24"/>
          <w:szCs w:val="24"/>
        </w:rPr>
        <w:t>combines</w:t>
      </w:r>
      <w:r>
        <w:rPr>
          <w:rFonts w:ascii="Times New Roman" w:hAnsi="Times New Roman" w:cs="Times New Roman"/>
          <w:sz w:val="24"/>
          <w:szCs w:val="24"/>
        </w:rPr>
        <w:t xml:space="preserve"> with investors’ preferences f</w:t>
      </w:r>
      <w:r w:rsidR="009874B0">
        <w:rPr>
          <w:rFonts w:ascii="Times New Roman" w:hAnsi="Times New Roman" w:cs="Times New Roman"/>
          <w:sz w:val="24"/>
          <w:szCs w:val="24"/>
        </w:rPr>
        <w:t>or firm performance to impact managerial credibility</w:t>
      </w:r>
      <w:r>
        <w:rPr>
          <w:rFonts w:ascii="Times New Roman" w:hAnsi="Times New Roman" w:cs="Times New Roman"/>
          <w:sz w:val="24"/>
          <w:szCs w:val="24"/>
        </w:rPr>
        <w:t xml:space="preserve">.  Employing theories of motivated reasoning and managerial credibility, I predict that </w:t>
      </w:r>
      <w:r w:rsidR="00A93329">
        <w:rPr>
          <w:rFonts w:ascii="Times New Roman" w:hAnsi="Times New Roman" w:cs="Times New Roman"/>
          <w:sz w:val="24"/>
          <w:szCs w:val="24"/>
        </w:rPr>
        <w:t xml:space="preserve">changes in MF </w:t>
      </w:r>
      <w:r w:rsidR="007E63A3">
        <w:rPr>
          <w:rFonts w:ascii="Times New Roman" w:hAnsi="Times New Roman" w:cs="Times New Roman"/>
          <w:sz w:val="24"/>
          <w:szCs w:val="24"/>
        </w:rPr>
        <w:t>precision</w:t>
      </w:r>
      <w:r w:rsidR="00A93329">
        <w:rPr>
          <w:rFonts w:ascii="Times New Roman" w:hAnsi="Times New Roman" w:cs="Times New Roman"/>
          <w:sz w:val="24"/>
          <w:szCs w:val="24"/>
        </w:rPr>
        <w:t xml:space="preserve"> affect </w:t>
      </w:r>
      <w:r w:rsidR="00904A9A">
        <w:rPr>
          <w:rFonts w:ascii="Times New Roman" w:hAnsi="Times New Roman" w:cs="Times New Roman"/>
          <w:sz w:val="24"/>
          <w:szCs w:val="24"/>
        </w:rPr>
        <w:t xml:space="preserve">the individual components of </w:t>
      </w:r>
      <w:r w:rsidR="00A93329">
        <w:rPr>
          <w:rFonts w:ascii="Times New Roman" w:hAnsi="Times New Roman" w:cs="Times New Roman"/>
          <w:sz w:val="24"/>
          <w:szCs w:val="24"/>
        </w:rPr>
        <w:t>managerial credibility, but the relation is conditional on investor preferences</w:t>
      </w:r>
      <w:r w:rsidR="00577791">
        <w:rPr>
          <w:rFonts w:ascii="Times New Roman" w:hAnsi="Times New Roman" w:cs="Times New Roman"/>
          <w:sz w:val="24"/>
          <w:szCs w:val="24"/>
        </w:rPr>
        <w:t xml:space="preserve">.  Overall, results do not support my predictions regarding changes in managerial </w:t>
      </w:r>
      <w:r w:rsidR="00904A9A">
        <w:rPr>
          <w:rFonts w:ascii="Times New Roman" w:hAnsi="Times New Roman" w:cs="Times New Roman"/>
          <w:sz w:val="24"/>
          <w:szCs w:val="24"/>
        </w:rPr>
        <w:t>trustworthiness and competence</w:t>
      </w:r>
      <w:r w:rsidR="00577791">
        <w:rPr>
          <w:rFonts w:ascii="Times New Roman" w:hAnsi="Times New Roman" w:cs="Times New Roman"/>
          <w:sz w:val="24"/>
          <w:szCs w:val="24"/>
        </w:rPr>
        <w:t>.  Consistent with prior research, I find that the two components of managerial credibility (trustworthiness and competence) seem to measure the same construct—a result that is inconsistent with my predictions. In addition, I find small, positive changes in perceived credibility for investors holding a short position, and small, negative changes in perceived credibility for investors holding a long position.  Investors holding a long (short) position reported initial perceptions of managerial credibility that were relatively high (low).  Therefore, my main results may be driven by mean reversion rather than motivated reasoning.</w:t>
      </w:r>
    </w:p>
    <w:p w:rsidR="00FD1D28" w:rsidRDefault="00577791" w:rsidP="005620C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However, I do find support for my additional predictions.  In particular, I find that investors perceive the greatest increase in economic uncertainty when holding a long position and the forecast range widens; conversely, I find that investors perceive a decrease in economic uncertainty when holding a short position and the forecast range narrows.  In addition, I find that investors’ belief that the manager is manipulating earnings is decreasing in perceived managerial trustworthiness, and that investors’ willingness to retain the CEO is increasing in </w:t>
      </w:r>
      <w:r w:rsidR="005620C9">
        <w:rPr>
          <w:rFonts w:ascii="Times New Roman" w:hAnsi="Times New Roman" w:cs="Times New Roman"/>
          <w:sz w:val="24"/>
          <w:szCs w:val="24"/>
        </w:rPr>
        <w:t>perceived managerial competence;</w:t>
      </w:r>
      <w:r>
        <w:rPr>
          <w:rFonts w:ascii="Times New Roman" w:hAnsi="Times New Roman" w:cs="Times New Roman"/>
          <w:sz w:val="24"/>
          <w:szCs w:val="24"/>
        </w:rPr>
        <w:t xml:space="preserve"> </w:t>
      </w:r>
      <w:r w:rsidR="005620C9">
        <w:rPr>
          <w:rFonts w:ascii="Times New Roman" w:hAnsi="Times New Roman" w:cs="Times New Roman"/>
          <w:sz w:val="24"/>
          <w:szCs w:val="24"/>
        </w:rPr>
        <w:t xml:space="preserve">however, when controlling for perceived competence, investor willingness to retain the CEO is not reliably related to perceptions of managerial trustworthiness.  </w:t>
      </w:r>
    </w:p>
    <w:p w:rsidR="001E7BAD" w:rsidRDefault="00FD1D28" w:rsidP="00FD1D28">
      <w:pPr>
        <w:pStyle w:val="Heading2"/>
      </w:pPr>
      <w:bookmarkStart w:id="62" w:name="_Toc377568458"/>
      <w:r>
        <w:t>Discussion</w:t>
      </w:r>
      <w:bookmarkEnd w:id="62"/>
    </w:p>
    <w:p w:rsidR="00577791" w:rsidRDefault="001E7BAD" w:rsidP="001E7BAD">
      <w:pPr>
        <w:pStyle w:val="Heading3"/>
      </w:pPr>
      <w:r>
        <w:t>Contribution</w:t>
      </w:r>
      <w:r w:rsidR="005620C9">
        <w:t xml:space="preserve">  </w:t>
      </w:r>
    </w:p>
    <w:p w:rsidR="001E7BAD" w:rsidRDefault="00577791" w:rsidP="005620C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These </w:t>
      </w:r>
      <w:r w:rsidR="00A93329">
        <w:rPr>
          <w:rFonts w:ascii="Times New Roman" w:hAnsi="Times New Roman" w:cs="Times New Roman"/>
          <w:sz w:val="24"/>
          <w:szCs w:val="24"/>
        </w:rPr>
        <w:t>results will interest corporate managers and accounting researchers</w:t>
      </w:r>
      <w:r w:rsidR="006432AE">
        <w:rPr>
          <w:rFonts w:ascii="Times New Roman" w:hAnsi="Times New Roman" w:cs="Times New Roman"/>
          <w:sz w:val="24"/>
          <w:szCs w:val="24"/>
        </w:rPr>
        <w:t xml:space="preserve"> for several reasons</w:t>
      </w:r>
      <w:r w:rsidR="00A93329">
        <w:rPr>
          <w:rFonts w:ascii="Times New Roman" w:hAnsi="Times New Roman" w:cs="Times New Roman"/>
          <w:sz w:val="24"/>
          <w:szCs w:val="24"/>
        </w:rPr>
        <w:t xml:space="preserve">.  First, I answer the call of Hirst et al. </w:t>
      </w:r>
      <w:r w:rsidR="00A93329">
        <w:rPr>
          <w:rFonts w:ascii="Times New Roman" w:hAnsi="Times New Roman" w:cs="Times New Roman"/>
          <w:sz w:val="24"/>
          <w:szCs w:val="24"/>
        </w:rPr>
        <w:fldChar w:fldCharType="begin"/>
      </w:r>
      <w:r w:rsidR="00A93329">
        <w:rPr>
          <w:rFonts w:ascii="Times New Roman" w:hAnsi="Times New Roman" w:cs="Times New Roman"/>
          <w:sz w:val="24"/>
          <w:szCs w:val="24"/>
        </w:rPr>
        <w:instrText xml:space="preserve"> ADDIN EN.CITE &lt;EndNote&gt;&lt;Cite ExcludeAuth="1"&gt;&lt;Author&gt;Hirst&lt;/Author&gt;&lt;Year&gt;2008&lt;/Year&gt;&lt;RecNum&gt;205&lt;/RecNum&gt;&lt;DisplayText&gt;(2008)&lt;/DisplayText&gt;&lt;record&gt;&lt;rec-number&gt;205&lt;/rec-number&gt;&lt;foreign-keys&gt;&lt;key app="EN" db-id="pf0xv2xfwezwe9e99fpxfetz9v9xdatezvdv"&gt;205&lt;/key&gt;&lt;/foreign-keys&gt;&lt;ref-type name="Journal Article"&gt;17&lt;/ref-type&gt;&lt;contributors&gt;&lt;authors&gt;&lt;author&gt;Hirst, D. Eric&lt;/author&gt;&lt;author&gt;Koonce, Lisa&lt;/author&gt;&lt;author&gt;Venkataraman, Shankar&lt;/author&gt;&lt;/authors&gt;&lt;/contributors&gt;&lt;titles&gt;&lt;title&gt;Management Earnings Forecasts:A Review and Framework&lt;/title&gt;&lt;secondary-title&gt;Accounting Horizons&lt;/secondary-title&gt;&lt;/titles&gt;&lt;periodical&gt;&lt;full-title&gt;Accounting Horizons&lt;/full-title&gt;&lt;/periodical&gt;&lt;pages&gt;315-338&lt;/pages&gt;&lt;volume&gt;22&lt;/volume&gt;&lt;number&gt;3&lt;/number&gt;&lt;keywords&gt;&lt;keyword&gt;EARNINGS forecasting&lt;/keyword&gt;&lt;keyword&gt;FINANCIAL disclosure&lt;/keyword&gt;&lt;keyword&gt;CORPORATE profits&lt;/keyword&gt;&lt;keyword&gt;BUSINESS forecasting&lt;/keyword&gt;&lt;keyword&gt;FINANCIAL performance&lt;/keyword&gt;&lt;keyword&gt;FINANCIAL statements&lt;/keyword&gt;&lt;keyword&gt;PROFITABILITY&lt;/keyword&gt;&lt;keyword&gt;CORPORATIONS -- Finance&lt;/keyword&gt;&lt;keyword&gt;INFORMATION asymmetry&lt;/keyword&gt;&lt;keyword&gt;EXECUTIVES&lt;/keyword&gt;&lt;keyword&gt;UNITED States&lt;/keyword&gt;&lt;keyword&gt;UNITED States. Securities &amp;amp; Exchange Commission&lt;/keyword&gt;&lt;/keywords&gt;&lt;dates&gt;&lt;year&gt;2008&lt;/year&gt;&lt;/dates&gt;&lt;publisher&gt;American Accounting Association&lt;/publisher&gt;&lt;isbn&gt;08887993&lt;/isbn&gt;&lt;accession-num&gt;34467393&lt;/accession-num&gt;&lt;work-type&gt;Article&lt;/work-type&gt;&lt;urls&gt;&lt;related-urls&gt;&lt;url&gt;http://libraries.ou.edu/access.aspx?url=http://search.ebscohost.com/login.aspx?direct=true&amp;amp;db=buh&amp;amp;AN=34467393&amp;amp;site=ehost-live&lt;/url&gt;&lt;/related-urls&gt;&lt;/urls&gt;&lt;remote-database-name&gt;buh&lt;/remote-database-name&gt;&lt;remote-database-provider&gt;EBSCOhost&lt;/remote-database-provider&gt;&lt;/record&gt;&lt;/Cite&gt;&lt;/EndNote&gt;</w:instrText>
      </w:r>
      <w:r w:rsidR="00A93329">
        <w:rPr>
          <w:rFonts w:ascii="Times New Roman" w:hAnsi="Times New Roman" w:cs="Times New Roman"/>
          <w:sz w:val="24"/>
          <w:szCs w:val="24"/>
        </w:rPr>
        <w:fldChar w:fldCharType="separate"/>
      </w:r>
      <w:r w:rsidR="00A93329">
        <w:rPr>
          <w:rFonts w:ascii="Times New Roman" w:hAnsi="Times New Roman" w:cs="Times New Roman"/>
          <w:noProof/>
          <w:sz w:val="24"/>
          <w:szCs w:val="24"/>
        </w:rPr>
        <w:t>(</w:t>
      </w:r>
      <w:hyperlink w:anchor="_ENREF_33" w:tooltip="Hirst, 2008 #205" w:history="1">
        <w:r w:rsidR="00FC7761">
          <w:rPr>
            <w:rFonts w:ascii="Times New Roman" w:hAnsi="Times New Roman" w:cs="Times New Roman"/>
            <w:noProof/>
            <w:sz w:val="24"/>
            <w:szCs w:val="24"/>
          </w:rPr>
          <w:t>2008</w:t>
        </w:r>
      </w:hyperlink>
      <w:r w:rsidR="00A93329">
        <w:rPr>
          <w:rFonts w:ascii="Times New Roman" w:hAnsi="Times New Roman" w:cs="Times New Roman"/>
          <w:noProof/>
          <w:sz w:val="24"/>
          <w:szCs w:val="24"/>
        </w:rPr>
        <w:t>)</w:t>
      </w:r>
      <w:r w:rsidR="00A93329">
        <w:rPr>
          <w:rFonts w:ascii="Times New Roman" w:hAnsi="Times New Roman" w:cs="Times New Roman"/>
          <w:sz w:val="24"/>
          <w:szCs w:val="24"/>
        </w:rPr>
        <w:fldChar w:fldCharType="end"/>
      </w:r>
      <w:r w:rsidR="00A93329">
        <w:rPr>
          <w:rFonts w:ascii="Times New Roman" w:hAnsi="Times New Roman" w:cs="Times New Roman"/>
          <w:sz w:val="24"/>
          <w:szCs w:val="24"/>
        </w:rPr>
        <w:t xml:space="preserve"> to contribute to our understanding of the interactions between management earnings forecast antecedents, characteristics</w:t>
      </w:r>
      <w:r w:rsidR="00281DC4">
        <w:rPr>
          <w:rFonts w:ascii="Times New Roman" w:hAnsi="Times New Roman" w:cs="Times New Roman"/>
          <w:sz w:val="24"/>
          <w:szCs w:val="24"/>
        </w:rPr>
        <w:t>,</w:t>
      </w:r>
      <w:r w:rsidR="00A93329">
        <w:rPr>
          <w:rFonts w:ascii="Times New Roman" w:hAnsi="Times New Roman" w:cs="Times New Roman"/>
          <w:sz w:val="24"/>
          <w:szCs w:val="24"/>
        </w:rPr>
        <w:t xml:space="preserve"> and consequences.  </w:t>
      </w:r>
      <w:r w:rsidR="00AA5979">
        <w:rPr>
          <w:rFonts w:ascii="Times New Roman" w:hAnsi="Times New Roman" w:cs="Times New Roman"/>
          <w:sz w:val="24"/>
          <w:szCs w:val="24"/>
        </w:rPr>
        <w:t xml:space="preserve">Specifically, </w:t>
      </w:r>
      <w:r w:rsidR="002643B6">
        <w:rPr>
          <w:rFonts w:ascii="Times New Roman" w:hAnsi="Times New Roman" w:cs="Times New Roman"/>
          <w:sz w:val="24"/>
          <w:szCs w:val="24"/>
        </w:rPr>
        <w:t xml:space="preserve">I </w:t>
      </w:r>
      <w:r>
        <w:rPr>
          <w:rFonts w:ascii="Times New Roman" w:hAnsi="Times New Roman" w:cs="Times New Roman"/>
          <w:sz w:val="24"/>
          <w:szCs w:val="24"/>
        </w:rPr>
        <w:t>examine how changes in MF precision affect investors’ perception of managerial trustworthiness and competence.</w:t>
      </w:r>
      <w:r w:rsidR="005620C9">
        <w:rPr>
          <w:rFonts w:ascii="Times New Roman" w:hAnsi="Times New Roman" w:cs="Times New Roman"/>
          <w:sz w:val="24"/>
          <w:szCs w:val="24"/>
        </w:rPr>
        <w:t xml:space="preserve">  </w:t>
      </w:r>
      <w:r w:rsidR="00A93329">
        <w:rPr>
          <w:rFonts w:ascii="Times New Roman" w:hAnsi="Times New Roman" w:cs="Times New Roman"/>
          <w:sz w:val="24"/>
          <w:szCs w:val="24"/>
        </w:rPr>
        <w:t xml:space="preserve">Second, and relatedly, my study has implications for corporate managers.  Executives surveyed by Graham et al. </w:t>
      </w:r>
      <w:r w:rsidR="00A93329">
        <w:rPr>
          <w:rFonts w:ascii="Times New Roman" w:hAnsi="Times New Roman" w:cs="Times New Roman"/>
          <w:sz w:val="24"/>
          <w:szCs w:val="24"/>
        </w:rPr>
        <w:fldChar w:fldCharType="begin"/>
      </w:r>
      <w:r w:rsidR="00A93329">
        <w:rPr>
          <w:rFonts w:ascii="Times New Roman" w:hAnsi="Times New Roman" w:cs="Times New Roman"/>
          <w:sz w:val="24"/>
          <w:szCs w:val="24"/>
        </w:rPr>
        <w:instrText xml:space="preserve"> ADDIN EN.CITE &lt;EndNote&gt;&lt;Cite ExcludeAuth="1"&gt;&lt;Author&gt;Graham&lt;/Author&gt;&lt;Year&gt;2005&lt;/Year&gt;&lt;RecNum&gt;134&lt;/RecNum&gt;&lt;DisplayText&gt;(2005)&lt;/DisplayText&gt;&lt;record&gt;&lt;rec-number&gt;134&lt;/rec-number&gt;&lt;foreign-keys&gt;&lt;key app="EN" db-id="pf0xv2xfwezwe9e99fpxfetz9v9xdatezvdv"&gt;134&lt;/key&gt;&lt;/foreign-keys&gt;&lt;ref-type name="Journal Article"&gt;17&lt;/ref-type&gt;&lt;contributors&gt;&lt;authors&gt;&lt;author&gt;Graham, John R.&lt;/author&gt;&lt;author&gt;Harvey, Campbell R.&lt;/author&gt;&lt;author&gt;Rajgopal, Shiva&lt;/author&gt;&lt;/authors&gt;&lt;/contributors&gt;&lt;titles&gt;&lt;title&gt;The economic implications of corporate financial reporting&lt;/title&gt;&lt;secondary-title&gt;Journal of Accounting and Economics&lt;/secondary-title&gt;&lt;/titles&gt;&lt;periodical&gt;&lt;full-title&gt;Journal of Accounting and Economics&lt;/full-title&gt;&lt;/periodical&gt;&lt;pages&gt;3-73&lt;/pages&gt;&lt;volume&gt;40&lt;/volume&gt;&lt;number&gt;1-3&lt;/number&gt;&lt;keywords&gt;&lt;keyword&gt;Financial statement&lt;/keyword&gt;&lt;keyword&gt;Earnings management&lt;/keyword&gt;&lt;keyword&gt;Earnings benchmark&lt;/keyword&gt;&lt;keyword&gt;Voluntary disclosure&lt;/keyword&gt;&lt;keyword&gt;Information risk&lt;/keyword&gt;&lt;keyword&gt;Earnings predictability&lt;/keyword&gt;&lt;keyword&gt;Earnings smoothing&lt;/keyword&gt;&lt;keyword&gt;Agency costs&lt;/keyword&gt;&lt;/keywords&gt;&lt;dates&gt;&lt;year&gt;2005&lt;/year&gt;&lt;/dates&gt;&lt;isbn&gt;0165-4101&lt;/isbn&gt;&lt;urls&gt;&lt;related-urls&gt;&lt;url&gt;http://www.sciencedirect.com/science/article/B6V87-4H3Y9GF-2/2/0db73f2764e29b51da533dfabcdad0df&lt;/url&gt;&lt;/related-urls&gt;&lt;/urls&gt;&lt;electronic-resource-num&gt;DOI: 10.1016/j.jacceco.2005.01.002&lt;/electronic-resource-num&gt;&lt;/record&gt;&lt;/Cite&gt;&lt;/EndNote&gt;</w:instrText>
      </w:r>
      <w:r w:rsidR="00A93329">
        <w:rPr>
          <w:rFonts w:ascii="Times New Roman" w:hAnsi="Times New Roman" w:cs="Times New Roman"/>
          <w:sz w:val="24"/>
          <w:szCs w:val="24"/>
        </w:rPr>
        <w:fldChar w:fldCharType="separate"/>
      </w:r>
      <w:r w:rsidR="00A93329">
        <w:rPr>
          <w:rFonts w:ascii="Times New Roman" w:hAnsi="Times New Roman" w:cs="Times New Roman"/>
          <w:noProof/>
          <w:sz w:val="24"/>
          <w:szCs w:val="24"/>
        </w:rPr>
        <w:t>(</w:t>
      </w:r>
      <w:hyperlink w:anchor="_ENREF_25" w:tooltip="Graham, 2005 #134" w:history="1">
        <w:r w:rsidR="00FC7761">
          <w:rPr>
            <w:rFonts w:ascii="Times New Roman" w:hAnsi="Times New Roman" w:cs="Times New Roman"/>
            <w:noProof/>
            <w:sz w:val="24"/>
            <w:szCs w:val="24"/>
          </w:rPr>
          <w:t>2005</w:t>
        </w:r>
      </w:hyperlink>
      <w:r w:rsidR="00A93329">
        <w:rPr>
          <w:rFonts w:ascii="Times New Roman" w:hAnsi="Times New Roman" w:cs="Times New Roman"/>
          <w:noProof/>
          <w:sz w:val="24"/>
          <w:szCs w:val="24"/>
        </w:rPr>
        <w:t>)</w:t>
      </w:r>
      <w:r w:rsidR="00A93329">
        <w:rPr>
          <w:rFonts w:ascii="Times New Roman" w:hAnsi="Times New Roman" w:cs="Times New Roman"/>
          <w:sz w:val="24"/>
          <w:szCs w:val="24"/>
        </w:rPr>
        <w:fldChar w:fldCharType="end"/>
      </w:r>
      <w:r w:rsidR="00A93329">
        <w:rPr>
          <w:rFonts w:ascii="Times New Roman" w:hAnsi="Times New Roman" w:cs="Times New Roman"/>
          <w:sz w:val="24"/>
          <w:szCs w:val="24"/>
        </w:rPr>
        <w:t xml:space="preserve"> report that they pay a lot of attention to their own personal reputation, and that many executives issue earnings guidance to manage market expectations.</w:t>
      </w:r>
      <w:r w:rsidR="00BC39CB">
        <w:rPr>
          <w:rFonts w:ascii="Times New Roman" w:hAnsi="Times New Roman" w:cs="Times New Roman"/>
          <w:sz w:val="24"/>
          <w:szCs w:val="24"/>
        </w:rPr>
        <w:t xml:space="preserve">  My results provide further evidence regarding how investor perceptions of competence and trustworthiness affect </w:t>
      </w:r>
      <w:r w:rsidR="00045C40">
        <w:rPr>
          <w:rFonts w:ascii="Times New Roman" w:hAnsi="Times New Roman" w:cs="Times New Roman"/>
          <w:sz w:val="24"/>
          <w:szCs w:val="24"/>
        </w:rPr>
        <w:t>their subsequent judgments and decisions.</w:t>
      </w:r>
    </w:p>
    <w:p w:rsidR="001E7BAD" w:rsidRDefault="001E7BAD" w:rsidP="001E7BAD">
      <w:pPr>
        <w:pStyle w:val="Heading3"/>
      </w:pPr>
      <w:r>
        <w:t>The Relation between Perceived Trustworthiness and Competence</w:t>
      </w:r>
    </w:p>
    <w:p w:rsidR="002918C0" w:rsidRDefault="001E7BAD" w:rsidP="002918C0">
      <w:pPr>
        <w:spacing w:after="0" w:line="480" w:lineRule="auto"/>
        <w:rPr>
          <w:rFonts w:ascii="Times New Roman" w:hAnsi="Times New Roman" w:cs="Times New Roman"/>
          <w:sz w:val="24"/>
        </w:rPr>
      </w:pPr>
      <w:r w:rsidRPr="001E7BAD">
        <w:rPr>
          <w:rFonts w:ascii="Times New Roman" w:hAnsi="Times New Roman" w:cs="Times New Roman"/>
          <w:sz w:val="24"/>
        </w:rPr>
        <w:tab/>
      </w:r>
      <w:r>
        <w:rPr>
          <w:rFonts w:ascii="Times New Roman" w:hAnsi="Times New Roman" w:cs="Times New Roman"/>
          <w:sz w:val="24"/>
        </w:rPr>
        <w:t xml:space="preserve">Prior studies such as Mercer </w:t>
      </w:r>
      <w:r>
        <w:rPr>
          <w:rFonts w:ascii="Times New Roman" w:hAnsi="Times New Roman" w:cs="Times New Roman"/>
          <w:sz w:val="24"/>
        </w:rPr>
        <w:fldChar w:fldCharType="begin"/>
      </w:r>
      <w:r>
        <w:rPr>
          <w:rFonts w:ascii="Times New Roman" w:hAnsi="Times New Roman" w:cs="Times New Roman"/>
          <w:sz w:val="24"/>
        </w:rPr>
        <w:instrText xml:space="preserve"> ADDIN EN.CITE &lt;EndNote&gt;&lt;Cite ExcludeAuth="1"&gt;&lt;Author&gt;Mercer&lt;/Author&gt;&lt;Year&gt;2005&lt;/Year&gt;&lt;RecNum&gt;39&lt;/RecNum&gt;&lt;DisplayText&gt;(2005)&lt;/DisplayText&gt;&lt;record&gt;&lt;rec-number&gt;39&lt;/rec-number&gt;&lt;foreign-keys&gt;&lt;key app="EN" db-id="pf0xv2xfwezwe9e99fpxfetz9v9xdatezvdv"&gt;39&lt;/key&gt;&lt;/foreign-keys&gt;&lt;ref-type name="Journal Article"&gt;17&lt;/ref-type&gt;&lt;contributors&gt;&lt;authors&gt;&lt;author&gt;Mercer, Molly&lt;/author&gt;&lt;/authors&gt;&lt;/contributors&gt;&lt;titles&gt;&lt;title&gt;The Fleeting Effects of Disclosure Forthcomingness on Management&amp;apos;s Reporting Credibility&lt;/title&gt;&lt;secondary-title&gt;Accounting Review&lt;/secondary-title&gt;&lt;/titles&gt;&lt;periodical&gt;&lt;full-title&gt;Accounting Review&lt;/full-title&gt;&lt;/periodical&gt;&lt;pages&gt;723-744&lt;/pages&gt;&lt;volume&gt;80&lt;/volume&gt;&lt;number&gt;2&lt;/number&gt;&lt;keywords&gt;&lt;keyword&gt;CAPITALISTS &amp;amp; financiers&lt;/keyword&gt;&lt;keyword&gt;MANAGEMENT&lt;/keyword&gt;&lt;keyword&gt;DISCLOSURE&lt;/keyword&gt;&lt;keyword&gt;CORPORATIONS -- Finance&lt;/keyword&gt;&lt;keyword&gt;INVESTMENTS&lt;/keyword&gt;&lt;keyword&gt;BUSINESSPEOPLE&lt;/keyword&gt;&lt;keyword&gt;affect.&lt;/keyword&gt;&lt;keyword&gt;management credibility&lt;/keyword&gt;&lt;keyword&gt;management disclosure&lt;/keyword&gt;&lt;keyword&gt;reporting credibility&lt;/keyword&gt;&lt;/keywords&gt;&lt;dates&gt;&lt;year&gt;2005&lt;/year&gt;&lt;/dates&gt;&lt;publisher&gt;American Accounting Association&lt;/publisher&gt;&lt;isbn&gt;00014826&lt;/isbn&gt;&lt;work-type&gt;Article&lt;/work-type&gt;&lt;urls&gt;&lt;related-urls&gt;&lt;url&gt;http://libraries.ou.edu/access.aspx?url=http://search.ebscohost.com/login.aspx?direct=true&amp;amp;db=buh&amp;amp;AN=16779047&amp;amp;site=ehost-live&lt;/url&gt;&lt;/related-urls&gt;&lt;/urls&gt;&lt;remote-database-name&gt;buh&lt;/remote-database-name&gt;&lt;remote-database-provider&gt;EBSCOhost&lt;/remote-database-provider&gt;&lt;/record&gt;&lt;/Cite&gt;&lt;/EndNote&gt;</w:instrText>
      </w:r>
      <w:r>
        <w:rPr>
          <w:rFonts w:ascii="Times New Roman" w:hAnsi="Times New Roman" w:cs="Times New Roman"/>
          <w:sz w:val="24"/>
        </w:rPr>
        <w:fldChar w:fldCharType="separate"/>
      </w:r>
      <w:r>
        <w:rPr>
          <w:rFonts w:ascii="Times New Roman" w:hAnsi="Times New Roman" w:cs="Times New Roman"/>
          <w:noProof/>
          <w:sz w:val="24"/>
        </w:rPr>
        <w:t>(</w:t>
      </w:r>
      <w:hyperlink w:anchor="_ENREF_50" w:tooltip="Mercer, 2005 #39" w:history="1">
        <w:r w:rsidR="00FC7761">
          <w:rPr>
            <w:rFonts w:ascii="Times New Roman" w:hAnsi="Times New Roman" w:cs="Times New Roman"/>
            <w:noProof/>
            <w:sz w:val="24"/>
          </w:rPr>
          <w:t>2005</w:t>
        </w:r>
      </w:hyperlink>
      <w:r>
        <w:rPr>
          <w:rFonts w:ascii="Times New Roman" w:hAnsi="Times New Roman" w:cs="Times New Roman"/>
          <w:noProof/>
          <w:sz w:val="24"/>
        </w:rPr>
        <w:t>)</w:t>
      </w:r>
      <w:r>
        <w:rPr>
          <w:rFonts w:ascii="Times New Roman" w:hAnsi="Times New Roman" w:cs="Times New Roman"/>
          <w:sz w:val="24"/>
        </w:rPr>
        <w:fldChar w:fldCharType="end"/>
      </w:r>
      <w:r>
        <w:rPr>
          <w:rFonts w:ascii="Times New Roman" w:hAnsi="Times New Roman" w:cs="Times New Roman"/>
          <w:sz w:val="24"/>
        </w:rPr>
        <w:t xml:space="preserve"> find that perceived trustworthiness and competence measure the same overall construct of credibility.  In this study, I make (unsupported) predictions that, in certain situations, perceived trustworthiness and competence can vary independent</w:t>
      </w:r>
      <w:r w:rsidR="000121A9">
        <w:rPr>
          <w:rFonts w:ascii="Times New Roman" w:hAnsi="Times New Roman" w:cs="Times New Roman"/>
          <w:sz w:val="24"/>
        </w:rPr>
        <w:t>ly</w:t>
      </w:r>
      <w:r>
        <w:rPr>
          <w:rFonts w:ascii="Times New Roman" w:hAnsi="Times New Roman" w:cs="Times New Roman"/>
          <w:sz w:val="24"/>
        </w:rPr>
        <w:t xml:space="preserve"> of one another.  However, a third possibility exists—does the level of perceived competence </w:t>
      </w:r>
      <w:r w:rsidRPr="000121A9">
        <w:rPr>
          <w:rFonts w:ascii="Times New Roman" w:hAnsi="Times New Roman" w:cs="Times New Roman"/>
          <w:i/>
          <w:sz w:val="24"/>
        </w:rPr>
        <w:t>depend</w:t>
      </w:r>
      <w:r>
        <w:rPr>
          <w:rFonts w:ascii="Times New Roman" w:hAnsi="Times New Roman" w:cs="Times New Roman"/>
          <w:sz w:val="24"/>
        </w:rPr>
        <w:t xml:space="preserve"> on the level of perceived t</w:t>
      </w:r>
      <w:r w:rsidR="005A075E">
        <w:rPr>
          <w:rFonts w:ascii="Times New Roman" w:hAnsi="Times New Roman" w:cs="Times New Roman"/>
          <w:sz w:val="24"/>
        </w:rPr>
        <w:t xml:space="preserve">rustworthiness (or vice versa)?  As posited in my hypothesis development section, it is logical that two managers </w:t>
      </w:r>
      <w:r w:rsidR="000121A9">
        <w:rPr>
          <w:rFonts w:ascii="Times New Roman" w:hAnsi="Times New Roman" w:cs="Times New Roman"/>
          <w:sz w:val="24"/>
        </w:rPr>
        <w:t>with high trustworthiness could differ in competence</w:t>
      </w:r>
      <w:r w:rsidR="009941C2">
        <w:rPr>
          <w:rFonts w:ascii="Times New Roman" w:hAnsi="Times New Roman" w:cs="Times New Roman"/>
          <w:sz w:val="24"/>
        </w:rPr>
        <w:t xml:space="preserve"> (e.g., a high trustworthiness/high competence manager vs. a high trustworthiness/low competence manager).  However, it may be difficult or impossible to discern between managers of high and low competence when trustworthiness is low.  Therefore, it is plausible that high trustworthiness is a necessary condition (but not a sufficient one) for investors to be able to judge a manager to be high competence.</w:t>
      </w:r>
      <w:r w:rsidR="002918C0">
        <w:rPr>
          <w:rFonts w:ascii="Times New Roman" w:hAnsi="Times New Roman" w:cs="Times New Roman"/>
          <w:sz w:val="24"/>
        </w:rPr>
        <w:t xml:space="preserve">  On the other hand, high competence is neither a necessary nor a sufficient condition for investors to be able to determine managerial trustworthiness.</w:t>
      </w:r>
    </w:p>
    <w:p w:rsidR="001E7BAD" w:rsidRPr="001E7BAD" w:rsidRDefault="002918C0" w:rsidP="002918C0">
      <w:pPr>
        <w:spacing w:after="0" w:line="480" w:lineRule="auto"/>
        <w:rPr>
          <w:rFonts w:ascii="Times New Roman" w:hAnsi="Times New Roman" w:cs="Times New Roman"/>
        </w:rPr>
      </w:pPr>
      <w:r>
        <w:rPr>
          <w:rFonts w:ascii="Times New Roman" w:hAnsi="Times New Roman" w:cs="Times New Roman"/>
          <w:sz w:val="24"/>
        </w:rPr>
        <w:tab/>
        <w:t xml:space="preserve">If valid, the logic of the above paragraph has implications for the results of my paper.  Specifically, </w:t>
      </w:r>
      <w:r w:rsidR="00390BE5">
        <w:rPr>
          <w:rFonts w:ascii="Times New Roman" w:hAnsi="Times New Roman" w:cs="Times New Roman"/>
          <w:sz w:val="24"/>
        </w:rPr>
        <w:t xml:space="preserve">in tests of my additional predictions, the statistically-significant competence by trustworthiness interaction in Table 10, Panel B suggests that the effect of perceived competence on investors’ willingness to retain the manager is increasing in perceived trustworthiness.  Additionally, in regard to my main hypothesis tests, the results for changes in perceived trustworthiness tabulated in Table 5, Panel A, may have led to the results of changes in perceived competence Tabulated in Table 6, Panel A.  Specifically, investors holding a long </w:t>
      </w:r>
      <w:r w:rsidR="009951B9">
        <w:rPr>
          <w:rFonts w:ascii="Times New Roman" w:hAnsi="Times New Roman" w:cs="Times New Roman"/>
          <w:sz w:val="24"/>
        </w:rPr>
        <w:t>position perceived</w:t>
      </w:r>
      <w:r w:rsidR="0024300F">
        <w:rPr>
          <w:rFonts w:ascii="Times New Roman" w:hAnsi="Times New Roman" w:cs="Times New Roman"/>
          <w:sz w:val="24"/>
        </w:rPr>
        <w:t xml:space="preserve"> a decrease in</w:t>
      </w:r>
      <w:r w:rsidR="00390BE5">
        <w:rPr>
          <w:rFonts w:ascii="Times New Roman" w:hAnsi="Times New Roman" w:cs="Times New Roman"/>
          <w:sz w:val="24"/>
        </w:rPr>
        <w:t xml:space="preserve"> trustworthiness, which may have, in turn, led to a decrease in perceived competence.    </w:t>
      </w:r>
      <w:r>
        <w:rPr>
          <w:rFonts w:ascii="Times New Roman" w:hAnsi="Times New Roman" w:cs="Times New Roman"/>
          <w:sz w:val="24"/>
        </w:rPr>
        <w:t xml:space="preserve">  </w:t>
      </w:r>
      <w:r w:rsidR="009941C2">
        <w:rPr>
          <w:rFonts w:ascii="Times New Roman" w:hAnsi="Times New Roman" w:cs="Times New Roman"/>
          <w:sz w:val="24"/>
        </w:rPr>
        <w:t xml:space="preserve">   </w:t>
      </w:r>
      <w:r w:rsidR="00AE5A2C">
        <w:rPr>
          <w:rFonts w:ascii="Times New Roman" w:hAnsi="Times New Roman" w:cs="Times New Roman"/>
          <w:sz w:val="24"/>
        </w:rPr>
        <w:t xml:space="preserve"> </w:t>
      </w:r>
      <w:r w:rsidR="001E7BAD">
        <w:rPr>
          <w:rFonts w:ascii="Times New Roman" w:hAnsi="Times New Roman" w:cs="Times New Roman"/>
          <w:sz w:val="24"/>
        </w:rPr>
        <w:t xml:space="preserve">  </w:t>
      </w:r>
    </w:p>
    <w:p w:rsidR="00A93329" w:rsidRPr="000108D0" w:rsidRDefault="001E7BAD" w:rsidP="001E7BAD">
      <w:pPr>
        <w:pStyle w:val="Heading3"/>
      </w:pPr>
      <w:r>
        <w:t>Limitations and Future Directions</w:t>
      </w:r>
      <w:r w:rsidR="000108D0">
        <w:t xml:space="preserve">  </w:t>
      </w:r>
      <w:r w:rsidR="000108D0" w:rsidRPr="000108D0">
        <w:t xml:space="preserve">     </w:t>
      </w:r>
      <w:r w:rsidR="00A93329" w:rsidRPr="000108D0">
        <w:t xml:space="preserve">  </w:t>
      </w:r>
    </w:p>
    <w:p w:rsidR="0085286A" w:rsidRDefault="000108D0" w:rsidP="0085286A">
      <w:pPr>
        <w:spacing w:after="0" w:line="480" w:lineRule="auto"/>
        <w:ind w:firstLine="720"/>
        <w:rPr>
          <w:rFonts w:ascii="Times New Roman" w:hAnsi="Times New Roman" w:cs="Times New Roman"/>
          <w:sz w:val="24"/>
          <w:szCs w:val="24"/>
        </w:rPr>
      </w:pPr>
      <w:r w:rsidRPr="000108D0">
        <w:rPr>
          <w:rFonts w:ascii="Times New Roman" w:hAnsi="Times New Roman" w:cs="Times New Roman"/>
          <w:sz w:val="24"/>
          <w:szCs w:val="24"/>
        </w:rPr>
        <w:t>T</w:t>
      </w:r>
      <w:r>
        <w:rPr>
          <w:rFonts w:ascii="Times New Roman" w:hAnsi="Times New Roman" w:cs="Times New Roman"/>
          <w:sz w:val="24"/>
          <w:szCs w:val="24"/>
        </w:rPr>
        <w:t xml:space="preserve">his study is subject to several limitations.  First, it is possible that </w:t>
      </w:r>
      <w:r w:rsidR="00677503">
        <w:rPr>
          <w:rFonts w:ascii="Times New Roman" w:hAnsi="Times New Roman" w:cs="Times New Roman"/>
          <w:sz w:val="24"/>
          <w:szCs w:val="24"/>
        </w:rPr>
        <w:t xml:space="preserve">my </w:t>
      </w:r>
      <w:r>
        <w:rPr>
          <w:rFonts w:ascii="Times New Roman" w:hAnsi="Times New Roman" w:cs="Times New Roman"/>
          <w:sz w:val="24"/>
          <w:szCs w:val="24"/>
        </w:rPr>
        <w:t xml:space="preserve">experimental participants are not good proxies for </w:t>
      </w:r>
      <w:r w:rsidR="008B3AD5">
        <w:rPr>
          <w:rFonts w:ascii="Times New Roman" w:hAnsi="Times New Roman" w:cs="Times New Roman"/>
          <w:sz w:val="24"/>
          <w:szCs w:val="24"/>
        </w:rPr>
        <w:t>nonprofessional</w:t>
      </w:r>
      <w:r>
        <w:rPr>
          <w:rFonts w:ascii="Times New Roman" w:hAnsi="Times New Roman" w:cs="Times New Roman"/>
          <w:sz w:val="24"/>
          <w:szCs w:val="24"/>
        </w:rPr>
        <w:t xml:space="preserve"> investors.  While Elliott et al. </w:t>
      </w:r>
      <w:r w:rsidR="00677503">
        <w:rPr>
          <w:rFonts w:ascii="Times New Roman" w:hAnsi="Times New Roman" w:cs="Times New Roman"/>
          <w:sz w:val="24"/>
          <w:szCs w:val="24"/>
        </w:rPr>
        <w:fldChar w:fldCharType="begin"/>
      </w:r>
      <w:r w:rsidR="00C5579C">
        <w:rPr>
          <w:rFonts w:ascii="Times New Roman" w:hAnsi="Times New Roman" w:cs="Times New Roman"/>
          <w:sz w:val="24"/>
          <w:szCs w:val="24"/>
        </w:rPr>
        <w:instrText xml:space="preserve"> ADDIN EN.CITE &lt;EndNote&gt;&lt;Cite ExcludeAuth="1"&gt;&lt;Author&gt;Elliott&lt;/Author&gt;&lt;Year&gt;2007&lt;/Year&gt;&lt;RecNum&gt;37&lt;/RecNum&gt;&lt;DisplayText&gt;(2007)&lt;/DisplayText&gt;&lt;record&gt;&lt;rec-number&gt;37&lt;/rec-number&gt;&lt;foreign-keys&gt;&lt;key app="EN" db-id="pf0xv2xfwezwe9e99fpxfetz9v9xdatezvdv"&gt;37&lt;/key&gt;&lt;/foreign-keys&gt;&lt;ref-type name="Journal Article"&gt;17&lt;/ref-type&gt;&lt;contributors&gt;&lt;authors&gt;&lt;author&gt;Elliott, W. Brooke&lt;/author&gt;&lt;author&gt;Hodge, Frank D.&lt;/author&gt;&lt;author&gt;Kennedy, Jane Jollineau&lt;/author&gt;&lt;author&gt;Pronk, Maarten&lt;/author&gt;&lt;/authors&gt;&lt;/contributors&gt;&lt;titles&gt;&lt;title&gt;Are M.B.A. Students a Good Proxy for Nonprofessional Investors?&lt;/title&gt;&lt;secondary-title&gt;The Accounting Review&lt;/secondary-title&gt;&lt;/titles&gt;&lt;periodical&gt;&lt;full-title&gt;The Accounting Review&lt;/full-title&gt;&lt;/periodical&gt;&lt;pages&gt;139-168&lt;/pages&gt;&lt;volume&gt;82&lt;/volume&gt;&lt;number&gt;1&lt;/number&gt;&lt;keywords&gt;&lt;keyword&gt;ACCOUNTING&lt;/keyword&gt;&lt;keyword&gt;CAPITALISTS &amp;amp; financiers&lt;/keyword&gt;&lt;keyword&gt;BUSINESS education&lt;/keyword&gt;&lt;keyword&gt;INVESTMENT analysis&lt;/keyword&gt;&lt;keyword&gt;FINANCIAL statements&lt;/keyword&gt;&lt;keyword&gt;CORPORATION reports&lt;/keyword&gt;&lt;keyword&gt;PROXY&lt;/keyword&gt;&lt;keyword&gt;GRADUATE students&lt;/keyword&gt;&lt;keyword&gt;STUDY &amp;amp; teaching (Internship)&lt;/keyword&gt;&lt;keyword&gt;experimental research in accounting&lt;/keyword&gt;&lt;keyword&gt;financial statement analysis&lt;/keyword&gt;&lt;keyword&gt;investor sophistication&lt;/keyword&gt;&lt;/keywords&gt;&lt;dates&gt;&lt;year&gt;2007&lt;/year&gt;&lt;/dates&gt;&lt;publisher&gt;American Accounting Association&lt;/publisher&gt;&lt;isbn&gt;00014826&lt;/isbn&gt;&lt;work-type&gt;Article&lt;/work-type&gt;&lt;urls&gt;&lt;related-urls&gt;&lt;url&gt;http://libraries.ou.edu/access.aspx?url=http://search.ebscohost.com/login.aspx?direct=true&amp;amp;db=buh&amp;amp;AN=23779751&amp;amp;site=ehost-live&lt;/url&gt;&lt;/related-urls&gt;&lt;/urls&gt;&lt;remote-database-name&gt;buh&lt;/remote-database-name&gt;&lt;remote-database-provider&gt;EBSCOhost&lt;/remote-database-provider&gt;&lt;/record&gt;&lt;/Cite&gt;&lt;/EndNote&gt;</w:instrText>
      </w:r>
      <w:r w:rsidR="00677503">
        <w:rPr>
          <w:rFonts w:ascii="Times New Roman" w:hAnsi="Times New Roman" w:cs="Times New Roman"/>
          <w:sz w:val="24"/>
          <w:szCs w:val="24"/>
        </w:rPr>
        <w:fldChar w:fldCharType="separate"/>
      </w:r>
      <w:r w:rsidR="00677503">
        <w:rPr>
          <w:rFonts w:ascii="Times New Roman" w:hAnsi="Times New Roman" w:cs="Times New Roman"/>
          <w:noProof/>
          <w:sz w:val="24"/>
          <w:szCs w:val="24"/>
        </w:rPr>
        <w:t>(</w:t>
      </w:r>
      <w:hyperlink w:anchor="_ENREF_21" w:tooltip="Elliott, 2007 #37" w:history="1">
        <w:r w:rsidR="00FC7761">
          <w:rPr>
            <w:rFonts w:ascii="Times New Roman" w:hAnsi="Times New Roman" w:cs="Times New Roman"/>
            <w:noProof/>
            <w:sz w:val="24"/>
            <w:szCs w:val="24"/>
          </w:rPr>
          <w:t>2007</w:t>
        </w:r>
      </w:hyperlink>
      <w:r w:rsidR="00677503">
        <w:rPr>
          <w:rFonts w:ascii="Times New Roman" w:hAnsi="Times New Roman" w:cs="Times New Roman"/>
          <w:noProof/>
          <w:sz w:val="24"/>
          <w:szCs w:val="24"/>
        </w:rPr>
        <w:t>)</w:t>
      </w:r>
      <w:r w:rsidR="00677503">
        <w:rPr>
          <w:rFonts w:ascii="Times New Roman" w:hAnsi="Times New Roman" w:cs="Times New Roman"/>
          <w:sz w:val="24"/>
          <w:szCs w:val="24"/>
        </w:rPr>
        <w:fldChar w:fldCharType="end"/>
      </w:r>
      <w:r w:rsidR="00677503">
        <w:rPr>
          <w:rFonts w:ascii="Times New Roman" w:hAnsi="Times New Roman" w:cs="Times New Roman"/>
          <w:sz w:val="24"/>
          <w:szCs w:val="24"/>
        </w:rPr>
        <w:t xml:space="preserve"> </w:t>
      </w:r>
      <w:r>
        <w:rPr>
          <w:rFonts w:ascii="Times New Roman" w:hAnsi="Times New Roman" w:cs="Times New Roman"/>
          <w:sz w:val="24"/>
          <w:szCs w:val="24"/>
        </w:rPr>
        <w:t xml:space="preserve">find that MBA students are suitable proxies for </w:t>
      </w:r>
      <w:r w:rsidR="008B3AD5">
        <w:rPr>
          <w:rFonts w:ascii="Times New Roman" w:hAnsi="Times New Roman" w:cs="Times New Roman"/>
          <w:sz w:val="24"/>
          <w:szCs w:val="24"/>
        </w:rPr>
        <w:t>nonprofessional investors (especially for tasks of low integrative complexity), there is scant direct evidence that participants r</w:t>
      </w:r>
      <w:r w:rsidR="00321533">
        <w:rPr>
          <w:rFonts w:ascii="Times New Roman" w:hAnsi="Times New Roman" w:cs="Times New Roman"/>
          <w:sz w:val="24"/>
          <w:szCs w:val="24"/>
        </w:rPr>
        <w:t xml:space="preserve">ecruited from Amazon Mechanical </w:t>
      </w:r>
      <w:r w:rsidR="00904A9A">
        <w:rPr>
          <w:rFonts w:ascii="Times New Roman" w:hAnsi="Times New Roman" w:cs="Times New Roman"/>
          <w:sz w:val="24"/>
          <w:szCs w:val="24"/>
        </w:rPr>
        <w:t>Turk are also good proxies for nonprofessional investors</w:t>
      </w:r>
      <w:r w:rsidR="008B3AD5">
        <w:rPr>
          <w:rFonts w:ascii="Times New Roman" w:hAnsi="Times New Roman" w:cs="Times New Roman"/>
          <w:sz w:val="24"/>
          <w:szCs w:val="24"/>
        </w:rPr>
        <w:t>.  Second, regarding the results of my additional tests, perceived managerial competence and trustworthiness are measured rather than experimentally</w:t>
      </w:r>
      <w:r w:rsidR="0085286A">
        <w:rPr>
          <w:rFonts w:ascii="Times New Roman" w:hAnsi="Times New Roman" w:cs="Times New Roman"/>
          <w:sz w:val="24"/>
          <w:szCs w:val="24"/>
        </w:rPr>
        <w:t xml:space="preserve"> manipulated variables. As such, any causal inference</w:t>
      </w:r>
      <w:r w:rsidR="008B3AD5">
        <w:rPr>
          <w:rFonts w:ascii="Times New Roman" w:hAnsi="Times New Roman" w:cs="Times New Roman"/>
          <w:sz w:val="24"/>
          <w:szCs w:val="24"/>
        </w:rPr>
        <w:t xml:space="preserve"> regarding the </w:t>
      </w:r>
      <w:r w:rsidR="0085286A">
        <w:rPr>
          <w:rFonts w:ascii="Times New Roman" w:hAnsi="Times New Roman" w:cs="Times New Roman"/>
          <w:sz w:val="24"/>
          <w:szCs w:val="24"/>
        </w:rPr>
        <w:t xml:space="preserve">effects of trustworthiness and competence on the </w:t>
      </w:r>
      <w:r w:rsidR="008B3AD5">
        <w:rPr>
          <w:rFonts w:ascii="Times New Roman" w:hAnsi="Times New Roman" w:cs="Times New Roman"/>
          <w:sz w:val="24"/>
          <w:szCs w:val="24"/>
        </w:rPr>
        <w:t>perception that management is manipulating earnings and the decision to r</w:t>
      </w:r>
      <w:r w:rsidR="0085286A">
        <w:rPr>
          <w:rFonts w:ascii="Times New Roman" w:hAnsi="Times New Roman" w:cs="Times New Roman"/>
          <w:sz w:val="24"/>
          <w:szCs w:val="24"/>
        </w:rPr>
        <w:t>etain the CEO may be (but is not necessarily) weaker than if competence and trustworthiness were experimentally manipulated</w:t>
      </w:r>
      <w:r w:rsidR="008B3AD5">
        <w:rPr>
          <w:rFonts w:ascii="Times New Roman" w:hAnsi="Times New Roman" w:cs="Times New Roman"/>
          <w:sz w:val="24"/>
          <w:szCs w:val="24"/>
        </w:rPr>
        <w:t xml:space="preserve">.  </w:t>
      </w:r>
    </w:p>
    <w:p w:rsidR="00045C40" w:rsidRDefault="00045C40" w:rsidP="00045C4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results of this study have implications for future research.  For example, the results of my main hypothesis tests suggest that participants’ perception of managerial trustworthiness and competence may have been affected by mean reversion and not reflect motivated reasoning.  Future experiments could address this mean reversion by eliciting participants’ initial credibility judgments before the investor position manipulation. Furthermore, regarding changes in participants’ perception of managerial trustworthiness and competence, my results indicate that the absolute magnitudes of changes in these judgments were relatively small compared to the standard deviations of the changes in these judgments.  This result may have obtained because participants could not access their initial credibility judgments when making their final judgments.  Allowing participants to access their initial judgments may reduce the noise in participants’ difference scores.</w:t>
      </w:r>
    </w:p>
    <w:p w:rsidR="001C0FCC" w:rsidRDefault="00AD058F" w:rsidP="0085286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addition to the aforementioned adjustments to this study</w:t>
      </w:r>
      <w:r w:rsidR="001C0FCC">
        <w:rPr>
          <w:rFonts w:ascii="Times New Roman" w:hAnsi="Times New Roman" w:cs="Times New Roman"/>
          <w:sz w:val="24"/>
          <w:szCs w:val="24"/>
        </w:rPr>
        <w:t xml:space="preserve">, </w:t>
      </w:r>
      <w:r>
        <w:rPr>
          <w:rFonts w:ascii="Times New Roman" w:hAnsi="Times New Roman" w:cs="Times New Roman"/>
          <w:sz w:val="24"/>
          <w:szCs w:val="24"/>
        </w:rPr>
        <w:t xml:space="preserve">future research can examine other related research questions.  For example, in this study, </w:t>
      </w:r>
      <w:r w:rsidR="001C0FCC">
        <w:rPr>
          <w:rFonts w:ascii="Times New Roman" w:hAnsi="Times New Roman" w:cs="Times New Roman"/>
          <w:sz w:val="24"/>
          <w:szCs w:val="24"/>
        </w:rPr>
        <w:t xml:space="preserve">realized earnings were at the midpoint of the range.  Future studies can examine the </w:t>
      </w:r>
      <w:r>
        <w:rPr>
          <w:rFonts w:ascii="Times New Roman" w:hAnsi="Times New Roman" w:cs="Times New Roman"/>
          <w:sz w:val="24"/>
          <w:szCs w:val="24"/>
        </w:rPr>
        <w:t xml:space="preserve">judgmental </w:t>
      </w:r>
      <w:r w:rsidR="001C0FCC">
        <w:rPr>
          <w:rFonts w:ascii="Times New Roman" w:hAnsi="Times New Roman" w:cs="Times New Roman"/>
          <w:sz w:val="24"/>
          <w:szCs w:val="24"/>
        </w:rPr>
        <w:t xml:space="preserve">effects when realized earnings fall in the lower or upper end of the forecast range, or, as in Libby et al. </w:t>
      </w:r>
      <w:r w:rsidR="001C0FCC">
        <w:rPr>
          <w:rFonts w:ascii="Times New Roman" w:hAnsi="Times New Roman" w:cs="Times New Roman"/>
          <w:sz w:val="24"/>
          <w:szCs w:val="24"/>
        </w:rPr>
        <w:fldChar w:fldCharType="begin"/>
      </w:r>
      <w:r w:rsidR="001C0FCC">
        <w:rPr>
          <w:rFonts w:ascii="Times New Roman" w:hAnsi="Times New Roman" w:cs="Times New Roman"/>
          <w:sz w:val="24"/>
          <w:szCs w:val="24"/>
        </w:rPr>
        <w:instrText xml:space="preserve"> ADDIN EN.CITE &lt;EndNote&gt;&lt;Cite ExcludeAuth="1"&gt;&lt;Author&gt;Libby&lt;/Author&gt;&lt;Year&gt;2006&lt;/Year&gt;&lt;RecNum&gt;302&lt;/RecNum&gt;&lt;DisplayText&gt;(2006)&lt;/DisplayText&gt;&lt;record&gt;&lt;rec-number&gt;302&lt;/rec-number&gt;&lt;foreign-keys&gt;&lt;key app="EN" db-id="pf0xv2xfwezwe9e99fpxfetz9v9xdatezvdv"&gt;302&lt;/key&gt;&lt;/foreign-keys&gt;&lt;ref-type name="Journal Article"&gt;17&lt;/ref-type&gt;&lt;contributors&gt;&lt;authors&gt;&lt;author&gt;Libby, Robert&lt;/author&gt;&lt;author&gt;Tan, Hun-Tong&lt;/author&gt;&lt;author&gt;Hunton, James E.&lt;/author&gt;&lt;/authors&gt;&lt;/contributors&gt;&lt;titles&gt;&lt;title&gt;Does the Form of Management&amp;apos;s Earnings Guidance Affect Analysts&amp;apos; Earnings Forecasts?&lt;/title&gt;&lt;secondary-title&gt;The Accounting Review&lt;/secondary-title&gt;&lt;/titles&gt;&lt;periodical&gt;&lt;full-title&gt;The Accounting Review&lt;/full-title&gt;&lt;/periodical&gt;&lt;pages&gt;207-225&lt;/pages&gt;&lt;volume&gt;81&lt;/volume&gt;&lt;number&gt;1&lt;/number&gt;&lt;dates&gt;&lt;year&gt;2006&lt;/year&gt;&lt;/dates&gt;&lt;publisher&gt;American Accounting Association&lt;/publisher&gt;&lt;isbn&gt;00014826&lt;/isbn&gt;&lt;urls&gt;&lt;related-urls&gt;&lt;url&gt;http://www.jstor.org/stable/4093134&lt;/url&gt;&lt;/related-urls&gt;&lt;/urls&gt;&lt;/record&gt;&lt;/Cite&gt;&lt;/EndNote&gt;</w:instrText>
      </w:r>
      <w:r w:rsidR="001C0FCC">
        <w:rPr>
          <w:rFonts w:ascii="Times New Roman" w:hAnsi="Times New Roman" w:cs="Times New Roman"/>
          <w:sz w:val="24"/>
          <w:szCs w:val="24"/>
        </w:rPr>
        <w:fldChar w:fldCharType="separate"/>
      </w:r>
      <w:r w:rsidR="001C0FCC">
        <w:rPr>
          <w:rFonts w:ascii="Times New Roman" w:hAnsi="Times New Roman" w:cs="Times New Roman"/>
          <w:noProof/>
          <w:sz w:val="24"/>
          <w:szCs w:val="24"/>
        </w:rPr>
        <w:t>(</w:t>
      </w:r>
      <w:hyperlink w:anchor="_ENREF_47" w:tooltip="Libby, 2006 #302" w:history="1">
        <w:r w:rsidR="00FC7761">
          <w:rPr>
            <w:rFonts w:ascii="Times New Roman" w:hAnsi="Times New Roman" w:cs="Times New Roman"/>
            <w:noProof/>
            <w:sz w:val="24"/>
            <w:szCs w:val="24"/>
          </w:rPr>
          <w:t>2006</w:t>
        </w:r>
      </w:hyperlink>
      <w:r w:rsidR="001C0FCC">
        <w:rPr>
          <w:rFonts w:ascii="Times New Roman" w:hAnsi="Times New Roman" w:cs="Times New Roman"/>
          <w:noProof/>
          <w:sz w:val="24"/>
          <w:szCs w:val="24"/>
        </w:rPr>
        <w:t>)</w:t>
      </w:r>
      <w:r w:rsidR="001C0FCC">
        <w:rPr>
          <w:rFonts w:ascii="Times New Roman" w:hAnsi="Times New Roman" w:cs="Times New Roman"/>
          <w:sz w:val="24"/>
          <w:szCs w:val="24"/>
        </w:rPr>
        <w:fldChar w:fldCharType="end"/>
      </w:r>
      <w:r w:rsidR="001C0FCC">
        <w:rPr>
          <w:rFonts w:ascii="Times New Roman" w:hAnsi="Times New Roman" w:cs="Times New Roman"/>
          <w:sz w:val="24"/>
          <w:szCs w:val="24"/>
        </w:rPr>
        <w:t>, realized earnings fall outside the forecast range.</w:t>
      </w:r>
      <w:r w:rsidR="00D1267A">
        <w:rPr>
          <w:rFonts w:ascii="Times New Roman" w:hAnsi="Times New Roman" w:cs="Times New Roman"/>
          <w:sz w:val="24"/>
          <w:szCs w:val="24"/>
        </w:rPr>
        <w:t xml:space="preserve">  Finally, future research can examine the credibility effects </w:t>
      </w:r>
      <w:r w:rsidR="009D004A">
        <w:rPr>
          <w:rFonts w:ascii="Times New Roman" w:hAnsi="Times New Roman" w:cs="Times New Roman"/>
          <w:sz w:val="24"/>
          <w:szCs w:val="24"/>
        </w:rPr>
        <w:t>of</w:t>
      </w:r>
      <w:r w:rsidR="00BC39CB">
        <w:rPr>
          <w:rFonts w:ascii="Times New Roman" w:hAnsi="Times New Roman" w:cs="Times New Roman"/>
          <w:sz w:val="24"/>
          <w:szCs w:val="24"/>
        </w:rPr>
        <w:t xml:space="preserve"> the</w:t>
      </w:r>
      <w:r w:rsidR="00D1267A">
        <w:rPr>
          <w:rFonts w:ascii="Times New Roman" w:hAnsi="Times New Roman" w:cs="Times New Roman"/>
          <w:sz w:val="24"/>
          <w:szCs w:val="24"/>
        </w:rPr>
        <w:t xml:space="preserve"> “inclusive</w:t>
      </w:r>
      <w:r w:rsidR="00BC39CB">
        <w:rPr>
          <w:rFonts w:ascii="Times New Roman" w:hAnsi="Times New Roman" w:cs="Times New Roman"/>
          <w:sz w:val="24"/>
          <w:szCs w:val="24"/>
        </w:rPr>
        <w:t>ness</w:t>
      </w:r>
      <w:r w:rsidR="00D1267A">
        <w:rPr>
          <w:rFonts w:ascii="Times New Roman" w:hAnsi="Times New Roman" w:cs="Times New Roman"/>
          <w:sz w:val="24"/>
          <w:szCs w:val="24"/>
        </w:rPr>
        <w:t xml:space="preserve">” </w:t>
      </w:r>
      <w:r w:rsidR="00BC39CB">
        <w:rPr>
          <w:rFonts w:ascii="Times New Roman" w:hAnsi="Times New Roman" w:cs="Times New Roman"/>
          <w:sz w:val="24"/>
          <w:szCs w:val="24"/>
        </w:rPr>
        <w:t>of forecast ranges</w:t>
      </w:r>
      <w:r>
        <w:rPr>
          <w:rFonts w:ascii="Times New Roman" w:hAnsi="Times New Roman" w:cs="Times New Roman"/>
          <w:sz w:val="24"/>
          <w:szCs w:val="24"/>
        </w:rPr>
        <w:t xml:space="preserve"> (i.e., whether forecasted earnings includes all income statement items or only selected income statement items)</w:t>
      </w:r>
      <w:r w:rsidR="00D1267A">
        <w:rPr>
          <w:rFonts w:ascii="Times New Roman" w:hAnsi="Times New Roman" w:cs="Times New Roman"/>
          <w:sz w:val="24"/>
          <w:szCs w:val="24"/>
        </w:rPr>
        <w:t>.  In particular, prior research finds that managers opportunistically report pro-forma (i.e., non-GAAP) earnings, implying that GAAP</w:t>
      </w:r>
      <w:r w:rsidR="00A62E75">
        <w:rPr>
          <w:rFonts w:ascii="Times New Roman" w:hAnsi="Times New Roman" w:cs="Times New Roman"/>
          <w:sz w:val="24"/>
          <w:szCs w:val="24"/>
        </w:rPr>
        <w:t xml:space="preserve"> earnings are more credible than</w:t>
      </w:r>
      <w:r w:rsidR="00D1267A">
        <w:rPr>
          <w:rFonts w:ascii="Times New Roman" w:hAnsi="Times New Roman" w:cs="Times New Roman"/>
          <w:sz w:val="24"/>
          <w:szCs w:val="24"/>
        </w:rPr>
        <w:t xml:space="preserve"> </w:t>
      </w:r>
      <w:r w:rsidR="00A62E75">
        <w:rPr>
          <w:rFonts w:ascii="Times New Roman" w:hAnsi="Times New Roman" w:cs="Times New Roman"/>
          <w:sz w:val="24"/>
          <w:szCs w:val="24"/>
        </w:rPr>
        <w:t>non-</w:t>
      </w:r>
      <w:r w:rsidR="00D1267A">
        <w:rPr>
          <w:rFonts w:ascii="Times New Roman" w:hAnsi="Times New Roman" w:cs="Times New Roman"/>
          <w:sz w:val="24"/>
          <w:szCs w:val="24"/>
        </w:rPr>
        <w:t xml:space="preserve">GAAP earnings.  However, managers would be able to provide </w:t>
      </w:r>
      <w:r w:rsidR="00A62E75">
        <w:rPr>
          <w:rFonts w:ascii="Times New Roman" w:hAnsi="Times New Roman" w:cs="Times New Roman"/>
          <w:sz w:val="24"/>
          <w:szCs w:val="24"/>
        </w:rPr>
        <w:t xml:space="preserve">relatively </w:t>
      </w:r>
      <w:r w:rsidR="00D1267A">
        <w:rPr>
          <w:rFonts w:ascii="Times New Roman" w:hAnsi="Times New Roman" w:cs="Times New Roman"/>
          <w:sz w:val="24"/>
          <w:szCs w:val="24"/>
        </w:rPr>
        <w:t>more precise forecasts if pro-forma ea</w:t>
      </w:r>
      <w:r w:rsidR="00A62E75">
        <w:rPr>
          <w:rFonts w:ascii="Times New Roman" w:hAnsi="Times New Roman" w:cs="Times New Roman"/>
          <w:sz w:val="24"/>
          <w:szCs w:val="24"/>
        </w:rPr>
        <w:t xml:space="preserve">rnings forecasts exclude highly </w:t>
      </w:r>
      <w:r w:rsidR="00D1267A">
        <w:rPr>
          <w:rFonts w:ascii="Times New Roman" w:hAnsi="Times New Roman" w:cs="Times New Roman"/>
          <w:sz w:val="24"/>
          <w:szCs w:val="24"/>
        </w:rPr>
        <w:t xml:space="preserve">variable items.  </w:t>
      </w:r>
      <w:r w:rsidR="009D004A">
        <w:rPr>
          <w:rFonts w:ascii="Times New Roman" w:hAnsi="Times New Roman" w:cs="Times New Roman"/>
          <w:sz w:val="24"/>
          <w:szCs w:val="24"/>
        </w:rPr>
        <w:t>Therefore, f</w:t>
      </w:r>
      <w:r w:rsidR="00D1267A">
        <w:rPr>
          <w:rFonts w:ascii="Times New Roman" w:hAnsi="Times New Roman" w:cs="Times New Roman"/>
          <w:sz w:val="24"/>
          <w:szCs w:val="24"/>
        </w:rPr>
        <w:t xml:space="preserve">uture research could examine whether investors prefer forecasts of relatively wider GAAP forecasts or relatively narrower non-GAAP forecasts.     </w:t>
      </w:r>
      <w:r w:rsidR="001C0FCC">
        <w:rPr>
          <w:rFonts w:ascii="Times New Roman" w:hAnsi="Times New Roman" w:cs="Times New Roman"/>
          <w:sz w:val="24"/>
          <w:szCs w:val="24"/>
        </w:rPr>
        <w:t xml:space="preserve"> </w:t>
      </w:r>
    </w:p>
    <w:p w:rsidR="001A10E7" w:rsidRPr="008A0291" w:rsidRDefault="008B3AD5" w:rsidP="005A7353">
      <w:pPr>
        <w:pStyle w:val="Heading1"/>
        <w:spacing w:after="0" w:line="480" w:lineRule="auto"/>
      </w:pPr>
      <w:r>
        <w:t xml:space="preserve">  </w:t>
      </w:r>
      <w:r w:rsidR="000108D0">
        <w:t xml:space="preserve">  </w:t>
      </w:r>
      <w:r w:rsidR="001A10E7">
        <w:br w:type="page"/>
      </w:r>
      <w:bookmarkStart w:id="63" w:name="_Toc368404244"/>
      <w:bookmarkStart w:id="64" w:name="_Toc368410450"/>
      <w:bookmarkStart w:id="65" w:name="_Toc377568459"/>
      <w:r w:rsidR="001A10E7">
        <w:t>REFERENCES</w:t>
      </w:r>
      <w:bookmarkEnd w:id="63"/>
      <w:bookmarkEnd w:id="64"/>
      <w:bookmarkEnd w:id="65"/>
    </w:p>
    <w:p w:rsidR="00FC7761" w:rsidRDefault="001A10E7" w:rsidP="00FC7761">
      <w:pPr>
        <w:spacing w:after="240" w:line="240" w:lineRule="auto"/>
        <w:ind w:left="720" w:hanging="720"/>
        <w:rPr>
          <w:rFonts w:ascii="Times New Roman" w:hAnsi="Times New Roman" w:cs="Times New Roman"/>
          <w:noProof/>
          <w:sz w:val="24"/>
          <w:szCs w:val="24"/>
        </w:rPr>
      </w:pPr>
      <w:r w:rsidRPr="00DD7DCD">
        <w:rPr>
          <w:rFonts w:ascii="Times New Roman" w:hAnsi="Times New Roman" w:cs="Times New Roman"/>
          <w:sz w:val="24"/>
          <w:szCs w:val="24"/>
        </w:rPr>
        <w:fldChar w:fldCharType="begin"/>
      </w:r>
      <w:r w:rsidRPr="00DD7DCD">
        <w:rPr>
          <w:rFonts w:ascii="Times New Roman" w:hAnsi="Times New Roman" w:cs="Times New Roman"/>
          <w:sz w:val="24"/>
          <w:szCs w:val="24"/>
        </w:rPr>
        <w:instrText xml:space="preserve"> ADDIN EN.REFLIST </w:instrText>
      </w:r>
      <w:r w:rsidRPr="00DD7DCD">
        <w:rPr>
          <w:rFonts w:ascii="Times New Roman" w:hAnsi="Times New Roman" w:cs="Times New Roman"/>
          <w:sz w:val="24"/>
          <w:szCs w:val="24"/>
        </w:rPr>
        <w:fldChar w:fldCharType="separate"/>
      </w:r>
      <w:bookmarkStart w:id="66" w:name="_ENREF_1"/>
      <w:r w:rsidR="00FC7761">
        <w:rPr>
          <w:rFonts w:ascii="Times New Roman" w:hAnsi="Times New Roman" w:cs="Times New Roman"/>
          <w:noProof/>
          <w:sz w:val="24"/>
          <w:szCs w:val="24"/>
        </w:rPr>
        <w:t xml:space="preserve">Ajinkya, B. B., and M. J. Gift. 1984. Corporate Managers' Earnings Forecasts and Symmetrical Adjustments of Market Expectations. </w:t>
      </w:r>
      <w:r w:rsidR="00FC7761" w:rsidRPr="00FC7761">
        <w:rPr>
          <w:rFonts w:ascii="Times New Roman" w:hAnsi="Times New Roman" w:cs="Times New Roman"/>
          <w:i/>
          <w:noProof/>
          <w:sz w:val="24"/>
          <w:szCs w:val="24"/>
        </w:rPr>
        <w:t>Journal of Accounting Research</w:t>
      </w:r>
      <w:r w:rsidR="00FC7761">
        <w:rPr>
          <w:rFonts w:ascii="Times New Roman" w:hAnsi="Times New Roman" w:cs="Times New Roman"/>
          <w:noProof/>
          <w:sz w:val="24"/>
          <w:szCs w:val="24"/>
        </w:rPr>
        <w:t xml:space="preserve"> 22 (2):425-444.</w:t>
      </w:r>
      <w:bookmarkEnd w:id="66"/>
    </w:p>
    <w:p w:rsidR="00FC7761" w:rsidRDefault="00FC7761" w:rsidP="00FC7761">
      <w:pPr>
        <w:spacing w:after="240" w:line="240" w:lineRule="auto"/>
        <w:ind w:left="720" w:hanging="720"/>
        <w:rPr>
          <w:rFonts w:ascii="Times New Roman" w:hAnsi="Times New Roman" w:cs="Times New Roman"/>
          <w:noProof/>
          <w:sz w:val="24"/>
          <w:szCs w:val="24"/>
        </w:rPr>
      </w:pPr>
      <w:bookmarkStart w:id="67" w:name="_ENREF_2"/>
      <w:r>
        <w:rPr>
          <w:rFonts w:ascii="Times New Roman" w:hAnsi="Times New Roman" w:cs="Times New Roman"/>
          <w:noProof/>
          <w:sz w:val="24"/>
          <w:szCs w:val="24"/>
        </w:rPr>
        <w:t xml:space="preserve">Akerlof, G. A., and R. J. Shiller. 2009. </w:t>
      </w:r>
      <w:r w:rsidRPr="00FC7761">
        <w:rPr>
          <w:rFonts w:ascii="Times New Roman" w:hAnsi="Times New Roman" w:cs="Times New Roman"/>
          <w:i/>
          <w:noProof/>
          <w:sz w:val="24"/>
          <w:szCs w:val="24"/>
        </w:rPr>
        <w:t>Animal Spirits: How Human Psychology Drives the Economy, and Why it Matters for Global Capitalism</w:t>
      </w:r>
      <w:r>
        <w:rPr>
          <w:rFonts w:ascii="Times New Roman" w:hAnsi="Times New Roman" w:cs="Times New Roman"/>
          <w:noProof/>
          <w:sz w:val="24"/>
          <w:szCs w:val="24"/>
        </w:rPr>
        <w:t>. Princeton: Princeton University Press.</w:t>
      </w:r>
      <w:bookmarkEnd w:id="67"/>
    </w:p>
    <w:p w:rsidR="00FC7761" w:rsidRDefault="00FC7761" w:rsidP="00FC7761">
      <w:pPr>
        <w:spacing w:after="240" w:line="240" w:lineRule="auto"/>
        <w:ind w:left="720" w:hanging="720"/>
        <w:rPr>
          <w:rFonts w:ascii="Times New Roman" w:hAnsi="Times New Roman" w:cs="Times New Roman"/>
          <w:noProof/>
          <w:sz w:val="24"/>
          <w:szCs w:val="24"/>
        </w:rPr>
      </w:pPr>
      <w:bookmarkStart w:id="68" w:name="_ENREF_3"/>
      <w:r>
        <w:rPr>
          <w:rFonts w:ascii="Times New Roman" w:hAnsi="Times New Roman" w:cs="Times New Roman"/>
          <w:noProof/>
          <w:sz w:val="24"/>
          <w:szCs w:val="24"/>
        </w:rPr>
        <w:t xml:space="preserve">Baginski, S. P., E. J. Conrad, and J. M. Hassell. 1993. The Effects of Management Forecast Precision on Equity Pricing and on the Assessment of Earnings Uncertainty. </w:t>
      </w:r>
      <w:r w:rsidRPr="00FC7761">
        <w:rPr>
          <w:rFonts w:ascii="Times New Roman" w:hAnsi="Times New Roman" w:cs="Times New Roman"/>
          <w:i/>
          <w:noProof/>
          <w:sz w:val="24"/>
          <w:szCs w:val="24"/>
        </w:rPr>
        <w:t>The Accounting Review</w:t>
      </w:r>
      <w:r>
        <w:rPr>
          <w:rFonts w:ascii="Times New Roman" w:hAnsi="Times New Roman" w:cs="Times New Roman"/>
          <w:noProof/>
          <w:sz w:val="24"/>
          <w:szCs w:val="24"/>
        </w:rPr>
        <w:t xml:space="preserve"> 68 (4):913-927.</w:t>
      </w:r>
      <w:bookmarkEnd w:id="68"/>
    </w:p>
    <w:p w:rsidR="00FC7761" w:rsidRDefault="00FC7761" w:rsidP="00FC7761">
      <w:pPr>
        <w:spacing w:after="240" w:line="240" w:lineRule="auto"/>
        <w:ind w:left="720" w:hanging="720"/>
        <w:rPr>
          <w:rFonts w:ascii="Times New Roman" w:hAnsi="Times New Roman" w:cs="Times New Roman"/>
          <w:noProof/>
          <w:sz w:val="24"/>
          <w:szCs w:val="24"/>
        </w:rPr>
      </w:pPr>
      <w:bookmarkStart w:id="69" w:name="_ENREF_4"/>
      <w:r>
        <w:rPr>
          <w:rFonts w:ascii="Times New Roman" w:hAnsi="Times New Roman" w:cs="Times New Roman"/>
          <w:noProof/>
          <w:sz w:val="24"/>
          <w:szCs w:val="24"/>
        </w:rPr>
        <w:t xml:space="preserve">Baginski, S. P., and J. M. Hassell. 1997. Determinants of Management Forecast Precision. </w:t>
      </w:r>
      <w:r w:rsidRPr="00FC7761">
        <w:rPr>
          <w:rFonts w:ascii="Times New Roman" w:hAnsi="Times New Roman" w:cs="Times New Roman"/>
          <w:i/>
          <w:noProof/>
          <w:sz w:val="24"/>
          <w:szCs w:val="24"/>
        </w:rPr>
        <w:t>The Accounting Review</w:t>
      </w:r>
      <w:r>
        <w:rPr>
          <w:rFonts w:ascii="Times New Roman" w:hAnsi="Times New Roman" w:cs="Times New Roman"/>
          <w:noProof/>
          <w:sz w:val="24"/>
          <w:szCs w:val="24"/>
        </w:rPr>
        <w:t xml:space="preserve"> 72 (2):303-312.</w:t>
      </w:r>
      <w:bookmarkEnd w:id="69"/>
    </w:p>
    <w:p w:rsidR="00FC7761" w:rsidRDefault="00FC7761" w:rsidP="00FC7761">
      <w:pPr>
        <w:spacing w:after="240" w:line="240" w:lineRule="auto"/>
        <w:ind w:left="720" w:hanging="720"/>
        <w:rPr>
          <w:rFonts w:ascii="Times New Roman" w:hAnsi="Times New Roman" w:cs="Times New Roman"/>
          <w:noProof/>
          <w:sz w:val="24"/>
          <w:szCs w:val="24"/>
        </w:rPr>
      </w:pPr>
      <w:bookmarkStart w:id="70" w:name="_ENREF_5"/>
      <w:r>
        <w:rPr>
          <w:rFonts w:ascii="Times New Roman" w:hAnsi="Times New Roman" w:cs="Times New Roman"/>
          <w:noProof/>
          <w:sz w:val="24"/>
          <w:szCs w:val="24"/>
        </w:rPr>
        <w:t xml:space="preserve">Baginski, S. P., J. M. Hassell, and M. D. Kimbrough. 2004. Why Do Managers Explain Their Earnings Forecasts? </w:t>
      </w:r>
      <w:r w:rsidRPr="00FC7761">
        <w:rPr>
          <w:rFonts w:ascii="Times New Roman" w:hAnsi="Times New Roman" w:cs="Times New Roman"/>
          <w:i/>
          <w:noProof/>
          <w:sz w:val="24"/>
          <w:szCs w:val="24"/>
        </w:rPr>
        <w:t>Journal of Accounting Research</w:t>
      </w:r>
      <w:r>
        <w:rPr>
          <w:rFonts w:ascii="Times New Roman" w:hAnsi="Times New Roman" w:cs="Times New Roman"/>
          <w:noProof/>
          <w:sz w:val="24"/>
          <w:szCs w:val="24"/>
        </w:rPr>
        <w:t xml:space="preserve"> 42 (1):1-29.</w:t>
      </w:r>
      <w:bookmarkEnd w:id="70"/>
    </w:p>
    <w:p w:rsidR="00FC7761" w:rsidRDefault="00FC7761" w:rsidP="00FC7761">
      <w:pPr>
        <w:spacing w:after="240" w:line="240" w:lineRule="auto"/>
        <w:ind w:left="720" w:hanging="720"/>
        <w:rPr>
          <w:rFonts w:ascii="Times New Roman" w:hAnsi="Times New Roman" w:cs="Times New Roman"/>
          <w:noProof/>
          <w:sz w:val="24"/>
          <w:szCs w:val="24"/>
        </w:rPr>
      </w:pPr>
      <w:bookmarkStart w:id="71" w:name="_ENREF_6"/>
      <w:r>
        <w:rPr>
          <w:rFonts w:ascii="Times New Roman" w:hAnsi="Times New Roman" w:cs="Times New Roman"/>
          <w:noProof/>
          <w:sz w:val="24"/>
          <w:szCs w:val="24"/>
        </w:rPr>
        <w:t xml:space="preserve">Baik, B. O. K., D. B. Farber, and S. A. M. Lee. 2011. CEO Ability and Management Earnings Forecasts. </w:t>
      </w:r>
      <w:r w:rsidRPr="00FC7761">
        <w:rPr>
          <w:rFonts w:ascii="Times New Roman" w:hAnsi="Times New Roman" w:cs="Times New Roman"/>
          <w:i/>
          <w:noProof/>
          <w:sz w:val="24"/>
          <w:szCs w:val="24"/>
        </w:rPr>
        <w:t>Contemporary Accounting Research</w:t>
      </w:r>
      <w:r>
        <w:rPr>
          <w:rFonts w:ascii="Times New Roman" w:hAnsi="Times New Roman" w:cs="Times New Roman"/>
          <w:noProof/>
          <w:sz w:val="24"/>
          <w:szCs w:val="24"/>
        </w:rPr>
        <w:t xml:space="preserve"> 28 (5):1645-1668.</w:t>
      </w:r>
      <w:bookmarkEnd w:id="71"/>
    </w:p>
    <w:p w:rsidR="00FC7761" w:rsidRDefault="00FC7761" w:rsidP="00FC7761">
      <w:pPr>
        <w:spacing w:after="240" w:line="240" w:lineRule="auto"/>
        <w:ind w:left="720" w:hanging="720"/>
        <w:rPr>
          <w:rFonts w:ascii="Times New Roman" w:hAnsi="Times New Roman" w:cs="Times New Roman"/>
          <w:noProof/>
          <w:sz w:val="24"/>
          <w:szCs w:val="24"/>
        </w:rPr>
      </w:pPr>
      <w:bookmarkStart w:id="72" w:name="_ENREF_7"/>
      <w:r>
        <w:rPr>
          <w:rFonts w:ascii="Times New Roman" w:hAnsi="Times New Roman" w:cs="Times New Roman"/>
          <w:noProof/>
          <w:sz w:val="24"/>
          <w:szCs w:val="24"/>
        </w:rPr>
        <w:t xml:space="preserve">Bamber, L. S., and Y. S. Cheon. 1998. Discretionary Management Earnings Forecast Disclosures: Antecedents and Outcomes Associated with Forecast Venue and Forecast Specificity Choices. </w:t>
      </w:r>
      <w:r w:rsidRPr="00FC7761">
        <w:rPr>
          <w:rFonts w:ascii="Times New Roman" w:hAnsi="Times New Roman" w:cs="Times New Roman"/>
          <w:i/>
          <w:noProof/>
          <w:sz w:val="24"/>
          <w:szCs w:val="24"/>
        </w:rPr>
        <w:t>Journal of Accounting Research</w:t>
      </w:r>
      <w:r>
        <w:rPr>
          <w:rFonts w:ascii="Times New Roman" w:hAnsi="Times New Roman" w:cs="Times New Roman"/>
          <w:noProof/>
          <w:sz w:val="24"/>
          <w:szCs w:val="24"/>
        </w:rPr>
        <w:t xml:space="preserve"> 36 (2):167-190.</w:t>
      </w:r>
      <w:bookmarkEnd w:id="72"/>
    </w:p>
    <w:p w:rsidR="00FC7761" w:rsidRDefault="00FC7761" w:rsidP="00FC7761">
      <w:pPr>
        <w:spacing w:after="240" w:line="240" w:lineRule="auto"/>
        <w:ind w:left="720" w:hanging="720"/>
        <w:rPr>
          <w:rFonts w:ascii="Times New Roman" w:hAnsi="Times New Roman" w:cs="Times New Roman"/>
          <w:noProof/>
          <w:sz w:val="24"/>
          <w:szCs w:val="24"/>
        </w:rPr>
      </w:pPr>
      <w:bookmarkStart w:id="73" w:name="_ENREF_8"/>
      <w:r>
        <w:rPr>
          <w:rFonts w:ascii="Times New Roman" w:hAnsi="Times New Roman" w:cs="Times New Roman"/>
          <w:noProof/>
          <w:sz w:val="24"/>
          <w:szCs w:val="24"/>
        </w:rPr>
        <w:t xml:space="preserve">Berger, P. G., and R. N. Hann. 2007. Segment Profitability and the Proprietary and Agency Costs of Disclosure. </w:t>
      </w:r>
      <w:r w:rsidRPr="00FC7761">
        <w:rPr>
          <w:rFonts w:ascii="Times New Roman" w:hAnsi="Times New Roman" w:cs="Times New Roman"/>
          <w:i/>
          <w:noProof/>
          <w:sz w:val="24"/>
          <w:szCs w:val="24"/>
        </w:rPr>
        <w:t>The Accounting Review</w:t>
      </w:r>
      <w:r>
        <w:rPr>
          <w:rFonts w:ascii="Times New Roman" w:hAnsi="Times New Roman" w:cs="Times New Roman"/>
          <w:noProof/>
          <w:sz w:val="24"/>
          <w:szCs w:val="24"/>
        </w:rPr>
        <w:t xml:space="preserve"> 82 (4):869-906.</w:t>
      </w:r>
      <w:bookmarkEnd w:id="73"/>
    </w:p>
    <w:p w:rsidR="00FC7761" w:rsidRDefault="00FC7761" w:rsidP="00FC7761">
      <w:pPr>
        <w:spacing w:after="240" w:line="240" w:lineRule="auto"/>
        <w:ind w:left="720" w:hanging="720"/>
        <w:rPr>
          <w:rFonts w:ascii="Times New Roman" w:hAnsi="Times New Roman" w:cs="Times New Roman"/>
          <w:noProof/>
          <w:sz w:val="24"/>
          <w:szCs w:val="24"/>
        </w:rPr>
      </w:pPr>
      <w:bookmarkStart w:id="74" w:name="_ENREF_9"/>
      <w:r>
        <w:rPr>
          <w:rFonts w:ascii="Times New Roman" w:hAnsi="Times New Roman" w:cs="Times New Roman"/>
          <w:noProof/>
          <w:sz w:val="24"/>
          <w:szCs w:val="24"/>
        </w:rPr>
        <w:t xml:space="preserve">Bernard, V. L., and T. L. Stober. 1989. The Nature and Amount of Information in Cash Flows and Accruals. </w:t>
      </w:r>
      <w:r w:rsidRPr="00FC7761">
        <w:rPr>
          <w:rFonts w:ascii="Times New Roman" w:hAnsi="Times New Roman" w:cs="Times New Roman"/>
          <w:i/>
          <w:noProof/>
          <w:sz w:val="24"/>
          <w:szCs w:val="24"/>
        </w:rPr>
        <w:t>The Accounting Review</w:t>
      </w:r>
      <w:r>
        <w:rPr>
          <w:rFonts w:ascii="Times New Roman" w:hAnsi="Times New Roman" w:cs="Times New Roman"/>
          <w:noProof/>
          <w:sz w:val="24"/>
          <w:szCs w:val="24"/>
        </w:rPr>
        <w:t xml:space="preserve"> 64 (4):624-652.</w:t>
      </w:r>
      <w:bookmarkEnd w:id="74"/>
    </w:p>
    <w:p w:rsidR="00FC7761" w:rsidRDefault="00FC7761" w:rsidP="00FC7761">
      <w:pPr>
        <w:spacing w:after="240" w:line="240" w:lineRule="auto"/>
        <w:ind w:left="720" w:hanging="720"/>
        <w:rPr>
          <w:rFonts w:ascii="Times New Roman" w:hAnsi="Times New Roman" w:cs="Times New Roman"/>
          <w:noProof/>
          <w:sz w:val="24"/>
          <w:szCs w:val="24"/>
        </w:rPr>
      </w:pPr>
      <w:bookmarkStart w:id="75" w:name="_ENREF_10"/>
      <w:r>
        <w:rPr>
          <w:rFonts w:ascii="Times New Roman" w:hAnsi="Times New Roman" w:cs="Times New Roman"/>
          <w:noProof/>
          <w:sz w:val="24"/>
          <w:szCs w:val="24"/>
        </w:rPr>
        <w:t xml:space="preserve">Beyer, A., D. A. Cohen, T. Z. Lys, and B. R. Walther. 2010. The financial reporting environment: Review of the recent literature. </w:t>
      </w:r>
      <w:r w:rsidRPr="00FC7761">
        <w:rPr>
          <w:rFonts w:ascii="Times New Roman" w:hAnsi="Times New Roman" w:cs="Times New Roman"/>
          <w:i/>
          <w:noProof/>
          <w:sz w:val="24"/>
          <w:szCs w:val="24"/>
        </w:rPr>
        <w:t>Journal of Accounting and Economics</w:t>
      </w:r>
      <w:r>
        <w:rPr>
          <w:rFonts w:ascii="Times New Roman" w:hAnsi="Times New Roman" w:cs="Times New Roman"/>
          <w:noProof/>
          <w:sz w:val="24"/>
          <w:szCs w:val="24"/>
        </w:rPr>
        <w:t xml:space="preserve"> 50 (2-3):296-343.</w:t>
      </w:r>
      <w:bookmarkEnd w:id="75"/>
    </w:p>
    <w:p w:rsidR="00FC7761" w:rsidRDefault="00FC7761" w:rsidP="00FC7761">
      <w:pPr>
        <w:spacing w:after="240" w:line="240" w:lineRule="auto"/>
        <w:ind w:left="720" w:hanging="720"/>
        <w:rPr>
          <w:rFonts w:ascii="Times New Roman" w:hAnsi="Times New Roman" w:cs="Times New Roman"/>
          <w:noProof/>
          <w:sz w:val="24"/>
          <w:szCs w:val="24"/>
        </w:rPr>
      </w:pPr>
      <w:bookmarkStart w:id="76" w:name="_ENREF_11"/>
      <w:r>
        <w:rPr>
          <w:rFonts w:ascii="Times New Roman" w:hAnsi="Times New Roman" w:cs="Times New Roman"/>
          <w:noProof/>
          <w:sz w:val="24"/>
          <w:szCs w:val="24"/>
        </w:rPr>
        <w:t xml:space="preserve">Bonner, S. E. 2008. </w:t>
      </w:r>
      <w:r w:rsidRPr="00FC7761">
        <w:rPr>
          <w:rFonts w:ascii="Times New Roman" w:hAnsi="Times New Roman" w:cs="Times New Roman"/>
          <w:i/>
          <w:noProof/>
          <w:sz w:val="24"/>
          <w:szCs w:val="24"/>
        </w:rPr>
        <w:t>Judgment and Decision Making in Accounting</w:t>
      </w:r>
      <w:r>
        <w:rPr>
          <w:rFonts w:ascii="Times New Roman" w:hAnsi="Times New Roman" w:cs="Times New Roman"/>
          <w:noProof/>
          <w:sz w:val="24"/>
          <w:szCs w:val="24"/>
        </w:rPr>
        <w:t>. Upper Saddle River, New Jersey: Pearson Prentice Hall.</w:t>
      </w:r>
      <w:bookmarkEnd w:id="76"/>
    </w:p>
    <w:p w:rsidR="00FC7761" w:rsidRDefault="00FC7761" w:rsidP="00FC7761">
      <w:pPr>
        <w:spacing w:after="240" w:line="240" w:lineRule="auto"/>
        <w:ind w:left="720" w:hanging="720"/>
        <w:rPr>
          <w:rFonts w:ascii="Times New Roman" w:hAnsi="Times New Roman" w:cs="Times New Roman"/>
          <w:noProof/>
          <w:sz w:val="24"/>
          <w:szCs w:val="24"/>
        </w:rPr>
      </w:pPr>
      <w:bookmarkStart w:id="77" w:name="_ENREF_12"/>
      <w:r>
        <w:rPr>
          <w:rFonts w:ascii="Times New Roman" w:hAnsi="Times New Roman" w:cs="Times New Roman"/>
          <w:noProof/>
          <w:sz w:val="24"/>
          <w:szCs w:val="24"/>
        </w:rPr>
        <w:t xml:space="preserve">Chen, S., D. Matsumoto, and S. Rajgopal. 2011. Is silence golden? An empirical analysis of firms that stop giving quarterly earnings guidance. </w:t>
      </w:r>
      <w:r w:rsidRPr="00FC7761">
        <w:rPr>
          <w:rFonts w:ascii="Times New Roman" w:hAnsi="Times New Roman" w:cs="Times New Roman"/>
          <w:i/>
          <w:noProof/>
          <w:sz w:val="24"/>
          <w:szCs w:val="24"/>
        </w:rPr>
        <w:t>Journal of Accounting and Economics</w:t>
      </w:r>
      <w:r>
        <w:rPr>
          <w:rFonts w:ascii="Times New Roman" w:hAnsi="Times New Roman" w:cs="Times New Roman"/>
          <w:noProof/>
          <w:sz w:val="24"/>
          <w:szCs w:val="24"/>
        </w:rPr>
        <w:t xml:space="preserve"> 51 (1–2):134-150.</w:t>
      </w:r>
      <w:bookmarkEnd w:id="77"/>
    </w:p>
    <w:p w:rsidR="00FC7761" w:rsidRDefault="00FC7761" w:rsidP="00FC7761">
      <w:pPr>
        <w:spacing w:after="240" w:line="240" w:lineRule="auto"/>
        <w:ind w:left="720" w:hanging="720"/>
        <w:rPr>
          <w:rFonts w:ascii="Times New Roman" w:hAnsi="Times New Roman" w:cs="Times New Roman"/>
          <w:noProof/>
          <w:sz w:val="24"/>
          <w:szCs w:val="24"/>
        </w:rPr>
      </w:pPr>
      <w:bookmarkStart w:id="78" w:name="_ENREF_13"/>
      <w:r>
        <w:rPr>
          <w:rFonts w:ascii="Times New Roman" w:hAnsi="Times New Roman" w:cs="Times New Roman"/>
          <w:noProof/>
          <w:sz w:val="24"/>
          <w:szCs w:val="24"/>
        </w:rPr>
        <w:t xml:space="preserve">Christensen, B. E., S. M. Glover, T. C. Omer, and M. K. Shelley. 2013. Does Esimation Uncertainty Affect Investors' Preference for the Form of Financial Statement Presentation? </w:t>
      </w:r>
      <w:r w:rsidRPr="00FC7761">
        <w:rPr>
          <w:rFonts w:ascii="Times New Roman" w:hAnsi="Times New Roman" w:cs="Times New Roman"/>
          <w:i/>
          <w:noProof/>
          <w:sz w:val="24"/>
          <w:szCs w:val="24"/>
        </w:rPr>
        <w:t>Working Paper</w:t>
      </w:r>
      <w:r>
        <w:rPr>
          <w:rFonts w:ascii="Times New Roman" w:hAnsi="Times New Roman" w:cs="Times New Roman"/>
          <w:noProof/>
          <w:sz w:val="24"/>
          <w:szCs w:val="24"/>
        </w:rPr>
        <w:t>.</w:t>
      </w:r>
      <w:bookmarkEnd w:id="78"/>
    </w:p>
    <w:p w:rsidR="00FC7761" w:rsidRDefault="00FC7761" w:rsidP="00FC7761">
      <w:pPr>
        <w:spacing w:after="240" w:line="240" w:lineRule="auto"/>
        <w:ind w:left="720" w:hanging="720"/>
        <w:rPr>
          <w:rFonts w:ascii="Times New Roman" w:hAnsi="Times New Roman" w:cs="Times New Roman"/>
          <w:noProof/>
          <w:sz w:val="24"/>
          <w:szCs w:val="24"/>
        </w:rPr>
      </w:pPr>
      <w:bookmarkStart w:id="79" w:name="_ENREF_14"/>
      <w:r>
        <w:rPr>
          <w:rFonts w:ascii="Times New Roman" w:hAnsi="Times New Roman" w:cs="Times New Roman"/>
          <w:noProof/>
          <w:sz w:val="24"/>
          <w:szCs w:val="24"/>
        </w:rPr>
        <w:t xml:space="preserve">Cianci, A. M., and S. E. Kaplan. 2010. The effect of CEO reputation and explanations for poor performance on investors’ judgments about the company’s future performance and management. </w:t>
      </w:r>
      <w:r w:rsidRPr="00FC7761">
        <w:rPr>
          <w:rFonts w:ascii="Times New Roman" w:hAnsi="Times New Roman" w:cs="Times New Roman"/>
          <w:i/>
          <w:noProof/>
          <w:sz w:val="24"/>
          <w:szCs w:val="24"/>
        </w:rPr>
        <w:t>Accounting, Organizations and Society</w:t>
      </w:r>
      <w:r>
        <w:rPr>
          <w:rFonts w:ascii="Times New Roman" w:hAnsi="Times New Roman" w:cs="Times New Roman"/>
          <w:noProof/>
          <w:sz w:val="24"/>
          <w:szCs w:val="24"/>
        </w:rPr>
        <w:t xml:space="preserve"> 35 (4):478-495.</w:t>
      </w:r>
      <w:bookmarkEnd w:id="79"/>
    </w:p>
    <w:p w:rsidR="00FC7761" w:rsidRDefault="00FC7761" w:rsidP="00FC7761">
      <w:pPr>
        <w:spacing w:after="240" w:line="240" w:lineRule="auto"/>
        <w:ind w:left="720" w:hanging="720"/>
        <w:rPr>
          <w:rFonts w:ascii="Times New Roman" w:hAnsi="Times New Roman" w:cs="Times New Roman"/>
          <w:noProof/>
          <w:sz w:val="24"/>
          <w:szCs w:val="24"/>
        </w:rPr>
      </w:pPr>
      <w:bookmarkStart w:id="80" w:name="_ENREF_15"/>
      <w:r>
        <w:rPr>
          <w:rFonts w:ascii="Times New Roman" w:hAnsi="Times New Roman" w:cs="Times New Roman"/>
          <w:noProof/>
          <w:sz w:val="24"/>
          <w:szCs w:val="24"/>
        </w:rPr>
        <w:t xml:space="preserve">Ciconte, W., M. Kirk, and J. W. Tucker. 2013. Does the midpoint of range earnings forecasts represent managers' expectations? </w:t>
      </w:r>
      <w:r w:rsidRPr="00FC7761">
        <w:rPr>
          <w:rFonts w:ascii="Times New Roman" w:hAnsi="Times New Roman" w:cs="Times New Roman"/>
          <w:i/>
          <w:noProof/>
          <w:sz w:val="24"/>
          <w:szCs w:val="24"/>
        </w:rPr>
        <w:t>Review of Accounting Studies</w:t>
      </w:r>
      <w:r>
        <w:rPr>
          <w:rFonts w:ascii="Times New Roman" w:hAnsi="Times New Roman" w:cs="Times New Roman"/>
          <w:noProof/>
          <w:sz w:val="24"/>
          <w:szCs w:val="24"/>
        </w:rPr>
        <w:t xml:space="preserve"> Forthcoming.</w:t>
      </w:r>
      <w:bookmarkEnd w:id="80"/>
    </w:p>
    <w:p w:rsidR="00FC7761" w:rsidRDefault="00FC7761" w:rsidP="00FC7761">
      <w:pPr>
        <w:spacing w:after="240" w:line="240" w:lineRule="auto"/>
        <w:ind w:left="720" w:hanging="720"/>
        <w:rPr>
          <w:rFonts w:ascii="Times New Roman" w:hAnsi="Times New Roman" w:cs="Times New Roman"/>
          <w:noProof/>
          <w:sz w:val="24"/>
          <w:szCs w:val="24"/>
        </w:rPr>
      </w:pPr>
      <w:bookmarkStart w:id="81" w:name="_ENREF_16"/>
      <w:r>
        <w:rPr>
          <w:rFonts w:ascii="Times New Roman" w:hAnsi="Times New Roman" w:cs="Times New Roman"/>
          <w:noProof/>
          <w:sz w:val="24"/>
          <w:szCs w:val="24"/>
        </w:rPr>
        <w:t xml:space="preserve">Daniel, K., D. Hirshleifer, and A. Subrahmanyam. 1998. Investor Psychology and Security Market under- and Overreactions. </w:t>
      </w:r>
      <w:r w:rsidRPr="00FC7761">
        <w:rPr>
          <w:rFonts w:ascii="Times New Roman" w:hAnsi="Times New Roman" w:cs="Times New Roman"/>
          <w:i/>
          <w:noProof/>
          <w:sz w:val="24"/>
          <w:szCs w:val="24"/>
        </w:rPr>
        <w:t>The Journal of Finance</w:t>
      </w:r>
      <w:r>
        <w:rPr>
          <w:rFonts w:ascii="Times New Roman" w:hAnsi="Times New Roman" w:cs="Times New Roman"/>
          <w:noProof/>
          <w:sz w:val="24"/>
          <w:szCs w:val="24"/>
        </w:rPr>
        <w:t xml:space="preserve"> 53 (6):1839-1885.</w:t>
      </w:r>
      <w:bookmarkEnd w:id="81"/>
    </w:p>
    <w:p w:rsidR="00FC7761" w:rsidRDefault="00FC7761" w:rsidP="00FC7761">
      <w:pPr>
        <w:spacing w:after="240" w:line="240" w:lineRule="auto"/>
        <w:ind w:left="720" w:hanging="720"/>
        <w:rPr>
          <w:rFonts w:ascii="Times New Roman" w:hAnsi="Times New Roman" w:cs="Times New Roman"/>
          <w:noProof/>
          <w:sz w:val="24"/>
          <w:szCs w:val="24"/>
        </w:rPr>
      </w:pPr>
      <w:bookmarkStart w:id="82" w:name="_ENREF_17"/>
      <w:r>
        <w:rPr>
          <w:rFonts w:ascii="Times New Roman" w:hAnsi="Times New Roman" w:cs="Times New Roman"/>
          <w:noProof/>
          <w:sz w:val="24"/>
          <w:szCs w:val="24"/>
        </w:rPr>
        <w:t xml:space="preserve">Demerjian, P., B. Lev, and S. McVay. 2012. Quantifying Managerial Ability: A New Measure and Validity Tests. </w:t>
      </w:r>
      <w:r w:rsidRPr="00FC7761">
        <w:rPr>
          <w:rFonts w:ascii="Times New Roman" w:hAnsi="Times New Roman" w:cs="Times New Roman"/>
          <w:i/>
          <w:noProof/>
          <w:sz w:val="24"/>
          <w:szCs w:val="24"/>
        </w:rPr>
        <w:t>Management Science</w:t>
      </w:r>
      <w:r>
        <w:rPr>
          <w:rFonts w:ascii="Times New Roman" w:hAnsi="Times New Roman" w:cs="Times New Roman"/>
          <w:noProof/>
          <w:sz w:val="24"/>
          <w:szCs w:val="24"/>
        </w:rPr>
        <w:t xml:space="preserve"> 58 (7):1229-1248.</w:t>
      </w:r>
      <w:bookmarkEnd w:id="82"/>
    </w:p>
    <w:p w:rsidR="00FC7761" w:rsidRDefault="00FC7761" w:rsidP="00FC7761">
      <w:pPr>
        <w:spacing w:after="240" w:line="240" w:lineRule="auto"/>
        <w:ind w:left="720" w:hanging="720"/>
        <w:rPr>
          <w:rFonts w:ascii="Times New Roman" w:hAnsi="Times New Roman" w:cs="Times New Roman"/>
          <w:noProof/>
          <w:sz w:val="24"/>
          <w:szCs w:val="24"/>
        </w:rPr>
      </w:pPr>
      <w:bookmarkStart w:id="83" w:name="_ENREF_18"/>
      <w:r>
        <w:rPr>
          <w:rFonts w:ascii="Times New Roman" w:hAnsi="Times New Roman" w:cs="Times New Roman"/>
          <w:noProof/>
          <w:sz w:val="24"/>
          <w:szCs w:val="24"/>
        </w:rPr>
        <w:t xml:space="preserve">Du, N. 2009. Do Investors React Differently to Range and Point Management Earnings Forecasts? </w:t>
      </w:r>
      <w:r w:rsidRPr="00FC7761">
        <w:rPr>
          <w:rFonts w:ascii="Times New Roman" w:hAnsi="Times New Roman" w:cs="Times New Roman"/>
          <w:i/>
          <w:noProof/>
          <w:sz w:val="24"/>
          <w:szCs w:val="24"/>
        </w:rPr>
        <w:t>Journal of Behavioral Finance</w:t>
      </w:r>
      <w:r>
        <w:rPr>
          <w:rFonts w:ascii="Times New Roman" w:hAnsi="Times New Roman" w:cs="Times New Roman"/>
          <w:noProof/>
          <w:sz w:val="24"/>
          <w:szCs w:val="24"/>
        </w:rPr>
        <w:t xml:space="preserve"> 10 (4):195-203.</w:t>
      </w:r>
      <w:bookmarkEnd w:id="83"/>
    </w:p>
    <w:p w:rsidR="00FC7761" w:rsidRDefault="00FC7761" w:rsidP="00FC7761">
      <w:pPr>
        <w:spacing w:after="240" w:line="240" w:lineRule="auto"/>
        <w:ind w:left="720" w:hanging="720"/>
        <w:rPr>
          <w:rFonts w:ascii="Times New Roman" w:hAnsi="Times New Roman" w:cs="Times New Roman"/>
          <w:noProof/>
          <w:sz w:val="24"/>
          <w:szCs w:val="24"/>
        </w:rPr>
      </w:pPr>
      <w:bookmarkStart w:id="84" w:name="_ENREF_19"/>
      <w:r>
        <w:rPr>
          <w:rFonts w:ascii="Times New Roman" w:hAnsi="Times New Roman" w:cs="Times New Roman"/>
          <w:noProof/>
          <w:sz w:val="24"/>
          <w:szCs w:val="24"/>
        </w:rPr>
        <w:t xml:space="preserve">Du, N., D. V. Budescu, M. K. Shelly, and T. C. Omer. 2011. The appeal of vague financial forecasts. </w:t>
      </w:r>
      <w:r w:rsidRPr="00FC7761">
        <w:rPr>
          <w:rFonts w:ascii="Times New Roman" w:hAnsi="Times New Roman" w:cs="Times New Roman"/>
          <w:i/>
          <w:noProof/>
          <w:sz w:val="24"/>
          <w:szCs w:val="24"/>
        </w:rPr>
        <w:t>Organizational Behavior and Human Decision Processes</w:t>
      </w:r>
      <w:r>
        <w:rPr>
          <w:rFonts w:ascii="Times New Roman" w:hAnsi="Times New Roman" w:cs="Times New Roman"/>
          <w:noProof/>
          <w:sz w:val="24"/>
          <w:szCs w:val="24"/>
        </w:rPr>
        <w:t xml:space="preserve"> 114 (2):179-189.</w:t>
      </w:r>
      <w:bookmarkEnd w:id="84"/>
    </w:p>
    <w:p w:rsidR="00FC7761" w:rsidRDefault="00FC7761" w:rsidP="00FC7761">
      <w:pPr>
        <w:spacing w:after="240" w:line="240" w:lineRule="auto"/>
        <w:ind w:left="720" w:hanging="720"/>
        <w:rPr>
          <w:rFonts w:ascii="Times New Roman" w:hAnsi="Times New Roman" w:cs="Times New Roman"/>
          <w:noProof/>
          <w:sz w:val="24"/>
          <w:szCs w:val="24"/>
        </w:rPr>
      </w:pPr>
      <w:bookmarkStart w:id="85" w:name="_ENREF_20"/>
      <w:r>
        <w:rPr>
          <w:rFonts w:ascii="Times New Roman" w:hAnsi="Times New Roman" w:cs="Times New Roman"/>
          <w:noProof/>
          <w:sz w:val="24"/>
          <w:szCs w:val="24"/>
        </w:rPr>
        <w:t xml:space="preserve">Dutta, S., and B. Trueman. 2002. The Interpretation of Information and Corporate Disclosure Strategies. </w:t>
      </w:r>
      <w:r w:rsidRPr="00FC7761">
        <w:rPr>
          <w:rFonts w:ascii="Times New Roman" w:hAnsi="Times New Roman" w:cs="Times New Roman"/>
          <w:i/>
          <w:noProof/>
          <w:sz w:val="24"/>
          <w:szCs w:val="24"/>
        </w:rPr>
        <w:t>Review of Accounting Studies</w:t>
      </w:r>
      <w:r>
        <w:rPr>
          <w:rFonts w:ascii="Times New Roman" w:hAnsi="Times New Roman" w:cs="Times New Roman"/>
          <w:noProof/>
          <w:sz w:val="24"/>
          <w:szCs w:val="24"/>
        </w:rPr>
        <w:t xml:space="preserve"> 7 (1):75-96.</w:t>
      </w:r>
      <w:bookmarkEnd w:id="85"/>
    </w:p>
    <w:p w:rsidR="00FC7761" w:rsidRDefault="00FC7761" w:rsidP="00FC7761">
      <w:pPr>
        <w:spacing w:after="240" w:line="240" w:lineRule="auto"/>
        <w:ind w:left="720" w:hanging="720"/>
        <w:rPr>
          <w:rFonts w:ascii="Times New Roman" w:hAnsi="Times New Roman" w:cs="Times New Roman"/>
          <w:noProof/>
          <w:sz w:val="24"/>
          <w:szCs w:val="24"/>
        </w:rPr>
      </w:pPr>
      <w:bookmarkStart w:id="86" w:name="_ENREF_21"/>
      <w:r>
        <w:rPr>
          <w:rFonts w:ascii="Times New Roman" w:hAnsi="Times New Roman" w:cs="Times New Roman"/>
          <w:noProof/>
          <w:sz w:val="24"/>
          <w:szCs w:val="24"/>
        </w:rPr>
        <w:t xml:space="preserve">Elliott, W. B., F. D. Hodge, J. J. Kennedy, and M. Pronk. 2007. Are M.B.A. Students a Good Proxy for Nonprofessional Investors? </w:t>
      </w:r>
      <w:r w:rsidRPr="00FC7761">
        <w:rPr>
          <w:rFonts w:ascii="Times New Roman" w:hAnsi="Times New Roman" w:cs="Times New Roman"/>
          <w:i/>
          <w:noProof/>
          <w:sz w:val="24"/>
          <w:szCs w:val="24"/>
        </w:rPr>
        <w:t>The Accounting Review</w:t>
      </w:r>
      <w:r>
        <w:rPr>
          <w:rFonts w:ascii="Times New Roman" w:hAnsi="Times New Roman" w:cs="Times New Roman"/>
          <w:noProof/>
          <w:sz w:val="24"/>
          <w:szCs w:val="24"/>
        </w:rPr>
        <w:t xml:space="preserve"> 82 (1):139-168.</w:t>
      </w:r>
      <w:bookmarkEnd w:id="86"/>
    </w:p>
    <w:p w:rsidR="00FC7761" w:rsidRDefault="00FC7761" w:rsidP="00FC7761">
      <w:pPr>
        <w:spacing w:after="240" w:line="240" w:lineRule="auto"/>
        <w:ind w:left="720" w:hanging="720"/>
        <w:rPr>
          <w:rFonts w:ascii="Times New Roman" w:hAnsi="Times New Roman" w:cs="Times New Roman"/>
          <w:noProof/>
          <w:sz w:val="24"/>
          <w:szCs w:val="24"/>
        </w:rPr>
      </w:pPr>
      <w:bookmarkStart w:id="87" w:name="_ENREF_22"/>
      <w:r>
        <w:rPr>
          <w:rFonts w:ascii="Times New Roman" w:hAnsi="Times New Roman" w:cs="Times New Roman"/>
          <w:noProof/>
          <w:sz w:val="24"/>
          <w:szCs w:val="24"/>
        </w:rPr>
        <w:t xml:space="preserve">Frankel, R., M. McNichols, and G. P. Wilson. 1995. Discretionary Disclosure and External Financing. </w:t>
      </w:r>
      <w:r w:rsidRPr="00FC7761">
        <w:rPr>
          <w:rFonts w:ascii="Times New Roman" w:hAnsi="Times New Roman" w:cs="Times New Roman"/>
          <w:i/>
          <w:noProof/>
          <w:sz w:val="24"/>
          <w:szCs w:val="24"/>
        </w:rPr>
        <w:t>The Accounting Review</w:t>
      </w:r>
      <w:r>
        <w:rPr>
          <w:rFonts w:ascii="Times New Roman" w:hAnsi="Times New Roman" w:cs="Times New Roman"/>
          <w:noProof/>
          <w:sz w:val="24"/>
          <w:szCs w:val="24"/>
        </w:rPr>
        <w:t xml:space="preserve"> 70 (1):135-150.</w:t>
      </w:r>
      <w:bookmarkEnd w:id="87"/>
    </w:p>
    <w:p w:rsidR="00FC7761" w:rsidRDefault="00FC7761" w:rsidP="00FC7761">
      <w:pPr>
        <w:spacing w:after="240" w:line="240" w:lineRule="auto"/>
        <w:ind w:left="720" w:hanging="720"/>
        <w:rPr>
          <w:rFonts w:ascii="Times New Roman" w:hAnsi="Times New Roman" w:cs="Times New Roman"/>
          <w:noProof/>
          <w:sz w:val="24"/>
          <w:szCs w:val="24"/>
        </w:rPr>
      </w:pPr>
      <w:bookmarkStart w:id="88" w:name="_ENREF_23"/>
      <w:r>
        <w:rPr>
          <w:rFonts w:ascii="Times New Roman" w:hAnsi="Times New Roman" w:cs="Times New Roman"/>
          <w:noProof/>
          <w:sz w:val="24"/>
          <w:szCs w:val="24"/>
        </w:rPr>
        <w:t xml:space="preserve">Giffin, K. I. M. 1967. The Contribution of Studies of Source Credibility to a Theory of Interpersonal Trust in the Communication Process. </w:t>
      </w:r>
      <w:r w:rsidRPr="00FC7761">
        <w:rPr>
          <w:rFonts w:ascii="Times New Roman" w:hAnsi="Times New Roman" w:cs="Times New Roman"/>
          <w:i/>
          <w:noProof/>
          <w:sz w:val="24"/>
          <w:szCs w:val="24"/>
        </w:rPr>
        <w:t>Psychological Bulletin</w:t>
      </w:r>
      <w:r>
        <w:rPr>
          <w:rFonts w:ascii="Times New Roman" w:hAnsi="Times New Roman" w:cs="Times New Roman"/>
          <w:noProof/>
          <w:sz w:val="24"/>
          <w:szCs w:val="24"/>
        </w:rPr>
        <w:t xml:space="preserve"> 68 (2):104-120.</w:t>
      </w:r>
      <w:bookmarkEnd w:id="88"/>
    </w:p>
    <w:p w:rsidR="00FC7761" w:rsidRDefault="00FC7761" w:rsidP="00FC7761">
      <w:pPr>
        <w:spacing w:after="240" w:line="240" w:lineRule="auto"/>
        <w:ind w:left="720" w:hanging="720"/>
        <w:rPr>
          <w:rFonts w:ascii="Times New Roman" w:hAnsi="Times New Roman" w:cs="Times New Roman"/>
          <w:noProof/>
          <w:sz w:val="24"/>
          <w:szCs w:val="24"/>
        </w:rPr>
      </w:pPr>
      <w:bookmarkStart w:id="89" w:name="_ENREF_24"/>
      <w:r>
        <w:rPr>
          <w:rFonts w:ascii="Times New Roman" w:hAnsi="Times New Roman" w:cs="Times New Roman"/>
          <w:noProof/>
          <w:sz w:val="24"/>
          <w:szCs w:val="24"/>
        </w:rPr>
        <w:t xml:space="preserve">Goodman, J. K., C. E. Cryder, and A. Cheema. 2013. Data Collection in a Flat World: The Strengths and Weaknesses of Mechanical Turk Samples. </w:t>
      </w:r>
      <w:r w:rsidRPr="00FC7761">
        <w:rPr>
          <w:rFonts w:ascii="Times New Roman" w:hAnsi="Times New Roman" w:cs="Times New Roman"/>
          <w:i/>
          <w:noProof/>
          <w:sz w:val="24"/>
          <w:szCs w:val="24"/>
        </w:rPr>
        <w:t>Journal of Behavioral Decision Making</w:t>
      </w:r>
      <w:r>
        <w:rPr>
          <w:rFonts w:ascii="Times New Roman" w:hAnsi="Times New Roman" w:cs="Times New Roman"/>
          <w:noProof/>
          <w:sz w:val="24"/>
          <w:szCs w:val="24"/>
        </w:rPr>
        <w:t xml:space="preserve"> 26:213-224.</w:t>
      </w:r>
      <w:bookmarkEnd w:id="89"/>
    </w:p>
    <w:p w:rsidR="00FC7761" w:rsidRDefault="00FC7761" w:rsidP="00FC7761">
      <w:pPr>
        <w:spacing w:after="240" w:line="240" w:lineRule="auto"/>
        <w:ind w:left="720" w:hanging="720"/>
        <w:rPr>
          <w:rFonts w:ascii="Times New Roman" w:hAnsi="Times New Roman" w:cs="Times New Roman"/>
          <w:noProof/>
          <w:sz w:val="24"/>
          <w:szCs w:val="24"/>
        </w:rPr>
      </w:pPr>
      <w:bookmarkStart w:id="90" w:name="_ENREF_25"/>
      <w:r>
        <w:rPr>
          <w:rFonts w:ascii="Times New Roman" w:hAnsi="Times New Roman" w:cs="Times New Roman"/>
          <w:noProof/>
          <w:sz w:val="24"/>
          <w:szCs w:val="24"/>
        </w:rPr>
        <w:t xml:space="preserve">Graham, J. R., C. R. Harvey, and S. Rajgopal. 2005. The economic implications of corporate financial reporting. </w:t>
      </w:r>
      <w:r w:rsidRPr="00FC7761">
        <w:rPr>
          <w:rFonts w:ascii="Times New Roman" w:hAnsi="Times New Roman" w:cs="Times New Roman"/>
          <w:i/>
          <w:noProof/>
          <w:sz w:val="24"/>
          <w:szCs w:val="24"/>
        </w:rPr>
        <w:t>Journal of Accounting and Economics</w:t>
      </w:r>
      <w:r>
        <w:rPr>
          <w:rFonts w:ascii="Times New Roman" w:hAnsi="Times New Roman" w:cs="Times New Roman"/>
          <w:noProof/>
          <w:sz w:val="24"/>
          <w:szCs w:val="24"/>
        </w:rPr>
        <w:t xml:space="preserve"> 40 (1-3):3-73.</w:t>
      </w:r>
      <w:bookmarkEnd w:id="90"/>
    </w:p>
    <w:p w:rsidR="00FC7761" w:rsidRDefault="00FC7761" w:rsidP="00FC7761">
      <w:pPr>
        <w:spacing w:after="240" w:line="240" w:lineRule="auto"/>
        <w:ind w:left="720" w:hanging="720"/>
        <w:rPr>
          <w:rFonts w:ascii="Times New Roman" w:hAnsi="Times New Roman" w:cs="Times New Roman"/>
          <w:noProof/>
          <w:sz w:val="24"/>
          <w:szCs w:val="24"/>
        </w:rPr>
      </w:pPr>
      <w:bookmarkStart w:id="91" w:name="_ENREF_26"/>
      <w:r>
        <w:rPr>
          <w:rFonts w:ascii="Times New Roman" w:hAnsi="Times New Roman" w:cs="Times New Roman"/>
          <w:noProof/>
          <w:sz w:val="24"/>
          <w:szCs w:val="24"/>
        </w:rPr>
        <w:t xml:space="preserve">Hales, J. 2007. Directional Preferences, Information Processing, and Investors' Forecasts of Earnings. </w:t>
      </w:r>
      <w:r w:rsidRPr="00FC7761">
        <w:rPr>
          <w:rFonts w:ascii="Times New Roman" w:hAnsi="Times New Roman" w:cs="Times New Roman"/>
          <w:i/>
          <w:noProof/>
          <w:sz w:val="24"/>
          <w:szCs w:val="24"/>
        </w:rPr>
        <w:t>Journal of Accounting Research</w:t>
      </w:r>
      <w:r>
        <w:rPr>
          <w:rFonts w:ascii="Times New Roman" w:hAnsi="Times New Roman" w:cs="Times New Roman"/>
          <w:noProof/>
          <w:sz w:val="24"/>
          <w:szCs w:val="24"/>
        </w:rPr>
        <w:t xml:space="preserve"> 45 (3):607-628.</w:t>
      </w:r>
      <w:bookmarkEnd w:id="91"/>
    </w:p>
    <w:p w:rsidR="00FC7761" w:rsidRDefault="00FC7761" w:rsidP="00FC7761">
      <w:pPr>
        <w:spacing w:after="240" w:line="240" w:lineRule="auto"/>
        <w:ind w:left="720" w:hanging="720"/>
        <w:rPr>
          <w:rFonts w:ascii="Times New Roman" w:hAnsi="Times New Roman" w:cs="Times New Roman"/>
          <w:noProof/>
          <w:sz w:val="24"/>
          <w:szCs w:val="24"/>
        </w:rPr>
      </w:pPr>
      <w:bookmarkStart w:id="92" w:name="_ENREF_27"/>
      <w:r>
        <w:rPr>
          <w:rFonts w:ascii="Times New Roman" w:hAnsi="Times New Roman" w:cs="Times New Roman"/>
          <w:noProof/>
          <w:sz w:val="24"/>
          <w:szCs w:val="24"/>
        </w:rPr>
        <w:t xml:space="preserve">Han, J. 2013. A Literature Synthesis of Experimental Studies on Management Earnings Guidance. </w:t>
      </w:r>
      <w:r w:rsidRPr="00FC7761">
        <w:rPr>
          <w:rFonts w:ascii="Times New Roman" w:hAnsi="Times New Roman" w:cs="Times New Roman"/>
          <w:i/>
          <w:noProof/>
          <w:sz w:val="24"/>
          <w:szCs w:val="24"/>
        </w:rPr>
        <w:t>Journal of Accounting Literature</w:t>
      </w:r>
      <w:r>
        <w:rPr>
          <w:rFonts w:ascii="Times New Roman" w:hAnsi="Times New Roman" w:cs="Times New Roman"/>
          <w:noProof/>
          <w:sz w:val="24"/>
          <w:szCs w:val="24"/>
        </w:rPr>
        <w:t xml:space="preserve"> Forthcoming.</w:t>
      </w:r>
      <w:bookmarkEnd w:id="92"/>
    </w:p>
    <w:p w:rsidR="00FC7761" w:rsidRDefault="00FC7761" w:rsidP="00FC7761">
      <w:pPr>
        <w:spacing w:after="240" w:line="240" w:lineRule="auto"/>
        <w:ind w:left="720" w:hanging="720"/>
        <w:rPr>
          <w:rFonts w:ascii="Times New Roman" w:hAnsi="Times New Roman" w:cs="Times New Roman"/>
          <w:noProof/>
          <w:sz w:val="24"/>
          <w:szCs w:val="24"/>
        </w:rPr>
      </w:pPr>
      <w:bookmarkStart w:id="93" w:name="_ENREF_28"/>
      <w:r>
        <w:rPr>
          <w:rFonts w:ascii="Times New Roman" w:hAnsi="Times New Roman" w:cs="Times New Roman"/>
          <w:noProof/>
          <w:sz w:val="24"/>
          <w:szCs w:val="24"/>
        </w:rPr>
        <w:t xml:space="preserve">Han, J., and H.-T. Tan. 2007. Investors' Reactions to Management Guidance Forms: The Influence of Multiple Benchmarks. </w:t>
      </w:r>
      <w:r w:rsidRPr="00FC7761">
        <w:rPr>
          <w:rFonts w:ascii="Times New Roman" w:hAnsi="Times New Roman" w:cs="Times New Roman"/>
          <w:i/>
          <w:noProof/>
          <w:sz w:val="24"/>
          <w:szCs w:val="24"/>
        </w:rPr>
        <w:t>The Accounting Review</w:t>
      </w:r>
      <w:r>
        <w:rPr>
          <w:rFonts w:ascii="Times New Roman" w:hAnsi="Times New Roman" w:cs="Times New Roman"/>
          <w:noProof/>
          <w:sz w:val="24"/>
          <w:szCs w:val="24"/>
        </w:rPr>
        <w:t xml:space="preserve"> 82 (2):521-543.</w:t>
      </w:r>
      <w:bookmarkEnd w:id="93"/>
    </w:p>
    <w:p w:rsidR="00FC7761" w:rsidRDefault="00FC7761" w:rsidP="00FC7761">
      <w:pPr>
        <w:spacing w:after="240" w:line="240" w:lineRule="auto"/>
        <w:ind w:left="720" w:hanging="720"/>
        <w:rPr>
          <w:rFonts w:ascii="Times New Roman" w:hAnsi="Times New Roman" w:cs="Times New Roman"/>
          <w:noProof/>
          <w:sz w:val="24"/>
          <w:szCs w:val="24"/>
        </w:rPr>
      </w:pPr>
      <w:bookmarkStart w:id="94" w:name="_ENREF_29"/>
      <w:r>
        <w:rPr>
          <w:rFonts w:ascii="Times New Roman" w:hAnsi="Times New Roman" w:cs="Times New Roman"/>
          <w:noProof/>
          <w:sz w:val="24"/>
          <w:szCs w:val="24"/>
        </w:rPr>
        <w:t xml:space="preserve">Han, J. U. N., and H.-T. Tan. 2010. Investors' Reactions to Management Earnings Guidance: The Joint Effect of Investment Position, News Valence, and Guidance Form. </w:t>
      </w:r>
      <w:r w:rsidRPr="00FC7761">
        <w:rPr>
          <w:rFonts w:ascii="Times New Roman" w:hAnsi="Times New Roman" w:cs="Times New Roman"/>
          <w:i/>
          <w:noProof/>
          <w:sz w:val="24"/>
          <w:szCs w:val="24"/>
        </w:rPr>
        <w:t>Journal of Accounting Research</w:t>
      </w:r>
      <w:r>
        <w:rPr>
          <w:rFonts w:ascii="Times New Roman" w:hAnsi="Times New Roman" w:cs="Times New Roman"/>
          <w:noProof/>
          <w:sz w:val="24"/>
          <w:szCs w:val="24"/>
        </w:rPr>
        <w:t xml:space="preserve"> 48 (1):123-146.</w:t>
      </w:r>
      <w:bookmarkEnd w:id="94"/>
    </w:p>
    <w:p w:rsidR="00FC7761" w:rsidRDefault="00FC7761" w:rsidP="00FC7761">
      <w:pPr>
        <w:spacing w:after="240" w:line="240" w:lineRule="auto"/>
        <w:ind w:left="720" w:hanging="720"/>
        <w:rPr>
          <w:rFonts w:ascii="Times New Roman" w:hAnsi="Times New Roman" w:cs="Times New Roman"/>
          <w:noProof/>
          <w:sz w:val="24"/>
          <w:szCs w:val="24"/>
        </w:rPr>
      </w:pPr>
      <w:bookmarkStart w:id="95" w:name="_ENREF_30"/>
      <w:r>
        <w:rPr>
          <w:rFonts w:ascii="Times New Roman" w:hAnsi="Times New Roman" w:cs="Times New Roman"/>
          <w:noProof/>
          <w:sz w:val="24"/>
          <w:szCs w:val="24"/>
        </w:rPr>
        <w:t xml:space="preserve">Healy, P. M., and K. G. Palepu. 2001. Information asymmetry, corporate disclosure, and the capital markets: A review of the empirical disclosure literature. </w:t>
      </w:r>
      <w:r w:rsidRPr="00FC7761">
        <w:rPr>
          <w:rFonts w:ascii="Times New Roman" w:hAnsi="Times New Roman" w:cs="Times New Roman"/>
          <w:i/>
          <w:noProof/>
          <w:sz w:val="24"/>
          <w:szCs w:val="24"/>
        </w:rPr>
        <w:t>Journal of Accounting and Economics</w:t>
      </w:r>
      <w:r>
        <w:rPr>
          <w:rFonts w:ascii="Times New Roman" w:hAnsi="Times New Roman" w:cs="Times New Roman"/>
          <w:noProof/>
          <w:sz w:val="24"/>
          <w:szCs w:val="24"/>
        </w:rPr>
        <w:t xml:space="preserve"> 31 (1-3):405-440.</w:t>
      </w:r>
      <w:bookmarkEnd w:id="95"/>
    </w:p>
    <w:p w:rsidR="00FC7761" w:rsidRDefault="00FC7761" w:rsidP="00FC7761">
      <w:pPr>
        <w:spacing w:after="240" w:line="240" w:lineRule="auto"/>
        <w:ind w:left="720" w:hanging="720"/>
        <w:rPr>
          <w:rFonts w:ascii="Times New Roman" w:hAnsi="Times New Roman" w:cs="Times New Roman"/>
          <w:noProof/>
          <w:sz w:val="24"/>
          <w:szCs w:val="24"/>
        </w:rPr>
      </w:pPr>
      <w:bookmarkStart w:id="96" w:name="_ENREF_31"/>
      <w:r>
        <w:rPr>
          <w:rFonts w:ascii="Times New Roman" w:hAnsi="Times New Roman" w:cs="Times New Roman"/>
          <w:noProof/>
          <w:sz w:val="24"/>
          <w:szCs w:val="24"/>
        </w:rPr>
        <w:t xml:space="preserve">Hirst, D. E., L. Koonce, and J. Miller. 1999. The Joint Effect of Management's Prior Forecast Accuracy and the Form of Its Financial Forecasts on Investor Judgment. </w:t>
      </w:r>
      <w:r w:rsidRPr="00FC7761">
        <w:rPr>
          <w:rFonts w:ascii="Times New Roman" w:hAnsi="Times New Roman" w:cs="Times New Roman"/>
          <w:i/>
          <w:noProof/>
          <w:sz w:val="24"/>
          <w:szCs w:val="24"/>
        </w:rPr>
        <w:t>Journal of Accounting Research</w:t>
      </w:r>
      <w:r>
        <w:rPr>
          <w:rFonts w:ascii="Times New Roman" w:hAnsi="Times New Roman" w:cs="Times New Roman"/>
          <w:noProof/>
          <w:sz w:val="24"/>
          <w:szCs w:val="24"/>
        </w:rPr>
        <w:t xml:space="preserve"> 37 (3):101-124.</w:t>
      </w:r>
      <w:bookmarkEnd w:id="96"/>
    </w:p>
    <w:p w:rsidR="00FC7761" w:rsidRDefault="00FC7761" w:rsidP="00FC7761">
      <w:pPr>
        <w:spacing w:after="240" w:line="240" w:lineRule="auto"/>
        <w:ind w:left="720" w:hanging="720"/>
        <w:rPr>
          <w:rFonts w:ascii="Times New Roman" w:hAnsi="Times New Roman" w:cs="Times New Roman"/>
          <w:noProof/>
          <w:sz w:val="24"/>
          <w:szCs w:val="24"/>
        </w:rPr>
      </w:pPr>
      <w:bookmarkStart w:id="97" w:name="_ENREF_32"/>
      <w:r>
        <w:rPr>
          <w:rFonts w:ascii="Times New Roman" w:hAnsi="Times New Roman" w:cs="Times New Roman"/>
          <w:noProof/>
          <w:sz w:val="24"/>
          <w:szCs w:val="24"/>
        </w:rPr>
        <w:t xml:space="preserve">Hirst, D. E., L. Koonce, and S. Venkataraman. 2007. How Disaggregation Enhances the Credibility of Management Earnings Forecasts. </w:t>
      </w:r>
      <w:r w:rsidRPr="00FC7761">
        <w:rPr>
          <w:rFonts w:ascii="Times New Roman" w:hAnsi="Times New Roman" w:cs="Times New Roman"/>
          <w:i/>
          <w:noProof/>
          <w:sz w:val="24"/>
          <w:szCs w:val="24"/>
        </w:rPr>
        <w:t>Journal of Accounting Research</w:t>
      </w:r>
      <w:r>
        <w:rPr>
          <w:rFonts w:ascii="Times New Roman" w:hAnsi="Times New Roman" w:cs="Times New Roman"/>
          <w:noProof/>
          <w:sz w:val="24"/>
          <w:szCs w:val="24"/>
        </w:rPr>
        <w:t xml:space="preserve"> 45 (4):811-837.</w:t>
      </w:r>
      <w:bookmarkEnd w:id="97"/>
    </w:p>
    <w:p w:rsidR="00FC7761" w:rsidRDefault="00FC7761" w:rsidP="00FC7761">
      <w:pPr>
        <w:spacing w:after="240" w:line="240" w:lineRule="auto"/>
        <w:ind w:left="720" w:hanging="720"/>
        <w:rPr>
          <w:rFonts w:ascii="Times New Roman" w:hAnsi="Times New Roman" w:cs="Times New Roman"/>
          <w:noProof/>
          <w:sz w:val="24"/>
          <w:szCs w:val="24"/>
        </w:rPr>
      </w:pPr>
      <w:bookmarkStart w:id="98" w:name="_ENREF_33"/>
      <w:r>
        <w:rPr>
          <w:rFonts w:ascii="Times New Roman" w:hAnsi="Times New Roman" w:cs="Times New Roman"/>
          <w:noProof/>
          <w:sz w:val="24"/>
          <w:szCs w:val="24"/>
        </w:rPr>
        <w:t xml:space="preserve">———. 2008. Management Earnings Forecasts:A Review and Framework. </w:t>
      </w:r>
      <w:r w:rsidRPr="00FC7761">
        <w:rPr>
          <w:rFonts w:ascii="Times New Roman" w:hAnsi="Times New Roman" w:cs="Times New Roman"/>
          <w:i/>
          <w:noProof/>
          <w:sz w:val="24"/>
          <w:szCs w:val="24"/>
        </w:rPr>
        <w:t>Accounting Horizons</w:t>
      </w:r>
      <w:r>
        <w:rPr>
          <w:rFonts w:ascii="Times New Roman" w:hAnsi="Times New Roman" w:cs="Times New Roman"/>
          <w:noProof/>
          <w:sz w:val="24"/>
          <w:szCs w:val="24"/>
        </w:rPr>
        <w:t xml:space="preserve"> 22 (3):315-338.</w:t>
      </w:r>
      <w:bookmarkEnd w:id="98"/>
    </w:p>
    <w:p w:rsidR="00FC7761" w:rsidRDefault="00FC7761" w:rsidP="00FC7761">
      <w:pPr>
        <w:spacing w:after="240" w:line="240" w:lineRule="auto"/>
        <w:ind w:left="720" w:hanging="720"/>
        <w:rPr>
          <w:rFonts w:ascii="Times New Roman" w:hAnsi="Times New Roman" w:cs="Times New Roman"/>
          <w:noProof/>
          <w:sz w:val="24"/>
          <w:szCs w:val="24"/>
        </w:rPr>
      </w:pPr>
      <w:bookmarkStart w:id="99" w:name="_ENREF_34"/>
      <w:r>
        <w:rPr>
          <w:rFonts w:ascii="Times New Roman" w:hAnsi="Times New Roman" w:cs="Times New Roman"/>
          <w:noProof/>
          <w:sz w:val="24"/>
          <w:szCs w:val="24"/>
        </w:rPr>
        <w:t xml:space="preserve">Hovland, C., I. Janis, and H. Kelley. 1953. </w:t>
      </w:r>
      <w:r w:rsidRPr="00FC7761">
        <w:rPr>
          <w:rFonts w:ascii="Times New Roman" w:hAnsi="Times New Roman" w:cs="Times New Roman"/>
          <w:i/>
          <w:noProof/>
          <w:sz w:val="24"/>
          <w:szCs w:val="24"/>
        </w:rPr>
        <w:t>Communication and Persuasion</w:t>
      </w:r>
      <w:r>
        <w:rPr>
          <w:rFonts w:ascii="Times New Roman" w:hAnsi="Times New Roman" w:cs="Times New Roman"/>
          <w:noProof/>
          <w:sz w:val="24"/>
          <w:szCs w:val="24"/>
        </w:rPr>
        <w:t>. New Haven, CT: Yale University Press.</w:t>
      </w:r>
      <w:bookmarkEnd w:id="99"/>
    </w:p>
    <w:p w:rsidR="00FC7761" w:rsidRDefault="00FC7761" w:rsidP="00FC7761">
      <w:pPr>
        <w:spacing w:after="240" w:line="240" w:lineRule="auto"/>
        <w:ind w:left="720" w:hanging="720"/>
        <w:rPr>
          <w:rFonts w:ascii="Times New Roman" w:hAnsi="Times New Roman" w:cs="Times New Roman"/>
          <w:noProof/>
          <w:sz w:val="24"/>
          <w:szCs w:val="24"/>
        </w:rPr>
      </w:pPr>
      <w:bookmarkStart w:id="100" w:name="_ENREF_35"/>
      <w:r>
        <w:rPr>
          <w:rFonts w:ascii="Times New Roman" w:hAnsi="Times New Roman" w:cs="Times New Roman"/>
          <w:noProof/>
          <w:sz w:val="24"/>
          <w:szCs w:val="24"/>
        </w:rPr>
        <w:t xml:space="preserve">Hutton, A. P., G. S. Miller, and D. J. Skinner. 2003. The Role of Supplementary Statements with Management Earnings Forecasts. </w:t>
      </w:r>
      <w:r w:rsidRPr="00FC7761">
        <w:rPr>
          <w:rFonts w:ascii="Times New Roman" w:hAnsi="Times New Roman" w:cs="Times New Roman"/>
          <w:i/>
          <w:noProof/>
          <w:sz w:val="24"/>
          <w:szCs w:val="24"/>
        </w:rPr>
        <w:t>Journal of Accounting Research</w:t>
      </w:r>
      <w:r>
        <w:rPr>
          <w:rFonts w:ascii="Times New Roman" w:hAnsi="Times New Roman" w:cs="Times New Roman"/>
          <w:noProof/>
          <w:sz w:val="24"/>
          <w:szCs w:val="24"/>
        </w:rPr>
        <w:t xml:space="preserve"> 41 (5):867-890.</w:t>
      </w:r>
      <w:bookmarkEnd w:id="100"/>
    </w:p>
    <w:p w:rsidR="00FC7761" w:rsidRDefault="00FC7761" w:rsidP="00FC7761">
      <w:pPr>
        <w:spacing w:after="240" w:line="240" w:lineRule="auto"/>
        <w:ind w:left="720" w:hanging="720"/>
        <w:rPr>
          <w:rFonts w:ascii="Times New Roman" w:hAnsi="Times New Roman" w:cs="Times New Roman"/>
          <w:noProof/>
          <w:sz w:val="24"/>
          <w:szCs w:val="24"/>
        </w:rPr>
      </w:pPr>
      <w:bookmarkStart w:id="101" w:name="_ENREF_36"/>
      <w:r>
        <w:rPr>
          <w:rFonts w:ascii="Times New Roman" w:hAnsi="Times New Roman" w:cs="Times New Roman"/>
          <w:noProof/>
          <w:sz w:val="24"/>
          <w:szCs w:val="24"/>
        </w:rPr>
        <w:t xml:space="preserve">Jennings, R. 1987. Unsystematic Security Price Movements, Management Earnings Forecasts, and Revisions in Consensus Analyst Earnings Forecasts. </w:t>
      </w:r>
      <w:r w:rsidRPr="00FC7761">
        <w:rPr>
          <w:rFonts w:ascii="Times New Roman" w:hAnsi="Times New Roman" w:cs="Times New Roman"/>
          <w:i/>
          <w:noProof/>
          <w:sz w:val="24"/>
          <w:szCs w:val="24"/>
        </w:rPr>
        <w:t>Journal of Accounting Research</w:t>
      </w:r>
      <w:r>
        <w:rPr>
          <w:rFonts w:ascii="Times New Roman" w:hAnsi="Times New Roman" w:cs="Times New Roman"/>
          <w:noProof/>
          <w:sz w:val="24"/>
          <w:szCs w:val="24"/>
        </w:rPr>
        <w:t xml:space="preserve"> 25 (1):90-110.</w:t>
      </w:r>
      <w:bookmarkEnd w:id="101"/>
    </w:p>
    <w:p w:rsidR="00FC7761" w:rsidRDefault="00FC7761" w:rsidP="00FC7761">
      <w:pPr>
        <w:spacing w:after="240" w:line="240" w:lineRule="auto"/>
        <w:ind w:left="720" w:hanging="720"/>
        <w:rPr>
          <w:rFonts w:ascii="Times New Roman" w:hAnsi="Times New Roman" w:cs="Times New Roman"/>
          <w:noProof/>
          <w:sz w:val="24"/>
          <w:szCs w:val="24"/>
        </w:rPr>
      </w:pPr>
      <w:bookmarkStart w:id="102" w:name="_ENREF_37"/>
      <w:r>
        <w:rPr>
          <w:rFonts w:ascii="Times New Roman" w:hAnsi="Times New Roman" w:cs="Times New Roman"/>
          <w:noProof/>
          <w:sz w:val="24"/>
          <w:szCs w:val="24"/>
        </w:rPr>
        <w:t xml:space="preserve">Jensen, T. K., and M. A. Plumlee. 2013. Understanding the Role of Management Earnings Forecast Range. </w:t>
      </w:r>
      <w:r w:rsidRPr="00FC7761">
        <w:rPr>
          <w:rFonts w:ascii="Times New Roman" w:hAnsi="Times New Roman" w:cs="Times New Roman"/>
          <w:i/>
          <w:noProof/>
          <w:sz w:val="24"/>
          <w:szCs w:val="24"/>
        </w:rPr>
        <w:t>Working Paper</w:t>
      </w:r>
      <w:r>
        <w:rPr>
          <w:rFonts w:ascii="Times New Roman" w:hAnsi="Times New Roman" w:cs="Times New Roman"/>
          <w:noProof/>
          <w:sz w:val="24"/>
          <w:szCs w:val="24"/>
        </w:rPr>
        <w:t xml:space="preserve"> (Available at SSRN: </w:t>
      </w:r>
      <w:hyperlink r:id="rId12" w:history="1">
        <w:r w:rsidRPr="00FC7761">
          <w:rPr>
            <w:rStyle w:val="Hyperlink"/>
            <w:rFonts w:ascii="Times New Roman" w:hAnsi="Times New Roman" w:cs="Times New Roman"/>
            <w:noProof/>
            <w:color w:val="auto"/>
            <w:sz w:val="24"/>
            <w:szCs w:val="24"/>
          </w:rPr>
          <w:t>http://ssrn.com/abstract=2138898)</w:t>
        </w:r>
      </w:hyperlink>
      <w:r w:rsidRPr="00FC7761">
        <w:rPr>
          <w:rFonts w:ascii="Times New Roman" w:hAnsi="Times New Roman" w:cs="Times New Roman"/>
          <w:noProof/>
          <w:sz w:val="24"/>
          <w:szCs w:val="24"/>
        </w:rPr>
        <w:t>.</w:t>
      </w:r>
      <w:bookmarkEnd w:id="102"/>
    </w:p>
    <w:p w:rsidR="00FC7761" w:rsidRDefault="00FC7761" w:rsidP="00FC7761">
      <w:pPr>
        <w:spacing w:after="240" w:line="240" w:lineRule="auto"/>
        <w:ind w:left="720" w:hanging="720"/>
        <w:rPr>
          <w:rFonts w:ascii="Times New Roman" w:hAnsi="Times New Roman" w:cs="Times New Roman"/>
          <w:noProof/>
          <w:sz w:val="24"/>
          <w:szCs w:val="24"/>
        </w:rPr>
      </w:pPr>
      <w:bookmarkStart w:id="103" w:name="_ENREF_38"/>
      <w:r>
        <w:rPr>
          <w:rFonts w:ascii="Times New Roman" w:hAnsi="Times New Roman" w:cs="Times New Roman"/>
          <w:noProof/>
          <w:sz w:val="24"/>
          <w:szCs w:val="24"/>
        </w:rPr>
        <w:t xml:space="preserve">Judd, C. M., G. H. McClelland, and C. S. Ryan. 2009. </w:t>
      </w:r>
      <w:r w:rsidRPr="00FC7761">
        <w:rPr>
          <w:rFonts w:ascii="Times New Roman" w:hAnsi="Times New Roman" w:cs="Times New Roman"/>
          <w:i/>
          <w:noProof/>
          <w:sz w:val="24"/>
          <w:szCs w:val="24"/>
        </w:rPr>
        <w:t>Data Analysis: A Model Comparison Approach</w:t>
      </w:r>
      <w:r>
        <w:rPr>
          <w:rFonts w:ascii="Times New Roman" w:hAnsi="Times New Roman" w:cs="Times New Roman"/>
          <w:noProof/>
          <w:sz w:val="24"/>
          <w:szCs w:val="24"/>
        </w:rPr>
        <w:t>. 2 ed. New York: Routledge.</w:t>
      </w:r>
      <w:bookmarkEnd w:id="103"/>
    </w:p>
    <w:p w:rsidR="00FC7761" w:rsidRDefault="00FC7761" w:rsidP="00FC7761">
      <w:pPr>
        <w:spacing w:after="240" w:line="240" w:lineRule="auto"/>
        <w:ind w:left="720" w:hanging="720"/>
        <w:rPr>
          <w:rFonts w:ascii="Times New Roman" w:hAnsi="Times New Roman" w:cs="Times New Roman"/>
          <w:noProof/>
          <w:sz w:val="24"/>
          <w:szCs w:val="24"/>
        </w:rPr>
      </w:pPr>
      <w:bookmarkStart w:id="104" w:name="_ENREF_39"/>
      <w:r>
        <w:rPr>
          <w:rFonts w:ascii="Times New Roman" w:hAnsi="Times New Roman" w:cs="Times New Roman"/>
          <w:noProof/>
          <w:sz w:val="24"/>
          <w:szCs w:val="24"/>
        </w:rPr>
        <w:t xml:space="preserve">Kelley, H. H. 1967. Attribution Theory in Social Psychology. In </w:t>
      </w:r>
      <w:r w:rsidRPr="00FC7761">
        <w:rPr>
          <w:rFonts w:ascii="Times New Roman" w:hAnsi="Times New Roman" w:cs="Times New Roman"/>
          <w:i/>
          <w:noProof/>
          <w:sz w:val="24"/>
          <w:szCs w:val="24"/>
        </w:rPr>
        <w:t>Nebraska symposium on motivation</w:t>
      </w:r>
      <w:r>
        <w:rPr>
          <w:rFonts w:ascii="Times New Roman" w:hAnsi="Times New Roman" w:cs="Times New Roman"/>
          <w:noProof/>
          <w:sz w:val="24"/>
          <w:szCs w:val="24"/>
        </w:rPr>
        <w:t>, edited by D. Levine. Lincoln: Nebraska University Press, 192-238.</w:t>
      </w:r>
      <w:bookmarkEnd w:id="104"/>
    </w:p>
    <w:p w:rsidR="00FC7761" w:rsidRDefault="00FC7761" w:rsidP="00FC7761">
      <w:pPr>
        <w:spacing w:after="240" w:line="240" w:lineRule="auto"/>
        <w:ind w:left="720" w:hanging="720"/>
        <w:rPr>
          <w:rFonts w:ascii="Times New Roman" w:hAnsi="Times New Roman" w:cs="Times New Roman"/>
          <w:noProof/>
          <w:sz w:val="24"/>
          <w:szCs w:val="24"/>
        </w:rPr>
      </w:pPr>
      <w:bookmarkStart w:id="105" w:name="_ENREF_40"/>
      <w:r>
        <w:rPr>
          <w:rFonts w:ascii="Times New Roman" w:hAnsi="Times New Roman" w:cs="Times New Roman"/>
          <w:noProof/>
          <w:sz w:val="24"/>
          <w:szCs w:val="24"/>
        </w:rPr>
        <w:t xml:space="preserve">Kim, O., and R. E. Verrecchia. 1991. Trading Volume and Price Reactions to Public Announcements. </w:t>
      </w:r>
      <w:r w:rsidRPr="00FC7761">
        <w:rPr>
          <w:rFonts w:ascii="Times New Roman" w:hAnsi="Times New Roman" w:cs="Times New Roman"/>
          <w:i/>
          <w:noProof/>
          <w:sz w:val="24"/>
          <w:szCs w:val="24"/>
        </w:rPr>
        <w:t>Journal of Accounting Research</w:t>
      </w:r>
      <w:r>
        <w:rPr>
          <w:rFonts w:ascii="Times New Roman" w:hAnsi="Times New Roman" w:cs="Times New Roman"/>
          <w:noProof/>
          <w:sz w:val="24"/>
          <w:szCs w:val="24"/>
        </w:rPr>
        <w:t xml:space="preserve"> 29 (2):302-321.</w:t>
      </w:r>
      <w:bookmarkEnd w:id="105"/>
    </w:p>
    <w:p w:rsidR="00FC7761" w:rsidRDefault="00FC7761" w:rsidP="00FC7761">
      <w:pPr>
        <w:spacing w:after="240" w:line="240" w:lineRule="auto"/>
        <w:ind w:left="720" w:hanging="720"/>
        <w:rPr>
          <w:rFonts w:ascii="Times New Roman" w:hAnsi="Times New Roman" w:cs="Times New Roman"/>
          <w:noProof/>
          <w:sz w:val="24"/>
          <w:szCs w:val="24"/>
        </w:rPr>
      </w:pPr>
      <w:bookmarkStart w:id="106" w:name="_ENREF_41"/>
      <w:r>
        <w:rPr>
          <w:rFonts w:ascii="Times New Roman" w:hAnsi="Times New Roman" w:cs="Times New Roman"/>
          <w:noProof/>
          <w:sz w:val="24"/>
          <w:szCs w:val="24"/>
        </w:rPr>
        <w:t xml:space="preserve">King, R., G. Pownall, and G. Waymire. 1990. Expectations adjustment via timely management forecasts: review, synthesis, and suggestions for future research. </w:t>
      </w:r>
      <w:r w:rsidRPr="00FC7761">
        <w:rPr>
          <w:rFonts w:ascii="Times New Roman" w:hAnsi="Times New Roman" w:cs="Times New Roman"/>
          <w:i/>
          <w:noProof/>
          <w:sz w:val="24"/>
          <w:szCs w:val="24"/>
        </w:rPr>
        <w:t>Journal of Accounting Literature</w:t>
      </w:r>
      <w:r>
        <w:rPr>
          <w:rFonts w:ascii="Times New Roman" w:hAnsi="Times New Roman" w:cs="Times New Roman"/>
          <w:noProof/>
          <w:sz w:val="24"/>
          <w:szCs w:val="24"/>
        </w:rPr>
        <w:t xml:space="preserve"> 9:113.</w:t>
      </w:r>
      <w:bookmarkEnd w:id="106"/>
    </w:p>
    <w:p w:rsidR="00FC7761" w:rsidRDefault="00FC7761" w:rsidP="00FC7761">
      <w:pPr>
        <w:spacing w:after="240" w:line="240" w:lineRule="auto"/>
        <w:ind w:left="720" w:hanging="720"/>
        <w:rPr>
          <w:rFonts w:ascii="Times New Roman" w:hAnsi="Times New Roman" w:cs="Times New Roman"/>
          <w:noProof/>
          <w:sz w:val="24"/>
          <w:szCs w:val="24"/>
        </w:rPr>
      </w:pPr>
      <w:bookmarkStart w:id="107" w:name="_ENREF_42"/>
      <w:r>
        <w:rPr>
          <w:rFonts w:ascii="Times New Roman" w:hAnsi="Times New Roman" w:cs="Times New Roman"/>
          <w:noProof/>
          <w:sz w:val="24"/>
          <w:szCs w:val="24"/>
        </w:rPr>
        <w:t xml:space="preserve">Klein, W. M., and Z. Kunda. 1992. Motivated Person Perception: Constructing Justification for Desired Beliefs. </w:t>
      </w:r>
      <w:r w:rsidRPr="00FC7761">
        <w:rPr>
          <w:rFonts w:ascii="Times New Roman" w:hAnsi="Times New Roman" w:cs="Times New Roman"/>
          <w:i/>
          <w:noProof/>
          <w:sz w:val="24"/>
          <w:szCs w:val="24"/>
        </w:rPr>
        <w:t>Journal of Experimental Social Psychology</w:t>
      </w:r>
      <w:r>
        <w:rPr>
          <w:rFonts w:ascii="Times New Roman" w:hAnsi="Times New Roman" w:cs="Times New Roman"/>
          <w:noProof/>
          <w:sz w:val="24"/>
          <w:szCs w:val="24"/>
        </w:rPr>
        <w:t xml:space="preserve"> 28:145-168.</w:t>
      </w:r>
      <w:bookmarkEnd w:id="107"/>
    </w:p>
    <w:p w:rsidR="00FC7761" w:rsidRDefault="00FC7761" w:rsidP="00FC7761">
      <w:pPr>
        <w:spacing w:after="240" w:line="240" w:lineRule="auto"/>
        <w:ind w:left="720" w:hanging="720"/>
        <w:rPr>
          <w:rFonts w:ascii="Times New Roman" w:hAnsi="Times New Roman" w:cs="Times New Roman"/>
          <w:noProof/>
          <w:sz w:val="24"/>
          <w:szCs w:val="24"/>
        </w:rPr>
      </w:pPr>
      <w:bookmarkStart w:id="108" w:name="_ENREF_43"/>
      <w:r>
        <w:rPr>
          <w:rFonts w:ascii="Times New Roman" w:hAnsi="Times New Roman" w:cs="Times New Roman"/>
          <w:noProof/>
          <w:sz w:val="24"/>
          <w:szCs w:val="24"/>
        </w:rPr>
        <w:t xml:space="preserve">Koonce, L. L., J. S. Miller, and J. Winchel. 2013. The Effects of Norms on Investor Reactions to Derivative Use. </w:t>
      </w:r>
      <w:r w:rsidRPr="00FC7761">
        <w:rPr>
          <w:rFonts w:ascii="Times New Roman" w:hAnsi="Times New Roman" w:cs="Times New Roman"/>
          <w:i/>
          <w:noProof/>
          <w:sz w:val="24"/>
          <w:szCs w:val="24"/>
        </w:rPr>
        <w:t>Working Paper</w:t>
      </w:r>
      <w:r>
        <w:rPr>
          <w:rFonts w:ascii="Times New Roman" w:hAnsi="Times New Roman" w:cs="Times New Roman"/>
          <w:noProof/>
          <w:sz w:val="24"/>
          <w:szCs w:val="24"/>
        </w:rPr>
        <w:t xml:space="preserve"> (Available at SSRN: </w:t>
      </w:r>
      <w:hyperlink r:id="rId13" w:history="1">
        <w:r w:rsidRPr="004467E3">
          <w:rPr>
            <w:rStyle w:val="Hyperlink"/>
            <w:rFonts w:ascii="Times New Roman" w:hAnsi="Times New Roman" w:cs="Times New Roman"/>
            <w:noProof/>
            <w:color w:val="auto"/>
            <w:sz w:val="24"/>
            <w:szCs w:val="24"/>
          </w:rPr>
          <w:t>http://ssrn.com/abstract=2094589)</w:t>
        </w:r>
      </w:hyperlink>
      <w:r w:rsidRPr="004467E3">
        <w:rPr>
          <w:rFonts w:ascii="Times New Roman" w:hAnsi="Times New Roman" w:cs="Times New Roman"/>
          <w:noProof/>
          <w:sz w:val="24"/>
          <w:szCs w:val="24"/>
        </w:rPr>
        <w:t>.</w:t>
      </w:r>
      <w:bookmarkEnd w:id="108"/>
    </w:p>
    <w:p w:rsidR="00FC7761" w:rsidRDefault="00FC7761" w:rsidP="00FC7761">
      <w:pPr>
        <w:spacing w:after="240" w:line="240" w:lineRule="auto"/>
        <w:ind w:left="720" w:hanging="720"/>
        <w:rPr>
          <w:rFonts w:ascii="Times New Roman" w:hAnsi="Times New Roman" w:cs="Times New Roman"/>
          <w:noProof/>
          <w:sz w:val="24"/>
          <w:szCs w:val="24"/>
        </w:rPr>
      </w:pPr>
      <w:bookmarkStart w:id="109" w:name="_ENREF_44"/>
      <w:r>
        <w:rPr>
          <w:rFonts w:ascii="Times New Roman" w:hAnsi="Times New Roman" w:cs="Times New Roman"/>
          <w:noProof/>
          <w:sz w:val="24"/>
          <w:szCs w:val="24"/>
        </w:rPr>
        <w:t xml:space="preserve">Kunda, Z. 1990. The case for motivated reasoning. </w:t>
      </w:r>
      <w:r w:rsidRPr="00FC7761">
        <w:rPr>
          <w:rFonts w:ascii="Times New Roman" w:hAnsi="Times New Roman" w:cs="Times New Roman"/>
          <w:i/>
          <w:noProof/>
          <w:sz w:val="24"/>
          <w:szCs w:val="24"/>
        </w:rPr>
        <w:t>Psychological Bulletin</w:t>
      </w:r>
      <w:r>
        <w:rPr>
          <w:rFonts w:ascii="Times New Roman" w:hAnsi="Times New Roman" w:cs="Times New Roman"/>
          <w:noProof/>
          <w:sz w:val="24"/>
          <w:szCs w:val="24"/>
        </w:rPr>
        <w:t xml:space="preserve"> 108 (3):480-498.</w:t>
      </w:r>
      <w:bookmarkEnd w:id="109"/>
    </w:p>
    <w:p w:rsidR="00FC7761" w:rsidRDefault="00FC7761" w:rsidP="00FC7761">
      <w:pPr>
        <w:spacing w:after="240" w:line="240" w:lineRule="auto"/>
        <w:ind w:left="720" w:hanging="720"/>
        <w:rPr>
          <w:rFonts w:ascii="Times New Roman" w:hAnsi="Times New Roman" w:cs="Times New Roman"/>
          <w:noProof/>
          <w:sz w:val="24"/>
          <w:szCs w:val="24"/>
        </w:rPr>
      </w:pPr>
      <w:bookmarkStart w:id="110" w:name="_ENREF_45"/>
      <w:r>
        <w:rPr>
          <w:rFonts w:ascii="Times New Roman" w:hAnsi="Times New Roman" w:cs="Times New Roman"/>
          <w:noProof/>
          <w:sz w:val="24"/>
          <w:szCs w:val="24"/>
        </w:rPr>
        <w:t xml:space="preserve">Lev, B., and S. H. Penman. 1990. Voluntary Forecast Disclosure, Nondisclosure, and Stock Prices. </w:t>
      </w:r>
      <w:r w:rsidRPr="00FC7761">
        <w:rPr>
          <w:rFonts w:ascii="Times New Roman" w:hAnsi="Times New Roman" w:cs="Times New Roman"/>
          <w:i/>
          <w:noProof/>
          <w:sz w:val="24"/>
          <w:szCs w:val="24"/>
        </w:rPr>
        <w:t>Journal of Accounting Research</w:t>
      </w:r>
      <w:r>
        <w:rPr>
          <w:rFonts w:ascii="Times New Roman" w:hAnsi="Times New Roman" w:cs="Times New Roman"/>
          <w:noProof/>
          <w:sz w:val="24"/>
          <w:szCs w:val="24"/>
        </w:rPr>
        <w:t xml:space="preserve"> 28 (1):49-76.</w:t>
      </w:r>
      <w:bookmarkEnd w:id="110"/>
    </w:p>
    <w:p w:rsidR="00FC7761" w:rsidRDefault="00FC7761" w:rsidP="00FC7761">
      <w:pPr>
        <w:spacing w:after="240" w:line="240" w:lineRule="auto"/>
        <w:ind w:left="720" w:hanging="720"/>
        <w:rPr>
          <w:rFonts w:ascii="Times New Roman" w:hAnsi="Times New Roman" w:cs="Times New Roman"/>
          <w:noProof/>
          <w:sz w:val="24"/>
          <w:szCs w:val="24"/>
        </w:rPr>
      </w:pPr>
      <w:bookmarkStart w:id="111" w:name="_ENREF_46"/>
      <w:r>
        <w:rPr>
          <w:rFonts w:ascii="Times New Roman" w:hAnsi="Times New Roman" w:cs="Times New Roman"/>
          <w:noProof/>
          <w:sz w:val="24"/>
          <w:szCs w:val="24"/>
        </w:rPr>
        <w:t xml:space="preserve">Libby, R. 1981. </w:t>
      </w:r>
      <w:r w:rsidRPr="00FC7761">
        <w:rPr>
          <w:rFonts w:ascii="Times New Roman" w:hAnsi="Times New Roman" w:cs="Times New Roman"/>
          <w:i/>
          <w:noProof/>
          <w:sz w:val="24"/>
          <w:szCs w:val="24"/>
        </w:rPr>
        <w:t>Accounting and human information processing</w:t>
      </w:r>
      <w:r>
        <w:rPr>
          <w:rFonts w:ascii="Times New Roman" w:hAnsi="Times New Roman" w:cs="Times New Roman"/>
          <w:noProof/>
          <w:sz w:val="24"/>
          <w:szCs w:val="24"/>
        </w:rPr>
        <w:t>. edited by A. Rappaport. Englewood Cliffs, NJ: Prentice Hall.</w:t>
      </w:r>
      <w:bookmarkEnd w:id="111"/>
    </w:p>
    <w:p w:rsidR="00FC7761" w:rsidRDefault="00FC7761" w:rsidP="00FC7761">
      <w:pPr>
        <w:spacing w:after="240" w:line="240" w:lineRule="auto"/>
        <w:ind w:left="720" w:hanging="720"/>
        <w:rPr>
          <w:rFonts w:ascii="Times New Roman" w:hAnsi="Times New Roman" w:cs="Times New Roman"/>
          <w:noProof/>
          <w:sz w:val="24"/>
          <w:szCs w:val="24"/>
        </w:rPr>
      </w:pPr>
      <w:bookmarkStart w:id="112" w:name="_ENREF_47"/>
      <w:r>
        <w:rPr>
          <w:rFonts w:ascii="Times New Roman" w:hAnsi="Times New Roman" w:cs="Times New Roman"/>
          <w:noProof/>
          <w:sz w:val="24"/>
          <w:szCs w:val="24"/>
        </w:rPr>
        <w:t xml:space="preserve">Libby, R., H.-T. Tan, and J. E. Hunton. 2006. Does the Form of Management's Earnings Guidance Affect Analysts' Earnings Forecasts? </w:t>
      </w:r>
      <w:r w:rsidRPr="00FC7761">
        <w:rPr>
          <w:rFonts w:ascii="Times New Roman" w:hAnsi="Times New Roman" w:cs="Times New Roman"/>
          <w:i/>
          <w:noProof/>
          <w:sz w:val="24"/>
          <w:szCs w:val="24"/>
        </w:rPr>
        <w:t>The Accounting Review</w:t>
      </w:r>
      <w:r>
        <w:rPr>
          <w:rFonts w:ascii="Times New Roman" w:hAnsi="Times New Roman" w:cs="Times New Roman"/>
          <w:noProof/>
          <w:sz w:val="24"/>
          <w:szCs w:val="24"/>
        </w:rPr>
        <w:t xml:space="preserve"> 81 (1):207-225.</w:t>
      </w:r>
      <w:bookmarkEnd w:id="112"/>
    </w:p>
    <w:p w:rsidR="00FC7761" w:rsidRDefault="00FC7761" w:rsidP="00FC7761">
      <w:pPr>
        <w:spacing w:after="240" w:line="240" w:lineRule="auto"/>
        <w:ind w:left="720" w:hanging="720"/>
        <w:rPr>
          <w:rFonts w:ascii="Times New Roman" w:hAnsi="Times New Roman" w:cs="Times New Roman"/>
          <w:noProof/>
          <w:sz w:val="24"/>
          <w:szCs w:val="24"/>
        </w:rPr>
      </w:pPr>
      <w:bookmarkStart w:id="113" w:name="_ENREF_48"/>
      <w:r>
        <w:rPr>
          <w:rFonts w:ascii="Times New Roman" w:hAnsi="Times New Roman" w:cs="Times New Roman"/>
          <w:noProof/>
          <w:sz w:val="24"/>
          <w:szCs w:val="24"/>
        </w:rPr>
        <w:t xml:space="preserve">Mason, W., and S. Suri. 2012. Conducting behavioral research on Amazon's Mechanical Turk. </w:t>
      </w:r>
      <w:r w:rsidRPr="00FC7761">
        <w:rPr>
          <w:rFonts w:ascii="Times New Roman" w:hAnsi="Times New Roman" w:cs="Times New Roman"/>
          <w:i/>
          <w:noProof/>
          <w:sz w:val="24"/>
          <w:szCs w:val="24"/>
        </w:rPr>
        <w:t>Behavioral Research Methods</w:t>
      </w:r>
      <w:r>
        <w:rPr>
          <w:rFonts w:ascii="Times New Roman" w:hAnsi="Times New Roman" w:cs="Times New Roman"/>
          <w:noProof/>
          <w:sz w:val="24"/>
          <w:szCs w:val="24"/>
        </w:rPr>
        <w:t xml:space="preserve"> 44:1-23.</w:t>
      </w:r>
      <w:bookmarkEnd w:id="113"/>
    </w:p>
    <w:p w:rsidR="00FC7761" w:rsidRDefault="00FC7761" w:rsidP="00FC7761">
      <w:pPr>
        <w:spacing w:after="240" w:line="240" w:lineRule="auto"/>
        <w:ind w:left="720" w:hanging="720"/>
        <w:rPr>
          <w:rFonts w:ascii="Times New Roman" w:hAnsi="Times New Roman" w:cs="Times New Roman"/>
          <w:noProof/>
          <w:sz w:val="24"/>
          <w:szCs w:val="24"/>
        </w:rPr>
      </w:pPr>
      <w:bookmarkStart w:id="114" w:name="_ENREF_49"/>
      <w:r>
        <w:rPr>
          <w:rFonts w:ascii="Times New Roman" w:hAnsi="Times New Roman" w:cs="Times New Roman"/>
          <w:noProof/>
          <w:sz w:val="24"/>
          <w:szCs w:val="24"/>
        </w:rPr>
        <w:t xml:space="preserve">Mercer, M. 2004. How Do Investors Assess the Credibility of Management Disclosures? </w:t>
      </w:r>
      <w:r w:rsidRPr="00FC7761">
        <w:rPr>
          <w:rFonts w:ascii="Times New Roman" w:hAnsi="Times New Roman" w:cs="Times New Roman"/>
          <w:i/>
          <w:noProof/>
          <w:sz w:val="24"/>
          <w:szCs w:val="24"/>
        </w:rPr>
        <w:t>Accounting Horizons</w:t>
      </w:r>
      <w:r>
        <w:rPr>
          <w:rFonts w:ascii="Times New Roman" w:hAnsi="Times New Roman" w:cs="Times New Roman"/>
          <w:noProof/>
          <w:sz w:val="24"/>
          <w:szCs w:val="24"/>
        </w:rPr>
        <w:t xml:space="preserve"> 18 (3):185-196.</w:t>
      </w:r>
      <w:bookmarkEnd w:id="114"/>
    </w:p>
    <w:p w:rsidR="00FC7761" w:rsidRDefault="00FC7761" w:rsidP="00FC7761">
      <w:pPr>
        <w:spacing w:after="240" w:line="240" w:lineRule="auto"/>
        <w:ind w:left="720" w:hanging="720"/>
        <w:rPr>
          <w:rFonts w:ascii="Times New Roman" w:hAnsi="Times New Roman" w:cs="Times New Roman"/>
          <w:noProof/>
          <w:sz w:val="24"/>
          <w:szCs w:val="24"/>
        </w:rPr>
      </w:pPr>
      <w:bookmarkStart w:id="115" w:name="_ENREF_50"/>
      <w:r>
        <w:rPr>
          <w:rFonts w:ascii="Times New Roman" w:hAnsi="Times New Roman" w:cs="Times New Roman"/>
          <w:noProof/>
          <w:sz w:val="24"/>
          <w:szCs w:val="24"/>
        </w:rPr>
        <w:t xml:space="preserve">———. 2005. The Fleeting Effects of Disclosure Forthcomingness on Management's Reporting Credibility. </w:t>
      </w:r>
      <w:r w:rsidRPr="00FC7761">
        <w:rPr>
          <w:rFonts w:ascii="Times New Roman" w:hAnsi="Times New Roman" w:cs="Times New Roman"/>
          <w:i/>
          <w:noProof/>
          <w:sz w:val="24"/>
          <w:szCs w:val="24"/>
        </w:rPr>
        <w:t>Accounting Review</w:t>
      </w:r>
      <w:r>
        <w:rPr>
          <w:rFonts w:ascii="Times New Roman" w:hAnsi="Times New Roman" w:cs="Times New Roman"/>
          <w:noProof/>
          <w:sz w:val="24"/>
          <w:szCs w:val="24"/>
        </w:rPr>
        <w:t xml:space="preserve"> 80 (2):723-744.</w:t>
      </w:r>
      <w:bookmarkEnd w:id="115"/>
    </w:p>
    <w:p w:rsidR="00FC7761" w:rsidRDefault="00FC7761" w:rsidP="00FC7761">
      <w:pPr>
        <w:spacing w:after="240" w:line="240" w:lineRule="auto"/>
        <w:ind w:left="720" w:hanging="720"/>
        <w:rPr>
          <w:rFonts w:ascii="Times New Roman" w:hAnsi="Times New Roman" w:cs="Times New Roman"/>
          <w:noProof/>
          <w:sz w:val="24"/>
          <w:szCs w:val="24"/>
        </w:rPr>
      </w:pPr>
      <w:bookmarkStart w:id="116" w:name="_ENREF_51"/>
      <w:r>
        <w:rPr>
          <w:rFonts w:ascii="Times New Roman" w:hAnsi="Times New Roman" w:cs="Times New Roman"/>
          <w:noProof/>
          <w:sz w:val="24"/>
          <w:szCs w:val="24"/>
        </w:rPr>
        <w:t xml:space="preserve">Milbourn, T. T. 2003. CEO reputation and stock-based compensation. </w:t>
      </w:r>
      <w:r w:rsidRPr="00FC7761">
        <w:rPr>
          <w:rFonts w:ascii="Times New Roman" w:hAnsi="Times New Roman" w:cs="Times New Roman"/>
          <w:i/>
          <w:noProof/>
          <w:sz w:val="24"/>
          <w:szCs w:val="24"/>
        </w:rPr>
        <w:t>Journal of Financial Economics</w:t>
      </w:r>
      <w:r>
        <w:rPr>
          <w:rFonts w:ascii="Times New Roman" w:hAnsi="Times New Roman" w:cs="Times New Roman"/>
          <w:noProof/>
          <w:sz w:val="24"/>
          <w:szCs w:val="24"/>
        </w:rPr>
        <w:t xml:space="preserve"> 68 (2):233-262.</w:t>
      </w:r>
      <w:bookmarkEnd w:id="116"/>
    </w:p>
    <w:p w:rsidR="00FC7761" w:rsidRDefault="00FC7761" w:rsidP="00FC7761">
      <w:pPr>
        <w:spacing w:after="240" w:line="240" w:lineRule="auto"/>
        <w:ind w:left="720" w:hanging="720"/>
        <w:rPr>
          <w:rFonts w:ascii="Times New Roman" w:hAnsi="Times New Roman" w:cs="Times New Roman"/>
          <w:noProof/>
          <w:sz w:val="24"/>
          <w:szCs w:val="24"/>
        </w:rPr>
      </w:pPr>
      <w:bookmarkStart w:id="117" w:name="_ENREF_52"/>
      <w:r>
        <w:rPr>
          <w:rFonts w:ascii="Times New Roman" w:hAnsi="Times New Roman" w:cs="Times New Roman"/>
          <w:noProof/>
          <w:sz w:val="24"/>
          <w:szCs w:val="24"/>
        </w:rPr>
        <w:t xml:space="preserve">Morse, D., J. Stephan, and E. K. Stice. 1991. Earnings Announcements and the Convergence (Or Divergence) of Beliefs. </w:t>
      </w:r>
      <w:r w:rsidRPr="00FC7761">
        <w:rPr>
          <w:rFonts w:ascii="Times New Roman" w:hAnsi="Times New Roman" w:cs="Times New Roman"/>
          <w:i/>
          <w:noProof/>
          <w:sz w:val="24"/>
          <w:szCs w:val="24"/>
        </w:rPr>
        <w:t>The Accounting Review</w:t>
      </w:r>
      <w:r>
        <w:rPr>
          <w:rFonts w:ascii="Times New Roman" w:hAnsi="Times New Roman" w:cs="Times New Roman"/>
          <w:noProof/>
          <w:sz w:val="24"/>
          <w:szCs w:val="24"/>
        </w:rPr>
        <w:t xml:space="preserve"> 66 (2):376-388.</w:t>
      </w:r>
      <w:bookmarkEnd w:id="117"/>
    </w:p>
    <w:p w:rsidR="00FC7761" w:rsidRDefault="00FC7761" w:rsidP="00FC7761">
      <w:pPr>
        <w:spacing w:after="240" w:line="240" w:lineRule="auto"/>
        <w:ind w:left="720" w:hanging="720"/>
        <w:rPr>
          <w:rFonts w:ascii="Times New Roman" w:hAnsi="Times New Roman" w:cs="Times New Roman"/>
          <w:noProof/>
          <w:sz w:val="24"/>
          <w:szCs w:val="24"/>
        </w:rPr>
      </w:pPr>
      <w:bookmarkStart w:id="118" w:name="_ENREF_53"/>
      <w:r>
        <w:rPr>
          <w:rFonts w:ascii="Times New Roman" w:hAnsi="Times New Roman" w:cs="Times New Roman"/>
          <w:noProof/>
          <w:sz w:val="24"/>
          <w:szCs w:val="24"/>
        </w:rPr>
        <w:t xml:space="preserve">Paolacci, G., J. Chandler, and P. G. Ipeirotis. 2010. Running experiments on Amazon Mechanical Turk. </w:t>
      </w:r>
      <w:r w:rsidRPr="00FC7761">
        <w:rPr>
          <w:rFonts w:ascii="Times New Roman" w:hAnsi="Times New Roman" w:cs="Times New Roman"/>
          <w:i/>
          <w:noProof/>
          <w:sz w:val="24"/>
          <w:szCs w:val="24"/>
        </w:rPr>
        <w:t>Judgment and Decision Making</w:t>
      </w:r>
      <w:r>
        <w:rPr>
          <w:rFonts w:ascii="Times New Roman" w:hAnsi="Times New Roman" w:cs="Times New Roman"/>
          <w:noProof/>
          <w:sz w:val="24"/>
          <w:szCs w:val="24"/>
        </w:rPr>
        <w:t xml:space="preserve"> 5 (5):411-419.</w:t>
      </w:r>
      <w:bookmarkEnd w:id="118"/>
    </w:p>
    <w:p w:rsidR="00FC7761" w:rsidRDefault="00FC7761" w:rsidP="00FC7761">
      <w:pPr>
        <w:spacing w:after="240" w:line="240" w:lineRule="auto"/>
        <w:ind w:left="720" w:hanging="720"/>
        <w:rPr>
          <w:rFonts w:ascii="Times New Roman" w:hAnsi="Times New Roman" w:cs="Times New Roman"/>
          <w:noProof/>
          <w:sz w:val="24"/>
          <w:szCs w:val="24"/>
        </w:rPr>
      </w:pPr>
      <w:bookmarkStart w:id="119" w:name="_ENREF_54"/>
      <w:r>
        <w:rPr>
          <w:rFonts w:ascii="Times New Roman" w:hAnsi="Times New Roman" w:cs="Times New Roman"/>
          <w:noProof/>
          <w:sz w:val="24"/>
          <w:szCs w:val="24"/>
        </w:rPr>
        <w:t xml:space="preserve">Penman, S. H. 1980. An Empirical Investigation of the Voluntary Disclosure of Corporate Earnings Forecasts. </w:t>
      </w:r>
      <w:r w:rsidRPr="00FC7761">
        <w:rPr>
          <w:rFonts w:ascii="Times New Roman" w:hAnsi="Times New Roman" w:cs="Times New Roman"/>
          <w:i/>
          <w:noProof/>
          <w:sz w:val="24"/>
          <w:szCs w:val="24"/>
        </w:rPr>
        <w:t>Journal of Accounting Research</w:t>
      </w:r>
      <w:r>
        <w:rPr>
          <w:rFonts w:ascii="Times New Roman" w:hAnsi="Times New Roman" w:cs="Times New Roman"/>
          <w:noProof/>
          <w:sz w:val="24"/>
          <w:szCs w:val="24"/>
        </w:rPr>
        <w:t xml:space="preserve"> 18 (1):132-160.</w:t>
      </w:r>
      <w:bookmarkEnd w:id="119"/>
    </w:p>
    <w:p w:rsidR="00FC7761" w:rsidRDefault="00FC7761" w:rsidP="00FC7761">
      <w:pPr>
        <w:spacing w:after="240" w:line="240" w:lineRule="auto"/>
        <w:ind w:left="720" w:hanging="720"/>
        <w:rPr>
          <w:rFonts w:ascii="Times New Roman" w:hAnsi="Times New Roman" w:cs="Times New Roman"/>
          <w:noProof/>
          <w:sz w:val="24"/>
          <w:szCs w:val="24"/>
        </w:rPr>
      </w:pPr>
      <w:bookmarkStart w:id="120" w:name="_ENREF_55"/>
      <w:r>
        <w:rPr>
          <w:rFonts w:ascii="Times New Roman" w:hAnsi="Times New Roman" w:cs="Times New Roman"/>
          <w:noProof/>
          <w:sz w:val="24"/>
          <w:szCs w:val="24"/>
        </w:rPr>
        <w:t xml:space="preserve">Pownall, G., C. Wasley, and G. Waymire. 1993. The Stock Price Effects of Alternative Types of Management Earnings Forecasts. </w:t>
      </w:r>
      <w:r w:rsidRPr="00FC7761">
        <w:rPr>
          <w:rFonts w:ascii="Times New Roman" w:hAnsi="Times New Roman" w:cs="Times New Roman"/>
          <w:i/>
          <w:noProof/>
          <w:sz w:val="24"/>
          <w:szCs w:val="24"/>
        </w:rPr>
        <w:t>The Accounting Review</w:t>
      </w:r>
      <w:r>
        <w:rPr>
          <w:rFonts w:ascii="Times New Roman" w:hAnsi="Times New Roman" w:cs="Times New Roman"/>
          <w:noProof/>
          <w:sz w:val="24"/>
          <w:szCs w:val="24"/>
        </w:rPr>
        <w:t xml:space="preserve"> 68 (4):896-912.</w:t>
      </w:r>
      <w:bookmarkEnd w:id="120"/>
    </w:p>
    <w:p w:rsidR="00FC7761" w:rsidRDefault="00FC7761" w:rsidP="00FC7761">
      <w:pPr>
        <w:spacing w:after="240" w:line="240" w:lineRule="auto"/>
        <w:ind w:left="720" w:hanging="720"/>
        <w:rPr>
          <w:rFonts w:ascii="Times New Roman" w:hAnsi="Times New Roman" w:cs="Times New Roman"/>
          <w:noProof/>
          <w:sz w:val="24"/>
          <w:szCs w:val="24"/>
        </w:rPr>
      </w:pPr>
      <w:bookmarkStart w:id="121" w:name="_ENREF_56"/>
      <w:r>
        <w:rPr>
          <w:rFonts w:ascii="Times New Roman" w:hAnsi="Times New Roman" w:cs="Times New Roman"/>
          <w:noProof/>
          <w:sz w:val="24"/>
          <w:szCs w:val="24"/>
        </w:rPr>
        <w:t xml:space="preserve">Pownall, G., and G. Waymire. 1989. Voluntary Disclosure Credibility and Securities Prices: Evidence from Management Earnings Forecasts, 1969-73. </w:t>
      </w:r>
      <w:r w:rsidRPr="00FC7761">
        <w:rPr>
          <w:rFonts w:ascii="Times New Roman" w:hAnsi="Times New Roman" w:cs="Times New Roman"/>
          <w:i/>
          <w:noProof/>
          <w:sz w:val="24"/>
          <w:szCs w:val="24"/>
        </w:rPr>
        <w:t>Journal of Accounting Research</w:t>
      </w:r>
      <w:r>
        <w:rPr>
          <w:rFonts w:ascii="Times New Roman" w:hAnsi="Times New Roman" w:cs="Times New Roman"/>
          <w:noProof/>
          <w:sz w:val="24"/>
          <w:szCs w:val="24"/>
        </w:rPr>
        <w:t xml:space="preserve"> 27 (2):227-245.</w:t>
      </w:r>
      <w:bookmarkEnd w:id="121"/>
    </w:p>
    <w:p w:rsidR="00FC7761" w:rsidRDefault="00FC7761" w:rsidP="00FC7761">
      <w:pPr>
        <w:spacing w:after="240" w:line="240" w:lineRule="auto"/>
        <w:ind w:left="720" w:hanging="720"/>
        <w:rPr>
          <w:rFonts w:ascii="Times New Roman" w:hAnsi="Times New Roman" w:cs="Times New Roman"/>
          <w:noProof/>
          <w:sz w:val="24"/>
          <w:szCs w:val="24"/>
        </w:rPr>
      </w:pPr>
      <w:bookmarkStart w:id="122" w:name="_ENREF_57"/>
      <w:r>
        <w:rPr>
          <w:rFonts w:ascii="Times New Roman" w:hAnsi="Times New Roman" w:cs="Times New Roman"/>
          <w:noProof/>
          <w:sz w:val="24"/>
          <w:szCs w:val="24"/>
        </w:rPr>
        <w:t xml:space="preserve">Rajgopal, S., T. Shevlin, and V. Zamora. 2006. CEOs' Outside Employment Opportunities and the Lack of Relative Performance Evaluation in Compensation Contracts. </w:t>
      </w:r>
      <w:r w:rsidRPr="00FC7761">
        <w:rPr>
          <w:rFonts w:ascii="Times New Roman" w:hAnsi="Times New Roman" w:cs="Times New Roman"/>
          <w:i/>
          <w:noProof/>
          <w:sz w:val="24"/>
          <w:szCs w:val="24"/>
        </w:rPr>
        <w:t>Journal of Finance</w:t>
      </w:r>
      <w:r>
        <w:rPr>
          <w:rFonts w:ascii="Times New Roman" w:hAnsi="Times New Roman" w:cs="Times New Roman"/>
          <w:noProof/>
          <w:sz w:val="24"/>
          <w:szCs w:val="24"/>
        </w:rPr>
        <w:t xml:space="preserve"> 61 (4):1813-1844.</w:t>
      </w:r>
      <w:bookmarkEnd w:id="122"/>
    </w:p>
    <w:p w:rsidR="00FC7761" w:rsidRDefault="00FC7761" w:rsidP="00FC7761">
      <w:pPr>
        <w:spacing w:after="240" w:line="240" w:lineRule="auto"/>
        <w:ind w:left="720" w:hanging="720"/>
        <w:rPr>
          <w:rFonts w:ascii="Times New Roman" w:hAnsi="Times New Roman" w:cs="Times New Roman"/>
          <w:noProof/>
          <w:sz w:val="24"/>
          <w:szCs w:val="24"/>
        </w:rPr>
      </w:pPr>
      <w:bookmarkStart w:id="123" w:name="_ENREF_58"/>
      <w:r>
        <w:rPr>
          <w:rFonts w:ascii="Times New Roman" w:hAnsi="Times New Roman" w:cs="Times New Roman"/>
          <w:noProof/>
          <w:sz w:val="24"/>
          <w:szCs w:val="24"/>
        </w:rPr>
        <w:t xml:space="preserve">Rennekamp, K. 2012. Processing Fluency and Investors’ Reactions to Disclosure Readability. </w:t>
      </w:r>
      <w:r w:rsidRPr="00FC7761">
        <w:rPr>
          <w:rFonts w:ascii="Times New Roman" w:hAnsi="Times New Roman" w:cs="Times New Roman"/>
          <w:i/>
          <w:noProof/>
          <w:sz w:val="24"/>
          <w:szCs w:val="24"/>
        </w:rPr>
        <w:t>Journal of Accounting Research</w:t>
      </w:r>
      <w:r>
        <w:rPr>
          <w:rFonts w:ascii="Times New Roman" w:hAnsi="Times New Roman" w:cs="Times New Roman"/>
          <w:noProof/>
          <w:sz w:val="24"/>
          <w:szCs w:val="24"/>
        </w:rPr>
        <w:t xml:space="preserve"> 50 (5):1319-1354.</w:t>
      </w:r>
      <w:bookmarkEnd w:id="123"/>
    </w:p>
    <w:p w:rsidR="00FC7761" w:rsidRDefault="00FC7761" w:rsidP="00FC7761">
      <w:pPr>
        <w:spacing w:after="240" w:line="240" w:lineRule="auto"/>
        <w:ind w:left="720" w:hanging="720"/>
        <w:rPr>
          <w:rFonts w:ascii="Times New Roman" w:hAnsi="Times New Roman" w:cs="Times New Roman"/>
          <w:noProof/>
          <w:sz w:val="24"/>
          <w:szCs w:val="24"/>
        </w:rPr>
      </w:pPr>
      <w:bookmarkStart w:id="124" w:name="_ENREF_59"/>
      <w:r>
        <w:rPr>
          <w:rFonts w:ascii="Times New Roman" w:hAnsi="Times New Roman" w:cs="Times New Roman"/>
          <w:noProof/>
          <w:sz w:val="24"/>
          <w:szCs w:val="24"/>
        </w:rPr>
        <w:t xml:space="preserve">Rogers, J. L., and P. C. Stocken. 2005. Credibility of Management Forecasts. </w:t>
      </w:r>
      <w:r w:rsidRPr="00FC7761">
        <w:rPr>
          <w:rFonts w:ascii="Times New Roman" w:hAnsi="Times New Roman" w:cs="Times New Roman"/>
          <w:i/>
          <w:noProof/>
          <w:sz w:val="24"/>
          <w:szCs w:val="24"/>
        </w:rPr>
        <w:t>The Accounting Review</w:t>
      </w:r>
      <w:r>
        <w:rPr>
          <w:rFonts w:ascii="Times New Roman" w:hAnsi="Times New Roman" w:cs="Times New Roman"/>
          <w:noProof/>
          <w:sz w:val="24"/>
          <w:szCs w:val="24"/>
        </w:rPr>
        <w:t xml:space="preserve"> 80 (4):1233-1260.</w:t>
      </w:r>
      <w:bookmarkEnd w:id="124"/>
    </w:p>
    <w:p w:rsidR="00FC7761" w:rsidRDefault="00FC7761" w:rsidP="00FC7761">
      <w:pPr>
        <w:spacing w:after="240" w:line="240" w:lineRule="auto"/>
        <w:ind w:left="720" w:hanging="720"/>
        <w:rPr>
          <w:rFonts w:ascii="Times New Roman" w:hAnsi="Times New Roman" w:cs="Times New Roman"/>
          <w:noProof/>
          <w:sz w:val="24"/>
          <w:szCs w:val="24"/>
        </w:rPr>
      </w:pPr>
      <w:bookmarkStart w:id="125" w:name="_ENREF_60"/>
      <w:r>
        <w:rPr>
          <w:rFonts w:ascii="Times New Roman" w:hAnsi="Times New Roman" w:cs="Times New Roman"/>
          <w:noProof/>
          <w:sz w:val="24"/>
          <w:szCs w:val="24"/>
        </w:rPr>
        <w:t xml:space="preserve">Rupar, K. 2011. Significance of Forecast Precision: The Importance of Ex-Ante Expectations. </w:t>
      </w:r>
      <w:r w:rsidRPr="00FC7761">
        <w:rPr>
          <w:rFonts w:ascii="Times New Roman" w:hAnsi="Times New Roman" w:cs="Times New Roman"/>
          <w:i/>
          <w:noProof/>
          <w:sz w:val="24"/>
          <w:szCs w:val="24"/>
        </w:rPr>
        <w:t>Working Paper</w:t>
      </w:r>
      <w:r>
        <w:rPr>
          <w:rFonts w:ascii="Times New Roman" w:hAnsi="Times New Roman" w:cs="Times New Roman"/>
          <w:noProof/>
          <w:sz w:val="24"/>
          <w:szCs w:val="24"/>
        </w:rPr>
        <w:t xml:space="preserve"> (Available at SSRN: </w:t>
      </w:r>
      <w:hyperlink r:id="rId14" w:history="1">
        <w:r w:rsidRPr="004467E3">
          <w:rPr>
            <w:rStyle w:val="Hyperlink"/>
            <w:rFonts w:ascii="Times New Roman" w:hAnsi="Times New Roman" w:cs="Times New Roman"/>
            <w:noProof/>
            <w:color w:val="auto"/>
            <w:sz w:val="24"/>
            <w:szCs w:val="24"/>
          </w:rPr>
          <w:t>http://ssrn.com/abstract=1752217)</w:t>
        </w:r>
      </w:hyperlink>
      <w:r w:rsidRPr="004467E3">
        <w:rPr>
          <w:rFonts w:ascii="Times New Roman" w:hAnsi="Times New Roman" w:cs="Times New Roman"/>
          <w:noProof/>
          <w:sz w:val="24"/>
          <w:szCs w:val="24"/>
        </w:rPr>
        <w:t>.</w:t>
      </w:r>
      <w:bookmarkEnd w:id="125"/>
    </w:p>
    <w:p w:rsidR="00FC7761" w:rsidRDefault="00FC7761" w:rsidP="00FC7761">
      <w:pPr>
        <w:spacing w:after="240" w:line="240" w:lineRule="auto"/>
        <w:ind w:left="720" w:hanging="720"/>
        <w:rPr>
          <w:rFonts w:ascii="Times New Roman" w:hAnsi="Times New Roman" w:cs="Times New Roman"/>
          <w:noProof/>
          <w:sz w:val="24"/>
          <w:szCs w:val="24"/>
        </w:rPr>
      </w:pPr>
      <w:bookmarkStart w:id="126" w:name="_ENREF_61"/>
      <w:r>
        <w:rPr>
          <w:rFonts w:ascii="Times New Roman" w:hAnsi="Times New Roman" w:cs="Times New Roman"/>
          <w:noProof/>
          <w:sz w:val="24"/>
          <w:szCs w:val="24"/>
        </w:rPr>
        <w:t xml:space="preserve">Sansing, R. C. 1992. Accounting and the credibility of management forecasts. </w:t>
      </w:r>
      <w:r w:rsidRPr="00FC7761">
        <w:rPr>
          <w:rFonts w:ascii="Times New Roman" w:hAnsi="Times New Roman" w:cs="Times New Roman"/>
          <w:i/>
          <w:noProof/>
          <w:sz w:val="24"/>
          <w:szCs w:val="24"/>
        </w:rPr>
        <w:t>Contemporary Accounting Research</w:t>
      </w:r>
      <w:r>
        <w:rPr>
          <w:rFonts w:ascii="Times New Roman" w:hAnsi="Times New Roman" w:cs="Times New Roman"/>
          <w:noProof/>
          <w:sz w:val="24"/>
          <w:szCs w:val="24"/>
        </w:rPr>
        <w:t xml:space="preserve"> 9 (1):33-45.</w:t>
      </w:r>
      <w:bookmarkEnd w:id="126"/>
    </w:p>
    <w:p w:rsidR="00FC7761" w:rsidRDefault="00FC7761" w:rsidP="00FC7761">
      <w:pPr>
        <w:spacing w:after="240" w:line="240" w:lineRule="auto"/>
        <w:ind w:left="720" w:hanging="720"/>
        <w:rPr>
          <w:rFonts w:ascii="Times New Roman" w:hAnsi="Times New Roman" w:cs="Times New Roman"/>
          <w:noProof/>
          <w:sz w:val="24"/>
          <w:szCs w:val="24"/>
        </w:rPr>
      </w:pPr>
      <w:bookmarkStart w:id="127" w:name="_ENREF_62"/>
      <w:r>
        <w:rPr>
          <w:rFonts w:ascii="Times New Roman" w:hAnsi="Times New Roman" w:cs="Times New Roman"/>
          <w:noProof/>
          <w:sz w:val="24"/>
          <w:szCs w:val="24"/>
        </w:rPr>
        <w:t xml:space="preserve">Schifrin, M., and H. Touryalai. 2012. The Bank That Works </w:t>
      </w:r>
      <w:r w:rsidRPr="00FC7761">
        <w:rPr>
          <w:rFonts w:ascii="Times New Roman" w:hAnsi="Times New Roman" w:cs="Times New Roman"/>
          <w:i/>
          <w:noProof/>
          <w:sz w:val="24"/>
          <w:szCs w:val="24"/>
        </w:rPr>
        <w:t>Forbes</w:t>
      </w:r>
      <w:r>
        <w:rPr>
          <w:rFonts w:ascii="Times New Roman" w:hAnsi="Times New Roman" w:cs="Times New Roman"/>
          <w:noProof/>
          <w:sz w:val="24"/>
          <w:szCs w:val="24"/>
        </w:rPr>
        <w:t>, February 13.</w:t>
      </w:r>
      <w:bookmarkEnd w:id="127"/>
    </w:p>
    <w:p w:rsidR="00FC7761" w:rsidRDefault="00FC7761" w:rsidP="00FC7761">
      <w:pPr>
        <w:spacing w:after="240" w:line="240" w:lineRule="auto"/>
        <w:ind w:left="720" w:hanging="720"/>
        <w:rPr>
          <w:rFonts w:ascii="Times New Roman" w:hAnsi="Times New Roman" w:cs="Times New Roman"/>
          <w:noProof/>
          <w:sz w:val="24"/>
          <w:szCs w:val="24"/>
        </w:rPr>
      </w:pPr>
      <w:bookmarkStart w:id="128" w:name="_ENREF_63"/>
      <w:r>
        <w:rPr>
          <w:rFonts w:ascii="Times New Roman" w:hAnsi="Times New Roman" w:cs="Times New Roman"/>
          <w:noProof/>
          <w:sz w:val="24"/>
          <w:szCs w:val="24"/>
        </w:rPr>
        <w:t xml:space="preserve">Simon, G., and T. Odean. 2001. Learning to Be Overconfident. </w:t>
      </w:r>
      <w:r w:rsidRPr="00FC7761">
        <w:rPr>
          <w:rFonts w:ascii="Times New Roman" w:hAnsi="Times New Roman" w:cs="Times New Roman"/>
          <w:i/>
          <w:noProof/>
          <w:sz w:val="24"/>
          <w:szCs w:val="24"/>
        </w:rPr>
        <w:t>The Review of Financial Studies</w:t>
      </w:r>
      <w:r>
        <w:rPr>
          <w:rFonts w:ascii="Times New Roman" w:hAnsi="Times New Roman" w:cs="Times New Roman"/>
          <w:noProof/>
          <w:sz w:val="24"/>
          <w:szCs w:val="24"/>
        </w:rPr>
        <w:t xml:space="preserve"> 14 (1):1-27.</w:t>
      </w:r>
      <w:bookmarkEnd w:id="128"/>
    </w:p>
    <w:p w:rsidR="00FC7761" w:rsidRDefault="00FC7761" w:rsidP="00FC7761">
      <w:pPr>
        <w:spacing w:after="240" w:line="240" w:lineRule="auto"/>
        <w:ind w:left="720" w:hanging="720"/>
        <w:rPr>
          <w:rFonts w:ascii="Times New Roman" w:hAnsi="Times New Roman" w:cs="Times New Roman"/>
          <w:noProof/>
          <w:sz w:val="24"/>
          <w:szCs w:val="24"/>
        </w:rPr>
      </w:pPr>
      <w:bookmarkStart w:id="129" w:name="_ENREF_64"/>
      <w:r>
        <w:rPr>
          <w:rFonts w:ascii="Times New Roman" w:hAnsi="Times New Roman" w:cs="Times New Roman"/>
          <w:noProof/>
          <w:sz w:val="24"/>
          <w:szCs w:val="24"/>
        </w:rPr>
        <w:t xml:space="preserve">Soffer, L. C., S. R. Thiagarajan, and B. R. Walther. 2000. Earnings Preannouncement Strategies. </w:t>
      </w:r>
      <w:r w:rsidRPr="00FC7761">
        <w:rPr>
          <w:rFonts w:ascii="Times New Roman" w:hAnsi="Times New Roman" w:cs="Times New Roman"/>
          <w:i/>
          <w:noProof/>
          <w:sz w:val="24"/>
          <w:szCs w:val="24"/>
        </w:rPr>
        <w:t>Review of Accounting Studies</w:t>
      </w:r>
      <w:r>
        <w:rPr>
          <w:rFonts w:ascii="Times New Roman" w:hAnsi="Times New Roman" w:cs="Times New Roman"/>
          <w:noProof/>
          <w:sz w:val="24"/>
          <w:szCs w:val="24"/>
        </w:rPr>
        <w:t xml:space="preserve"> 5 (1):5-26.</w:t>
      </w:r>
      <w:bookmarkEnd w:id="129"/>
    </w:p>
    <w:p w:rsidR="00FC7761" w:rsidRDefault="00FC7761" w:rsidP="00FC7761">
      <w:pPr>
        <w:spacing w:after="240" w:line="240" w:lineRule="auto"/>
        <w:ind w:left="720" w:hanging="720"/>
        <w:rPr>
          <w:rFonts w:ascii="Times New Roman" w:hAnsi="Times New Roman" w:cs="Times New Roman"/>
          <w:noProof/>
          <w:sz w:val="24"/>
          <w:szCs w:val="24"/>
        </w:rPr>
      </w:pPr>
      <w:bookmarkStart w:id="130" w:name="_ENREF_65"/>
      <w:r>
        <w:rPr>
          <w:rFonts w:ascii="Times New Roman" w:hAnsi="Times New Roman" w:cs="Times New Roman"/>
          <w:noProof/>
          <w:sz w:val="24"/>
          <w:szCs w:val="24"/>
        </w:rPr>
        <w:t xml:space="preserve">Tan, H.-T., and M. G. Lipe. 1997. Outcome effects: The impact of decision process and outcome controllability. </w:t>
      </w:r>
      <w:r w:rsidRPr="00FC7761">
        <w:rPr>
          <w:rFonts w:ascii="Times New Roman" w:hAnsi="Times New Roman" w:cs="Times New Roman"/>
          <w:i/>
          <w:noProof/>
          <w:sz w:val="24"/>
          <w:szCs w:val="24"/>
        </w:rPr>
        <w:t>Journal of Behavioral Decision Making</w:t>
      </w:r>
      <w:r>
        <w:rPr>
          <w:rFonts w:ascii="Times New Roman" w:hAnsi="Times New Roman" w:cs="Times New Roman"/>
          <w:noProof/>
          <w:sz w:val="24"/>
          <w:szCs w:val="24"/>
        </w:rPr>
        <w:t xml:space="preserve"> 10 (4):315-325.</w:t>
      </w:r>
      <w:bookmarkEnd w:id="130"/>
    </w:p>
    <w:p w:rsidR="00FC7761" w:rsidRDefault="00FC7761" w:rsidP="00FC7761">
      <w:pPr>
        <w:spacing w:after="240" w:line="240" w:lineRule="auto"/>
        <w:ind w:left="720" w:hanging="720"/>
        <w:rPr>
          <w:rFonts w:ascii="Times New Roman" w:hAnsi="Times New Roman" w:cs="Times New Roman"/>
          <w:noProof/>
          <w:sz w:val="24"/>
          <w:szCs w:val="24"/>
        </w:rPr>
      </w:pPr>
      <w:bookmarkStart w:id="131" w:name="_ENREF_66"/>
      <w:r>
        <w:rPr>
          <w:rFonts w:ascii="Times New Roman" w:hAnsi="Times New Roman" w:cs="Times New Roman"/>
          <w:noProof/>
          <w:sz w:val="24"/>
          <w:szCs w:val="24"/>
        </w:rPr>
        <w:t xml:space="preserve">Tayler, W. B. 2010. The Balanced Scorecard as a Strategy-Evaluation Tool: The Effects of Implementation Involvement and a Causal-Chain Focus. </w:t>
      </w:r>
      <w:r w:rsidRPr="00FC7761">
        <w:rPr>
          <w:rFonts w:ascii="Times New Roman" w:hAnsi="Times New Roman" w:cs="Times New Roman"/>
          <w:i/>
          <w:noProof/>
          <w:sz w:val="24"/>
          <w:szCs w:val="24"/>
        </w:rPr>
        <w:t>The Accounting Review</w:t>
      </w:r>
      <w:r>
        <w:rPr>
          <w:rFonts w:ascii="Times New Roman" w:hAnsi="Times New Roman" w:cs="Times New Roman"/>
          <w:noProof/>
          <w:sz w:val="24"/>
          <w:szCs w:val="24"/>
        </w:rPr>
        <w:t xml:space="preserve"> 85 (3):1095-1117.</w:t>
      </w:r>
      <w:bookmarkEnd w:id="131"/>
    </w:p>
    <w:p w:rsidR="00FC7761" w:rsidRDefault="00FC7761" w:rsidP="00FC7761">
      <w:pPr>
        <w:spacing w:after="240" w:line="240" w:lineRule="auto"/>
        <w:ind w:left="720" w:hanging="720"/>
        <w:rPr>
          <w:rFonts w:ascii="Times New Roman" w:hAnsi="Times New Roman" w:cs="Times New Roman"/>
          <w:noProof/>
          <w:sz w:val="24"/>
          <w:szCs w:val="24"/>
        </w:rPr>
      </w:pPr>
      <w:bookmarkStart w:id="132" w:name="_ENREF_67"/>
      <w:r>
        <w:rPr>
          <w:rFonts w:ascii="Times New Roman" w:hAnsi="Times New Roman" w:cs="Times New Roman"/>
          <w:noProof/>
          <w:sz w:val="24"/>
          <w:szCs w:val="24"/>
        </w:rPr>
        <w:t xml:space="preserve">Thayer, J. 2011. Determinants of Investors' Information Acquisition: Credibility and Confirmation. </w:t>
      </w:r>
      <w:r w:rsidRPr="00FC7761">
        <w:rPr>
          <w:rFonts w:ascii="Times New Roman" w:hAnsi="Times New Roman" w:cs="Times New Roman"/>
          <w:i/>
          <w:noProof/>
          <w:sz w:val="24"/>
          <w:szCs w:val="24"/>
        </w:rPr>
        <w:t>Accounting Review</w:t>
      </w:r>
      <w:r>
        <w:rPr>
          <w:rFonts w:ascii="Times New Roman" w:hAnsi="Times New Roman" w:cs="Times New Roman"/>
          <w:noProof/>
          <w:sz w:val="24"/>
          <w:szCs w:val="24"/>
        </w:rPr>
        <w:t xml:space="preserve"> 86 (1):1-22.</w:t>
      </w:r>
      <w:bookmarkEnd w:id="132"/>
    </w:p>
    <w:p w:rsidR="00FC7761" w:rsidRDefault="00FC7761" w:rsidP="00FC7761">
      <w:pPr>
        <w:spacing w:after="240" w:line="240" w:lineRule="auto"/>
        <w:ind w:left="720" w:hanging="720"/>
        <w:rPr>
          <w:rFonts w:ascii="Times New Roman" w:hAnsi="Times New Roman" w:cs="Times New Roman"/>
          <w:noProof/>
          <w:sz w:val="24"/>
          <w:szCs w:val="24"/>
        </w:rPr>
      </w:pPr>
      <w:bookmarkStart w:id="133" w:name="_ENREF_68"/>
      <w:r>
        <w:rPr>
          <w:rFonts w:ascii="Times New Roman" w:hAnsi="Times New Roman" w:cs="Times New Roman"/>
          <w:noProof/>
          <w:sz w:val="24"/>
          <w:szCs w:val="24"/>
        </w:rPr>
        <w:t xml:space="preserve">Trueman, B. 1986. Why do managers voluntarily release earnings forecasts? </w:t>
      </w:r>
      <w:r w:rsidRPr="00FC7761">
        <w:rPr>
          <w:rFonts w:ascii="Times New Roman" w:hAnsi="Times New Roman" w:cs="Times New Roman"/>
          <w:i/>
          <w:noProof/>
          <w:sz w:val="24"/>
          <w:szCs w:val="24"/>
        </w:rPr>
        <w:t>Journal of Accounting and Economics</w:t>
      </w:r>
      <w:r>
        <w:rPr>
          <w:rFonts w:ascii="Times New Roman" w:hAnsi="Times New Roman" w:cs="Times New Roman"/>
          <w:noProof/>
          <w:sz w:val="24"/>
          <w:szCs w:val="24"/>
        </w:rPr>
        <w:t xml:space="preserve"> 8 (1):53-71.</w:t>
      </w:r>
      <w:bookmarkEnd w:id="133"/>
    </w:p>
    <w:p w:rsidR="00FC7761" w:rsidRDefault="00FC7761" w:rsidP="00FC7761">
      <w:pPr>
        <w:spacing w:after="240" w:line="240" w:lineRule="auto"/>
        <w:ind w:left="720" w:hanging="720"/>
        <w:rPr>
          <w:rFonts w:ascii="Times New Roman" w:hAnsi="Times New Roman" w:cs="Times New Roman"/>
          <w:noProof/>
          <w:sz w:val="24"/>
          <w:szCs w:val="24"/>
        </w:rPr>
      </w:pPr>
      <w:bookmarkStart w:id="134" w:name="_ENREF_69"/>
      <w:r>
        <w:rPr>
          <w:rFonts w:ascii="Times New Roman" w:hAnsi="Times New Roman" w:cs="Times New Roman"/>
          <w:noProof/>
          <w:sz w:val="24"/>
          <w:szCs w:val="24"/>
        </w:rPr>
        <w:t xml:space="preserve">Weiner, B. 1992. </w:t>
      </w:r>
      <w:r w:rsidRPr="00FC7761">
        <w:rPr>
          <w:rFonts w:ascii="Times New Roman" w:hAnsi="Times New Roman" w:cs="Times New Roman"/>
          <w:i/>
          <w:noProof/>
          <w:sz w:val="24"/>
          <w:szCs w:val="24"/>
        </w:rPr>
        <w:t>Human Motivation: Metaphors, Theories and Research</w:t>
      </w:r>
      <w:r>
        <w:rPr>
          <w:rFonts w:ascii="Times New Roman" w:hAnsi="Times New Roman" w:cs="Times New Roman"/>
          <w:noProof/>
          <w:sz w:val="24"/>
          <w:szCs w:val="24"/>
        </w:rPr>
        <w:t>. Newbury Park, CA: Sage.</w:t>
      </w:r>
      <w:bookmarkEnd w:id="134"/>
    </w:p>
    <w:p w:rsidR="00FC7761" w:rsidRDefault="00FC7761" w:rsidP="00FC7761">
      <w:pPr>
        <w:spacing w:after="240" w:line="240" w:lineRule="auto"/>
        <w:ind w:left="720" w:hanging="720"/>
        <w:rPr>
          <w:rFonts w:ascii="Times New Roman" w:hAnsi="Times New Roman" w:cs="Times New Roman"/>
          <w:noProof/>
          <w:sz w:val="24"/>
          <w:szCs w:val="24"/>
        </w:rPr>
      </w:pPr>
      <w:bookmarkStart w:id="135" w:name="_ENREF_70"/>
      <w:r>
        <w:rPr>
          <w:rFonts w:ascii="Times New Roman" w:hAnsi="Times New Roman" w:cs="Times New Roman"/>
          <w:noProof/>
          <w:sz w:val="24"/>
          <w:szCs w:val="24"/>
        </w:rPr>
        <w:t xml:space="preserve">Willis, R. H. 2001. Mutual Fund Manager Forecasting Behavior. </w:t>
      </w:r>
      <w:r w:rsidRPr="00FC7761">
        <w:rPr>
          <w:rFonts w:ascii="Times New Roman" w:hAnsi="Times New Roman" w:cs="Times New Roman"/>
          <w:i/>
          <w:noProof/>
          <w:sz w:val="24"/>
          <w:szCs w:val="24"/>
        </w:rPr>
        <w:t>Journal of Accounting Research</w:t>
      </w:r>
      <w:r>
        <w:rPr>
          <w:rFonts w:ascii="Times New Roman" w:hAnsi="Times New Roman" w:cs="Times New Roman"/>
          <w:noProof/>
          <w:sz w:val="24"/>
          <w:szCs w:val="24"/>
        </w:rPr>
        <w:t xml:space="preserve"> 39 (3):707-725.</w:t>
      </w:r>
      <w:bookmarkEnd w:id="135"/>
    </w:p>
    <w:p w:rsidR="00FC7761" w:rsidRDefault="00FC7761" w:rsidP="00FC7761">
      <w:pPr>
        <w:spacing w:line="240" w:lineRule="auto"/>
        <w:ind w:left="720" w:hanging="720"/>
        <w:rPr>
          <w:rFonts w:ascii="Times New Roman" w:hAnsi="Times New Roman" w:cs="Times New Roman"/>
          <w:noProof/>
          <w:sz w:val="24"/>
          <w:szCs w:val="24"/>
        </w:rPr>
      </w:pPr>
      <w:bookmarkStart w:id="136" w:name="_ENREF_71"/>
      <w:r>
        <w:rPr>
          <w:rFonts w:ascii="Times New Roman" w:hAnsi="Times New Roman" w:cs="Times New Roman"/>
          <w:noProof/>
          <w:sz w:val="24"/>
          <w:szCs w:val="24"/>
        </w:rPr>
        <w:t xml:space="preserve">Ziobro, P. 2011. Procter &amp; Gamble Casts a Wary Eye. </w:t>
      </w:r>
      <w:r w:rsidRPr="00FC7761">
        <w:rPr>
          <w:rFonts w:ascii="Times New Roman" w:hAnsi="Times New Roman" w:cs="Times New Roman"/>
          <w:i/>
          <w:noProof/>
          <w:sz w:val="24"/>
          <w:szCs w:val="24"/>
        </w:rPr>
        <w:t>The Wall Street Journal</w:t>
      </w:r>
      <w:r>
        <w:rPr>
          <w:rFonts w:ascii="Times New Roman" w:hAnsi="Times New Roman" w:cs="Times New Roman"/>
          <w:noProof/>
          <w:sz w:val="24"/>
          <w:szCs w:val="24"/>
        </w:rPr>
        <w:t>, August 6-7.</w:t>
      </w:r>
      <w:bookmarkEnd w:id="136"/>
    </w:p>
    <w:p w:rsidR="00FC7761" w:rsidRDefault="00FC7761" w:rsidP="00FC7761">
      <w:pPr>
        <w:spacing w:line="240" w:lineRule="auto"/>
        <w:rPr>
          <w:rFonts w:ascii="Times New Roman" w:hAnsi="Times New Roman" w:cs="Times New Roman"/>
          <w:noProof/>
          <w:sz w:val="24"/>
          <w:szCs w:val="24"/>
        </w:rPr>
      </w:pPr>
    </w:p>
    <w:p w:rsidR="005A7353" w:rsidRDefault="001A10E7">
      <w:pPr>
        <w:rPr>
          <w:rFonts w:ascii="Times New Roman" w:hAnsi="Times New Roman" w:cs="Times New Roman"/>
          <w:sz w:val="24"/>
          <w:szCs w:val="24"/>
        </w:rPr>
      </w:pPr>
      <w:r w:rsidRPr="00DD7DCD">
        <w:rPr>
          <w:rFonts w:ascii="Times New Roman" w:hAnsi="Times New Roman" w:cs="Times New Roman"/>
          <w:sz w:val="24"/>
          <w:szCs w:val="24"/>
        </w:rPr>
        <w:fldChar w:fldCharType="end"/>
      </w:r>
    </w:p>
    <w:p w:rsidR="005A7353" w:rsidRDefault="005A7353">
      <w:pPr>
        <w:rPr>
          <w:rFonts w:ascii="Times New Roman" w:hAnsi="Times New Roman" w:cs="Times New Roman"/>
          <w:sz w:val="24"/>
          <w:szCs w:val="24"/>
        </w:rPr>
      </w:pPr>
      <w:r>
        <w:rPr>
          <w:rFonts w:ascii="Times New Roman" w:hAnsi="Times New Roman" w:cs="Times New Roman"/>
          <w:sz w:val="24"/>
          <w:szCs w:val="24"/>
        </w:rPr>
        <w:br w:type="page"/>
      </w:r>
    </w:p>
    <w:p w:rsidR="005A7353" w:rsidRPr="00C27526" w:rsidRDefault="005A7353" w:rsidP="005A7353">
      <w:pPr>
        <w:pStyle w:val="Heading1"/>
        <w:spacing w:after="0" w:line="480" w:lineRule="auto"/>
      </w:pPr>
      <w:bookmarkStart w:id="137" w:name="_Toc377568460"/>
      <w:r w:rsidRPr="00C27526">
        <w:t>APPENDIX</w:t>
      </w:r>
      <w:r>
        <w:t xml:space="preserve"> A</w:t>
      </w:r>
      <w:r w:rsidRPr="00C27526">
        <w:t>—</w:t>
      </w:r>
      <w:r>
        <w:t>TABLES AND FIGURES</w:t>
      </w:r>
      <w:bookmarkEnd w:id="137"/>
    </w:p>
    <w:p w:rsidR="001A10E7" w:rsidRPr="005A7353" w:rsidRDefault="005A7353" w:rsidP="005A7353">
      <w:pPr>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This appendix contains Tables 1 through 10, which provide participant demographic information and results of my hypothesis tests.  In addition, this appendix contains Figures 1 through 5, which graphically present my predictions and experimental procedure.</w:t>
      </w:r>
    </w:p>
    <w:p w:rsidR="001A10E7" w:rsidRDefault="00B8467D" w:rsidP="009B3576">
      <w:bookmarkStart w:id="138" w:name="_Toc368404245"/>
      <w:r>
        <w:br w:type="page"/>
      </w:r>
      <w:bookmarkStart w:id="139" w:name="Tables"/>
      <w:bookmarkEnd w:id="16"/>
      <w:bookmarkEnd w:id="138"/>
    </w:p>
    <w:p w:rsidR="00621553" w:rsidRDefault="00621553" w:rsidP="003D2616">
      <w:pPr>
        <w:pStyle w:val="Heading4"/>
        <w:sectPr w:rsidR="00621553" w:rsidSect="00431026">
          <w:headerReference w:type="default" r:id="rId15"/>
          <w:footerReference w:type="default" r:id="rId16"/>
          <w:pgSz w:w="12240" w:h="15840"/>
          <w:pgMar w:top="1440" w:right="1800" w:bottom="1440" w:left="2304" w:header="720" w:footer="720" w:gutter="0"/>
          <w:pgNumType w:start="1"/>
          <w:cols w:space="720"/>
          <w:docGrid w:linePitch="360"/>
        </w:sectPr>
      </w:pPr>
      <w:bookmarkStart w:id="140" w:name="_Toc368406860"/>
      <w:bookmarkStart w:id="141" w:name="_Toc368406898"/>
      <w:bookmarkStart w:id="142" w:name="_Toc368410081"/>
      <w:bookmarkStart w:id="143" w:name="_Toc368404246"/>
    </w:p>
    <w:p w:rsidR="00237337" w:rsidRDefault="00237337" w:rsidP="003D2616">
      <w:pPr>
        <w:pStyle w:val="Heading4"/>
      </w:pPr>
    </w:p>
    <w:p w:rsidR="00723F09" w:rsidRPr="00723F09" w:rsidRDefault="00723F09" w:rsidP="00723F09"/>
    <w:p w:rsidR="003D2616" w:rsidRDefault="00C240AC" w:rsidP="003D2616">
      <w:pPr>
        <w:pStyle w:val="Heading4"/>
      </w:pPr>
      <w:bookmarkStart w:id="144" w:name="_Toc376529222"/>
      <w:bookmarkStart w:id="145" w:name="_Toc377568462"/>
      <w:r w:rsidRPr="00B8467D">
        <w:t>TABLE 1</w:t>
      </w:r>
      <w:bookmarkEnd w:id="140"/>
      <w:bookmarkEnd w:id="141"/>
      <w:bookmarkEnd w:id="142"/>
      <w:r w:rsidR="003D2616">
        <w:t>—Participant Demographics</w:t>
      </w:r>
      <w:bookmarkEnd w:id="144"/>
      <w:bookmarkEnd w:id="145"/>
    </w:p>
    <w:p w:rsidR="00D314FE" w:rsidRPr="00D314FE" w:rsidRDefault="00D314FE" w:rsidP="00D314FE"/>
    <w:p w:rsidR="00C240AC" w:rsidRPr="00C240AC" w:rsidRDefault="00C70ED7" w:rsidP="00C240AC">
      <w:pPr>
        <w:rPr>
          <w:rFonts w:ascii="Times New Roman" w:hAnsi="Times New Roman" w:cs="Times New Roman"/>
          <w:b/>
          <w:sz w:val="24"/>
          <w:szCs w:val="24"/>
        </w:rPr>
      </w:pPr>
      <w:r w:rsidRPr="00233897">
        <w:rPr>
          <w:rFonts w:ascii="Times New Roman" w:eastAsia="Times New Roman" w:hAnsi="Times New Roman" w:cs="Times New Roman"/>
          <w:b/>
          <w:bCs/>
          <w:noProof/>
          <w:color w:val="000000"/>
        </w:rPr>
        <mc:AlternateContent>
          <mc:Choice Requires="wps">
            <w:drawing>
              <wp:anchor distT="0" distB="0" distL="114300" distR="114300" simplePos="0" relativeHeight="251820032" behindDoc="0" locked="0" layoutInCell="1" allowOverlap="1" wp14:anchorId="7A654CA2" wp14:editId="1B39EB26">
                <wp:simplePos x="0" y="0"/>
                <wp:positionH relativeFrom="column">
                  <wp:posOffset>-991235</wp:posOffset>
                </wp:positionH>
                <wp:positionV relativeFrom="paragraph">
                  <wp:posOffset>1773283</wp:posOffset>
                </wp:positionV>
                <wp:extent cx="457200" cy="552450"/>
                <wp:effectExtent l="0" t="0" r="0" b="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552450"/>
                        </a:xfrm>
                        <a:prstGeom prst="rect">
                          <a:avLst/>
                        </a:prstGeom>
                        <a:solidFill>
                          <a:srgbClr val="FFFFFF"/>
                        </a:solidFill>
                        <a:ln w="9525">
                          <a:noFill/>
                          <a:miter lim="800000"/>
                          <a:headEnd/>
                          <a:tailEnd/>
                        </a:ln>
                      </wps:spPr>
                      <wps:txbx>
                        <w:txbxContent>
                          <w:p w:rsidR="004467E3" w:rsidRPr="00C70ED7" w:rsidRDefault="004467E3" w:rsidP="00C70ED7">
                            <w:pPr>
                              <w:rPr>
                                <w:rFonts w:ascii="Times New Roman" w:hAnsi="Times New Roman" w:cs="Times New Roman"/>
                                <w:sz w:val="24"/>
                              </w:rPr>
                            </w:pPr>
                            <w:r>
                              <w:rPr>
                                <w:rFonts w:ascii="Times New Roman" w:hAnsi="Times New Roman" w:cs="Times New Roman"/>
                                <w:sz w:val="24"/>
                              </w:rPr>
                              <w:t>56</w:t>
                            </w:r>
                          </w:p>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8.05pt;margin-top:139.65pt;width:36pt;height:43.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" stroked="f">
                <v:textbox style="layout-flow:vertical">
                  <w:txbxContent>
                    <w:p w:rsidR="004467E3" w:rsidRPr="00C70ED7" w:rsidRDefault="004467E3" w:rsidP="00C70ED7">
                      <w:pPr>
                        <w:rPr>
                          <w:rFonts w:ascii="Times New Roman" w:hAnsi="Times New Roman" w:cs="Times New Roman"/>
                          <w:sz w:val="24"/>
                        </w:rPr>
                      </w:pPr>
                      <w:r>
                        <w:rPr>
                          <w:rFonts w:ascii="Times New Roman" w:hAnsi="Times New Roman" w:cs="Times New Roman"/>
                          <w:sz w:val="24"/>
                        </w:rPr>
                        <w:t>56</w:t>
                      </w:r>
                    </w:p>
                  </w:txbxContent>
                </v:textbox>
              </v:shape>
            </w:pict>
          </mc:Fallback>
        </mc:AlternateContent>
      </w:r>
      <w:r w:rsidR="00EB37E5" w:rsidRPr="00EB37E5">
        <w:rPr>
          <w:noProof/>
        </w:rPr>
        <w:drawing>
          <wp:inline distT="0" distB="0" distL="0" distR="0" wp14:anchorId="17FED3DE" wp14:editId="2612B4EE">
            <wp:extent cx="7452360" cy="4005644"/>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452360" cy="4005644"/>
                    </a:xfrm>
                    <a:prstGeom prst="rect">
                      <a:avLst/>
                    </a:prstGeom>
                    <a:noFill/>
                    <a:ln>
                      <a:noFill/>
                    </a:ln>
                  </pic:spPr>
                </pic:pic>
              </a:graphicData>
            </a:graphic>
          </wp:inline>
        </w:drawing>
      </w:r>
    </w:p>
    <w:p w:rsidR="00C240AC" w:rsidRPr="00C240AC" w:rsidRDefault="00C240AC" w:rsidP="00C240AC">
      <w:pPr>
        <w:rPr>
          <w:rFonts w:ascii="Times New Roman" w:hAnsi="Times New Roman" w:cs="Times New Roman"/>
          <w:b/>
          <w:sz w:val="24"/>
          <w:szCs w:val="24"/>
        </w:rPr>
      </w:pPr>
    </w:p>
    <w:p w:rsidR="00C240AC" w:rsidRPr="00C240AC" w:rsidRDefault="00C240AC" w:rsidP="00C240AC">
      <w:pPr>
        <w:rPr>
          <w:rFonts w:ascii="Times New Roman" w:hAnsi="Times New Roman" w:cs="Times New Roman"/>
          <w:b/>
          <w:sz w:val="24"/>
          <w:szCs w:val="24"/>
        </w:rPr>
      </w:pPr>
    </w:p>
    <w:p w:rsidR="00621553" w:rsidRDefault="00621553">
      <w:pPr>
        <w:rPr>
          <w:rFonts w:ascii="Times New Roman" w:hAnsi="Times New Roman" w:cs="Times New Roman"/>
          <w:b/>
          <w:sz w:val="24"/>
          <w:szCs w:val="24"/>
        </w:rPr>
      </w:pPr>
      <w:bookmarkStart w:id="146" w:name="_Toc368406861"/>
      <w:bookmarkStart w:id="147" w:name="_Toc368406899"/>
      <w:bookmarkStart w:id="148" w:name="_Toc368410082"/>
    </w:p>
    <w:p w:rsidR="00245350" w:rsidRDefault="00245350" w:rsidP="002656D0">
      <w:pPr>
        <w:pStyle w:val="Heading4"/>
      </w:pPr>
    </w:p>
    <w:p w:rsidR="00C240AC" w:rsidRDefault="00C240AC" w:rsidP="002656D0">
      <w:pPr>
        <w:pStyle w:val="Heading4"/>
      </w:pPr>
      <w:bookmarkStart w:id="149" w:name="_Toc376529223"/>
      <w:bookmarkStart w:id="150" w:name="_Toc377568463"/>
      <w:r w:rsidRPr="00C240AC">
        <w:t>TABLE 2</w:t>
      </w:r>
      <w:bookmarkEnd w:id="146"/>
      <w:bookmarkEnd w:id="147"/>
      <w:bookmarkEnd w:id="148"/>
      <w:r w:rsidR="00202712">
        <w:t>—</w:t>
      </w:r>
      <w:r w:rsidR="00AF018A">
        <w:t>Reconciliation of the Total Sample to the Sample Used for Analysis</w:t>
      </w:r>
      <w:bookmarkEnd w:id="149"/>
      <w:bookmarkEnd w:id="150"/>
    </w:p>
    <w:p w:rsidR="00C240AC" w:rsidRDefault="00C240AC" w:rsidP="00C240AC">
      <w:pPr>
        <w:jc w:val="center"/>
        <w:rPr>
          <w:rFonts w:ascii="Times New Roman" w:hAnsi="Times New Roman" w:cs="Times New Roman"/>
          <w:b/>
          <w:sz w:val="24"/>
          <w:szCs w:val="24"/>
        </w:rPr>
      </w:pPr>
    </w:p>
    <w:p w:rsidR="00C240AC" w:rsidRPr="00C240AC" w:rsidRDefault="00C70ED7" w:rsidP="00C240AC">
      <w:pPr>
        <w:jc w:val="center"/>
        <w:rPr>
          <w:rFonts w:ascii="Times New Roman" w:hAnsi="Times New Roman" w:cs="Times New Roman"/>
          <w:b/>
          <w:sz w:val="24"/>
          <w:szCs w:val="24"/>
        </w:rPr>
        <w:sectPr w:rsidR="00C240AC" w:rsidRPr="00C240AC" w:rsidSect="00431026">
          <w:headerReference w:type="default" r:id="rId18"/>
          <w:footerReference w:type="default" r:id="rId19"/>
          <w:pgSz w:w="15840" w:h="12240" w:orient="landscape"/>
          <w:pgMar w:top="1440" w:right="1800" w:bottom="1440" w:left="2304" w:header="720" w:footer="720" w:gutter="0"/>
          <w:cols w:space="720"/>
          <w:docGrid w:linePitch="360"/>
        </w:sectPr>
      </w:pPr>
      <w:r w:rsidRPr="00233897">
        <w:rPr>
          <w:rFonts w:ascii="Times New Roman" w:eastAsia="Times New Roman" w:hAnsi="Times New Roman" w:cs="Times New Roman"/>
          <w:b/>
          <w:bCs/>
          <w:noProof/>
          <w:color w:val="000000"/>
        </w:rPr>
        <mc:AlternateContent>
          <mc:Choice Requires="wps">
            <w:drawing>
              <wp:anchor distT="0" distB="0" distL="114300" distR="114300" simplePos="0" relativeHeight="251822080" behindDoc="0" locked="0" layoutInCell="1" allowOverlap="1" wp14:anchorId="36B3DAAA" wp14:editId="2CD87B2F">
                <wp:simplePos x="0" y="0"/>
                <wp:positionH relativeFrom="column">
                  <wp:posOffset>-897890</wp:posOffset>
                </wp:positionH>
                <wp:positionV relativeFrom="paragraph">
                  <wp:posOffset>1413576</wp:posOffset>
                </wp:positionV>
                <wp:extent cx="457200" cy="552450"/>
                <wp:effectExtent l="0" t="0" r="0" b="0"/>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552450"/>
                        </a:xfrm>
                        <a:prstGeom prst="rect">
                          <a:avLst/>
                        </a:prstGeom>
                        <a:solidFill>
                          <a:srgbClr val="FFFFFF"/>
                        </a:solidFill>
                        <a:ln w="9525">
                          <a:noFill/>
                          <a:miter lim="800000"/>
                          <a:headEnd/>
                          <a:tailEnd/>
                        </a:ln>
                      </wps:spPr>
                      <wps:txbx>
                        <w:txbxContent>
                          <w:p w:rsidR="004467E3" w:rsidRPr="00C70ED7" w:rsidRDefault="004467E3" w:rsidP="00C70ED7">
                            <w:pPr>
                              <w:rPr>
                                <w:rFonts w:ascii="Times New Roman" w:hAnsi="Times New Roman" w:cs="Times New Roman"/>
                                <w:sz w:val="24"/>
                              </w:rPr>
                            </w:pPr>
                            <w:r>
                              <w:rPr>
                                <w:rFonts w:ascii="Times New Roman" w:hAnsi="Times New Roman" w:cs="Times New Roman"/>
                                <w:sz w:val="24"/>
                              </w:rPr>
                              <w:t>57</w:t>
                            </w:r>
                          </w:p>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70.7pt;margin-top:111.3pt;width:36pt;height:43.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" stroked="f">
                <v:textbox style="layout-flow:vertical">
                  <w:txbxContent>
                    <w:p w:rsidR="004467E3" w:rsidRPr="00C70ED7" w:rsidRDefault="004467E3" w:rsidP="00C70ED7">
                      <w:pPr>
                        <w:rPr>
                          <w:rFonts w:ascii="Times New Roman" w:hAnsi="Times New Roman" w:cs="Times New Roman"/>
                          <w:sz w:val="24"/>
                        </w:rPr>
                      </w:pPr>
                      <w:r>
                        <w:rPr>
                          <w:rFonts w:ascii="Times New Roman" w:hAnsi="Times New Roman" w:cs="Times New Roman"/>
                          <w:sz w:val="24"/>
                        </w:rPr>
                        <w:t>57</w:t>
                      </w:r>
                    </w:p>
                  </w:txbxContent>
                </v:textbox>
              </v:shape>
            </w:pict>
          </mc:Fallback>
        </mc:AlternateContent>
      </w:r>
      <w:r w:rsidR="00245350" w:rsidRPr="00245350">
        <w:rPr>
          <w:noProof/>
        </w:rPr>
        <w:drawing>
          <wp:inline distT="0" distB="0" distL="0" distR="0" wp14:anchorId="07FA823C" wp14:editId="3062E834">
            <wp:extent cx="7452360" cy="3359850"/>
            <wp:effectExtent l="0" t="0" r="0" b="0"/>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452360" cy="3359850"/>
                    </a:xfrm>
                    <a:prstGeom prst="rect">
                      <a:avLst/>
                    </a:prstGeom>
                    <a:noFill/>
                    <a:ln>
                      <a:noFill/>
                    </a:ln>
                  </pic:spPr>
                </pic:pic>
              </a:graphicData>
            </a:graphic>
          </wp:inline>
        </w:drawing>
      </w:r>
    </w:p>
    <w:p w:rsidR="00B03D71" w:rsidRDefault="00B03D71">
      <w:pPr>
        <w:rPr>
          <w:rFonts w:ascii="Times New Roman" w:hAnsi="Times New Roman" w:cs="Times New Roman"/>
          <w:b/>
          <w:sz w:val="24"/>
          <w:szCs w:val="24"/>
        </w:rPr>
      </w:pPr>
      <w:bookmarkStart w:id="151" w:name="_Toc368406862"/>
      <w:bookmarkStart w:id="152" w:name="_Toc368406900"/>
      <w:bookmarkStart w:id="153" w:name="_Toc368410083"/>
      <w:r>
        <w:br w:type="page"/>
      </w:r>
    </w:p>
    <w:p w:rsidR="001266F1" w:rsidRDefault="001266F1" w:rsidP="00E45051">
      <w:pPr>
        <w:pStyle w:val="Heading4"/>
      </w:pPr>
      <w:bookmarkStart w:id="154" w:name="_Toc376529224"/>
      <w:bookmarkStart w:id="155" w:name="_Toc377568464"/>
      <w:r w:rsidRPr="001266F1">
        <w:t>T</w:t>
      </w:r>
      <w:r w:rsidR="005728CC" w:rsidRPr="001266F1">
        <w:t xml:space="preserve">ABLE </w:t>
      </w:r>
      <w:r w:rsidR="00E71DCB">
        <w:t>3</w:t>
      </w:r>
      <w:r w:rsidRPr="001266F1">
        <w:t>—Correlations between Main Dependent Measure</w:t>
      </w:r>
      <w:r>
        <w:t>s</w:t>
      </w:r>
      <w:bookmarkEnd w:id="154"/>
      <w:bookmarkEnd w:id="155"/>
    </w:p>
    <w:p w:rsidR="00E45051" w:rsidRDefault="00E45051" w:rsidP="00E51CAF"/>
    <w:p w:rsidR="00E45051" w:rsidRDefault="00233897" w:rsidP="00F202E6">
      <w:pPr>
        <w:jc w:val="center"/>
      </w:pPr>
      <w:r w:rsidRPr="00233897">
        <w:rPr>
          <w:rFonts w:ascii="Times New Roman" w:eastAsia="Times New Roman" w:hAnsi="Times New Roman" w:cs="Times New Roman"/>
          <w:b/>
          <w:bCs/>
          <w:noProof/>
          <w:color w:val="000000"/>
        </w:rPr>
        <mc:AlternateContent>
          <mc:Choice Requires="wps">
            <w:drawing>
              <wp:anchor distT="0" distB="0" distL="114300" distR="114300" simplePos="0" relativeHeight="251817984" behindDoc="0" locked="0" layoutInCell="1" allowOverlap="1" wp14:anchorId="5D72D367" wp14:editId="1924FF52">
                <wp:simplePos x="0" y="0"/>
                <wp:positionH relativeFrom="column">
                  <wp:posOffset>-363220</wp:posOffset>
                </wp:positionH>
                <wp:positionV relativeFrom="paragraph">
                  <wp:posOffset>1793298</wp:posOffset>
                </wp:positionV>
                <wp:extent cx="457200" cy="5524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552450"/>
                        </a:xfrm>
                        <a:prstGeom prst="rect">
                          <a:avLst/>
                        </a:prstGeom>
                        <a:solidFill>
                          <a:srgbClr val="FFFFFF"/>
                        </a:solidFill>
                        <a:ln w="9525">
                          <a:noFill/>
                          <a:miter lim="800000"/>
                          <a:headEnd/>
                          <a:tailEnd/>
                        </a:ln>
                      </wps:spPr>
                      <wps:txbx>
                        <w:txbxContent>
                          <w:p w:rsidR="004467E3" w:rsidRPr="00AA1953" w:rsidRDefault="004467E3">
                            <w:pPr>
                              <w:rPr>
                                <w:rFonts w:ascii="Times New Roman" w:hAnsi="Times New Roman" w:cs="Times New Roman"/>
                                <w:sz w:val="24"/>
                              </w:rPr>
                            </w:pPr>
                            <w:r>
                              <w:rPr>
                                <w:rFonts w:ascii="Times New Roman" w:hAnsi="Times New Roman" w:cs="Times New Roman"/>
                                <w:sz w:val="24"/>
                              </w:rPr>
                              <w:t>58</w:t>
                            </w:r>
                          </w:p>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8.6pt;margin-top:141.2pt;width:36pt;height:43.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" stroked="f">
                <v:textbox style="layout-flow:vertical">
                  <w:txbxContent>
                    <w:p w:rsidR="004467E3" w:rsidRPr="00AA1953" w:rsidRDefault="004467E3">
                      <w:pPr>
                        <w:rPr>
                          <w:rFonts w:ascii="Times New Roman" w:hAnsi="Times New Roman" w:cs="Times New Roman"/>
                          <w:sz w:val="24"/>
                        </w:rPr>
                      </w:pPr>
                      <w:r>
                        <w:rPr>
                          <w:rFonts w:ascii="Times New Roman" w:hAnsi="Times New Roman" w:cs="Times New Roman"/>
                          <w:sz w:val="24"/>
                        </w:rPr>
                        <w:t>58</w:t>
                      </w:r>
                    </w:p>
                  </w:txbxContent>
                </v:textbox>
              </v:shape>
            </w:pict>
          </mc:Fallback>
        </mc:AlternateContent>
      </w:r>
      <w:r w:rsidR="00F10DD8" w:rsidRPr="00F10DD8">
        <w:rPr>
          <w:noProof/>
        </w:rPr>
        <w:drawing>
          <wp:inline distT="0" distB="0" distL="0" distR="0" wp14:anchorId="3B63ABA8" wp14:editId="79BD0EB7">
            <wp:extent cx="8043249" cy="4453247"/>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051292" cy="4457700"/>
                    </a:xfrm>
                    <a:prstGeom prst="rect">
                      <a:avLst/>
                    </a:prstGeom>
                    <a:noFill/>
                    <a:ln>
                      <a:noFill/>
                    </a:ln>
                  </pic:spPr>
                </pic:pic>
              </a:graphicData>
            </a:graphic>
          </wp:inline>
        </w:drawing>
      </w:r>
    </w:p>
    <w:p w:rsidR="00C70ED7" w:rsidRPr="00E51CAF" w:rsidRDefault="00C70ED7" w:rsidP="00E51CAF">
      <w:pPr>
        <w:sectPr w:rsidR="00C70ED7" w:rsidRPr="00E51CAF" w:rsidSect="00233897">
          <w:headerReference w:type="first" r:id="rId22"/>
          <w:footerReference w:type="first" r:id="rId23"/>
          <w:type w:val="continuous"/>
          <w:pgSz w:w="15840" w:h="12240" w:orient="landscape"/>
          <w:pgMar w:top="2304" w:right="1440" w:bottom="1800" w:left="1440" w:header="720" w:footer="720" w:gutter="0"/>
          <w:cols w:space="720"/>
          <w:titlePg/>
          <w:docGrid w:linePitch="360"/>
        </w:sectPr>
      </w:pPr>
    </w:p>
    <w:p w:rsidR="00E76DE5" w:rsidRDefault="00E76DE5" w:rsidP="0048476A">
      <w:pPr>
        <w:pStyle w:val="Heading4"/>
        <w:rPr>
          <w:sz w:val="22"/>
        </w:rPr>
        <w:sectPr w:rsidR="00E76DE5" w:rsidSect="00E76DE5">
          <w:footerReference w:type="default" r:id="rId24"/>
          <w:headerReference w:type="first" r:id="rId25"/>
          <w:footerReference w:type="first" r:id="rId26"/>
          <w:pgSz w:w="12240" w:h="15840"/>
          <w:pgMar w:top="1440" w:right="1800" w:bottom="1440" w:left="2304" w:header="720" w:footer="720" w:gutter="0"/>
          <w:cols w:space="720"/>
          <w:titlePg/>
          <w:docGrid w:linePitch="360"/>
        </w:sectPr>
      </w:pPr>
      <w:bookmarkStart w:id="156" w:name="_Toc376529225"/>
    </w:p>
    <w:p w:rsidR="001266F1" w:rsidRPr="009A3E63" w:rsidRDefault="0048476A" w:rsidP="0048476A">
      <w:pPr>
        <w:pStyle w:val="Heading4"/>
        <w:rPr>
          <w:sz w:val="22"/>
        </w:rPr>
      </w:pPr>
      <w:bookmarkStart w:id="157" w:name="_Toc377568465"/>
      <w:r w:rsidRPr="009A3E63">
        <w:rPr>
          <w:sz w:val="22"/>
        </w:rPr>
        <w:t xml:space="preserve">TABLE </w:t>
      </w:r>
      <w:r w:rsidR="00E71DCB" w:rsidRPr="009A3E63">
        <w:rPr>
          <w:sz w:val="22"/>
        </w:rPr>
        <w:t>4</w:t>
      </w:r>
      <w:r w:rsidRPr="009A3E63">
        <w:rPr>
          <w:sz w:val="22"/>
        </w:rPr>
        <w:t>—Cronbach’s Alpha and Factor Analysis for the Main Dependent Measures</w:t>
      </w:r>
      <w:bookmarkEnd w:id="156"/>
      <w:bookmarkEnd w:id="157"/>
    </w:p>
    <w:tbl>
      <w:tblPr>
        <w:tblW w:w="8380" w:type="dxa"/>
        <w:tblInd w:w="93" w:type="dxa"/>
        <w:tblLook w:val="04A0" w:firstRow="1" w:lastRow="0" w:firstColumn="1" w:lastColumn="0" w:noHBand="0" w:noVBand="1"/>
      </w:tblPr>
      <w:tblGrid>
        <w:gridCol w:w="1159"/>
        <w:gridCol w:w="1337"/>
        <w:gridCol w:w="1337"/>
        <w:gridCol w:w="1367"/>
        <w:gridCol w:w="306"/>
        <w:gridCol w:w="1337"/>
        <w:gridCol w:w="306"/>
        <w:gridCol w:w="1260"/>
        <w:gridCol w:w="306"/>
      </w:tblGrid>
      <w:tr w:rsidR="003E7A63" w:rsidRPr="003E7A63" w:rsidTr="003E7A63">
        <w:trPr>
          <w:trHeight w:val="210"/>
        </w:trPr>
        <w:tc>
          <w:tcPr>
            <w:tcW w:w="6680" w:type="dxa"/>
            <w:gridSpan w:val="6"/>
            <w:tcBorders>
              <w:top w:val="nil"/>
              <w:left w:val="nil"/>
              <w:bottom w:val="nil"/>
              <w:right w:val="nil"/>
            </w:tcBorders>
            <w:shd w:val="clear" w:color="auto" w:fill="auto"/>
            <w:noWrap/>
            <w:vAlign w:val="bottom"/>
            <w:hideMark/>
          </w:tcPr>
          <w:p w:rsidR="003E7A63" w:rsidRPr="003E7A63" w:rsidRDefault="005D2477" w:rsidP="003E7A63">
            <w:pPr>
              <w:spacing w:after="0" w:line="240" w:lineRule="auto"/>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Panel A: Cronbach's</w:t>
            </w:r>
            <w:r w:rsidR="003E7A63" w:rsidRPr="003E7A63">
              <w:rPr>
                <w:rFonts w:ascii="Times New Roman" w:eastAsia="Times New Roman" w:hAnsi="Times New Roman" w:cs="Times New Roman"/>
                <w:b/>
                <w:bCs/>
                <w:color w:val="000000"/>
                <w:sz w:val="18"/>
                <w:szCs w:val="18"/>
              </w:rPr>
              <w:t xml:space="preserve"> Alpha for All Nine Dependent Measures </w:t>
            </w:r>
            <w:r w:rsidR="003E7A63" w:rsidRPr="003E7A63">
              <w:rPr>
                <w:rFonts w:ascii="Times New Roman" w:eastAsia="Times New Roman" w:hAnsi="Times New Roman" w:cs="Times New Roman"/>
                <w:b/>
                <w:bCs/>
                <w:color w:val="000000"/>
                <w:sz w:val="18"/>
                <w:szCs w:val="18"/>
                <w:vertAlign w:val="superscript"/>
              </w:rPr>
              <w:t>a</w:t>
            </w: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26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r>
      <w:tr w:rsidR="003E7A63" w:rsidRPr="003E7A63" w:rsidTr="003E7A63">
        <w:trPr>
          <w:trHeight w:val="210"/>
        </w:trPr>
        <w:tc>
          <w:tcPr>
            <w:tcW w:w="1159"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c>
          <w:tcPr>
            <w:tcW w:w="136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43"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26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r>
      <w:tr w:rsidR="003E7A63" w:rsidRPr="003E7A63" w:rsidTr="003E7A63">
        <w:trPr>
          <w:trHeight w:val="210"/>
        </w:trPr>
        <w:tc>
          <w:tcPr>
            <w:tcW w:w="1159" w:type="dxa"/>
            <w:tcBorders>
              <w:top w:val="nil"/>
              <w:left w:val="nil"/>
              <w:bottom w:val="single" w:sz="4" w:space="0" w:color="auto"/>
              <w:right w:val="nil"/>
            </w:tcBorders>
            <w:shd w:val="clear" w:color="auto" w:fill="auto"/>
            <w:noWrap/>
            <w:vAlign w:val="bottom"/>
            <w:hideMark/>
          </w:tcPr>
          <w:p w:rsidR="003E7A63" w:rsidRPr="003E7A63" w:rsidRDefault="003E7A63" w:rsidP="003E7A63">
            <w:pPr>
              <w:spacing w:after="0" w:line="240" w:lineRule="auto"/>
              <w:jc w:val="center"/>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Variables</w:t>
            </w:r>
          </w:p>
        </w:tc>
        <w:tc>
          <w:tcPr>
            <w:tcW w:w="1337" w:type="dxa"/>
            <w:tcBorders>
              <w:top w:val="nil"/>
              <w:left w:val="nil"/>
              <w:bottom w:val="single" w:sz="4" w:space="0" w:color="auto"/>
              <w:right w:val="nil"/>
            </w:tcBorders>
            <w:shd w:val="clear" w:color="auto" w:fill="auto"/>
            <w:noWrap/>
            <w:vAlign w:val="bottom"/>
            <w:hideMark/>
          </w:tcPr>
          <w:p w:rsidR="003E7A63" w:rsidRPr="003E7A63" w:rsidRDefault="003E7A63" w:rsidP="003E7A63">
            <w:pPr>
              <w:spacing w:after="0" w:line="240" w:lineRule="auto"/>
              <w:jc w:val="center"/>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Alpha</w:t>
            </w: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c>
          <w:tcPr>
            <w:tcW w:w="136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c>
          <w:tcPr>
            <w:tcW w:w="143"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26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r>
      <w:tr w:rsidR="003E7A63" w:rsidRPr="003E7A63" w:rsidTr="003E7A63">
        <w:trPr>
          <w:trHeight w:val="210"/>
        </w:trPr>
        <w:tc>
          <w:tcPr>
            <w:tcW w:w="1159"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Raw</w:t>
            </w: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jc w:val="right"/>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0.834039</w:t>
            </w: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c>
          <w:tcPr>
            <w:tcW w:w="136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c>
          <w:tcPr>
            <w:tcW w:w="143"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26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r>
      <w:tr w:rsidR="003E7A63" w:rsidRPr="003E7A63" w:rsidTr="003E7A63">
        <w:trPr>
          <w:trHeight w:val="210"/>
        </w:trPr>
        <w:tc>
          <w:tcPr>
            <w:tcW w:w="1159"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Standardized</w:t>
            </w: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jc w:val="right"/>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0.849828</w:t>
            </w: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c>
          <w:tcPr>
            <w:tcW w:w="136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c>
          <w:tcPr>
            <w:tcW w:w="143"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26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r>
      <w:tr w:rsidR="003E7A63" w:rsidRPr="003E7A63" w:rsidTr="003E7A63">
        <w:trPr>
          <w:trHeight w:val="210"/>
        </w:trPr>
        <w:tc>
          <w:tcPr>
            <w:tcW w:w="1159"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36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43"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26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r>
      <w:tr w:rsidR="003E7A63" w:rsidRPr="003E7A63" w:rsidTr="003E7A63">
        <w:trPr>
          <w:trHeight w:val="315"/>
        </w:trPr>
        <w:tc>
          <w:tcPr>
            <w:tcW w:w="5200" w:type="dxa"/>
            <w:gridSpan w:val="4"/>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b/>
                <w:bCs/>
                <w:color w:val="000000"/>
                <w:sz w:val="18"/>
                <w:szCs w:val="18"/>
              </w:rPr>
            </w:pPr>
            <w:r w:rsidRPr="003E7A63">
              <w:rPr>
                <w:rFonts w:ascii="Times New Roman" w:eastAsia="Times New Roman" w:hAnsi="Times New Roman" w:cs="Times New Roman"/>
                <w:b/>
                <w:bCs/>
                <w:color w:val="000000"/>
                <w:sz w:val="18"/>
                <w:szCs w:val="18"/>
              </w:rPr>
              <w:t xml:space="preserve">Panel B: Factor Pattern for All Nine Dependent Measures </w:t>
            </w:r>
            <w:r w:rsidRPr="003E7A63">
              <w:rPr>
                <w:rFonts w:ascii="Times New Roman" w:eastAsia="Times New Roman" w:hAnsi="Times New Roman" w:cs="Times New Roman"/>
                <w:b/>
                <w:bCs/>
                <w:color w:val="000000"/>
                <w:sz w:val="18"/>
                <w:szCs w:val="18"/>
                <w:vertAlign w:val="superscript"/>
              </w:rPr>
              <w:t>b</w:t>
            </w:r>
          </w:p>
        </w:tc>
        <w:tc>
          <w:tcPr>
            <w:tcW w:w="143"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26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r>
      <w:tr w:rsidR="003E7A63" w:rsidRPr="003E7A63" w:rsidTr="003E7A63">
        <w:trPr>
          <w:trHeight w:val="210"/>
        </w:trPr>
        <w:tc>
          <w:tcPr>
            <w:tcW w:w="1159"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b/>
                <w:bCs/>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c>
          <w:tcPr>
            <w:tcW w:w="136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43"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26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r>
      <w:tr w:rsidR="003E7A63" w:rsidRPr="003E7A63" w:rsidTr="003E7A63">
        <w:trPr>
          <w:trHeight w:val="210"/>
        </w:trPr>
        <w:tc>
          <w:tcPr>
            <w:tcW w:w="1159"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4404" w:type="dxa"/>
            <w:gridSpan w:val="5"/>
            <w:tcBorders>
              <w:top w:val="nil"/>
              <w:left w:val="nil"/>
              <w:bottom w:val="single" w:sz="4" w:space="0" w:color="auto"/>
              <w:right w:val="nil"/>
            </w:tcBorders>
            <w:shd w:val="clear" w:color="auto" w:fill="auto"/>
            <w:noWrap/>
            <w:vAlign w:val="bottom"/>
            <w:hideMark/>
          </w:tcPr>
          <w:p w:rsidR="003E7A63" w:rsidRPr="003E7A63" w:rsidRDefault="003E7A63" w:rsidP="003E7A63">
            <w:pPr>
              <w:spacing w:after="0" w:line="240" w:lineRule="auto"/>
              <w:jc w:val="center"/>
              <w:rPr>
                <w:rFonts w:ascii="Times New Roman" w:eastAsia="Times New Roman" w:hAnsi="Times New Roman" w:cs="Times New Roman"/>
                <w:b/>
                <w:bCs/>
                <w:color w:val="000000"/>
                <w:sz w:val="18"/>
                <w:szCs w:val="18"/>
              </w:rPr>
            </w:pPr>
            <w:r w:rsidRPr="003E7A63">
              <w:rPr>
                <w:rFonts w:ascii="Times New Roman" w:eastAsia="Times New Roman" w:hAnsi="Times New Roman" w:cs="Times New Roman"/>
                <w:b/>
                <w:bCs/>
                <w:color w:val="000000"/>
                <w:sz w:val="18"/>
                <w:szCs w:val="18"/>
              </w:rPr>
              <w:t>Factor Pattern</w:t>
            </w:r>
          </w:p>
        </w:tc>
        <w:tc>
          <w:tcPr>
            <w:tcW w:w="126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r>
      <w:tr w:rsidR="003E7A63" w:rsidRPr="003E7A63" w:rsidTr="003E7A63">
        <w:trPr>
          <w:trHeight w:val="210"/>
        </w:trPr>
        <w:tc>
          <w:tcPr>
            <w:tcW w:w="1159"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367" w:type="dxa"/>
            <w:tcBorders>
              <w:top w:val="nil"/>
              <w:left w:val="nil"/>
              <w:bottom w:val="single" w:sz="4" w:space="0" w:color="auto"/>
              <w:right w:val="nil"/>
            </w:tcBorders>
            <w:shd w:val="clear" w:color="auto" w:fill="auto"/>
            <w:noWrap/>
            <w:vAlign w:val="bottom"/>
            <w:hideMark/>
          </w:tcPr>
          <w:p w:rsidR="003E7A63" w:rsidRPr="003E7A63" w:rsidRDefault="003E7A63" w:rsidP="003E7A63">
            <w:pPr>
              <w:spacing w:after="0" w:line="240" w:lineRule="auto"/>
              <w:jc w:val="center"/>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Factor1</w:t>
            </w:r>
          </w:p>
        </w:tc>
        <w:tc>
          <w:tcPr>
            <w:tcW w:w="143"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jc w:val="center"/>
              <w:rPr>
                <w:rFonts w:ascii="Times New Roman" w:eastAsia="Times New Roman" w:hAnsi="Times New Roman" w:cs="Times New Roman"/>
                <w:color w:val="000000"/>
                <w:sz w:val="18"/>
                <w:szCs w:val="18"/>
              </w:rPr>
            </w:pPr>
          </w:p>
        </w:tc>
        <w:tc>
          <w:tcPr>
            <w:tcW w:w="1337" w:type="dxa"/>
            <w:tcBorders>
              <w:top w:val="nil"/>
              <w:left w:val="nil"/>
              <w:bottom w:val="single" w:sz="4" w:space="0" w:color="auto"/>
              <w:right w:val="nil"/>
            </w:tcBorders>
            <w:shd w:val="clear" w:color="auto" w:fill="auto"/>
            <w:noWrap/>
            <w:vAlign w:val="bottom"/>
            <w:hideMark/>
          </w:tcPr>
          <w:p w:rsidR="003E7A63" w:rsidRPr="003E7A63" w:rsidRDefault="003E7A63" w:rsidP="003E7A63">
            <w:pPr>
              <w:spacing w:after="0" w:line="240" w:lineRule="auto"/>
              <w:jc w:val="center"/>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Factor2</w:t>
            </w: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26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r>
      <w:tr w:rsidR="003E7A63" w:rsidRPr="003E7A63" w:rsidTr="003E7A63">
        <w:trPr>
          <w:trHeight w:val="210"/>
        </w:trPr>
        <w:tc>
          <w:tcPr>
            <w:tcW w:w="1159"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jc w:val="center"/>
              <w:rPr>
                <w:rFonts w:ascii="Times New Roman" w:eastAsia="Times New Roman" w:hAnsi="Times New Roman" w:cs="Times New Roman"/>
                <w:b/>
                <w:bCs/>
                <w:color w:val="000000"/>
                <w:sz w:val="18"/>
                <w:szCs w:val="18"/>
              </w:rPr>
            </w:pPr>
            <w:r w:rsidRPr="003E7A63">
              <w:rPr>
                <w:rFonts w:ascii="Times New Roman" w:eastAsia="Times New Roman" w:hAnsi="Times New Roman" w:cs="Times New Roman"/>
                <w:b/>
                <w:bCs/>
                <w:color w:val="000000"/>
                <w:sz w:val="18"/>
                <w:szCs w:val="18"/>
              </w:rPr>
              <w:t>1</w:t>
            </w:r>
          </w:p>
        </w:tc>
        <w:tc>
          <w:tcPr>
            <w:tcW w:w="136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jc w:val="right"/>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81</w:t>
            </w:r>
          </w:p>
        </w:tc>
        <w:tc>
          <w:tcPr>
            <w:tcW w:w="143"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w:t>
            </w: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jc w:val="right"/>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-13</w:t>
            </w: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26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r>
      <w:tr w:rsidR="003E7A63" w:rsidRPr="003E7A63" w:rsidTr="003E7A63">
        <w:trPr>
          <w:trHeight w:val="210"/>
        </w:trPr>
        <w:tc>
          <w:tcPr>
            <w:tcW w:w="2496" w:type="dxa"/>
            <w:gridSpan w:val="2"/>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Fin. Reporting Competence</w:t>
            </w: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jc w:val="center"/>
              <w:rPr>
                <w:rFonts w:ascii="Times New Roman" w:eastAsia="Times New Roman" w:hAnsi="Times New Roman" w:cs="Times New Roman"/>
                <w:b/>
                <w:bCs/>
                <w:color w:val="000000"/>
                <w:sz w:val="18"/>
                <w:szCs w:val="18"/>
              </w:rPr>
            </w:pPr>
            <w:r w:rsidRPr="003E7A63">
              <w:rPr>
                <w:rFonts w:ascii="Times New Roman" w:eastAsia="Times New Roman" w:hAnsi="Times New Roman" w:cs="Times New Roman"/>
                <w:b/>
                <w:bCs/>
                <w:color w:val="000000"/>
                <w:sz w:val="18"/>
                <w:szCs w:val="18"/>
              </w:rPr>
              <w:t>2</w:t>
            </w:r>
          </w:p>
        </w:tc>
        <w:tc>
          <w:tcPr>
            <w:tcW w:w="136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jc w:val="right"/>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64</w:t>
            </w:r>
          </w:p>
        </w:tc>
        <w:tc>
          <w:tcPr>
            <w:tcW w:w="143"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w:t>
            </w: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jc w:val="right"/>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-23</w:t>
            </w: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26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r>
      <w:tr w:rsidR="003E7A63" w:rsidRPr="003E7A63" w:rsidTr="003E7A63">
        <w:trPr>
          <w:trHeight w:val="210"/>
        </w:trPr>
        <w:tc>
          <w:tcPr>
            <w:tcW w:w="1159" w:type="dxa"/>
            <w:tcBorders>
              <w:top w:val="nil"/>
              <w:left w:val="nil"/>
              <w:bottom w:val="single" w:sz="4" w:space="0" w:color="auto"/>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r w:rsidRPr="003E7A63">
              <w:rPr>
                <w:rFonts w:ascii="Calibri" w:eastAsia="Times New Roman" w:hAnsi="Calibri" w:cs="Times New Roman"/>
                <w:color w:val="000000"/>
                <w:sz w:val="18"/>
                <w:szCs w:val="18"/>
              </w:rPr>
              <w:t> </w:t>
            </w:r>
          </w:p>
        </w:tc>
        <w:tc>
          <w:tcPr>
            <w:tcW w:w="1337" w:type="dxa"/>
            <w:tcBorders>
              <w:top w:val="nil"/>
              <w:left w:val="nil"/>
              <w:bottom w:val="single" w:sz="4" w:space="0" w:color="auto"/>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 </w:t>
            </w:r>
          </w:p>
        </w:tc>
        <w:tc>
          <w:tcPr>
            <w:tcW w:w="1337" w:type="dxa"/>
            <w:tcBorders>
              <w:top w:val="nil"/>
              <w:left w:val="nil"/>
              <w:bottom w:val="single" w:sz="4" w:space="0" w:color="auto"/>
              <w:right w:val="nil"/>
            </w:tcBorders>
            <w:shd w:val="clear" w:color="auto" w:fill="auto"/>
            <w:noWrap/>
            <w:vAlign w:val="bottom"/>
            <w:hideMark/>
          </w:tcPr>
          <w:p w:rsidR="003E7A63" w:rsidRPr="003E7A63" w:rsidRDefault="003E7A63" w:rsidP="003E7A63">
            <w:pPr>
              <w:spacing w:after="0" w:line="240" w:lineRule="auto"/>
              <w:jc w:val="center"/>
              <w:rPr>
                <w:rFonts w:ascii="Times New Roman" w:eastAsia="Times New Roman" w:hAnsi="Times New Roman" w:cs="Times New Roman"/>
                <w:b/>
                <w:bCs/>
                <w:color w:val="000000"/>
                <w:sz w:val="18"/>
                <w:szCs w:val="18"/>
              </w:rPr>
            </w:pPr>
            <w:r w:rsidRPr="003E7A63">
              <w:rPr>
                <w:rFonts w:ascii="Times New Roman" w:eastAsia="Times New Roman" w:hAnsi="Times New Roman" w:cs="Times New Roman"/>
                <w:b/>
                <w:bCs/>
                <w:color w:val="000000"/>
                <w:sz w:val="18"/>
                <w:szCs w:val="18"/>
              </w:rPr>
              <w:t>3</w:t>
            </w:r>
          </w:p>
        </w:tc>
        <w:tc>
          <w:tcPr>
            <w:tcW w:w="1367" w:type="dxa"/>
            <w:tcBorders>
              <w:top w:val="nil"/>
              <w:left w:val="nil"/>
              <w:bottom w:val="single" w:sz="4" w:space="0" w:color="auto"/>
              <w:right w:val="nil"/>
            </w:tcBorders>
            <w:shd w:val="clear" w:color="auto" w:fill="auto"/>
            <w:noWrap/>
            <w:vAlign w:val="bottom"/>
            <w:hideMark/>
          </w:tcPr>
          <w:p w:rsidR="003E7A63" w:rsidRPr="003E7A63" w:rsidRDefault="003E7A63" w:rsidP="003E7A63">
            <w:pPr>
              <w:spacing w:after="0" w:line="240" w:lineRule="auto"/>
              <w:jc w:val="right"/>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38</w:t>
            </w:r>
          </w:p>
        </w:tc>
        <w:tc>
          <w:tcPr>
            <w:tcW w:w="143" w:type="dxa"/>
            <w:tcBorders>
              <w:top w:val="nil"/>
              <w:left w:val="nil"/>
              <w:bottom w:val="single" w:sz="4" w:space="0" w:color="auto"/>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 </w:t>
            </w:r>
          </w:p>
        </w:tc>
        <w:tc>
          <w:tcPr>
            <w:tcW w:w="1337" w:type="dxa"/>
            <w:tcBorders>
              <w:top w:val="nil"/>
              <w:left w:val="nil"/>
              <w:bottom w:val="single" w:sz="4" w:space="0" w:color="auto"/>
              <w:right w:val="nil"/>
            </w:tcBorders>
            <w:shd w:val="clear" w:color="auto" w:fill="auto"/>
            <w:noWrap/>
            <w:vAlign w:val="bottom"/>
            <w:hideMark/>
          </w:tcPr>
          <w:p w:rsidR="003E7A63" w:rsidRPr="003E7A63" w:rsidRDefault="003E7A63" w:rsidP="003E7A63">
            <w:pPr>
              <w:spacing w:after="0" w:line="240" w:lineRule="auto"/>
              <w:jc w:val="right"/>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68</w:t>
            </w:r>
          </w:p>
        </w:tc>
        <w:tc>
          <w:tcPr>
            <w:tcW w:w="220" w:type="dxa"/>
            <w:tcBorders>
              <w:top w:val="nil"/>
              <w:left w:val="nil"/>
              <w:bottom w:val="single" w:sz="4" w:space="0" w:color="auto"/>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w:t>
            </w:r>
          </w:p>
        </w:tc>
        <w:tc>
          <w:tcPr>
            <w:tcW w:w="126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r>
      <w:tr w:rsidR="003E7A63" w:rsidRPr="003E7A63" w:rsidTr="003E7A63">
        <w:trPr>
          <w:trHeight w:val="210"/>
        </w:trPr>
        <w:tc>
          <w:tcPr>
            <w:tcW w:w="1159"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jc w:val="center"/>
              <w:rPr>
                <w:rFonts w:ascii="Times New Roman" w:eastAsia="Times New Roman" w:hAnsi="Times New Roman" w:cs="Times New Roman"/>
                <w:b/>
                <w:bCs/>
                <w:color w:val="000000"/>
                <w:sz w:val="18"/>
                <w:szCs w:val="18"/>
              </w:rPr>
            </w:pPr>
            <w:r w:rsidRPr="003E7A63">
              <w:rPr>
                <w:rFonts w:ascii="Times New Roman" w:eastAsia="Times New Roman" w:hAnsi="Times New Roman" w:cs="Times New Roman"/>
                <w:b/>
                <w:bCs/>
                <w:color w:val="000000"/>
                <w:sz w:val="18"/>
                <w:szCs w:val="18"/>
              </w:rPr>
              <w:t>1</w:t>
            </w:r>
          </w:p>
        </w:tc>
        <w:tc>
          <w:tcPr>
            <w:tcW w:w="136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jc w:val="right"/>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82</w:t>
            </w:r>
          </w:p>
        </w:tc>
        <w:tc>
          <w:tcPr>
            <w:tcW w:w="143"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w:t>
            </w: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jc w:val="right"/>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-8</w:t>
            </w: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26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r>
      <w:tr w:rsidR="003E7A63" w:rsidRPr="003E7A63" w:rsidTr="003E7A63">
        <w:trPr>
          <w:trHeight w:val="210"/>
        </w:trPr>
        <w:tc>
          <w:tcPr>
            <w:tcW w:w="2496" w:type="dxa"/>
            <w:gridSpan w:val="2"/>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Operating Competence</w:t>
            </w: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jc w:val="center"/>
              <w:rPr>
                <w:rFonts w:ascii="Times New Roman" w:eastAsia="Times New Roman" w:hAnsi="Times New Roman" w:cs="Times New Roman"/>
                <w:b/>
                <w:bCs/>
                <w:color w:val="000000"/>
                <w:sz w:val="18"/>
                <w:szCs w:val="18"/>
              </w:rPr>
            </w:pPr>
            <w:r w:rsidRPr="003E7A63">
              <w:rPr>
                <w:rFonts w:ascii="Times New Roman" w:eastAsia="Times New Roman" w:hAnsi="Times New Roman" w:cs="Times New Roman"/>
                <w:b/>
                <w:bCs/>
                <w:color w:val="000000"/>
                <w:sz w:val="18"/>
                <w:szCs w:val="18"/>
              </w:rPr>
              <w:t>2</w:t>
            </w:r>
          </w:p>
        </w:tc>
        <w:tc>
          <w:tcPr>
            <w:tcW w:w="136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jc w:val="right"/>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62</w:t>
            </w:r>
          </w:p>
        </w:tc>
        <w:tc>
          <w:tcPr>
            <w:tcW w:w="143"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w:t>
            </w: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jc w:val="right"/>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-19</w:t>
            </w: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26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r>
      <w:tr w:rsidR="003E7A63" w:rsidRPr="003E7A63" w:rsidTr="003E7A63">
        <w:trPr>
          <w:trHeight w:val="210"/>
        </w:trPr>
        <w:tc>
          <w:tcPr>
            <w:tcW w:w="1159" w:type="dxa"/>
            <w:tcBorders>
              <w:top w:val="nil"/>
              <w:left w:val="nil"/>
              <w:bottom w:val="single" w:sz="4" w:space="0" w:color="auto"/>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r w:rsidRPr="003E7A63">
              <w:rPr>
                <w:rFonts w:ascii="Calibri" w:eastAsia="Times New Roman" w:hAnsi="Calibri" w:cs="Times New Roman"/>
                <w:color w:val="000000"/>
                <w:sz w:val="18"/>
                <w:szCs w:val="18"/>
              </w:rPr>
              <w:t> </w:t>
            </w:r>
          </w:p>
        </w:tc>
        <w:tc>
          <w:tcPr>
            <w:tcW w:w="1337" w:type="dxa"/>
            <w:tcBorders>
              <w:top w:val="nil"/>
              <w:left w:val="nil"/>
              <w:bottom w:val="single" w:sz="4" w:space="0" w:color="auto"/>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 </w:t>
            </w:r>
          </w:p>
        </w:tc>
        <w:tc>
          <w:tcPr>
            <w:tcW w:w="1337" w:type="dxa"/>
            <w:tcBorders>
              <w:top w:val="nil"/>
              <w:left w:val="nil"/>
              <w:bottom w:val="single" w:sz="4" w:space="0" w:color="auto"/>
              <w:right w:val="nil"/>
            </w:tcBorders>
            <w:shd w:val="clear" w:color="auto" w:fill="auto"/>
            <w:noWrap/>
            <w:vAlign w:val="bottom"/>
            <w:hideMark/>
          </w:tcPr>
          <w:p w:rsidR="003E7A63" w:rsidRPr="003E7A63" w:rsidRDefault="003E7A63" w:rsidP="003E7A63">
            <w:pPr>
              <w:spacing w:after="0" w:line="240" w:lineRule="auto"/>
              <w:jc w:val="center"/>
              <w:rPr>
                <w:rFonts w:ascii="Times New Roman" w:eastAsia="Times New Roman" w:hAnsi="Times New Roman" w:cs="Times New Roman"/>
                <w:b/>
                <w:bCs/>
                <w:color w:val="000000"/>
                <w:sz w:val="18"/>
                <w:szCs w:val="18"/>
              </w:rPr>
            </w:pPr>
            <w:r w:rsidRPr="003E7A63">
              <w:rPr>
                <w:rFonts w:ascii="Times New Roman" w:eastAsia="Times New Roman" w:hAnsi="Times New Roman" w:cs="Times New Roman"/>
                <w:b/>
                <w:bCs/>
                <w:color w:val="000000"/>
                <w:sz w:val="18"/>
                <w:szCs w:val="18"/>
              </w:rPr>
              <w:t>3</w:t>
            </w:r>
          </w:p>
        </w:tc>
        <w:tc>
          <w:tcPr>
            <w:tcW w:w="1367" w:type="dxa"/>
            <w:tcBorders>
              <w:top w:val="nil"/>
              <w:left w:val="nil"/>
              <w:bottom w:val="single" w:sz="4" w:space="0" w:color="auto"/>
              <w:right w:val="nil"/>
            </w:tcBorders>
            <w:shd w:val="clear" w:color="auto" w:fill="auto"/>
            <w:noWrap/>
            <w:vAlign w:val="bottom"/>
            <w:hideMark/>
          </w:tcPr>
          <w:p w:rsidR="003E7A63" w:rsidRPr="003E7A63" w:rsidRDefault="003E7A63" w:rsidP="003E7A63">
            <w:pPr>
              <w:spacing w:after="0" w:line="240" w:lineRule="auto"/>
              <w:jc w:val="right"/>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39</w:t>
            </w:r>
          </w:p>
        </w:tc>
        <w:tc>
          <w:tcPr>
            <w:tcW w:w="143" w:type="dxa"/>
            <w:tcBorders>
              <w:top w:val="nil"/>
              <w:left w:val="nil"/>
              <w:bottom w:val="single" w:sz="4" w:space="0" w:color="auto"/>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 </w:t>
            </w:r>
          </w:p>
        </w:tc>
        <w:tc>
          <w:tcPr>
            <w:tcW w:w="1337" w:type="dxa"/>
            <w:tcBorders>
              <w:top w:val="nil"/>
              <w:left w:val="nil"/>
              <w:bottom w:val="single" w:sz="4" w:space="0" w:color="auto"/>
              <w:right w:val="nil"/>
            </w:tcBorders>
            <w:shd w:val="clear" w:color="auto" w:fill="auto"/>
            <w:noWrap/>
            <w:vAlign w:val="bottom"/>
            <w:hideMark/>
          </w:tcPr>
          <w:p w:rsidR="003E7A63" w:rsidRPr="003E7A63" w:rsidRDefault="003E7A63" w:rsidP="003E7A63">
            <w:pPr>
              <w:spacing w:after="0" w:line="240" w:lineRule="auto"/>
              <w:jc w:val="right"/>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66</w:t>
            </w:r>
          </w:p>
        </w:tc>
        <w:tc>
          <w:tcPr>
            <w:tcW w:w="220" w:type="dxa"/>
            <w:tcBorders>
              <w:top w:val="nil"/>
              <w:left w:val="nil"/>
              <w:bottom w:val="single" w:sz="4" w:space="0" w:color="auto"/>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w:t>
            </w:r>
          </w:p>
        </w:tc>
        <w:tc>
          <w:tcPr>
            <w:tcW w:w="126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r>
      <w:tr w:rsidR="003E7A63" w:rsidRPr="003E7A63" w:rsidTr="003E7A63">
        <w:trPr>
          <w:trHeight w:val="210"/>
        </w:trPr>
        <w:tc>
          <w:tcPr>
            <w:tcW w:w="1159"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jc w:val="center"/>
              <w:rPr>
                <w:rFonts w:ascii="Times New Roman" w:eastAsia="Times New Roman" w:hAnsi="Times New Roman" w:cs="Times New Roman"/>
                <w:b/>
                <w:bCs/>
                <w:color w:val="000000"/>
                <w:sz w:val="18"/>
                <w:szCs w:val="18"/>
              </w:rPr>
            </w:pPr>
            <w:r w:rsidRPr="003E7A63">
              <w:rPr>
                <w:rFonts w:ascii="Times New Roman" w:eastAsia="Times New Roman" w:hAnsi="Times New Roman" w:cs="Times New Roman"/>
                <w:b/>
                <w:bCs/>
                <w:color w:val="000000"/>
                <w:sz w:val="18"/>
                <w:szCs w:val="18"/>
              </w:rPr>
              <w:t>1</w:t>
            </w:r>
          </w:p>
        </w:tc>
        <w:tc>
          <w:tcPr>
            <w:tcW w:w="136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jc w:val="right"/>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78</w:t>
            </w:r>
          </w:p>
        </w:tc>
        <w:tc>
          <w:tcPr>
            <w:tcW w:w="143"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w:t>
            </w: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jc w:val="right"/>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-19</w:t>
            </w: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26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r>
      <w:tr w:rsidR="003E7A63" w:rsidRPr="003E7A63" w:rsidTr="003E7A63">
        <w:trPr>
          <w:trHeight w:val="210"/>
        </w:trPr>
        <w:tc>
          <w:tcPr>
            <w:tcW w:w="2496" w:type="dxa"/>
            <w:gridSpan w:val="2"/>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Trustworthiness</w:t>
            </w: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jc w:val="center"/>
              <w:rPr>
                <w:rFonts w:ascii="Times New Roman" w:eastAsia="Times New Roman" w:hAnsi="Times New Roman" w:cs="Times New Roman"/>
                <w:b/>
                <w:bCs/>
                <w:color w:val="000000"/>
                <w:sz w:val="18"/>
                <w:szCs w:val="18"/>
              </w:rPr>
            </w:pPr>
            <w:r w:rsidRPr="003E7A63">
              <w:rPr>
                <w:rFonts w:ascii="Times New Roman" w:eastAsia="Times New Roman" w:hAnsi="Times New Roman" w:cs="Times New Roman"/>
                <w:b/>
                <w:bCs/>
                <w:color w:val="000000"/>
                <w:sz w:val="18"/>
                <w:szCs w:val="18"/>
              </w:rPr>
              <w:t>2</w:t>
            </w:r>
          </w:p>
        </w:tc>
        <w:tc>
          <w:tcPr>
            <w:tcW w:w="136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jc w:val="right"/>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86</w:t>
            </w:r>
          </w:p>
        </w:tc>
        <w:tc>
          <w:tcPr>
            <w:tcW w:w="143"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w:t>
            </w: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jc w:val="right"/>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-2</w:t>
            </w: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26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r>
      <w:tr w:rsidR="003E7A63" w:rsidRPr="003E7A63" w:rsidTr="003E7A63">
        <w:trPr>
          <w:trHeight w:val="210"/>
        </w:trPr>
        <w:tc>
          <w:tcPr>
            <w:tcW w:w="1159" w:type="dxa"/>
            <w:tcBorders>
              <w:top w:val="nil"/>
              <w:left w:val="nil"/>
              <w:bottom w:val="single" w:sz="4" w:space="0" w:color="auto"/>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r w:rsidRPr="003E7A63">
              <w:rPr>
                <w:rFonts w:ascii="Calibri" w:eastAsia="Times New Roman" w:hAnsi="Calibri" w:cs="Times New Roman"/>
                <w:color w:val="000000"/>
                <w:sz w:val="18"/>
                <w:szCs w:val="18"/>
              </w:rPr>
              <w:t> </w:t>
            </w:r>
          </w:p>
        </w:tc>
        <w:tc>
          <w:tcPr>
            <w:tcW w:w="1337" w:type="dxa"/>
            <w:tcBorders>
              <w:top w:val="nil"/>
              <w:left w:val="nil"/>
              <w:bottom w:val="single" w:sz="4" w:space="0" w:color="auto"/>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 </w:t>
            </w:r>
          </w:p>
        </w:tc>
        <w:tc>
          <w:tcPr>
            <w:tcW w:w="1337" w:type="dxa"/>
            <w:tcBorders>
              <w:top w:val="nil"/>
              <w:left w:val="nil"/>
              <w:bottom w:val="single" w:sz="4" w:space="0" w:color="auto"/>
              <w:right w:val="nil"/>
            </w:tcBorders>
            <w:shd w:val="clear" w:color="auto" w:fill="auto"/>
            <w:noWrap/>
            <w:vAlign w:val="bottom"/>
            <w:hideMark/>
          </w:tcPr>
          <w:p w:rsidR="003E7A63" w:rsidRPr="003E7A63" w:rsidRDefault="003E7A63" w:rsidP="003E7A63">
            <w:pPr>
              <w:spacing w:after="0" w:line="240" w:lineRule="auto"/>
              <w:jc w:val="center"/>
              <w:rPr>
                <w:rFonts w:ascii="Times New Roman" w:eastAsia="Times New Roman" w:hAnsi="Times New Roman" w:cs="Times New Roman"/>
                <w:b/>
                <w:bCs/>
                <w:color w:val="000000"/>
                <w:sz w:val="18"/>
                <w:szCs w:val="18"/>
              </w:rPr>
            </w:pPr>
            <w:r w:rsidRPr="003E7A63">
              <w:rPr>
                <w:rFonts w:ascii="Times New Roman" w:eastAsia="Times New Roman" w:hAnsi="Times New Roman" w:cs="Times New Roman"/>
                <w:b/>
                <w:bCs/>
                <w:color w:val="000000"/>
                <w:sz w:val="18"/>
                <w:szCs w:val="18"/>
              </w:rPr>
              <w:t>3</w:t>
            </w:r>
          </w:p>
        </w:tc>
        <w:tc>
          <w:tcPr>
            <w:tcW w:w="1367" w:type="dxa"/>
            <w:tcBorders>
              <w:top w:val="nil"/>
              <w:left w:val="nil"/>
              <w:bottom w:val="single" w:sz="4" w:space="0" w:color="auto"/>
              <w:right w:val="nil"/>
            </w:tcBorders>
            <w:shd w:val="clear" w:color="auto" w:fill="auto"/>
            <w:noWrap/>
            <w:vAlign w:val="bottom"/>
            <w:hideMark/>
          </w:tcPr>
          <w:p w:rsidR="003E7A63" w:rsidRPr="003E7A63" w:rsidRDefault="003E7A63" w:rsidP="003E7A63">
            <w:pPr>
              <w:spacing w:after="0" w:line="240" w:lineRule="auto"/>
              <w:jc w:val="right"/>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73</w:t>
            </w:r>
          </w:p>
        </w:tc>
        <w:tc>
          <w:tcPr>
            <w:tcW w:w="143" w:type="dxa"/>
            <w:tcBorders>
              <w:top w:val="nil"/>
              <w:left w:val="nil"/>
              <w:bottom w:val="single" w:sz="4" w:space="0" w:color="auto"/>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w:t>
            </w:r>
          </w:p>
        </w:tc>
        <w:tc>
          <w:tcPr>
            <w:tcW w:w="1337" w:type="dxa"/>
            <w:tcBorders>
              <w:top w:val="nil"/>
              <w:left w:val="nil"/>
              <w:bottom w:val="single" w:sz="4" w:space="0" w:color="auto"/>
              <w:right w:val="nil"/>
            </w:tcBorders>
            <w:shd w:val="clear" w:color="auto" w:fill="auto"/>
            <w:noWrap/>
            <w:vAlign w:val="bottom"/>
            <w:hideMark/>
          </w:tcPr>
          <w:p w:rsidR="003E7A63" w:rsidRPr="003E7A63" w:rsidRDefault="003E7A63" w:rsidP="003E7A63">
            <w:pPr>
              <w:spacing w:after="0" w:line="240" w:lineRule="auto"/>
              <w:jc w:val="right"/>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12</w:t>
            </w:r>
          </w:p>
        </w:tc>
        <w:tc>
          <w:tcPr>
            <w:tcW w:w="220" w:type="dxa"/>
            <w:tcBorders>
              <w:top w:val="nil"/>
              <w:left w:val="nil"/>
              <w:bottom w:val="single" w:sz="4" w:space="0" w:color="auto"/>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 </w:t>
            </w:r>
          </w:p>
        </w:tc>
        <w:tc>
          <w:tcPr>
            <w:tcW w:w="126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r>
      <w:tr w:rsidR="003E7A63" w:rsidRPr="003E7A63" w:rsidTr="003E7A63">
        <w:trPr>
          <w:trHeight w:val="210"/>
        </w:trPr>
        <w:tc>
          <w:tcPr>
            <w:tcW w:w="1159"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36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43"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26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r>
      <w:tr w:rsidR="003E7A63" w:rsidRPr="003E7A63" w:rsidTr="003E7A63">
        <w:trPr>
          <w:trHeight w:val="570"/>
        </w:trPr>
        <w:tc>
          <w:tcPr>
            <w:tcW w:w="8160" w:type="dxa"/>
            <w:gridSpan w:val="8"/>
            <w:tcBorders>
              <w:top w:val="nil"/>
              <w:left w:val="nil"/>
              <w:bottom w:val="nil"/>
              <w:right w:val="nil"/>
            </w:tcBorders>
            <w:shd w:val="clear" w:color="auto" w:fill="auto"/>
            <w:vAlign w:val="bottom"/>
            <w:hideMark/>
          </w:tcPr>
          <w:p w:rsidR="003E7A63" w:rsidRPr="003E7A63" w:rsidRDefault="005D2477" w:rsidP="003E7A63">
            <w:pPr>
              <w:spacing w:after="0" w:line="240" w:lineRule="auto"/>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Panel C: Cronbach's</w:t>
            </w:r>
            <w:r w:rsidR="003E7A63" w:rsidRPr="003E7A63">
              <w:rPr>
                <w:rFonts w:ascii="Times New Roman" w:eastAsia="Times New Roman" w:hAnsi="Times New Roman" w:cs="Times New Roman"/>
                <w:b/>
                <w:bCs/>
                <w:color w:val="000000"/>
                <w:sz w:val="18"/>
                <w:szCs w:val="18"/>
              </w:rPr>
              <w:t xml:space="preserve"> Alpha Calculated Separately for the Three Financial Disclosure Competence, the Three Operational Competence, and the Three Trustworthiness Measures </w:t>
            </w:r>
            <w:r w:rsidR="003E7A63" w:rsidRPr="003E7A63">
              <w:rPr>
                <w:rFonts w:ascii="Times New Roman" w:eastAsia="Times New Roman" w:hAnsi="Times New Roman" w:cs="Times New Roman"/>
                <w:b/>
                <w:bCs/>
                <w:color w:val="000000"/>
                <w:sz w:val="18"/>
                <w:szCs w:val="18"/>
                <w:vertAlign w:val="superscript"/>
              </w:rPr>
              <w:t>a</w:t>
            </w: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r>
      <w:tr w:rsidR="003E7A63" w:rsidRPr="003E7A63" w:rsidTr="003E7A63">
        <w:trPr>
          <w:trHeight w:val="900"/>
        </w:trPr>
        <w:tc>
          <w:tcPr>
            <w:tcW w:w="1159"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b/>
                <w:bCs/>
                <w:color w:val="000000"/>
                <w:sz w:val="18"/>
                <w:szCs w:val="18"/>
              </w:rPr>
            </w:pPr>
          </w:p>
        </w:tc>
        <w:tc>
          <w:tcPr>
            <w:tcW w:w="1337" w:type="dxa"/>
            <w:tcBorders>
              <w:top w:val="nil"/>
              <w:left w:val="nil"/>
              <w:bottom w:val="single" w:sz="4" w:space="0" w:color="auto"/>
              <w:right w:val="nil"/>
            </w:tcBorders>
            <w:shd w:val="clear" w:color="auto" w:fill="auto"/>
            <w:vAlign w:val="bottom"/>
            <w:hideMark/>
          </w:tcPr>
          <w:p w:rsidR="003E7A63" w:rsidRPr="003E7A63" w:rsidRDefault="003E7A63" w:rsidP="003E7A63">
            <w:pPr>
              <w:spacing w:after="0" w:line="240" w:lineRule="auto"/>
              <w:jc w:val="center"/>
              <w:rPr>
                <w:rFonts w:ascii="Times New Roman" w:eastAsia="Times New Roman" w:hAnsi="Times New Roman" w:cs="Times New Roman"/>
                <w:b/>
                <w:bCs/>
                <w:color w:val="000000"/>
                <w:sz w:val="18"/>
                <w:szCs w:val="18"/>
              </w:rPr>
            </w:pPr>
            <w:r w:rsidRPr="003E7A63">
              <w:rPr>
                <w:rFonts w:ascii="Times New Roman" w:eastAsia="Times New Roman" w:hAnsi="Times New Roman" w:cs="Times New Roman"/>
                <w:b/>
                <w:bCs/>
                <w:color w:val="000000"/>
                <w:sz w:val="18"/>
                <w:szCs w:val="18"/>
              </w:rPr>
              <w:t>Financial Reporting Competence</w:t>
            </w:r>
          </w:p>
        </w:tc>
        <w:tc>
          <w:tcPr>
            <w:tcW w:w="1337" w:type="dxa"/>
            <w:tcBorders>
              <w:top w:val="nil"/>
              <w:left w:val="nil"/>
              <w:bottom w:val="single" w:sz="4" w:space="0" w:color="auto"/>
              <w:right w:val="nil"/>
            </w:tcBorders>
            <w:shd w:val="clear" w:color="auto" w:fill="auto"/>
            <w:vAlign w:val="bottom"/>
            <w:hideMark/>
          </w:tcPr>
          <w:p w:rsidR="003E7A63" w:rsidRPr="003E7A63" w:rsidRDefault="003E7A63" w:rsidP="003E7A63">
            <w:pPr>
              <w:spacing w:after="0" w:line="240" w:lineRule="auto"/>
              <w:jc w:val="center"/>
              <w:rPr>
                <w:rFonts w:ascii="Times New Roman" w:eastAsia="Times New Roman" w:hAnsi="Times New Roman" w:cs="Times New Roman"/>
                <w:b/>
                <w:bCs/>
                <w:color w:val="000000"/>
                <w:sz w:val="18"/>
                <w:szCs w:val="18"/>
              </w:rPr>
            </w:pPr>
            <w:r w:rsidRPr="003E7A63">
              <w:rPr>
                <w:rFonts w:ascii="Times New Roman" w:eastAsia="Times New Roman" w:hAnsi="Times New Roman" w:cs="Times New Roman"/>
                <w:b/>
                <w:bCs/>
                <w:color w:val="000000"/>
                <w:sz w:val="18"/>
                <w:szCs w:val="18"/>
              </w:rPr>
              <w:t>Operating Competence</w:t>
            </w:r>
          </w:p>
        </w:tc>
        <w:tc>
          <w:tcPr>
            <w:tcW w:w="1367" w:type="dxa"/>
            <w:tcBorders>
              <w:top w:val="nil"/>
              <w:left w:val="nil"/>
              <w:bottom w:val="single" w:sz="4" w:space="0" w:color="auto"/>
              <w:right w:val="nil"/>
            </w:tcBorders>
            <w:shd w:val="clear" w:color="auto" w:fill="auto"/>
            <w:vAlign w:val="bottom"/>
            <w:hideMark/>
          </w:tcPr>
          <w:p w:rsidR="003E7A63" w:rsidRPr="003E7A63" w:rsidRDefault="003E7A63" w:rsidP="003E7A63">
            <w:pPr>
              <w:spacing w:after="0" w:line="240" w:lineRule="auto"/>
              <w:jc w:val="center"/>
              <w:rPr>
                <w:rFonts w:ascii="Times New Roman" w:eastAsia="Times New Roman" w:hAnsi="Times New Roman" w:cs="Times New Roman"/>
                <w:b/>
                <w:bCs/>
                <w:color w:val="000000"/>
                <w:sz w:val="18"/>
                <w:szCs w:val="18"/>
              </w:rPr>
            </w:pPr>
            <w:proofErr w:type="spellStart"/>
            <w:r w:rsidRPr="003E7A63">
              <w:rPr>
                <w:rFonts w:ascii="Times New Roman" w:eastAsia="Times New Roman" w:hAnsi="Times New Roman" w:cs="Times New Roman"/>
                <w:b/>
                <w:bCs/>
                <w:color w:val="000000"/>
                <w:sz w:val="18"/>
                <w:szCs w:val="18"/>
              </w:rPr>
              <w:t>Trustworthi</w:t>
            </w:r>
            <w:proofErr w:type="spellEnd"/>
            <w:r w:rsidRPr="003E7A63">
              <w:rPr>
                <w:rFonts w:ascii="Times New Roman" w:eastAsia="Times New Roman" w:hAnsi="Times New Roman" w:cs="Times New Roman"/>
                <w:b/>
                <w:bCs/>
                <w:color w:val="000000"/>
                <w:sz w:val="18"/>
                <w:szCs w:val="18"/>
              </w:rPr>
              <w:t>-ness</w:t>
            </w:r>
          </w:p>
        </w:tc>
        <w:tc>
          <w:tcPr>
            <w:tcW w:w="143"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26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r>
      <w:tr w:rsidR="003E7A63" w:rsidRPr="003E7A63" w:rsidTr="003E7A63">
        <w:trPr>
          <w:trHeight w:val="210"/>
        </w:trPr>
        <w:tc>
          <w:tcPr>
            <w:tcW w:w="1159" w:type="dxa"/>
            <w:tcBorders>
              <w:top w:val="nil"/>
              <w:left w:val="nil"/>
              <w:bottom w:val="single" w:sz="4" w:space="0" w:color="auto"/>
              <w:right w:val="nil"/>
            </w:tcBorders>
            <w:shd w:val="clear" w:color="auto" w:fill="auto"/>
            <w:noWrap/>
            <w:vAlign w:val="bottom"/>
            <w:hideMark/>
          </w:tcPr>
          <w:p w:rsidR="003E7A63" w:rsidRPr="003E7A63" w:rsidRDefault="003E7A63" w:rsidP="003E7A63">
            <w:pPr>
              <w:spacing w:after="0" w:line="240" w:lineRule="auto"/>
              <w:jc w:val="center"/>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Variables</w:t>
            </w:r>
          </w:p>
        </w:tc>
        <w:tc>
          <w:tcPr>
            <w:tcW w:w="1337" w:type="dxa"/>
            <w:tcBorders>
              <w:top w:val="nil"/>
              <w:left w:val="nil"/>
              <w:bottom w:val="single" w:sz="4" w:space="0" w:color="auto"/>
              <w:right w:val="nil"/>
            </w:tcBorders>
            <w:shd w:val="clear" w:color="auto" w:fill="auto"/>
            <w:noWrap/>
            <w:vAlign w:val="bottom"/>
            <w:hideMark/>
          </w:tcPr>
          <w:p w:rsidR="003E7A63" w:rsidRPr="003E7A63" w:rsidRDefault="003E7A63" w:rsidP="003E7A63">
            <w:pPr>
              <w:spacing w:after="0" w:line="240" w:lineRule="auto"/>
              <w:jc w:val="center"/>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Alpha</w:t>
            </w:r>
          </w:p>
        </w:tc>
        <w:tc>
          <w:tcPr>
            <w:tcW w:w="1337" w:type="dxa"/>
            <w:tcBorders>
              <w:top w:val="nil"/>
              <w:left w:val="nil"/>
              <w:bottom w:val="single" w:sz="4" w:space="0" w:color="auto"/>
              <w:right w:val="nil"/>
            </w:tcBorders>
            <w:shd w:val="clear" w:color="auto" w:fill="auto"/>
            <w:noWrap/>
            <w:vAlign w:val="bottom"/>
            <w:hideMark/>
          </w:tcPr>
          <w:p w:rsidR="003E7A63" w:rsidRPr="003E7A63" w:rsidRDefault="003E7A63" w:rsidP="003E7A63">
            <w:pPr>
              <w:spacing w:after="0" w:line="240" w:lineRule="auto"/>
              <w:jc w:val="center"/>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Alpha</w:t>
            </w:r>
          </w:p>
        </w:tc>
        <w:tc>
          <w:tcPr>
            <w:tcW w:w="1367" w:type="dxa"/>
            <w:tcBorders>
              <w:top w:val="nil"/>
              <w:left w:val="nil"/>
              <w:bottom w:val="single" w:sz="4" w:space="0" w:color="auto"/>
              <w:right w:val="nil"/>
            </w:tcBorders>
            <w:shd w:val="clear" w:color="auto" w:fill="auto"/>
            <w:noWrap/>
            <w:vAlign w:val="bottom"/>
            <w:hideMark/>
          </w:tcPr>
          <w:p w:rsidR="003E7A63" w:rsidRPr="003E7A63" w:rsidRDefault="003E7A63" w:rsidP="003E7A63">
            <w:pPr>
              <w:spacing w:after="0" w:line="240" w:lineRule="auto"/>
              <w:jc w:val="center"/>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Alpha</w:t>
            </w:r>
          </w:p>
        </w:tc>
        <w:tc>
          <w:tcPr>
            <w:tcW w:w="143"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26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r>
      <w:tr w:rsidR="003E7A63" w:rsidRPr="003E7A63" w:rsidTr="003E7A63">
        <w:trPr>
          <w:trHeight w:val="210"/>
        </w:trPr>
        <w:tc>
          <w:tcPr>
            <w:tcW w:w="1159"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Raw</w:t>
            </w: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jc w:val="right"/>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0.560228</w:t>
            </w: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jc w:val="right"/>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0.546670</w:t>
            </w:r>
          </w:p>
        </w:tc>
        <w:tc>
          <w:tcPr>
            <w:tcW w:w="136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jc w:val="right"/>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0.810820</w:t>
            </w:r>
          </w:p>
        </w:tc>
        <w:tc>
          <w:tcPr>
            <w:tcW w:w="143"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26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r>
      <w:tr w:rsidR="003E7A63" w:rsidRPr="003E7A63" w:rsidTr="003E7A63">
        <w:trPr>
          <w:trHeight w:val="210"/>
        </w:trPr>
        <w:tc>
          <w:tcPr>
            <w:tcW w:w="1159"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Standardized</w:t>
            </w: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jc w:val="right"/>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0.572414</w:t>
            </w: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jc w:val="right"/>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0.570606</w:t>
            </w:r>
          </w:p>
        </w:tc>
        <w:tc>
          <w:tcPr>
            <w:tcW w:w="136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jc w:val="right"/>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0.822668</w:t>
            </w:r>
          </w:p>
        </w:tc>
        <w:tc>
          <w:tcPr>
            <w:tcW w:w="143"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26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r>
      <w:tr w:rsidR="003E7A63" w:rsidRPr="003E7A63" w:rsidTr="003E7A63">
        <w:trPr>
          <w:trHeight w:val="210"/>
        </w:trPr>
        <w:tc>
          <w:tcPr>
            <w:tcW w:w="1159"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36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43"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26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r>
      <w:tr w:rsidR="003E7A63" w:rsidRPr="003E7A63" w:rsidTr="003E7A63">
        <w:trPr>
          <w:trHeight w:val="210"/>
        </w:trPr>
        <w:tc>
          <w:tcPr>
            <w:tcW w:w="1159"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36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43"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26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r>
      <w:tr w:rsidR="003E7A63" w:rsidRPr="003E7A63" w:rsidTr="003E7A63">
        <w:trPr>
          <w:trHeight w:val="630"/>
        </w:trPr>
        <w:tc>
          <w:tcPr>
            <w:tcW w:w="8380" w:type="dxa"/>
            <w:gridSpan w:val="9"/>
            <w:tcBorders>
              <w:top w:val="nil"/>
              <w:left w:val="nil"/>
              <w:bottom w:val="nil"/>
              <w:right w:val="nil"/>
            </w:tcBorders>
            <w:shd w:val="clear" w:color="auto" w:fill="auto"/>
            <w:vAlign w:val="bottom"/>
            <w:hideMark/>
          </w:tcPr>
          <w:p w:rsidR="003E7A63" w:rsidRPr="003E7A63" w:rsidRDefault="003E7A63" w:rsidP="003E7A63">
            <w:pPr>
              <w:spacing w:after="0" w:line="240" w:lineRule="auto"/>
              <w:rPr>
                <w:rFonts w:ascii="Times New Roman" w:eastAsia="Times New Roman" w:hAnsi="Times New Roman" w:cs="Times New Roman"/>
                <w:b/>
                <w:bCs/>
                <w:color w:val="000000"/>
                <w:sz w:val="18"/>
                <w:szCs w:val="18"/>
              </w:rPr>
            </w:pPr>
            <w:r w:rsidRPr="003E7A63">
              <w:rPr>
                <w:rFonts w:ascii="Times New Roman" w:eastAsia="Times New Roman" w:hAnsi="Times New Roman" w:cs="Times New Roman"/>
                <w:b/>
                <w:bCs/>
                <w:color w:val="000000"/>
                <w:sz w:val="18"/>
                <w:szCs w:val="18"/>
              </w:rPr>
              <w:t xml:space="preserve">Panel D: Factor Pattern Calculated Separately for the Three Financial Disclosure Competence, the Three Operational Competence, and the Three Trustworthiness Measures </w:t>
            </w:r>
            <w:r w:rsidRPr="003E7A63">
              <w:rPr>
                <w:rFonts w:ascii="Times New Roman" w:eastAsia="Times New Roman" w:hAnsi="Times New Roman" w:cs="Times New Roman"/>
                <w:b/>
                <w:bCs/>
                <w:color w:val="000000"/>
                <w:sz w:val="18"/>
                <w:szCs w:val="18"/>
                <w:vertAlign w:val="superscript"/>
              </w:rPr>
              <w:t>b</w:t>
            </w:r>
          </w:p>
        </w:tc>
      </w:tr>
      <w:tr w:rsidR="003E7A63" w:rsidRPr="003E7A63" w:rsidTr="003E7A63">
        <w:trPr>
          <w:trHeight w:val="210"/>
        </w:trPr>
        <w:tc>
          <w:tcPr>
            <w:tcW w:w="1159"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b/>
                <w:bCs/>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36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43"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26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r>
      <w:tr w:rsidR="003E7A63" w:rsidRPr="003E7A63" w:rsidTr="003E7A63">
        <w:trPr>
          <w:trHeight w:val="210"/>
        </w:trPr>
        <w:tc>
          <w:tcPr>
            <w:tcW w:w="1159"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5884" w:type="dxa"/>
            <w:gridSpan w:val="7"/>
            <w:tcBorders>
              <w:top w:val="nil"/>
              <w:left w:val="nil"/>
              <w:bottom w:val="single" w:sz="4" w:space="0" w:color="auto"/>
              <w:right w:val="nil"/>
            </w:tcBorders>
            <w:shd w:val="clear" w:color="auto" w:fill="auto"/>
            <w:noWrap/>
            <w:vAlign w:val="bottom"/>
            <w:hideMark/>
          </w:tcPr>
          <w:p w:rsidR="003E7A63" w:rsidRPr="003E7A63" w:rsidRDefault="003E7A63" w:rsidP="003E7A63">
            <w:pPr>
              <w:spacing w:after="0" w:line="240" w:lineRule="auto"/>
              <w:jc w:val="center"/>
              <w:rPr>
                <w:rFonts w:ascii="Times New Roman" w:eastAsia="Times New Roman" w:hAnsi="Times New Roman" w:cs="Times New Roman"/>
                <w:b/>
                <w:bCs/>
                <w:color w:val="000000"/>
                <w:sz w:val="18"/>
                <w:szCs w:val="18"/>
              </w:rPr>
            </w:pPr>
            <w:r w:rsidRPr="003E7A63">
              <w:rPr>
                <w:rFonts w:ascii="Times New Roman" w:eastAsia="Times New Roman" w:hAnsi="Times New Roman" w:cs="Times New Roman"/>
                <w:b/>
                <w:bCs/>
                <w:color w:val="000000"/>
                <w:sz w:val="18"/>
                <w:szCs w:val="18"/>
              </w:rPr>
              <w:t>Factor Pattern</w:t>
            </w:r>
          </w:p>
        </w:tc>
      </w:tr>
      <w:tr w:rsidR="003E7A63" w:rsidRPr="003E7A63" w:rsidTr="003E7A63">
        <w:trPr>
          <w:trHeight w:val="210"/>
        </w:trPr>
        <w:tc>
          <w:tcPr>
            <w:tcW w:w="1159"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jc w:val="center"/>
              <w:rPr>
                <w:rFonts w:ascii="Times New Roman" w:eastAsia="Times New Roman" w:hAnsi="Times New Roman" w:cs="Times New Roman"/>
                <w:b/>
                <w:bCs/>
                <w:color w:val="000000"/>
                <w:sz w:val="18"/>
                <w:szCs w:val="18"/>
              </w:rPr>
            </w:pPr>
          </w:p>
        </w:tc>
        <w:tc>
          <w:tcPr>
            <w:tcW w:w="136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jc w:val="center"/>
              <w:rPr>
                <w:rFonts w:ascii="Times New Roman" w:eastAsia="Times New Roman" w:hAnsi="Times New Roman" w:cs="Times New Roman"/>
                <w:b/>
                <w:bCs/>
                <w:color w:val="000000"/>
                <w:sz w:val="18"/>
                <w:szCs w:val="18"/>
              </w:rPr>
            </w:pPr>
            <w:r w:rsidRPr="003E7A63">
              <w:rPr>
                <w:rFonts w:ascii="Times New Roman" w:eastAsia="Times New Roman" w:hAnsi="Times New Roman" w:cs="Times New Roman"/>
                <w:b/>
                <w:bCs/>
                <w:color w:val="000000"/>
                <w:sz w:val="18"/>
                <w:szCs w:val="18"/>
              </w:rPr>
              <w:t> </w:t>
            </w:r>
          </w:p>
        </w:tc>
        <w:tc>
          <w:tcPr>
            <w:tcW w:w="143"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jc w:val="center"/>
              <w:rPr>
                <w:rFonts w:ascii="Times New Roman" w:eastAsia="Times New Roman" w:hAnsi="Times New Roman" w:cs="Times New Roman"/>
                <w:b/>
                <w:bCs/>
                <w:color w:val="000000"/>
                <w:sz w:val="18"/>
                <w:szCs w:val="18"/>
              </w:rPr>
            </w:pPr>
            <w:r w:rsidRPr="003E7A63">
              <w:rPr>
                <w:rFonts w:ascii="Times New Roman" w:eastAsia="Times New Roman" w:hAnsi="Times New Roman" w:cs="Times New Roman"/>
                <w:b/>
                <w:bCs/>
                <w:color w:val="000000"/>
                <w:sz w:val="18"/>
                <w:szCs w:val="18"/>
              </w:rPr>
              <w:t> </w:t>
            </w: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jc w:val="center"/>
              <w:rPr>
                <w:rFonts w:ascii="Times New Roman" w:eastAsia="Times New Roman" w:hAnsi="Times New Roman" w:cs="Times New Roman"/>
                <w:b/>
                <w:bCs/>
                <w:color w:val="000000"/>
                <w:sz w:val="18"/>
                <w:szCs w:val="18"/>
              </w:rPr>
            </w:pPr>
            <w:r w:rsidRPr="003E7A63">
              <w:rPr>
                <w:rFonts w:ascii="Times New Roman" w:eastAsia="Times New Roman" w:hAnsi="Times New Roman" w:cs="Times New Roman"/>
                <w:b/>
                <w:bCs/>
                <w:color w:val="000000"/>
                <w:sz w:val="18"/>
                <w:szCs w:val="18"/>
              </w:rPr>
              <w:t> </w:t>
            </w: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jc w:val="center"/>
              <w:rPr>
                <w:rFonts w:ascii="Times New Roman" w:eastAsia="Times New Roman" w:hAnsi="Times New Roman" w:cs="Times New Roman"/>
                <w:b/>
                <w:bCs/>
                <w:color w:val="000000"/>
                <w:sz w:val="18"/>
                <w:szCs w:val="18"/>
              </w:rPr>
            </w:pPr>
            <w:r w:rsidRPr="003E7A63">
              <w:rPr>
                <w:rFonts w:ascii="Times New Roman" w:eastAsia="Times New Roman" w:hAnsi="Times New Roman" w:cs="Times New Roman"/>
                <w:b/>
                <w:bCs/>
                <w:color w:val="000000"/>
                <w:sz w:val="18"/>
                <w:szCs w:val="18"/>
              </w:rPr>
              <w:t> </w:t>
            </w:r>
          </w:p>
        </w:tc>
        <w:tc>
          <w:tcPr>
            <w:tcW w:w="126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jc w:val="center"/>
              <w:rPr>
                <w:rFonts w:ascii="Times New Roman" w:eastAsia="Times New Roman" w:hAnsi="Times New Roman" w:cs="Times New Roman"/>
                <w:b/>
                <w:bCs/>
                <w:color w:val="000000"/>
                <w:sz w:val="18"/>
                <w:szCs w:val="18"/>
              </w:rPr>
            </w:pPr>
            <w:r w:rsidRPr="003E7A63">
              <w:rPr>
                <w:rFonts w:ascii="Times New Roman" w:eastAsia="Times New Roman" w:hAnsi="Times New Roman" w:cs="Times New Roman"/>
                <w:b/>
                <w:bCs/>
                <w:color w:val="000000"/>
                <w:sz w:val="18"/>
                <w:szCs w:val="18"/>
              </w:rPr>
              <w:t> </w:t>
            </w: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jc w:val="center"/>
              <w:rPr>
                <w:rFonts w:ascii="Times New Roman" w:eastAsia="Times New Roman" w:hAnsi="Times New Roman" w:cs="Times New Roman"/>
                <w:b/>
                <w:bCs/>
                <w:color w:val="000000"/>
                <w:sz w:val="18"/>
                <w:szCs w:val="18"/>
              </w:rPr>
            </w:pPr>
          </w:p>
        </w:tc>
      </w:tr>
      <w:tr w:rsidR="003E7A63" w:rsidRPr="003E7A63" w:rsidTr="003E7A63">
        <w:trPr>
          <w:trHeight w:val="900"/>
        </w:trPr>
        <w:tc>
          <w:tcPr>
            <w:tcW w:w="1159"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367" w:type="dxa"/>
            <w:tcBorders>
              <w:top w:val="nil"/>
              <w:left w:val="nil"/>
              <w:bottom w:val="single" w:sz="4" w:space="0" w:color="auto"/>
              <w:right w:val="nil"/>
            </w:tcBorders>
            <w:shd w:val="clear" w:color="auto" w:fill="auto"/>
            <w:vAlign w:val="bottom"/>
            <w:hideMark/>
          </w:tcPr>
          <w:p w:rsidR="003E7A63" w:rsidRPr="003E7A63" w:rsidRDefault="003E7A63" w:rsidP="003E7A63">
            <w:pPr>
              <w:spacing w:after="0" w:line="240" w:lineRule="auto"/>
              <w:jc w:val="center"/>
              <w:rPr>
                <w:rFonts w:ascii="Times New Roman" w:eastAsia="Times New Roman" w:hAnsi="Times New Roman" w:cs="Times New Roman"/>
                <w:b/>
                <w:bCs/>
                <w:color w:val="000000"/>
                <w:sz w:val="18"/>
                <w:szCs w:val="18"/>
              </w:rPr>
            </w:pPr>
            <w:r w:rsidRPr="003E7A63">
              <w:rPr>
                <w:rFonts w:ascii="Times New Roman" w:eastAsia="Times New Roman" w:hAnsi="Times New Roman" w:cs="Times New Roman"/>
                <w:b/>
                <w:bCs/>
                <w:color w:val="000000"/>
                <w:sz w:val="18"/>
                <w:szCs w:val="18"/>
              </w:rPr>
              <w:t>Financial Reporting Competence</w:t>
            </w:r>
          </w:p>
        </w:tc>
        <w:tc>
          <w:tcPr>
            <w:tcW w:w="143"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337" w:type="dxa"/>
            <w:tcBorders>
              <w:top w:val="nil"/>
              <w:left w:val="nil"/>
              <w:bottom w:val="single" w:sz="4" w:space="0" w:color="auto"/>
              <w:right w:val="nil"/>
            </w:tcBorders>
            <w:shd w:val="clear" w:color="auto" w:fill="auto"/>
            <w:vAlign w:val="bottom"/>
            <w:hideMark/>
          </w:tcPr>
          <w:p w:rsidR="003E7A63" w:rsidRPr="003E7A63" w:rsidRDefault="003E7A63" w:rsidP="003E7A63">
            <w:pPr>
              <w:spacing w:after="0" w:line="240" w:lineRule="auto"/>
              <w:jc w:val="center"/>
              <w:rPr>
                <w:rFonts w:ascii="Times New Roman" w:eastAsia="Times New Roman" w:hAnsi="Times New Roman" w:cs="Times New Roman"/>
                <w:b/>
                <w:bCs/>
                <w:color w:val="000000"/>
                <w:sz w:val="18"/>
                <w:szCs w:val="18"/>
              </w:rPr>
            </w:pPr>
            <w:r w:rsidRPr="003E7A63">
              <w:rPr>
                <w:rFonts w:ascii="Times New Roman" w:eastAsia="Times New Roman" w:hAnsi="Times New Roman" w:cs="Times New Roman"/>
                <w:b/>
                <w:bCs/>
                <w:color w:val="000000"/>
                <w:sz w:val="18"/>
                <w:szCs w:val="18"/>
              </w:rPr>
              <w:t>Operating Competence</w:t>
            </w: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260" w:type="dxa"/>
            <w:tcBorders>
              <w:top w:val="nil"/>
              <w:left w:val="nil"/>
              <w:bottom w:val="single" w:sz="4" w:space="0" w:color="auto"/>
              <w:right w:val="nil"/>
            </w:tcBorders>
            <w:shd w:val="clear" w:color="auto" w:fill="auto"/>
            <w:vAlign w:val="bottom"/>
            <w:hideMark/>
          </w:tcPr>
          <w:p w:rsidR="003E7A63" w:rsidRPr="003E7A63" w:rsidRDefault="003E7A63" w:rsidP="003E7A63">
            <w:pPr>
              <w:spacing w:after="0" w:line="240" w:lineRule="auto"/>
              <w:jc w:val="center"/>
              <w:rPr>
                <w:rFonts w:ascii="Times New Roman" w:eastAsia="Times New Roman" w:hAnsi="Times New Roman" w:cs="Times New Roman"/>
                <w:b/>
                <w:bCs/>
                <w:color w:val="000000"/>
                <w:sz w:val="18"/>
                <w:szCs w:val="18"/>
              </w:rPr>
            </w:pPr>
            <w:proofErr w:type="spellStart"/>
            <w:r w:rsidRPr="003E7A63">
              <w:rPr>
                <w:rFonts w:ascii="Times New Roman" w:eastAsia="Times New Roman" w:hAnsi="Times New Roman" w:cs="Times New Roman"/>
                <w:b/>
                <w:bCs/>
                <w:color w:val="000000"/>
                <w:sz w:val="18"/>
                <w:szCs w:val="18"/>
              </w:rPr>
              <w:t>Trustworthi</w:t>
            </w:r>
            <w:proofErr w:type="spellEnd"/>
            <w:r w:rsidRPr="003E7A63">
              <w:rPr>
                <w:rFonts w:ascii="Times New Roman" w:eastAsia="Times New Roman" w:hAnsi="Times New Roman" w:cs="Times New Roman"/>
                <w:b/>
                <w:bCs/>
                <w:color w:val="000000"/>
                <w:sz w:val="18"/>
                <w:szCs w:val="18"/>
              </w:rPr>
              <w:t>-ness</w:t>
            </w: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r>
      <w:tr w:rsidR="003E7A63" w:rsidRPr="003E7A63" w:rsidTr="003E7A63">
        <w:trPr>
          <w:trHeight w:val="210"/>
        </w:trPr>
        <w:tc>
          <w:tcPr>
            <w:tcW w:w="1159"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jc w:val="center"/>
              <w:rPr>
                <w:rFonts w:ascii="Times New Roman" w:eastAsia="Times New Roman" w:hAnsi="Times New Roman" w:cs="Times New Roman"/>
                <w:b/>
                <w:bCs/>
                <w:color w:val="000000"/>
                <w:sz w:val="18"/>
                <w:szCs w:val="18"/>
              </w:rPr>
            </w:pPr>
            <w:r w:rsidRPr="003E7A63">
              <w:rPr>
                <w:rFonts w:ascii="Times New Roman" w:eastAsia="Times New Roman" w:hAnsi="Times New Roman" w:cs="Times New Roman"/>
                <w:b/>
                <w:bCs/>
                <w:color w:val="000000"/>
                <w:sz w:val="18"/>
                <w:szCs w:val="18"/>
              </w:rPr>
              <w:t>1</w:t>
            </w:r>
          </w:p>
        </w:tc>
        <w:tc>
          <w:tcPr>
            <w:tcW w:w="136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jc w:val="right"/>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84</w:t>
            </w:r>
          </w:p>
        </w:tc>
        <w:tc>
          <w:tcPr>
            <w:tcW w:w="143"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w:t>
            </w: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jc w:val="right"/>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81</w:t>
            </w: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w:t>
            </w:r>
          </w:p>
        </w:tc>
        <w:tc>
          <w:tcPr>
            <w:tcW w:w="126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jc w:val="right"/>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85</w:t>
            </w: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w:t>
            </w:r>
          </w:p>
        </w:tc>
      </w:tr>
      <w:tr w:rsidR="003E7A63" w:rsidRPr="003E7A63" w:rsidTr="003E7A63">
        <w:trPr>
          <w:trHeight w:val="210"/>
        </w:trPr>
        <w:tc>
          <w:tcPr>
            <w:tcW w:w="1159"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Question</w:t>
            </w: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jc w:val="center"/>
              <w:rPr>
                <w:rFonts w:ascii="Times New Roman" w:eastAsia="Times New Roman" w:hAnsi="Times New Roman" w:cs="Times New Roman"/>
                <w:b/>
                <w:bCs/>
                <w:color w:val="000000"/>
                <w:sz w:val="18"/>
                <w:szCs w:val="18"/>
              </w:rPr>
            </w:pPr>
            <w:r w:rsidRPr="003E7A63">
              <w:rPr>
                <w:rFonts w:ascii="Times New Roman" w:eastAsia="Times New Roman" w:hAnsi="Times New Roman" w:cs="Times New Roman"/>
                <w:b/>
                <w:bCs/>
                <w:color w:val="000000"/>
                <w:sz w:val="18"/>
                <w:szCs w:val="18"/>
              </w:rPr>
              <w:t>2</w:t>
            </w:r>
          </w:p>
        </w:tc>
        <w:tc>
          <w:tcPr>
            <w:tcW w:w="136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jc w:val="right"/>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82</w:t>
            </w:r>
          </w:p>
        </w:tc>
        <w:tc>
          <w:tcPr>
            <w:tcW w:w="143"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w:t>
            </w: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jc w:val="right"/>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80</w:t>
            </w: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w:t>
            </w:r>
          </w:p>
        </w:tc>
        <w:tc>
          <w:tcPr>
            <w:tcW w:w="126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jc w:val="right"/>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92</w:t>
            </w: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w:t>
            </w:r>
          </w:p>
        </w:tc>
      </w:tr>
      <w:tr w:rsidR="003E7A63" w:rsidRPr="003E7A63" w:rsidTr="003E7A63">
        <w:trPr>
          <w:trHeight w:val="210"/>
        </w:trPr>
        <w:tc>
          <w:tcPr>
            <w:tcW w:w="1159"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jc w:val="center"/>
              <w:rPr>
                <w:rFonts w:ascii="Times New Roman" w:eastAsia="Times New Roman" w:hAnsi="Times New Roman" w:cs="Times New Roman"/>
                <w:b/>
                <w:bCs/>
                <w:color w:val="000000"/>
                <w:sz w:val="18"/>
                <w:szCs w:val="18"/>
              </w:rPr>
            </w:pPr>
            <w:r w:rsidRPr="003E7A63">
              <w:rPr>
                <w:rFonts w:ascii="Times New Roman" w:eastAsia="Times New Roman" w:hAnsi="Times New Roman" w:cs="Times New Roman"/>
                <w:b/>
                <w:bCs/>
                <w:color w:val="000000"/>
                <w:sz w:val="18"/>
                <w:szCs w:val="18"/>
              </w:rPr>
              <w:t>3</w:t>
            </w:r>
          </w:p>
        </w:tc>
        <w:tc>
          <w:tcPr>
            <w:tcW w:w="136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jc w:val="right"/>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51</w:t>
            </w:r>
          </w:p>
        </w:tc>
        <w:tc>
          <w:tcPr>
            <w:tcW w:w="143"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w:t>
            </w: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jc w:val="right"/>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57</w:t>
            </w: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w:t>
            </w:r>
          </w:p>
        </w:tc>
        <w:tc>
          <w:tcPr>
            <w:tcW w:w="126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jc w:val="right"/>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80</w:t>
            </w: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w:t>
            </w:r>
          </w:p>
        </w:tc>
      </w:tr>
      <w:tr w:rsidR="003E7A63" w:rsidRPr="003E7A63" w:rsidTr="003E7A63">
        <w:trPr>
          <w:trHeight w:val="210"/>
        </w:trPr>
        <w:tc>
          <w:tcPr>
            <w:tcW w:w="1159" w:type="dxa"/>
            <w:tcBorders>
              <w:top w:val="nil"/>
              <w:left w:val="nil"/>
              <w:bottom w:val="single" w:sz="4" w:space="0" w:color="auto"/>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r w:rsidRPr="003E7A63">
              <w:rPr>
                <w:rFonts w:ascii="Times New Roman" w:eastAsia="Times New Roman" w:hAnsi="Times New Roman" w:cs="Times New Roman"/>
                <w:color w:val="000000"/>
                <w:sz w:val="18"/>
                <w:szCs w:val="18"/>
              </w:rPr>
              <w:t> </w:t>
            </w: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jc w:val="center"/>
              <w:rPr>
                <w:rFonts w:ascii="Times New Roman" w:eastAsia="Times New Roman" w:hAnsi="Times New Roman" w:cs="Times New Roman"/>
                <w:b/>
                <w:bCs/>
                <w:color w:val="000000"/>
                <w:sz w:val="18"/>
                <w:szCs w:val="18"/>
              </w:rPr>
            </w:pPr>
          </w:p>
        </w:tc>
        <w:tc>
          <w:tcPr>
            <w:tcW w:w="136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43"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337"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126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
        </w:tc>
      </w:tr>
      <w:tr w:rsidR="003E7A63" w:rsidRPr="003E7A63" w:rsidTr="003E7A63">
        <w:trPr>
          <w:trHeight w:val="1124"/>
        </w:trPr>
        <w:tc>
          <w:tcPr>
            <w:tcW w:w="8160" w:type="dxa"/>
            <w:gridSpan w:val="8"/>
            <w:tcBorders>
              <w:top w:val="nil"/>
              <w:left w:val="nil"/>
              <w:bottom w:val="nil"/>
              <w:right w:val="nil"/>
            </w:tcBorders>
            <w:shd w:val="clear" w:color="auto" w:fill="auto"/>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roofErr w:type="gramStart"/>
            <w:r w:rsidRPr="003E7A63">
              <w:rPr>
                <w:rFonts w:ascii="Times New Roman" w:eastAsia="Times New Roman" w:hAnsi="Times New Roman" w:cs="Times New Roman"/>
                <w:color w:val="000000"/>
                <w:sz w:val="18"/>
                <w:szCs w:val="18"/>
                <w:vertAlign w:val="superscript"/>
              </w:rPr>
              <w:t>a</w:t>
            </w:r>
            <w:proofErr w:type="gramEnd"/>
            <w:r w:rsidRPr="003E7A63">
              <w:rPr>
                <w:rFonts w:ascii="Times New Roman" w:eastAsia="Times New Roman" w:hAnsi="Times New Roman" w:cs="Times New Roman"/>
                <w:color w:val="000000"/>
                <w:sz w:val="18"/>
                <w:szCs w:val="18"/>
              </w:rPr>
              <w:t xml:space="preserve"> Participants responded to three questions related to managerial trustworthiness and six questions related to managerial competence on a 101-point scale (0 co</w:t>
            </w:r>
            <w:r w:rsidR="00C9504D">
              <w:rPr>
                <w:rFonts w:ascii="Times New Roman" w:eastAsia="Times New Roman" w:hAnsi="Times New Roman" w:cs="Times New Roman"/>
                <w:color w:val="000000"/>
                <w:sz w:val="18"/>
                <w:szCs w:val="18"/>
              </w:rPr>
              <w:t>rresponds to complete disagreement, 100 corresponds to complete agreement</w:t>
            </w:r>
            <w:r w:rsidRPr="003E7A63">
              <w:rPr>
                <w:rFonts w:ascii="Times New Roman" w:eastAsia="Times New Roman" w:hAnsi="Times New Roman" w:cs="Times New Roman"/>
                <w:color w:val="000000"/>
                <w:sz w:val="18"/>
                <w:szCs w:val="18"/>
              </w:rPr>
              <w:t xml:space="preserve">).  Three of the questions related to operational competence, and three of the questions related to financial reporting competence.  The statistics in this table are calculated using difference scores (posttest - pretest).  The nine questions are listed in Table 3. </w:t>
            </w: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sz w:val="18"/>
                <w:szCs w:val="18"/>
              </w:rPr>
            </w:pPr>
          </w:p>
        </w:tc>
      </w:tr>
      <w:tr w:rsidR="003E7A63" w:rsidRPr="003E7A63" w:rsidTr="003E7A63">
        <w:trPr>
          <w:trHeight w:val="351"/>
        </w:trPr>
        <w:tc>
          <w:tcPr>
            <w:tcW w:w="8160" w:type="dxa"/>
            <w:gridSpan w:val="8"/>
            <w:tcBorders>
              <w:top w:val="nil"/>
              <w:left w:val="nil"/>
              <w:bottom w:val="nil"/>
              <w:right w:val="nil"/>
            </w:tcBorders>
            <w:shd w:val="clear" w:color="auto" w:fill="auto"/>
            <w:vAlign w:val="bottom"/>
            <w:hideMark/>
          </w:tcPr>
          <w:p w:rsidR="003E7A63" w:rsidRPr="003E7A63" w:rsidRDefault="003E7A63" w:rsidP="003E7A63">
            <w:pPr>
              <w:spacing w:after="0" w:line="240" w:lineRule="auto"/>
              <w:rPr>
                <w:rFonts w:ascii="Times New Roman" w:eastAsia="Times New Roman" w:hAnsi="Times New Roman" w:cs="Times New Roman"/>
                <w:color w:val="000000"/>
                <w:sz w:val="18"/>
                <w:szCs w:val="18"/>
              </w:rPr>
            </w:pPr>
            <w:proofErr w:type="gramStart"/>
            <w:r w:rsidRPr="003E7A63">
              <w:rPr>
                <w:rFonts w:ascii="Times New Roman" w:eastAsia="Times New Roman" w:hAnsi="Times New Roman" w:cs="Times New Roman"/>
                <w:color w:val="000000"/>
                <w:sz w:val="18"/>
                <w:szCs w:val="18"/>
                <w:vertAlign w:val="superscript"/>
              </w:rPr>
              <w:t>b</w:t>
            </w:r>
            <w:proofErr w:type="gramEnd"/>
            <w:r w:rsidRPr="003E7A63">
              <w:rPr>
                <w:rFonts w:ascii="Times New Roman" w:eastAsia="Times New Roman" w:hAnsi="Times New Roman" w:cs="Times New Roman"/>
                <w:color w:val="000000"/>
                <w:sz w:val="18"/>
                <w:szCs w:val="18"/>
              </w:rPr>
              <w:t xml:space="preserve"> The numbers represent the unique variance each factor contributes to the variance of the observed variable.   Variables with a loading of 40 or greater are marked with an asterisk ("*").</w:t>
            </w:r>
          </w:p>
        </w:tc>
        <w:tc>
          <w:tcPr>
            <w:tcW w:w="220" w:type="dxa"/>
            <w:tcBorders>
              <w:top w:val="nil"/>
              <w:left w:val="nil"/>
              <w:bottom w:val="nil"/>
              <w:right w:val="nil"/>
            </w:tcBorders>
            <w:shd w:val="clear" w:color="auto" w:fill="auto"/>
            <w:noWrap/>
            <w:vAlign w:val="bottom"/>
            <w:hideMark/>
          </w:tcPr>
          <w:p w:rsidR="003E7A63" w:rsidRPr="003E7A63" w:rsidRDefault="003E7A63" w:rsidP="003E7A63">
            <w:pPr>
              <w:spacing w:after="0" w:line="240" w:lineRule="auto"/>
              <w:rPr>
                <w:rFonts w:ascii="Calibri" w:eastAsia="Times New Roman" w:hAnsi="Calibri" w:cs="Times New Roman"/>
                <w:color w:val="000000"/>
              </w:rPr>
            </w:pPr>
          </w:p>
        </w:tc>
      </w:tr>
    </w:tbl>
    <w:p w:rsidR="00161EB7" w:rsidRDefault="00161EB7" w:rsidP="003E7A63">
      <w:pPr>
        <w:pStyle w:val="Heading4"/>
        <w:rPr>
          <w:sz w:val="22"/>
        </w:rPr>
      </w:pPr>
      <w:bookmarkStart w:id="158" w:name="_Toc376529226"/>
    </w:p>
    <w:p w:rsidR="00C240AC" w:rsidRPr="00C240AC" w:rsidRDefault="00C240AC" w:rsidP="003E7A63">
      <w:pPr>
        <w:pStyle w:val="Heading4"/>
      </w:pPr>
      <w:bookmarkStart w:id="159" w:name="_Toc377568466"/>
      <w:r w:rsidRPr="002B5CD6">
        <w:rPr>
          <w:sz w:val="22"/>
        </w:rPr>
        <w:t xml:space="preserve">TABLE </w:t>
      </w:r>
      <w:bookmarkEnd w:id="151"/>
      <w:bookmarkEnd w:id="152"/>
      <w:bookmarkEnd w:id="153"/>
      <w:r w:rsidR="00E71DCB" w:rsidRPr="002B5CD6">
        <w:rPr>
          <w:sz w:val="22"/>
        </w:rPr>
        <w:t>5</w:t>
      </w:r>
      <w:r w:rsidR="00202712" w:rsidRPr="002B5CD6">
        <w:rPr>
          <w:sz w:val="22"/>
        </w:rPr>
        <w:t xml:space="preserve">—Tests Related to </w:t>
      </w:r>
      <w:r w:rsidR="00153AAF" w:rsidRPr="002B5CD6">
        <w:rPr>
          <w:sz w:val="22"/>
        </w:rPr>
        <w:t xml:space="preserve">Changes in </w:t>
      </w:r>
      <w:r w:rsidR="00202712" w:rsidRPr="002B5CD6">
        <w:rPr>
          <w:sz w:val="22"/>
        </w:rPr>
        <w:t>Perceived Trustworthiness</w:t>
      </w:r>
      <w:bookmarkEnd w:id="158"/>
      <w:bookmarkEnd w:id="159"/>
    </w:p>
    <w:tbl>
      <w:tblPr>
        <w:tblW w:w="7780" w:type="dxa"/>
        <w:tblInd w:w="93" w:type="dxa"/>
        <w:tblLook w:val="04A0" w:firstRow="1" w:lastRow="0" w:firstColumn="1" w:lastColumn="0" w:noHBand="0" w:noVBand="1"/>
      </w:tblPr>
      <w:tblGrid>
        <w:gridCol w:w="1725"/>
        <w:gridCol w:w="271"/>
        <w:gridCol w:w="1195"/>
        <w:gridCol w:w="1170"/>
        <w:gridCol w:w="1334"/>
        <w:gridCol w:w="992"/>
        <w:gridCol w:w="601"/>
        <w:gridCol w:w="711"/>
      </w:tblGrid>
      <w:tr w:rsidR="005D2477" w:rsidRPr="005D2477" w:rsidTr="005D2477">
        <w:trPr>
          <w:trHeight w:val="675"/>
        </w:trPr>
        <w:tc>
          <w:tcPr>
            <w:tcW w:w="7780" w:type="dxa"/>
            <w:gridSpan w:val="8"/>
            <w:tcBorders>
              <w:top w:val="nil"/>
              <w:left w:val="nil"/>
              <w:bottom w:val="nil"/>
              <w:right w:val="nil"/>
            </w:tcBorders>
            <w:shd w:val="clear" w:color="auto" w:fill="auto"/>
            <w:vAlign w:val="bottom"/>
            <w:hideMark/>
          </w:tcPr>
          <w:p w:rsidR="005D2477" w:rsidRPr="005D2477" w:rsidRDefault="005D2477" w:rsidP="005D2477">
            <w:pPr>
              <w:spacing w:after="0" w:line="240" w:lineRule="auto"/>
              <w:rPr>
                <w:rFonts w:ascii="Times New Roman" w:eastAsia="Times New Roman" w:hAnsi="Times New Roman" w:cs="Times New Roman"/>
                <w:b/>
                <w:bCs/>
                <w:color w:val="000000"/>
              </w:rPr>
            </w:pPr>
            <w:bookmarkStart w:id="160" w:name="_Toc368406863"/>
            <w:bookmarkStart w:id="161" w:name="_Toc368406901"/>
            <w:bookmarkStart w:id="162" w:name="_Toc368410084"/>
            <w:r w:rsidRPr="005D2477">
              <w:rPr>
                <w:rFonts w:ascii="Times New Roman" w:eastAsia="Times New Roman" w:hAnsi="Times New Roman" w:cs="Times New Roman"/>
                <w:b/>
                <w:bCs/>
                <w:color w:val="000000"/>
              </w:rPr>
              <w:t>Panel A: Mean {Directional Prediction} (Standard Deviation) [number of participants]</w:t>
            </w:r>
            <w:r w:rsidRPr="005D2477">
              <w:rPr>
                <w:rFonts w:ascii="Times New Roman" w:eastAsia="Times New Roman" w:hAnsi="Times New Roman" w:cs="Times New Roman"/>
                <w:b/>
                <w:bCs/>
                <w:color w:val="000000"/>
                <w:vertAlign w:val="superscript"/>
              </w:rPr>
              <w:t>a</w:t>
            </w:r>
          </w:p>
        </w:tc>
      </w:tr>
      <w:tr w:rsidR="005D2477" w:rsidRPr="005D2477" w:rsidTr="005D2477">
        <w:trPr>
          <w:trHeight w:val="315"/>
        </w:trPr>
        <w:tc>
          <w:tcPr>
            <w:tcW w:w="1725"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3"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95"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7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33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99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55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699"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1725" w:type="dxa"/>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b/>
                <w:bCs/>
                <w:color w:val="000000"/>
              </w:rPr>
            </w:pPr>
            <w:r w:rsidRPr="005D2477">
              <w:rPr>
                <w:rFonts w:ascii="Times New Roman" w:eastAsia="Times New Roman" w:hAnsi="Times New Roman" w:cs="Times New Roman"/>
                <w:b/>
                <w:bCs/>
                <w:color w:val="000000"/>
              </w:rPr>
              <w:t>Condition</w:t>
            </w:r>
          </w:p>
        </w:tc>
        <w:tc>
          <w:tcPr>
            <w:tcW w:w="113"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95" w:type="dxa"/>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i/>
                <w:iCs/>
                <w:color w:val="000000"/>
              </w:rPr>
            </w:pPr>
            <w:r w:rsidRPr="005D2477">
              <w:rPr>
                <w:rFonts w:ascii="Times New Roman" w:eastAsia="Times New Roman" w:hAnsi="Times New Roman" w:cs="Times New Roman"/>
                <w:i/>
                <w:iCs/>
                <w:color w:val="000000"/>
              </w:rPr>
              <w:t>Narrower</w:t>
            </w:r>
          </w:p>
        </w:tc>
        <w:tc>
          <w:tcPr>
            <w:tcW w:w="1170" w:type="dxa"/>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i/>
                <w:iCs/>
                <w:color w:val="000000"/>
              </w:rPr>
            </w:pPr>
            <w:r w:rsidRPr="005D2477">
              <w:rPr>
                <w:rFonts w:ascii="Times New Roman" w:eastAsia="Times New Roman" w:hAnsi="Times New Roman" w:cs="Times New Roman"/>
                <w:i/>
                <w:iCs/>
                <w:color w:val="000000"/>
              </w:rPr>
              <w:t>Wider</w:t>
            </w:r>
          </w:p>
        </w:tc>
        <w:tc>
          <w:tcPr>
            <w:tcW w:w="1334" w:type="dxa"/>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Row Mean</w:t>
            </w:r>
          </w:p>
        </w:tc>
        <w:tc>
          <w:tcPr>
            <w:tcW w:w="99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55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699"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1725"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i/>
                <w:iCs/>
                <w:color w:val="000000"/>
              </w:rPr>
            </w:pPr>
            <w:r w:rsidRPr="005D2477">
              <w:rPr>
                <w:rFonts w:ascii="Times New Roman" w:eastAsia="Times New Roman" w:hAnsi="Times New Roman" w:cs="Times New Roman"/>
                <w:i/>
                <w:iCs/>
                <w:color w:val="000000"/>
              </w:rPr>
              <w:t>Short</w:t>
            </w:r>
          </w:p>
        </w:tc>
        <w:tc>
          <w:tcPr>
            <w:tcW w:w="113"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95"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2.56 {-}</w:t>
            </w:r>
          </w:p>
        </w:tc>
        <w:tc>
          <w:tcPr>
            <w:tcW w:w="117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4.82 {0}</w:t>
            </w:r>
          </w:p>
        </w:tc>
        <w:tc>
          <w:tcPr>
            <w:tcW w:w="133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 xml:space="preserve">3.80 </w:t>
            </w:r>
          </w:p>
        </w:tc>
        <w:tc>
          <w:tcPr>
            <w:tcW w:w="99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55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699"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1725"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3"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95" w:type="dxa"/>
            <w:tcBorders>
              <w:top w:val="nil"/>
              <w:left w:val="nil"/>
              <w:bottom w:val="nil"/>
              <w:right w:val="nil"/>
            </w:tcBorders>
            <w:shd w:val="clear" w:color="auto" w:fill="auto"/>
            <w:noWrap/>
            <w:vAlign w:val="center"/>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(16.76)</w:t>
            </w:r>
          </w:p>
        </w:tc>
        <w:tc>
          <w:tcPr>
            <w:tcW w:w="1170" w:type="dxa"/>
            <w:tcBorders>
              <w:top w:val="nil"/>
              <w:left w:val="nil"/>
              <w:bottom w:val="nil"/>
              <w:right w:val="nil"/>
            </w:tcBorders>
            <w:shd w:val="clear" w:color="auto" w:fill="auto"/>
            <w:noWrap/>
            <w:vAlign w:val="center"/>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(16.67)</w:t>
            </w:r>
          </w:p>
        </w:tc>
        <w:tc>
          <w:tcPr>
            <w:tcW w:w="1334" w:type="dxa"/>
            <w:tcBorders>
              <w:top w:val="nil"/>
              <w:left w:val="nil"/>
              <w:bottom w:val="nil"/>
              <w:right w:val="nil"/>
            </w:tcBorders>
            <w:shd w:val="clear" w:color="auto" w:fill="auto"/>
            <w:noWrap/>
            <w:vAlign w:val="center"/>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(16.62)</w:t>
            </w:r>
          </w:p>
        </w:tc>
        <w:tc>
          <w:tcPr>
            <w:tcW w:w="99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55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699"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1725"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3"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95"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[29]</w:t>
            </w:r>
          </w:p>
        </w:tc>
        <w:tc>
          <w:tcPr>
            <w:tcW w:w="117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[35]</w:t>
            </w:r>
          </w:p>
        </w:tc>
        <w:tc>
          <w:tcPr>
            <w:tcW w:w="133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[64]</w:t>
            </w:r>
          </w:p>
        </w:tc>
        <w:tc>
          <w:tcPr>
            <w:tcW w:w="99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55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699"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1725"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i/>
                <w:iCs/>
                <w:color w:val="000000"/>
              </w:rPr>
            </w:pPr>
            <w:r w:rsidRPr="005D2477">
              <w:rPr>
                <w:rFonts w:ascii="Times New Roman" w:eastAsia="Times New Roman" w:hAnsi="Times New Roman" w:cs="Times New Roman"/>
                <w:i/>
                <w:iCs/>
                <w:color w:val="000000"/>
              </w:rPr>
              <w:t>Long</w:t>
            </w:r>
          </w:p>
        </w:tc>
        <w:tc>
          <w:tcPr>
            <w:tcW w:w="113"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95"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-3.53 {0}</w:t>
            </w:r>
          </w:p>
        </w:tc>
        <w:tc>
          <w:tcPr>
            <w:tcW w:w="117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-2.42 {+}</w:t>
            </w:r>
          </w:p>
        </w:tc>
        <w:tc>
          <w:tcPr>
            <w:tcW w:w="133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 xml:space="preserve">-2.97 </w:t>
            </w:r>
          </w:p>
        </w:tc>
        <w:tc>
          <w:tcPr>
            <w:tcW w:w="99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55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699"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1725"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3"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95" w:type="dxa"/>
            <w:tcBorders>
              <w:top w:val="nil"/>
              <w:left w:val="nil"/>
              <w:bottom w:val="nil"/>
              <w:right w:val="nil"/>
            </w:tcBorders>
            <w:shd w:val="clear" w:color="auto" w:fill="auto"/>
            <w:noWrap/>
            <w:vAlign w:val="center"/>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(18.80)</w:t>
            </w:r>
          </w:p>
        </w:tc>
        <w:tc>
          <w:tcPr>
            <w:tcW w:w="1170" w:type="dxa"/>
            <w:tcBorders>
              <w:top w:val="nil"/>
              <w:left w:val="nil"/>
              <w:bottom w:val="nil"/>
              <w:right w:val="nil"/>
            </w:tcBorders>
            <w:shd w:val="clear" w:color="auto" w:fill="auto"/>
            <w:noWrap/>
            <w:vAlign w:val="center"/>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(13.29)</w:t>
            </w:r>
          </w:p>
        </w:tc>
        <w:tc>
          <w:tcPr>
            <w:tcW w:w="1334" w:type="dxa"/>
            <w:tcBorders>
              <w:top w:val="nil"/>
              <w:left w:val="nil"/>
              <w:bottom w:val="nil"/>
              <w:right w:val="nil"/>
            </w:tcBorders>
            <w:shd w:val="clear" w:color="auto" w:fill="auto"/>
            <w:noWrap/>
            <w:vAlign w:val="center"/>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(16.16)</w:t>
            </w:r>
          </w:p>
        </w:tc>
        <w:tc>
          <w:tcPr>
            <w:tcW w:w="99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55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699"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1725"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3"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95"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[31]</w:t>
            </w:r>
          </w:p>
        </w:tc>
        <w:tc>
          <w:tcPr>
            <w:tcW w:w="117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[31]</w:t>
            </w:r>
          </w:p>
        </w:tc>
        <w:tc>
          <w:tcPr>
            <w:tcW w:w="133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[62]</w:t>
            </w:r>
          </w:p>
        </w:tc>
        <w:tc>
          <w:tcPr>
            <w:tcW w:w="99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55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699"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1725"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r w:rsidRPr="005D2477">
              <w:rPr>
                <w:rFonts w:ascii="Times New Roman" w:eastAsia="Times New Roman" w:hAnsi="Times New Roman" w:cs="Times New Roman"/>
                <w:color w:val="000000"/>
              </w:rPr>
              <w:t>Column Mean</w:t>
            </w:r>
          </w:p>
        </w:tc>
        <w:tc>
          <w:tcPr>
            <w:tcW w:w="113"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95"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-0.58</w:t>
            </w:r>
          </w:p>
        </w:tc>
        <w:tc>
          <w:tcPr>
            <w:tcW w:w="117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1.42</w:t>
            </w:r>
          </w:p>
        </w:tc>
        <w:tc>
          <w:tcPr>
            <w:tcW w:w="133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0.47</w:t>
            </w:r>
          </w:p>
        </w:tc>
        <w:tc>
          <w:tcPr>
            <w:tcW w:w="99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55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699"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1725"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3"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95" w:type="dxa"/>
            <w:tcBorders>
              <w:top w:val="nil"/>
              <w:left w:val="nil"/>
              <w:bottom w:val="nil"/>
              <w:right w:val="nil"/>
            </w:tcBorders>
            <w:shd w:val="clear" w:color="auto" w:fill="auto"/>
            <w:noWrap/>
            <w:vAlign w:val="center"/>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(17.95)</w:t>
            </w:r>
          </w:p>
        </w:tc>
        <w:tc>
          <w:tcPr>
            <w:tcW w:w="1170" w:type="dxa"/>
            <w:tcBorders>
              <w:top w:val="nil"/>
              <w:left w:val="nil"/>
              <w:bottom w:val="nil"/>
              <w:right w:val="nil"/>
            </w:tcBorders>
            <w:shd w:val="clear" w:color="auto" w:fill="auto"/>
            <w:noWrap/>
            <w:vAlign w:val="center"/>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(15.50)</w:t>
            </w:r>
          </w:p>
        </w:tc>
        <w:tc>
          <w:tcPr>
            <w:tcW w:w="1334" w:type="dxa"/>
            <w:tcBorders>
              <w:top w:val="nil"/>
              <w:left w:val="nil"/>
              <w:bottom w:val="nil"/>
              <w:right w:val="nil"/>
            </w:tcBorders>
            <w:shd w:val="clear" w:color="auto" w:fill="auto"/>
            <w:noWrap/>
            <w:vAlign w:val="center"/>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(16.68)</w:t>
            </w:r>
          </w:p>
        </w:tc>
        <w:tc>
          <w:tcPr>
            <w:tcW w:w="99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55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699"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1725"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3"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95"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[60]</w:t>
            </w:r>
          </w:p>
        </w:tc>
        <w:tc>
          <w:tcPr>
            <w:tcW w:w="117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[66]</w:t>
            </w:r>
          </w:p>
        </w:tc>
        <w:tc>
          <w:tcPr>
            <w:tcW w:w="133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[126]</w:t>
            </w:r>
          </w:p>
        </w:tc>
        <w:tc>
          <w:tcPr>
            <w:tcW w:w="99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55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699"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1725"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3"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95"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p>
        </w:tc>
        <w:tc>
          <w:tcPr>
            <w:tcW w:w="117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p>
        </w:tc>
        <w:tc>
          <w:tcPr>
            <w:tcW w:w="133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p>
        </w:tc>
        <w:tc>
          <w:tcPr>
            <w:tcW w:w="99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55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699"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6529" w:type="dxa"/>
            <w:gridSpan w:val="6"/>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b/>
                <w:bCs/>
                <w:color w:val="000000"/>
              </w:rPr>
            </w:pPr>
            <w:r w:rsidRPr="005D2477">
              <w:rPr>
                <w:rFonts w:ascii="Times New Roman" w:eastAsia="Times New Roman" w:hAnsi="Times New Roman" w:cs="Times New Roman"/>
                <w:b/>
                <w:bCs/>
                <w:color w:val="000000"/>
              </w:rPr>
              <w:t>Panel B: Overall ANOVA</w:t>
            </w:r>
          </w:p>
        </w:tc>
        <w:tc>
          <w:tcPr>
            <w:tcW w:w="55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699"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1725"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i/>
                <w:iCs/>
                <w:color w:val="000000"/>
              </w:rPr>
            </w:pPr>
          </w:p>
        </w:tc>
        <w:tc>
          <w:tcPr>
            <w:tcW w:w="113"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95"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ind w:firstLineChars="200" w:firstLine="440"/>
              <w:jc w:val="right"/>
              <w:rPr>
                <w:rFonts w:ascii="Times New Roman" w:eastAsia="Times New Roman" w:hAnsi="Times New Roman" w:cs="Times New Roman"/>
                <w:color w:val="000000"/>
              </w:rPr>
            </w:pPr>
          </w:p>
        </w:tc>
        <w:tc>
          <w:tcPr>
            <w:tcW w:w="117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ind w:firstLineChars="200" w:firstLine="440"/>
              <w:jc w:val="right"/>
              <w:rPr>
                <w:rFonts w:ascii="Times New Roman" w:eastAsia="Times New Roman" w:hAnsi="Times New Roman" w:cs="Times New Roman"/>
                <w:color w:val="000000"/>
              </w:rPr>
            </w:pPr>
          </w:p>
        </w:tc>
        <w:tc>
          <w:tcPr>
            <w:tcW w:w="133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ind w:firstLineChars="200" w:firstLine="440"/>
              <w:jc w:val="right"/>
              <w:rPr>
                <w:rFonts w:ascii="Times New Roman" w:eastAsia="Times New Roman" w:hAnsi="Times New Roman" w:cs="Times New Roman"/>
                <w:color w:val="000000"/>
              </w:rPr>
            </w:pPr>
          </w:p>
        </w:tc>
        <w:tc>
          <w:tcPr>
            <w:tcW w:w="99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55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699"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3033" w:type="dxa"/>
            <w:gridSpan w:val="3"/>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i/>
                <w:iCs/>
                <w:color w:val="000000"/>
              </w:rPr>
            </w:pPr>
            <w:r w:rsidRPr="005D2477">
              <w:rPr>
                <w:rFonts w:ascii="Times New Roman" w:eastAsia="Times New Roman" w:hAnsi="Times New Roman" w:cs="Times New Roman"/>
                <w:i/>
                <w:iCs/>
                <w:color w:val="000000"/>
              </w:rPr>
              <w:t>Source of Variance</w:t>
            </w:r>
          </w:p>
        </w:tc>
        <w:tc>
          <w:tcPr>
            <w:tcW w:w="1170" w:type="dxa"/>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i/>
                <w:iCs/>
                <w:color w:val="000000"/>
              </w:rPr>
            </w:pPr>
            <w:proofErr w:type="spellStart"/>
            <w:r w:rsidRPr="005D2477">
              <w:rPr>
                <w:rFonts w:ascii="Times New Roman" w:eastAsia="Times New Roman" w:hAnsi="Times New Roman" w:cs="Times New Roman"/>
                <w:i/>
                <w:iCs/>
                <w:color w:val="000000"/>
              </w:rPr>
              <w:t>df</w:t>
            </w:r>
            <w:proofErr w:type="spellEnd"/>
          </w:p>
        </w:tc>
        <w:tc>
          <w:tcPr>
            <w:tcW w:w="1334" w:type="dxa"/>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SS</w:t>
            </w:r>
          </w:p>
        </w:tc>
        <w:tc>
          <w:tcPr>
            <w:tcW w:w="992" w:type="dxa"/>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MS</w:t>
            </w:r>
          </w:p>
        </w:tc>
        <w:tc>
          <w:tcPr>
            <w:tcW w:w="552" w:type="dxa"/>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i/>
                <w:iCs/>
                <w:color w:val="000000"/>
              </w:rPr>
            </w:pPr>
            <w:r w:rsidRPr="005D2477">
              <w:rPr>
                <w:rFonts w:ascii="Times New Roman" w:eastAsia="Times New Roman" w:hAnsi="Times New Roman" w:cs="Times New Roman"/>
                <w:i/>
                <w:iCs/>
                <w:color w:val="000000"/>
              </w:rPr>
              <w:t>F</w:t>
            </w:r>
          </w:p>
        </w:tc>
        <w:tc>
          <w:tcPr>
            <w:tcW w:w="699" w:type="dxa"/>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i/>
                <w:iCs/>
                <w:color w:val="000000"/>
              </w:rPr>
            </w:pPr>
            <w:r w:rsidRPr="005D2477">
              <w:rPr>
                <w:rFonts w:ascii="Times New Roman" w:eastAsia="Times New Roman" w:hAnsi="Times New Roman" w:cs="Times New Roman"/>
                <w:i/>
                <w:iCs/>
                <w:color w:val="000000"/>
              </w:rPr>
              <w:t>p</w:t>
            </w:r>
          </w:p>
        </w:tc>
      </w:tr>
      <w:tr w:rsidR="005D2477" w:rsidRPr="005D2477" w:rsidTr="005D2477">
        <w:trPr>
          <w:trHeight w:val="315"/>
        </w:trPr>
        <w:tc>
          <w:tcPr>
            <w:tcW w:w="1725"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r w:rsidRPr="005D2477">
              <w:rPr>
                <w:rFonts w:ascii="Times New Roman" w:eastAsia="Times New Roman" w:hAnsi="Times New Roman" w:cs="Times New Roman"/>
                <w:color w:val="000000"/>
              </w:rPr>
              <w:t>Model</w:t>
            </w:r>
          </w:p>
        </w:tc>
        <w:tc>
          <w:tcPr>
            <w:tcW w:w="113"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95"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ind w:firstLineChars="200" w:firstLine="440"/>
              <w:jc w:val="right"/>
              <w:rPr>
                <w:rFonts w:ascii="Times New Roman" w:eastAsia="Times New Roman" w:hAnsi="Times New Roman" w:cs="Times New Roman"/>
                <w:color w:val="000000"/>
              </w:rPr>
            </w:pPr>
          </w:p>
        </w:tc>
        <w:tc>
          <w:tcPr>
            <w:tcW w:w="117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3</w:t>
            </w:r>
          </w:p>
        </w:tc>
        <w:tc>
          <w:tcPr>
            <w:tcW w:w="133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right"/>
              <w:rPr>
                <w:rFonts w:ascii="Times New Roman" w:eastAsia="Times New Roman" w:hAnsi="Times New Roman" w:cs="Times New Roman"/>
                <w:color w:val="000000"/>
              </w:rPr>
            </w:pPr>
            <w:r w:rsidRPr="005D2477">
              <w:rPr>
                <w:rFonts w:ascii="Times New Roman" w:eastAsia="Times New Roman" w:hAnsi="Times New Roman" w:cs="Times New Roman"/>
                <w:color w:val="000000"/>
              </w:rPr>
              <w:t>1543.09</w:t>
            </w:r>
          </w:p>
        </w:tc>
        <w:tc>
          <w:tcPr>
            <w:tcW w:w="99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right"/>
              <w:rPr>
                <w:rFonts w:ascii="Times New Roman" w:eastAsia="Times New Roman" w:hAnsi="Times New Roman" w:cs="Times New Roman"/>
                <w:color w:val="000000"/>
              </w:rPr>
            </w:pPr>
            <w:r w:rsidRPr="005D2477">
              <w:rPr>
                <w:rFonts w:ascii="Times New Roman" w:eastAsia="Times New Roman" w:hAnsi="Times New Roman" w:cs="Times New Roman"/>
                <w:color w:val="000000"/>
              </w:rPr>
              <w:t>514.36</w:t>
            </w:r>
          </w:p>
        </w:tc>
        <w:tc>
          <w:tcPr>
            <w:tcW w:w="55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1.89</w:t>
            </w:r>
          </w:p>
        </w:tc>
        <w:tc>
          <w:tcPr>
            <w:tcW w:w="699"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0.135</w:t>
            </w:r>
          </w:p>
        </w:tc>
      </w:tr>
      <w:tr w:rsidR="005D2477" w:rsidRPr="005D2477" w:rsidTr="005D2477">
        <w:trPr>
          <w:trHeight w:val="315"/>
        </w:trPr>
        <w:tc>
          <w:tcPr>
            <w:tcW w:w="3033" w:type="dxa"/>
            <w:gridSpan w:val="3"/>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i/>
                <w:iCs/>
                <w:color w:val="000000"/>
              </w:rPr>
            </w:pPr>
            <w:r w:rsidRPr="005D2477">
              <w:rPr>
                <w:rFonts w:ascii="Times New Roman" w:eastAsia="Times New Roman" w:hAnsi="Times New Roman" w:cs="Times New Roman"/>
                <w:i/>
                <w:iCs/>
                <w:color w:val="000000"/>
              </w:rPr>
              <w:t xml:space="preserve">   POSITION</w:t>
            </w:r>
          </w:p>
        </w:tc>
        <w:tc>
          <w:tcPr>
            <w:tcW w:w="117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w:t>
            </w:r>
          </w:p>
        </w:tc>
        <w:tc>
          <w:tcPr>
            <w:tcW w:w="133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right"/>
              <w:rPr>
                <w:rFonts w:ascii="Times New Roman" w:eastAsia="Times New Roman" w:hAnsi="Times New Roman" w:cs="Times New Roman"/>
                <w:color w:val="000000"/>
              </w:rPr>
            </w:pPr>
            <w:r w:rsidRPr="005D2477">
              <w:rPr>
                <w:rFonts w:ascii="Times New Roman" w:eastAsia="Times New Roman" w:hAnsi="Times New Roman" w:cs="Times New Roman"/>
                <w:color w:val="000000"/>
              </w:rPr>
              <w:t>1392.56</w:t>
            </w:r>
          </w:p>
        </w:tc>
        <w:tc>
          <w:tcPr>
            <w:tcW w:w="99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right"/>
              <w:rPr>
                <w:rFonts w:ascii="Times New Roman" w:eastAsia="Times New Roman" w:hAnsi="Times New Roman" w:cs="Times New Roman"/>
                <w:color w:val="000000"/>
              </w:rPr>
            </w:pPr>
            <w:r w:rsidRPr="005D2477">
              <w:rPr>
                <w:rFonts w:ascii="Times New Roman" w:eastAsia="Times New Roman" w:hAnsi="Times New Roman" w:cs="Times New Roman"/>
                <w:color w:val="000000"/>
              </w:rPr>
              <w:t>1392.56</w:t>
            </w:r>
          </w:p>
        </w:tc>
        <w:tc>
          <w:tcPr>
            <w:tcW w:w="55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5.11</w:t>
            </w:r>
          </w:p>
        </w:tc>
        <w:tc>
          <w:tcPr>
            <w:tcW w:w="699"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0.026</w:t>
            </w:r>
          </w:p>
        </w:tc>
      </w:tr>
      <w:tr w:rsidR="005D2477" w:rsidRPr="005D2477" w:rsidTr="005D2477">
        <w:trPr>
          <w:trHeight w:val="315"/>
        </w:trPr>
        <w:tc>
          <w:tcPr>
            <w:tcW w:w="3033" w:type="dxa"/>
            <w:gridSpan w:val="3"/>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i/>
                <w:iCs/>
                <w:color w:val="000000"/>
              </w:rPr>
            </w:pPr>
            <w:r w:rsidRPr="005D2477">
              <w:rPr>
                <w:rFonts w:ascii="Times New Roman" w:eastAsia="Times New Roman" w:hAnsi="Times New Roman" w:cs="Times New Roman"/>
                <w:i/>
                <w:iCs/>
                <w:color w:val="000000"/>
              </w:rPr>
              <w:t xml:space="preserve">   PRECISION</w:t>
            </w:r>
          </w:p>
        </w:tc>
        <w:tc>
          <w:tcPr>
            <w:tcW w:w="117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w:t>
            </w:r>
          </w:p>
        </w:tc>
        <w:tc>
          <w:tcPr>
            <w:tcW w:w="133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right"/>
              <w:rPr>
                <w:rFonts w:ascii="Times New Roman" w:eastAsia="Times New Roman" w:hAnsi="Times New Roman" w:cs="Times New Roman"/>
                <w:color w:val="000000"/>
              </w:rPr>
            </w:pPr>
            <w:r w:rsidRPr="005D2477">
              <w:rPr>
                <w:rFonts w:ascii="Times New Roman" w:eastAsia="Times New Roman" w:hAnsi="Times New Roman" w:cs="Times New Roman"/>
                <w:color w:val="000000"/>
              </w:rPr>
              <w:t>88.67</w:t>
            </w:r>
          </w:p>
        </w:tc>
        <w:tc>
          <w:tcPr>
            <w:tcW w:w="99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right"/>
              <w:rPr>
                <w:rFonts w:ascii="Times New Roman" w:eastAsia="Times New Roman" w:hAnsi="Times New Roman" w:cs="Times New Roman"/>
                <w:color w:val="000000"/>
              </w:rPr>
            </w:pPr>
            <w:r w:rsidRPr="005D2477">
              <w:rPr>
                <w:rFonts w:ascii="Times New Roman" w:eastAsia="Times New Roman" w:hAnsi="Times New Roman" w:cs="Times New Roman"/>
                <w:color w:val="000000"/>
              </w:rPr>
              <w:t>88.67</w:t>
            </w:r>
          </w:p>
        </w:tc>
        <w:tc>
          <w:tcPr>
            <w:tcW w:w="55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0.33</w:t>
            </w:r>
          </w:p>
        </w:tc>
        <w:tc>
          <w:tcPr>
            <w:tcW w:w="699"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0.569</w:t>
            </w:r>
          </w:p>
        </w:tc>
      </w:tr>
      <w:tr w:rsidR="005D2477" w:rsidRPr="005D2477" w:rsidTr="005D2477">
        <w:trPr>
          <w:trHeight w:val="315"/>
        </w:trPr>
        <w:tc>
          <w:tcPr>
            <w:tcW w:w="3033" w:type="dxa"/>
            <w:gridSpan w:val="3"/>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i/>
                <w:iCs/>
                <w:color w:val="000000"/>
              </w:rPr>
            </w:pPr>
            <w:r w:rsidRPr="005D2477">
              <w:rPr>
                <w:rFonts w:ascii="Times New Roman" w:eastAsia="Times New Roman" w:hAnsi="Times New Roman" w:cs="Times New Roman"/>
                <w:i/>
                <w:iCs/>
                <w:color w:val="000000"/>
              </w:rPr>
              <w:t xml:space="preserve">   POSITION </w:t>
            </w:r>
            <w:r w:rsidRPr="005D2477">
              <w:rPr>
                <w:rFonts w:ascii="Calibri" w:eastAsia="Times New Roman" w:hAnsi="Calibri" w:cs="Times New Roman"/>
                <w:i/>
                <w:iCs/>
                <w:color w:val="000000"/>
              </w:rPr>
              <w:t>×</w:t>
            </w:r>
            <w:r w:rsidRPr="005D2477">
              <w:rPr>
                <w:rFonts w:ascii="Times New Roman" w:eastAsia="Times New Roman" w:hAnsi="Times New Roman" w:cs="Times New Roman"/>
                <w:i/>
                <w:iCs/>
                <w:color w:val="000000"/>
              </w:rPr>
              <w:t xml:space="preserve"> PRECISION</w:t>
            </w:r>
          </w:p>
        </w:tc>
        <w:tc>
          <w:tcPr>
            <w:tcW w:w="117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w:t>
            </w:r>
          </w:p>
        </w:tc>
        <w:tc>
          <w:tcPr>
            <w:tcW w:w="133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right"/>
              <w:rPr>
                <w:rFonts w:ascii="Times New Roman" w:eastAsia="Times New Roman" w:hAnsi="Times New Roman" w:cs="Times New Roman"/>
                <w:color w:val="000000"/>
              </w:rPr>
            </w:pPr>
            <w:r w:rsidRPr="005D2477">
              <w:rPr>
                <w:rFonts w:ascii="Times New Roman" w:eastAsia="Times New Roman" w:hAnsi="Times New Roman" w:cs="Times New Roman"/>
                <w:color w:val="000000"/>
              </w:rPr>
              <w:t>10.34</w:t>
            </w:r>
          </w:p>
        </w:tc>
        <w:tc>
          <w:tcPr>
            <w:tcW w:w="99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right"/>
              <w:rPr>
                <w:rFonts w:ascii="Times New Roman" w:eastAsia="Times New Roman" w:hAnsi="Times New Roman" w:cs="Times New Roman"/>
                <w:color w:val="000000"/>
              </w:rPr>
            </w:pPr>
            <w:r w:rsidRPr="005D2477">
              <w:rPr>
                <w:rFonts w:ascii="Times New Roman" w:eastAsia="Times New Roman" w:hAnsi="Times New Roman" w:cs="Times New Roman"/>
                <w:color w:val="000000"/>
              </w:rPr>
              <w:t>10.34</w:t>
            </w:r>
          </w:p>
        </w:tc>
        <w:tc>
          <w:tcPr>
            <w:tcW w:w="55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0.04</w:t>
            </w:r>
          </w:p>
        </w:tc>
        <w:tc>
          <w:tcPr>
            <w:tcW w:w="699"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0.846</w:t>
            </w:r>
          </w:p>
        </w:tc>
      </w:tr>
      <w:tr w:rsidR="005D2477" w:rsidRPr="005D2477" w:rsidTr="005D2477">
        <w:trPr>
          <w:trHeight w:val="315"/>
        </w:trPr>
        <w:tc>
          <w:tcPr>
            <w:tcW w:w="1725"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r w:rsidRPr="005D2477">
              <w:rPr>
                <w:rFonts w:ascii="Times New Roman" w:eastAsia="Times New Roman" w:hAnsi="Times New Roman" w:cs="Times New Roman"/>
                <w:color w:val="000000"/>
              </w:rPr>
              <w:t>Error</w:t>
            </w:r>
          </w:p>
        </w:tc>
        <w:tc>
          <w:tcPr>
            <w:tcW w:w="113"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i/>
                <w:iCs/>
                <w:color w:val="000000"/>
              </w:rPr>
            </w:pPr>
          </w:p>
        </w:tc>
        <w:tc>
          <w:tcPr>
            <w:tcW w:w="1195"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i/>
                <w:iCs/>
                <w:color w:val="000000"/>
              </w:rPr>
            </w:pPr>
          </w:p>
        </w:tc>
        <w:tc>
          <w:tcPr>
            <w:tcW w:w="117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122</w:t>
            </w:r>
          </w:p>
        </w:tc>
        <w:tc>
          <w:tcPr>
            <w:tcW w:w="133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right"/>
              <w:rPr>
                <w:rFonts w:ascii="Times New Roman" w:eastAsia="Times New Roman" w:hAnsi="Times New Roman" w:cs="Times New Roman"/>
                <w:color w:val="000000"/>
              </w:rPr>
            </w:pPr>
            <w:r w:rsidRPr="005D2477">
              <w:rPr>
                <w:rFonts w:ascii="Times New Roman" w:eastAsia="Times New Roman" w:hAnsi="Times New Roman" w:cs="Times New Roman"/>
                <w:color w:val="000000"/>
              </w:rPr>
              <w:t>33217.82</w:t>
            </w:r>
          </w:p>
        </w:tc>
        <w:tc>
          <w:tcPr>
            <w:tcW w:w="99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right"/>
              <w:rPr>
                <w:rFonts w:ascii="Times New Roman" w:eastAsia="Times New Roman" w:hAnsi="Times New Roman" w:cs="Times New Roman"/>
                <w:color w:val="000000"/>
              </w:rPr>
            </w:pPr>
            <w:r w:rsidRPr="005D2477">
              <w:rPr>
                <w:rFonts w:ascii="Times New Roman" w:eastAsia="Times New Roman" w:hAnsi="Times New Roman" w:cs="Times New Roman"/>
                <w:color w:val="000000"/>
              </w:rPr>
              <w:t>272.28</w:t>
            </w:r>
          </w:p>
        </w:tc>
        <w:tc>
          <w:tcPr>
            <w:tcW w:w="55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p>
        </w:tc>
        <w:tc>
          <w:tcPr>
            <w:tcW w:w="699"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2B5CD6">
        <w:trPr>
          <w:trHeight w:val="135"/>
        </w:trPr>
        <w:tc>
          <w:tcPr>
            <w:tcW w:w="1725"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3"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i/>
                <w:iCs/>
                <w:color w:val="000000"/>
              </w:rPr>
            </w:pPr>
          </w:p>
        </w:tc>
        <w:tc>
          <w:tcPr>
            <w:tcW w:w="1195"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i/>
                <w:iCs/>
                <w:color w:val="000000"/>
              </w:rPr>
            </w:pPr>
          </w:p>
        </w:tc>
        <w:tc>
          <w:tcPr>
            <w:tcW w:w="117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p>
        </w:tc>
        <w:tc>
          <w:tcPr>
            <w:tcW w:w="133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p>
        </w:tc>
        <w:tc>
          <w:tcPr>
            <w:tcW w:w="99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p>
        </w:tc>
        <w:tc>
          <w:tcPr>
            <w:tcW w:w="55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p>
        </w:tc>
        <w:tc>
          <w:tcPr>
            <w:tcW w:w="699"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45"/>
        </w:trPr>
        <w:tc>
          <w:tcPr>
            <w:tcW w:w="6529" w:type="dxa"/>
            <w:gridSpan w:val="6"/>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b/>
                <w:bCs/>
                <w:color w:val="000000"/>
              </w:rPr>
            </w:pPr>
            <w:r w:rsidRPr="005D2477">
              <w:rPr>
                <w:rFonts w:ascii="Times New Roman" w:eastAsia="Times New Roman" w:hAnsi="Times New Roman" w:cs="Times New Roman"/>
                <w:b/>
                <w:bCs/>
                <w:color w:val="000000"/>
              </w:rPr>
              <w:t xml:space="preserve">Panel C: Planned </w:t>
            </w:r>
            <w:proofErr w:type="spellStart"/>
            <w:r w:rsidRPr="005D2477">
              <w:rPr>
                <w:rFonts w:ascii="Times New Roman" w:eastAsia="Times New Roman" w:hAnsi="Times New Roman" w:cs="Times New Roman"/>
                <w:b/>
                <w:bCs/>
                <w:color w:val="000000"/>
              </w:rPr>
              <w:t>Contrast</w:t>
            </w:r>
            <w:r w:rsidRPr="005D2477">
              <w:rPr>
                <w:rFonts w:ascii="Times New Roman" w:eastAsia="Times New Roman" w:hAnsi="Times New Roman" w:cs="Times New Roman"/>
                <w:b/>
                <w:bCs/>
                <w:color w:val="000000"/>
                <w:vertAlign w:val="superscript"/>
              </w:rPr>
              <w:t>b</w:t>
            </w:r>
            <w:proofErr w:type="spellEnd"/>
          </w:p>
        </w:tc>
        <w:tc>
          <w:tcPr>
            <w:tcW w:w="55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p>
        </w:tc>
        <w:tc>
          <w:tcPr>
            <w:tcW w:w="699"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2B5CD6">
        <w:trPr>
          <w:trHeight w:val="198"/>
        </w:trPr>
        <w:tc>
          <w:tcPr>
            <w:tcW w:w="1725"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b/>
                <w:bCs/>
                <w:color w:val="000000"/>
              </w:rPr>
            </w:pPr>
          </w:p>
        </w:tc>
        <w:tc>
          <w:tcPr>
            <w:tcW w:w="113"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b/>
                <w:bCs/>
                <w:color w:val="000000"/>
              </w:rPr>
            </w:pPr>
          </w:p>
        </w:tc>
        <w:tc>
          <w:tcPr>
            <w:tcW w:w="1195"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b/>
                <w:bCs/>
                <w:color w:val="000000"/>
              </w:rPr>
            </w:pPr>
          </w:p>
        </w:tc>
        <w:tc>
          <w:tcPr>
            <w:tcW w:w="117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b/>
                <w:bCs/>
                <w:color w:val="000000"/>
              </w:rPr>
            </w:pPr>
          </w:p>
        </w:tc>
        <w:tc>
          <w:tcPr>
            <w:tcW w:w="133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b/>
                <w:bCs/>
                <w:color w:val="000000"/>
              </w:rPr>
            </w:pPr>
          </w:p>
        </w:tc>
        <w:tc>
          <w:tcPr>
            <w:tcW w:w="99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b/>
                <w:bCs/>
                <w:color w:val="000000"/>
              </w:rPr>
            </w:pPr>
          </w:p>
        </w:tc>
        <w:tc>
          <w:tcPr>
            <w:tcW w:w="55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p>
        </w:tc>
        <w:tc>
          <w:tcPr>
            <w:tcW w:w="699"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1725" w:type="dxa"/>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i/>
                <w:iCs/>
                <w:color w:val="000000"/>
              </w:rPr>
            </w:pPr>
            <w:r w:rsidRPr="005D2477">
              <w:rPr>
                <w:rFonts w:ascii="Times New Roman" w:eastAsia="Times New Roman" w:hAnsi="Times New Roman" w:cs="Times New Roman"/>
                <w:i/>
                <w:iCs/>
                <w:color w:val="000000"/>
              </w:rPr>
              <w:t>Contrast</w:t>
            </w:r>
          </w:p>
        </w:tc>
        <w:tc>
          <w:tcPr>
            <w:tcW w:w="113" w:type="dxa"/>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r w:rsidRPr="005D2477">
              <w:rPr>
                <w:rFonts w:ascii="Times New Roman" w:eastAsia="Times New Roman" w:hAnsi="Times New Roman" w:cs="Times New Roman"/>
                <w:color w:val="000000"/>
              </w:rPr>
              <w:t> </w:t>
            </w:r>
          </w:p>
        </w:tc>
        <w:tc>
          <w:tcPr>
            <w:tcW w:w="1195" w:type="dxa"/>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ind w:firstLineChars="200" w:firstLine="440"/>
              <w:jc w:val="right"/>
              <w:rPr>
                <w:rFonts w:ascii="Times New Roman" w:eastAsia="Times New Roman" w:hAnsi="Times New Roman" w:cs="Times New Roman"/>
                <w:color w:val="000000"/>
              </w:rPr>
            </w:pPr>
            <w:r w:rsidRPr="005D2477">
              <w:rPr>
                <w:rFonts w:ascii="Times New Roman" w:eastAsia="Times New Roman" w:hAnsi="Times New Roman" w:cs="Times New Roman"/>
                <w:color w:val="000000"/>
              </w:rPr>
              <w:t> </w:t>
            </w:r>
          </w:p>
        </w:tc>
        <w:tc>
          <w:tcPr>
            <w:tcW w:w="1170" w:type="dxa"/>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i/>
                <w:iCs/>
                <w:color w:val="000000"/>
              </w:rPr>
            </w:pPr>
            <w:proofErr w:type="spellStart"/>
            <w:r w:rsidRPr="005D2477">
              <w:rPr>
                <w:rFonts w:ascii="Times New Roman" w:eastAsia="Times New Roman" w:hAnsi="Times New Roman" w:cs="Times New Roman"/>
                <w:i/>
                <w:iCs/>
                <w:color w:val="000000"/>
              </w:rPr>
              <w:t>df</w:t>
            </w:r>
            <w:proofErr w:type="spellEnd"/>
          </w:p>
        </w:tc>
        <w:tc>
          <w:tcPr>
            <w:tcW w:w="1334" w:type="dxa"/>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SS</w:t>
            </w:r>
          </w:p>
        </w:tc>
        <w:tc>
          <w:tcPr>
            <w:tcW w:w="992" w:type="dxa"/>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MS</w:t>
            </w:r>
          </w:p>
        </w:tc>
        <w:tc>
          <w:tcPr>
            <w:tcW w:w="552" w:type="dxa"/>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i/>
                <w:iCs/>
                <w:color w:val="000000"/>
              </w:rPr>
            </w:pPr>
            <w:r w:rsidRPr="005D2477">
              <w:rPr>
                <w:rFonts w:ascii="Times New Roman" w:eastAsia="Times New Roman" w:hAnsi="Times New Roman" w:cs="Times New Roman"/>
                <w:i/>
                <w:iCs/>
                <w:color w:val="000000"/>
              </w:rPr>
              <w:t>F</w:t>
            </w:r>
          </w:p>
        </w:tc>
        <w:tc>
          <w:tcPr>
            <w:tcW w:w="699" w:type="dxa"/>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i/>
                <w:iCs/>
                <w:color w:val="000000"/>
              </w:rPr>
            </w:pPr>
            <w:r w:rsidRPr="005D2477">
              <w:rPr>
                <w:rFonts w:ascii="Times New Roman" w:eastAsia="Times New Roman" w:hAnsi="Times New Roman" w:cs="Times New Roman"/>
                <w:i/>
                <w:iCs/>
                <w:color w:val="000000"/>
              </w:rPr>
              <w:t>p</w:t>
            </w:r>
          </w:p>
        </w:tc>
      </w:tr>
      <w:tr w:rsidR="005D2477" w:rsidRPr="005D2477" w:rsidTr="005D2477">
        <w:trPr>
          <w:trHeight w:val="315"/>
        </w:trPr>
        <w:tc>
          <w:tcPr>
            <w:tcW w:w="1725"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r w:rsidRPr="005D2477">
              <w:rPr>
                <w:rFonts w:ascii="Times New Roman" w:eastAsia="Times New Roman" w:hAnsi="Times New Roman" w:cs="Times New Roman"/>
                <w:color w:val="000000"/>
              </w:rPr>
              <w:t>H1a and H2b</w:t>
            </w:r>
          </w:p>
        </w:tc>
        <w:tc>
          <w:tcPr>
            <w:tcW w:w="113"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b/>
                <w:bCs/>
                <w:color w:val="000000"/>
              </w:rPr>
            </w:pPr>
          </w:p>
        </w:tc>
        <w:tc>
          <w:tcPr>
            <w:tcW w:w="1195"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b/>
                <w:bCs/>
                <w:color w:val="000000"/>
              </w:rPr>
            </w:pPr>
          </w:p>
        </w:tc>
        <w:tc>
          <w:tcPr>
            <w:tcW w:w="117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w:t>
            </w:r>
          </w:p>
        </w:tc>
        <w:tc>
          <w:tcPr>
            <w:tcW w:w="133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371.98</w:t>
            </w:r>
          </w:p>
        </w:tc>
        <w:tc>
          <w:tcPr>
            <w:tcW w:w="99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371.98</w:t>
            </w:r>
          </w:p>
        </w:tc>
        <w:tc>
          <w:tcPr>
            <w:tcW w:w="55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1.37</w:t>
            </w:r>
          </w:p>
        </w:tc>
        <w:tc>
          <w:tcPr>
            <w:tcW w:w="699"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0.245</w:t>
            </w:r>
          </w:p>
        </w:tc>
      </w:tr>
      <w:tr w:rsidR="005D2477" w:rsidRPr="005D2477" w:rsidTr="005D2477">
        <w:trPr>
          <w:trHeight w:val="315"/>
        </w:trPr>
        <w:tc>
          <w:tcPr>
            <w:tcW w:w="1725"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i/>
                <w:iCs/>
                <w:color w:val="000000"/>
              </w:rPr>
            </w:pPr>
          </w:p>
        </w:tc>
        <w:tc>
          <w:tcPr>
            <w:tcW w:w="113"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b/>
                <w:bCs/>
                <w:color w:val="000000"/>
              </w:rPr>
            </w:pPr>
          </w:p>
        </w:tc>
        <w:tc>
          <w:tcPr>
            <w:tcW w:w="1195"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b/>
                <w:bCs/>
                <w:color w:val="000000"/>
              </w:rPr>
            </w:pPr>
          </w:p>
        </w:tc>
        <w:tc>
          <w:tcPr>
            <w:tcW w:w="117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b/>
                <w:bCs/>
                <w:color w:val="000000"/>
              </w:rPr>
            </w:pPr>
          </w:p>
        </w:tc>
        <w:tc>
          <w:tcPr>
            <w:tcW w:w="133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b/>
                <w:bCs/>
                <w:color w:val="000000"/>
              </w:rPr>
            </w:pPr>
          </w:p>
        </w:tc>
        <w:tc>
          <w:tcPr>
            <w:tcW w:w="99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b/>
                <w:bCs/>
                <w:color w:val="000000"/>
              </w:rPr>
            </w:pPr>
          </w:p>
        </w:tc>
        <w:tc>
          <w:tcPr>
            <w:tcW w:w="55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p>
        </w:tc>
        <w:tc>
          <w:tcPr>
            <w:tcW w:w="699"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1725" w:type="dxa"/>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b/>
                <w:bCs/>
                <w:color w:val="000000"/>
              </w:rPr>
            </w:pPr>
            <w:r w:rsidRPr="005D2477">
              <w:rPr>
                <w:rFonts w:ascii="Times New Roman" w:eastAsia="Times New Roman" w:hAnsi="Times New Roman" w:cs="Times New Roman"/>
                <w:b/>
                <w:bCs/>
                <w:color w:val="000000"/>
              </w:rPr>
              <w:t> </w:t>
            </w:r>
          </w:p>
        </w:tc>
        <w:tc>
          <w:tcPr>
            <w:tcW w:w="113"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b/>
                <w:bCs/>
                <w:color w:val="000000"/>
              </w:rPr>
            </w:pPr>
          </w:p>
        </w:tc>
        <w:tc>
          <w:tcPr>
            <w:tcW w:w="1195"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b/>
                <w:bCs/>
                <w:color w:val="000000"/>
              </w:rPr>
            </w:pPr>
          </w:p>
        </w:tc>
        <w:tc>
          <w:tcPr>
            <w:tcW w:w="117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b/>
                <w:bCs/>
                <w:color w:val="000000"/>
              </w:rPr>
            </w:pPr>
          </w:p>
        </w:tc>
        <w:tc>
          <w:tcPr>
            <w:tcW w:w="133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b/>
                <w:bCs/>
                <w:color w:val="000000"/>
              </w:rPr>
            </w:pPr>
          </w:p>
        </w:tc>
        <w:tc>
          <w:tcPr>
            <w:tcW w:w="99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b/>
                <w:bCs/>
                <w:color w:val="000000"/>
              </w:rPr>
            </w:pPr>
          </w:p>
        </w:tc>
        <w:tc>
          <w:tcPr>
            <w:tcW w:w="55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p>
        </w:tc>
        <w:tc>
          <w:tcPr>
            <w:tcW w:w="699"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2B5CD6">
        <w:trPr>
          <w:trHeight w:val="1223"/>
        </w:trPr>
        <w:tc>
          <w:tcPr>
            <w:tcW w:w="7780" w:type="dxa"/>
            <w:gridSpan w:val="8"/>
            <w:tcBorders>
              <w:top w:val="nil"/>
              <w:left w:val="nil"/>
              <w:bottom w:val="nil"/>
              <w:right w:val="nil"/>
            </w:tcBorders>
            <w:shd w:val="clear" w:color="auto" w:fill="auto"/>
            <w:hideMark/>
          </w:tcPr>
          <w:p w:rsidR="005D2477" w:rsidRPr="005D2477" w:rsidRDefault="005D2477" w:rsidP="005D2477">
            <w:pPr>
              <w:spacing w:after="0" w:line="240" w:lineRule="auto"/>
              <w:rPr>
                <w:rFonts w:ascii="Times New Roman" w:eastAsia="Times New Roman" w:hAnsi="Times New Roman" w:cs="Times New Roman"/>
                <w:color w:val="000000"/>
              </w:rPr>
            </w:pPr>
            <w:proofErr w:type="gramStart"/>
            <w:r w:rsidRPr="005D2477">
              <w:rPr>
                <w:rFonts w:ascii="Times New Roman" w:eastAsia="Times New Roman" w:hAnsi="Times New Roman" w:cs="Times New Roman"/>
                <w:color w:val="000000"/>
                <w:vertAlign w:val="superscript"/>
              </w:rPr>
              <w:t>a</w:t>
            </w:r>
            <w:proofErr w:type="gramEnd"/>
            <w:r w:rsidRPr="005D2477">
              <w:rPr>
                <w:rFonts w:ascii="Times New Roman" w:eastAsia="Times New Roman" w:hAnsi="Times New Roman" w:cs="Times New Roman"/>
                <w:color w:val="000000"/>
              </w:rPr>
              <w:t xml:space="preserve"> Participants responded to three questions related to managerial trustworthiness on a 101-point scale (0 corresponds to completely untrustworthy, 100 corresponds to completely trustworthy).  The statistics in this table are calculated from the mean of the difference scores </w:t>
            </w:r>
            <w:r w:rsidR="001E7BAD">
              <w:rPr>
                <w:rFonts w:ascii="Times New Roman" w:eastAsia="Times New Roman" w:hAnsi="Times New Roman" w:cs="Times New Roman"/>
                <w:color w:val="000000"/>
              </w:rPr>
              <w:t>(posttest - pretest) for the</w:t>
            </w:r>
            <w:r w:rsidRPr="005D2477">
              <w:rPr>
                <w:rFonts w:ascii="Times New Roman" w:eastAsia="Times New Roman" w:hAnsi="Times New Roman" w:cs="Times New Roman"/>
                <w:color w:val="000000"/>
              </w:rPr>
              <w:t xml:space="preserve"> responses to the three trustworthiness questions.  </w:t>
            </w:r>
          </w:p>
        </w:tc>
      </w:tr>
      <w:tr w:rsidR="005D2477" w:rsidRPr="005D2477" w:rsidTr="002B5CD6">
        <w:trPr>
          <w:trHeight w:val="135"/>
        </w:trPr>
        <w:tc>
          <w:tcPr>
            <w:tcW w:w="7780" w:type="dxa"/>
            <w:gridSpan w:val="8"/>
            <w:tcBorders>
              <w:top w:val="nil"/>
              <w:left w:val="nil"/>
              <w:bottom w:val="nil"/>
              <w:right w:val="nil"/>
            </w:tcBorders>
            <w:shd w:val="clear" w:color="auto" w:fill="auto"/>
            <w:hideMark/>
          </w:tcPr>
          <w:p w:rsidR="005D2477" w:rsidRPr="005D2477" w:rsidRDefault="005D2477" w:rsidP="005D2477">
            <w:pPr>
              <w:spacing w:after="0" w:line="240" w:lineRule="auto"/>
              <w:rPr>
                <w:rFonts w:ascii="Times New Roman" w:eastAsia="Times New Roman" w:hAnsi="Times New Roman" w:cs="Times New Roman"/>
                <w:color w:val="000000"/>
              </w:rPr>
            </w:pPr>
            <w:proofErr w:type="gramStart"/>
            <w:r w:rsidRPr="005D2477">
              <w:rPr>
                <w:rFonts w:ascii="Times New Roman" w:eastAsia="Times New Roman" w:hAnsi="Times New Roman" w:cs="Times New Roman"/>
                <w:color w:val="000000"/>
                <w:vertAlign w:val="superscript"/>
              </w:rPr>
              <w:t>b</w:t>
            </w:r>
            <w:proofErr w:type="gramEnd"/>
            <w:r w:rsidRPr="005D2477">
              <w:rPr>
                <w:rFonts w:ascii="Times New Roman" w:eastAsia="Times New Roman" w:hAnsi="Times New Roman" w:cs="Times New Roman"/>
                <w:color w:val="000000"/>
              </w:rPr>
              <w:t xml:space="preserve"> The planned contrast to test H1a and H2b is: long/narrower (0), long/wider (1), short/narrower (-1), short/wider (0).</w:t>
            </w:r>
          </w:p>
        </w:tc>
      </w:tr>
    </w:tbl>
    <w:p w:rsidR="002231C9" w:rsidRDefault="002231C9">
      <w:pPr>
        <w:rPr>
          <w:rFonts w:ascii="Times New Roman" w:hAnsi="Times New Roman" w:cs="Times New Roman"/>
          <w:b/>
          <w:sz w:val="24"/>
          <w:szCs w:val="24"/>
        </w:rPr>
      </w:pPr>
      <w:r>
        <w:rPr>
          <w:rFonts w:ascii="Times New Roman" w:hAnsi="Times New Roman" w:cs="Times New Roman"/>
          <w:b/>
          <w:sz w:val="24"/>
          <w:szCs w:val="24"/>
        </w:rPr>
        <w:br w:type="page"/>
      </w:r>
    </w:p>
    <w:p w:rsidR="00C240AC" w:rsidRPr="00C240AC" w:rsidRDefault="00C240AC" w:rsidP="002656D0">
      <w:pPr>
        <w:pStyle w:val="Heading4"/>
      </w:pPr>
      <w:bookmarkStart w:id="163" w:name="_Toc376529227"/>
      <w:bookmarkStart w:id="164" w:name="_Toc377568467"/>
      <w:r w:rsidRPr="00C240AC">
        <w:t xml:space="preserve">TABLE </w:t>
      </w:r>
      <w:bookmarkEnd w:id="160"/>
      <w:bookmarkEnd w:id="161"/>
      <w:bookmarkEnd w:id="162"/>
      <w:r w:rsidR="00E71DCB">
        <w:t>6</w:t>
      </w:r>
      <w:r w:rsidR="00202712">
        <w:t xml:space="preserve">—Tests Related to </w:t>
      </w:r>
      <w:r w:rsidR="00153AAF">
        <w:t xml:space="preserve">Changes in </w:t>
      </w:r>
      <w:r w:rsidR="00202712">
        <w:t>Perceived Competence</w:t>
      </w:r>
      <w:bookmarkEnd w:id="163"/>
      <w:bookmarkEnd w:id="164"/>
    </w:p>
    <w:tbl>
      <w:tblPr>
        <w:tblW w:w="7840" w:type="dxa"/>
        <w:tblInd w:w="93" w:type="dxa"/>
        <w:tblLook w:val="04A0" w:firstRow="1" w:lastRow="0" w:firstColumn="1" w:lastColumn="0" w:noHBand="0" w:noVBand="1"/>
      </w:tblPr>
      <w:tblGrid>
        <w:gridCol w:w="1742"/>
        <w:gridCol w:w="271"/>
        <w:gridCol w:w="1208"/>
        <w:gridCol w:w="1163"/>
        <w:gridCol w:w="1347"/>
        <w:gridCol w:w="1002"/>
        <w:gridCol w:w="601"/>
        <w:gridCol w:w="711"/>
      </w:tblGrid>
      <w:tr w:rsidR="005D2477" w:rsidRPr="005D2477" w:rsidTr="005D2477">
        <w:trPr>
          <w:trHeight w:val="675"/>
        </w:trPr>
        <w:tc>
          <w:tcPr>
            <w:tcW w:w="7840" w:type="dxa"/>
            <w:gridSpan w:val="8"/>
            <w:tcBorders>
              <w:top w:val="nil"/>
              <w:left w:val="nil"/>
              <w:bottom w:val="nil"/>
              <w:right w:val="nil"/>
            </w:tcBorders>
            <w:shd w:val="clear" w:color="auto" w:fill="auto"/>
            <w:vAlign w:val="bottom"/>
            <w:hideMark/>
          </w:tcPr>
          <w:p w:rsidR="005D2477" w:rsidRPr="005D2477" w:rsidRDefault="005D2477" w:rsidP="005D2477">
            <w:pPr>
              <w:spacing w:after="0" w:line="240" w:lineRule="auto"/>
              <w:rPr>
                <w:rFonts w:ascii="Times New Roman" w:eastAsia="Times New Roman" w:hAnsi="Times New Roman" w:cs="Times New Roman"/>
                <w:b/>
                <w:bCs/>
                <w:color w:val="000000"/>
              </w:rPr>
            </w:pPr>
            <w:r w:rsidRPr="005D2477">
              <w:rPr>
                <w:rFonts w:ascii="Times New Roman" w:eastAsia="Times New Roman" w:hAnsi="Times New Roman" w:cs="Times New Roman"/>
                <w:b/>
                <w:bCs/>
                <w:color w:val="000000"/>
              </w:rPr>
              <w:t>Panel A: Mean {Directional Prediction} (Standard Deviation) [number of participants]</w:t>
            </w:r>
            <w:r w:rsidRPr="005D2477">
              <w:rPr>
                <w:rFonts w:ascii="Times New Roman" w:eastAsia="Times New Roman" w:hAnsi="Times New Roman" w:cs="Times New Roman"/>
                <w:b/>
                <w:bCs/>
                <w:color w:val="000000"/>
                <w:vertAlign w:val="superscript"/>
              </w:rPr>
              <w:t>a</w:t>
            </w:r>
          </w:p>
        </w:tc>
      </w:tr>
      <w:tr w:rsidR="005D2477" w:rsidRPr="005D2477" w:rsidTr="005D2477">
        <w:trPr>
          <w:trHeight w:val="315"/>
        </w:trPr>
        <w:tc>
          <w:tcPr>
            <w:tcW w:w="174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208"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63"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34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00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558"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706"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1742" w:type="dxa"/>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b/>
                <w:bCs/>
                <w:color w:val="000000"/>
              </w:rPr>
            </w:pPr>
            <w:r w:rsidRPr="005D2477">
              <w:rPr>
                <w:rFonts w:ascii="Times New Roman" w:eastAsia="Times New Roman" w:hAnsi="Times New Roman" w:cs="Times New Roman"/>
                <w:b/>
                <w:bCs/>
                <w:color w:val="000000"/>
              </w:rPr>
              <w:t>Condition</w:t>
            </w:r>
          </w:p>
        </w:tc>
        <w:tc>
          <w:tcPr>
            <w:tcW w:w="11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208" w:type="dxa"/>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i/>
                <w:iCs/>
                <w:color w:val="000000"/>
              </w:rPr>
            </w:pPr>
            <w:r w:rsidRPr="005D2477">
              <w:rPr>
                <w:rFonts w:ascii="Times New Roman" w:eastAsia="Times New Roman" w:hAnsi="Times New Roman" w:cs="Times New Roman"/>
                <w:i/>
                <w:iCs/>
                <w:color w:val="000000"/>
              </w:rPr>
              <w:t>Narrower</w:t>
            </w:r>
          </w:p>
        </w:tc>
        <w:tc>
          <w:tcPr>
            <w:tcW w:w="1163" w:type="dxa"/>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i/>
                <w:iCs/>
                <w:color w:val="000000"/>
              </w:rPr>
            </w:pPr>
            <w:r w:rsidRPr="005D2477">
              <w:rPr>
                <w:rFonts w:ascii="Times New Roman" w:eastAsia="Times New Roman" w:hAnsi="Times New Roman" w:cs="Times New Roman"/>
                <w:i/>
                <w:iCs/>
                <w:color w:val="000000"/>
              </w:rPr>
              <w:t>Wider</w:t>
            </w:r>
          </w:p>
        </w:tc>
        <w:tc>
          <w:tcPr>
            <w:tcW w:w="1347" w:type="dxa"/>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Row Mean</w:t>
            </w:r>
          </w:p>
        </w:tc>
        <w:tc>
          <w:tcPr>
            <w:tcW w:w="100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558"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706"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174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i/>
                <w:iCs/>
                <w:color w:val="000000"/>
              </w:rPr>
            </w:pPr>
            <w:r w:rsidRPr="005D2477">
              <w:rPr>
                <w:rFonts w:ascii="Times New Roman" w:eastAsia="Times New Roman" w:hAnsi="Times New Roman" w:cs="Times New Roman"/>
                <w:i/>
                <w:iCs/>
                <w:color w:val="000000"/>
              </w:rPr>
              <w:t>Short</w:t>
            </w:r>
          </w:p>
        </w:tc>
        <w:tc>
          <w:tcPr>
            <w:tcW w:w="11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208"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3.59 {0}</w:t>
            </w:r>
          </w:p>
        </w:tc>
        <w:tc>
          <w:tcPr>
            <w:tcW w:w="1163"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-0.19 {-}</w:t>
            </w:r>
          </w:p>
        </w:tc>
        <w:tc>
          <w:tcPr>
            <w:tcW w:w="134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1.53</w:t>
            </w:r>
          </w:p>
        </w:tc>
        <w:tc>
          <w:tcPr>
            <w:tcW w:w="100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558"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706"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174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208" w:type="dxa"/>
            <w:tcBorders>
              <w:top w:val="nil"/>
              <w:left w:val="nil"/>
              <w:bottom w:val="nil"/>
              <w:right w:val="nil"/>
            </w:tcBorders>
            <w:shd w:val="clear" w:color="auto" w:fill="auto"/>
            <w:noWrap/>
            <w:vAlign w:val="center"/>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(15.27)</w:t>
            </w:r>
          </w:p>
        </w:tc>
        <w:tc>
          <w:tcPr>
            <w:tcW w:w="1163" w:type="dxa"/>
            <w:tcBorders>
              <w:top w:val="nil"/>
              <w:left w:val="nil"/>
              <w:bottom w:val="nil"/>
              <w:right w:val="nil"/>
            </w:tcBorders>
            <w:shd w:val="clear" w:color="auto" w:fill="auto"/>
            <w:noWrap/>
            <w:vAlign w:val="center"/>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(18.11)</w:t>
            </w:r>
          </w:p>
        </w:tc>
        <w:tc>
          <w:tcPr>
            <w:tcW w:w="1347" w:type="dxa"/>
            <w:tcBorders>
              <w:top w:val="nil"/>
              <w:left w:val="nil"/>
              <w:bottom w:val="nil"/>
              <w:right w:val="nil"/>
            </w:tcBorders>
            <w:shd w:val="clear" w:color="auto" w:fill="auto"/>
            <w:noWrap/>
            <w:vAlign w:val="center"/>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(16.86)</w:t>
            </w:r>
          </w:p>
        </w:tc>
        <w:tc>
          <w:tcPr>
            <w:tcW w:w="100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558"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706"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174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208"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[29]</w:t>
            </w:r>
          </w:p>
        </w:tc>
        <w:tc>
          <w:tcPr>
            <w:tcW w:w="1163"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[35]</w:t>
            </w:r>
          </w:p>
        </w:tc>
        <w:tc>
          <w:tcPr>
            <w:tcW w:w="134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[64]</w:t>
            </w:r>
          </w:p>
        </w:tc>
        <w:tc>
          <w:tcPr>
            <w:tcW w:w="100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558"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706"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174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i/>
                <w:iCs/>
                <w:color w:val="000000"/>
              </w:rPr>
            </w:pPr>
            <w:r w:rsidRPr="005D2477">
              <w:rPr>
                <w:rFonts w:ascii="Times New Roman" w:eastAsia="Times New Roman" w:hAnsi="Times New Roman" w:cs="Times New Roman"/>
                <w:i/>
                <w:iCs/>
                <w:color w:val="000000"/>
              </w:rPr>
              <w:t>Long</w:t>
            </w:r>
          </w:p>
        </w:tc>
        <w:tc>
          <w:tcPr>
            <w:tcW w:w="11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208"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-4.74 {+}</w:t>
            </w:r>
          </w:p>
        </w:tc>
        <w:tc>
          <w:tcPr>
            <w:tcW w:w="1163"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-4.48 {0}</w:t>
            </w:r>
          </w:p>
        </w:tc>
        <w:tc>
          <w:tcPr>
            <w:tcW w:w="134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-4.61</w:t>
            </w:r>
          </w:p>
        </w:tc>
        <w:tc>
          <w:tcPr>
            <w:tcW w:w="100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558"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706"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174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208" w:type="dxa"/>
            <w:tcBorders>
              <w:top w:val="nil"/>
              <w:left w:val="nil"/>
              <w:bottom w:val="nil"/>
              <w:right w:val="nil"/>
            </w:tcBorders>
            <w:shd w:val="clear" w:color="auto" w:fill="auto"/>
            <w:noWrap/>
            <w:vAlign w:val="center"/>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(18.39)</w:t>
            </w:r>
          </w:p>
        </w:tc>
        <w:tc>
          <w:tcPr>
            <w:tcW w:w="1163" w:type="dxa"/>
            <w:tcBorders>
              <w:top w:val="nil"/>
              <w:left w:val="nil"/>
              <w:bottom w:val="nil"/>
              <w:right w:val="nil"/>
            </w:tcBorders>
            <w:shd w:val="clear" w:color="auto" w:fill="auto"/>
            <w:noWrap/>
            <w:vAlign w:val="center"/>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(11.67)</w:t>
            </w:r>
          </w:p>
        </w:tc>
        <w:tc>
          <w:tcPr>
            <w:tcW w:w="1347" w:type="dxa"/>
            <w:tcBorders>
              <w:top w:val="nil"/>
              <w:left w:val="nil"/>
              <w:bottom w:val="nil"/>
              <w:right w:val="nil"/>
            </w:tcBorders>
            <w:shd w:val="clear" w:color="auto" w:fill="auto"/>
            <w:noWrap/>
            <w:vAlign w:val="center"/>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(15.27)</w:t>
            </w:r>
          </w:p>
        </w:tc>
        <w:tc>
          <w:tcPr>
            <w:tcW w:w="100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558"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706"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174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208"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[31]</w:t>
            </w:r>
          </w:p>
        </w:tc>
        <w:tc>
          <w:tcPr>
            <w:tcW w:w="1163"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[31]</w:t>
            </w:r>
          </w:p>
        </w:tc>
        <w:tc>
          <w:tcPr>
            <w:tcW w:w="134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[62]</w:t>
            </w:r>
          </w:p>
        </w:tc>
        <w:tc>
          <w:tcPr>
            <w:tcW w:w="100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558"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706"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174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r w:rsidRPr="005D2477">
              <w:rPr>
                <w:rFonts w:ascii="Times New Roman" w:eastAsia="Times New Roman" w:hAnsi="Times New Roman" w:cs="Times New Roman"/>
                <w:color w:val="000000"/>
              </w:rPr>
              <w:t>Column Mean</w:t>
            </w:r>
          </w:p>
        </w:tc>
        <w:tc>
          <w:tcPr>
            <w:tcW w:w="11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208"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-0.71</w:t>
            </w:r>
          </w:p>
        </w:tc>
        <w:tc>
          <w:tcPr>
            <w:tcW w:w="1163"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-2.2</w:t>
            </w:r>
          </w:p>
        </w:tc>
        <w:tc>
          <w:tcPr>
            <w:tcW w:w="134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-1.49</w:t>
            </w:r>
          </w:p>
        </w:tc>
        <w:tc>
          <w:tcPr>
            <w:tcW w:w="100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558"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706"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174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208" w:type="dxa"/>
            <w:tcBorders>
              <w:top w:val="nil"/>
              <w:left w:val="nil"/>
              <w:bottom w:val="nil"/>
              <w:right w:val="nil"/>
            </w:tcBorders>
            <w:shd w:val="clear" w:color="auto" w:fill="auto"/>
            <w:noWrap/>
            <w:vAlign w:val="center"/>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(17.33)</w:t>
            </w:r>
          </w:p>
        </w:tc>
        <w:tc>
          <w:tcPr>
            <w:tcW w:w="1163" w:type="dxa"/>
            <w:tcBorders>
              <w:top w:val="nil"/>
              <w:left w:val="nil"/>
              <w:bottom w:val="nil"/>
              <w:right w:val="nil"/>
            </w:tcBorders>
            <w:shd w:val="clear" w:color="auto" w:fill="auto"/>
            <w:noWrap/>
            <w:vAlign w:val="center"/>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(15.46)</w:t>
            </w:r>
          </w:p>
        </w:tc>
        <w:tc>
          <w:tcPr>
            <w:tcW w:w="1347" w:type="dxa"/>
            <w:tcBorders>
              <w:top w:val="nil"/>
              <w:left w:val="nil"/>
              <w:bottom w:val="nil"/>
              <w:right w:val="nil"/>
            </w:tcBorders>
            <w:shd w:val="clear" w:color="auto" w:fill="auto"/>
            <w:noWrap/>
            <w:vAlign w:val="center"/>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(16.33)</w:t>
            </w:r>
          </w:p>
        </w:tc>
        <w:tc>
          <w:tcPr>
            <w:tcW w:w="100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558"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706"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174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208"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[60]</w:t>
            </w:r>
          </w:p>
        </w:tc>
        <w:tc>
          <w:tcPr>
            <w:tcW w:w="1163"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[66]</w:t>
            </w:r>
          </w:p>
        </w:tc>
        <w:tc>
          <w:tcPr>
            <w:tcW w:w="134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[126]</w:t>
            </w:r>
          </w:p>
        </w:tc>
        <w:tc>
          <w:tcPr>
            <w:tcW w:w="100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558"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706"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174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208"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p>
        </w:tc>
        <w:tc>
          <w:tcPr>
            <w:tcW w:w="1163"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p>
        </w:tc>
        <w:tc>
          <w:tcPr>
            <w:tcW w:w="134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p>
        </w:tc>
        <w:tc>
          <w:tcPr>
            <w:tcW w:w="100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558"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706"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6576" w:type="dxa"/>
            <w:gridSpan w:val="6"/>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b/>
                <w:bCs/>
                <w:color w:val="000000"/>
              </w:rPr>
            </w:pPr>
            <w:r w:rsidRPr="005D2477">
              <w:rPr>
                <w:rFonts w:ascii="Times New Roman" w:eastAsia="Times New Roman" w:hAnsi="Times New Roman" w:cs="Times New Roman"/>
                <w:b/>
                <w:bCs/>
                <w:color w:val="000000"/>
              </w:rPr>
              <w:t>Panel B: Overall ANOVA</w:t>
            </w:r>
          </w:p>
        </w:tc>
        <w:tc>
          <w:tcPr>
            <w:tcW w:w="558"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706"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174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i/>
                <w:iCs/>
                <w:color w:val="000000"/>
              </w:rPr>
            </w:pPr>
          </w:p>
        </w:tc>
        <w:tc>
          <w:tcPr>
            <w:tcW w:w="11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208"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ind w:firstLineChars="200" w:firstLine="440"/>
              <w:jc w:val="right"/>
              <w:rPr>
                <w:rFonts w:ascii="Times New Roman" w:eastAsia="Times New Roman" w:hAnsi="Times New Roman" w:cs="Times New Roman"/>
                <w:color w:val="000000"/>
              </w:rPr>
            </w:pPr>
          </w:p>
        </w:tc>
        <w:tc>
          <w:tcPr>
            <w:tcW w:w="1163"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ind w:firstLineChars="200" w:firstLine="440"/>
              <w:jc w:val="right"/>
              <w:rPr>
                <w:rFonts w:ascii="Times New Roman" w:eastAsia="Times New Roman" w:hAnsi="Times New Roman" w:cs="Times New Roman"/>
                <w:color w:val="000000"/>
              </w:rPr>
            </w:pPr>
          </w:p>
        </w:tc>
        <w:tc>
          <w:tcPr>
            <w:tcW w:w="134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ind w:firstLineChars="200" w:firstLine="440"/>
              <w:jc w:val="right"/>
              <w:rPr>
                <w:rFonts w:ascii="Times New Roman" w:eastAsia="Times New Roman" w:hAnsi="Times New Roman" w:cs="Times New Roman"/>
                <w:color w:val="000000"/>
              </w:rPr>
            </w:pPr>
          </w:p>
        </w:tc>
        <w:tc>
          <w:tcPr>
            <w:tcW w:w="100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558"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706"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3064" w:type="dxa"/>
            <w:gridSpan w:val="3"/>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i/>
                <w:iCs/>
                <w:color w:val="000000"/>
              </w:rPr>
            </w:pPr>
            <w:r w:rsidRPr="005D2477">
              <w:rPr>
                <w:rFonts w:ascii="Times New Roman" w:eastAsia="Times New Roman" w:hAnsi="Times New Roman" w:cs="Times New Roman"/>
                <w:i/>
                <w:iCs/>
                <w:color w:val="000000"/>
              </w:rPr>
              <w:t>Source of Variance</w:t>
            </w:r>
          </w:p>
        </w:tc>
        <w:tc>
          <w:tcPr>
            <w:tcW w:w="1163" w:type="dxa"/>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i/>
                <w:iCs/>
                <w:color w:val="000000"/>
              </w:rPr>
            </w:pPr>
            <w:proofErr w:type="spellStart"/>
            <w:r w:rsidRPr="005D2477">
              <w:rPr>
                <w:rFonts w:ascii="Times New Roman" w:eastAsia="Times New Roman" w:hAnsi="Times New Roman" w:cs="Times New Roman"/>
                <w:i/>
                <w:iCs/>
                <w:color w:val="000000"/>
              </w:rPr>
              <w:t>df</w:t>
            </w:r>
            <w:proofErr w:type="spellEnd"/>
          </w:p>
        </w:tc>
        <w:tc>
          <w:tcPr>
            <w:tcW w:w="1347" w:type="dxa"/>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SS</w:t>
            </w:r>
          </w:p>
        </w:tc>
        <w:tc>
          <w:tcPr>
            <w:tcW w:w="1002" w:type="dxa"/>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MS</w:t>
            </w:r>
          </w:p>
        </w:tc>
        <w:tc>
          <w:tcPr>
            <w:tcW w:w="558" w:type="dxa"/>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i/>
                <w:iCs/>
                <w:color w:val="000000"/>
              </w:rPr>
            </w:pPr>
            <w:r w:rsidRPr="005D2477">
              <w:rPr>
                <w:rFonts w:ascii="Times New Roman" w:eastAsia="Times New Roman" w:hAnsi="Times New Roman" w:cs="Times New Roman"/>
                <w:i/>
                <w:iCs/>
                <w:color w:val="000000"/>
              </w:rPr>
              <w:t>F</w:t>
            </w:r>
          </w:p>
        </w:tc>
        <w:tc>
          <w:tcPr>
            <w:tcW w:w="706" w:type="dxa"/>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i/>
                <w:iCs/>
                <w:color w:val="000000"/>
              </w:rPr>
            </w:pPr>
            <w:r w:rsidRPr="005D2477">
              <w:rPr>
                <w:rFonts w:ascii="Times New Roman" w:eastAsia="Times New Roman" w:hAnsi="Times New Roman" w:cs="Times New Roman"/>
                <w:i/>
                <w:iCs/>
                <w:color w:val="000000"/>
              </w:rPr>
              <w:t>p</w:t>
            </w:r>
          </w:p>
        </w:tc>
      </w:tr>
      <w:tr w:rsidR="005D2477" w:rsidRPr="005D2477" w:rsidTr="005D2477">
        <w:trPr>
          <w:trHeight w:val="315"/>
        </w:trPr>
        <w:tc>
          <w:tcPr>
            <w:tcW w:w="174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r w:rsidRPr="005D2477">
              <w:rPr>
                <w:rFonts w:ascii="Times New Roman" w:eastAsia="Times New Roman" w:hAnsi="Times New Roman" w:cs="Times New Roman"/>
                <w:color w:val="000000"/>
              </w:rPr>
              <w:t>Model</w:t>
            </w:r>
          </w:p>
        </w:tc>
        <w:tc>
          <w:tcPr>
            <w:tcW w:w="11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208"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ind w:firstLineChars="200" w:firstLine="440"/>
              <w:jc w:val="right"/>
              <w:rPr>
                <w:rFonts w:ascii="Times New Roman" w:eastAsia="Times New Roman" w:hAnsi="Times New Roman" w:cs="Times New Roman"/>
                <w:color w:val="000000"/>
              </w:rPr>
            </w:pPr>
          </w:p>
        </w:tc>
        <w:tc>
          <w:tcPr>
            <w:tcW w:w="1163"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3</w:t>
            </w:r>
          </w:p>
        </w:tc>
        <w:tc>
          <w:tcPr>
            <w:tcW w:w="134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right"/>
              <w:rPr>
                <w:rFonts w:ascii="Times New Roman" w:eastAsia="Times New Roman" w:hAnsi="Times New Roman" w:cs="Times New Roman"/>
                <w:color w:val="000000"/>
              </w:rPr>
            </w:pPr>
            <w:r w:rsidRPr="005D2477">
              <w:rPr>
                <w:rFonts w:ascii="Times New Roman" w:eastAsia="Times New Roman" w:hAnsi="Times New Roman" w:cs="Times New Roman"/>
                <w:color w:val="000000"/>
              </w:rPr>
              <w:t>1413.54</w:t>
            </w:r>
          </w:p>
        </w:tc>
        <w:tc>
          <w:tcPr>
            <w:tcW w:w="100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right"/>
              <w:rPr>
                <w:rFonts w:ascii="Times New Roman" w:eastAsia="Times New Roman" w:hAnsi="Times New Roman" w:cs="Times New Roman"/>
                <w:color w:val="000000"/>
              </w:rPr>
            </w:pPr>
            <w:r w:rsidRPr="005D2477">
              <w:rPr>
                <w:rFonts w:ascii="Times New Roman" w:eastAsia="Times New Roman" w:hAnsi="Times New Roman" w:cs="Times New Roman"/>
                <w:color w:val="000000"/>
              </w:rPr>
              <w:t>471.18</w:t>
            </w:r>
          </w:p>
        </w:tc>
        <w:tc>
          <w:tcPr>
            <w:tcW w:w="558"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1.80</w:t>
            </w:r>
          </w:p>
        </w:tc>
        <w:tc>
          <w:tcPr>
            <w:tcW w:w="706"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0.151</w:t>
            </w:r>
          </w:p>
        </w:tc>
      </w:tr>
      <w:tr w:rsidR="005D2477" w:rsidRPr="005D2477" w:rsidTr="005D2477">
        <w:trPr>
          <w:trHeight w:val="315"/>
        </w:trPr>
        <w:tc>
          <w:tcPr>
            <w:tcW w:w="3064" w:type="dxa"/>
            <w:gridSpan w:val="3"/>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i/>
                <w:iCs/>
                <w:color w:val="000000"/>
              </w:rPr>
            </w:pPr>
            <w:r w:rsidRPr="005D2477">
              <w:rPr>
                <w:rFonts w:ascii="Times New Roman" w:eastAsia="Times New Roman" w:hAnsi="Times New Roman" w:cs="Times New Roman"/>
                <w:i/>
                <w:iCs/>
                <w:color w:val="000000"/>
              </w:rPr>
              <w:t xml:space="preserve">   POSITION</w:t>
            </w:r>
          </w:p>
        </w:tc>
        <w:tc>
          <w:tcPr>
            <w:tcW w:w="1163"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w:t>
            </w:r>
          </w:p>
        </w:tc>
        <w:tc>
          <w:tcPr>
            <w:tcW w:w="134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right"/>
              <w:rPr>
                <w:rFonts w:ascii="Times New Roman" w:eastAsia="Times New Roman" w:hAnsi="Times New Roman" w:cs="Times New Roman"/>
                <w:color w:val="000000"/>
              </w:rPr>
            </w:pPr>
            <w:r w:rsidRPr="005D2477">
              <w:rPr>
                <w:rFonts w:ascii="Times New Roman" w:eastAsia="Times New Roman" w:hAnsi="Times New Roman" w:cs="Times New Roman"/>
                <w:color w:val="000000"/>
              </w:rPr>
              <w:t>1249.80</w:t>
            </w:r>
          </w:p>
        </w:tc>
        <w:tc>
          <w:tcPr>
            <w:tcW w:w="100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right"/>
              <w:rPr>
                <w:rFonts w:ascii="Times New Roman" w:eastAsia="Times New Roman" w:hAnsi="Times New Roman" w:cs="Times New Roman"/>
                <w:color w:val="000000"/>
              </w:rPr>
            </w:pPr>
            <w:r w:rsidRPr="005D2477">
              <w:rPr>
                <w:rFonts w:ascii="Times New Roman" w:eastAsia="Times New Roman" w:hAnsi="Times New Roman" w:cs="Times New Roman"/>
                <w:color w:val="000000"/>
              </w:rPr>
              <w:t>1249.80</w:t>
            </w:r>
          </w:p>
        </w:tc>
        <w:tc>
          <w:tcPr>
            <w:tcW w:w="558"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4.78</w:t>
            </w:r>
          </w:p>
        </w:tc>
        <w:tc>
          <w:tcPr>
            <w:tcW w:w="706"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0.031</w:t>
            </w:r>
          </w:p>
        </w:tc>
      </w:tr>
      <w:tr w:rsidR="005D2477" w:rsidRPr="005D2477" w:rsidTr="005D2477">
        <w:trPr>
          <w:trHeight w:val="315"/>
        </w:trPr>
        <w:tc>
          <w:tcPr>
            <w:tcW w:w="3064" w:type="dxa"/>
            <w:gridSpan w:val="3"/>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i/>
                <w:iCs/>
                <w:color w:val="000000"/>
              </w:rPr>
            </w:pPr>
            <w:r w:rsidRPr="005D2477">
              <w:rPr>
                <w:rFonts w:ascii="Times New Roman" w:eastAsia="Times New Roman" w:hAnsi="Times New Roman" w:cs="Times New Roman"/>
                <w:i/>
                <w:iCs/>
                <w:color w:val="000000"/>
              </w:rPr>
              <w:t xml:space="preserve">   PRECISION</w:t>
            </w:r>
          </w:p>
        </w:tc>
        <w:tc>
          <w:tcPr>
            <w:tcW w:w="1163"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w:t>
            </w:r>
          </w:p>
        </w:tc>
        <w:tc>
          <w:tcPr>
            <w:tcW w:w="134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right"/>
              <w:rPr>
                <w:rFonts w:ascii="Times New Roman" w:eastAsia="Times New Roman" w:hAnsi="Times New Roman" w:cs="Times New Roman"/>
                <w:color w:val="000000"/>
              </w:rPr>
            </w:pPr>
            <w:r w:rsidRPr="005D2477">
              <w:rPr>
                <w:rFonts w:ascii="Times New Roman" w:eastAsia="Times New Roman" w:hAnsi="Times New Roman" w:cs="Times New Roman"/>
                <w:color w:val="000000"/>
              </w:rPr>
              <w:t>96.82</w:t>
            </w:r>
          </w:p>
        </w:tc>
        <w:tc>
          <w:tcPr>
            <w:tcW w:w="100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right"/>
              <w:rPr>
                <w:rFonts w:ascii="Times New Roman" w:eastAsia="Times New Roman" w:hAnsi="Times New Roman" w:cs="Times New Roman"/>
                <w:color w:val="000000"/>
              </w:rPr>
            </w:pPr>
            <w:r w:rsidRPr="005D2477">
              <w:rPr>
                <w:rFonts w:ascii="Times New Roman" w:eastAsia="Times New Roman" w:hAnsi="Times New Roman" w:cs="Times New Roman"/>
                <w:color w:val="000000"/>
              </w:rPr>
              <w:t>96.82</w:t>
            </w:r>
          </w:p>
        </w:tc>
        <w:tc>
          <w:tcPr>
            <w:tcW w:w="558"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0.37</w:t>
            </w:r>
          </w:p>
        </w:tc>
        <w:tc>
          <w:tcPr>
            <w:tcW w:w="706"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0.544</w:t>
            </w:r>
          </w:p>
        </w:tc>
      </w:tr>
      <w:tr w:rsidR="005D2477" w:rsidRPr="005D2477" w:rsidTr="005D2477">
        <w:trPr>
          <w:trHeight w:val="315"/>
        </w:trPr>
        <w:tc>
          <w:tcPr>
            <w:tcW w:w="3064" w:type="dxa"/>
            <w:gridSpan w:val="3"/>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i/>
                <w:iCs/>
                <w:color w:val="000000"/>
              </w:rPr>
            </w:pPr>
            <w:r w:rsidRPr="005D2477">
              <w:rPr>
                <w:rFonts w:ascii="Times New Roman" w:eastAsia="Times New Roman" w:hAnsi="Times New Roman" w:cs="Times New Roman"/>
                <w:i/>
                <w:iCs/>
                <w:color w:val="000000"/>
              </w:rPr>
              <w:t xml:space="preserve">   POSITION × PRECISION</w:t>
            </w:r>
          </w:p>
        </w:tc>
        <w:tc>
          <w:tcPr>
            <w:tcW w:w="1163"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w:t>
            </w:r>
          </w:p>
        </w:tc>
        <w:tc>
          <w:tcPr>
            <w:tcW w:w="134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right"/>
              <w:rPr>
                <w:rFonts w:ascii="Times New Roman" w:eastAsia="Times New Roman" w:hAnsi="Times New Roman" w:cs="Times New Roman"/>
                <w:color w:val="000000"/>
              </w:rPr>
            </w:pPr>
            <w:r w:rsidRPr="005D2477">
              <w:rPr>
                <w:rFonts w:ascii="Times New Roman" w:eastAsia="Times New Roman" w:hAnsi="Times New Roman" w:cs="Times New Roman"/>
                <w:color w:val="000000"/>
              </w:rPr>
              <w:t>128.36</w:t>
            </w:r>
          </w:p>
        </w:tc>
        <w:tc>
          <w:tcPr>
            <w:tcW w:w="100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right"/>
              <w:rPr>
                <w:rFonts w:ascii="Times New Roman" w:eastAsia="Times New Roman" w:hAnsi="Times New Roman" w:cs="Times New Roman"/>
                <w:color w:val="000000"/>
              </w:rPr>
            </w:pPr>
            <w:r w:rsidRPr="005D2477">
              <w:rPr>
                <w:rFonts w:ascii="Times New Roman" w:eastAsia="Times New Roman" w:hAnsi="Times New Roman" w:cs="Times New Roman"/>
                <w:color w:val="000000"/>
              </w:rPr>
              <w:t>128.36</w:t>
            </w:r>
          </w:p>
        </w:tc>
        <w:tc>
          <w:tcPr>
            <w:tcW w:w="558"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0.49</w:t>
            </w:r>
          </w:p>
        </w:tc>
        <w:tc>
          <w:tcPr>
            <w:tcW w:w="706"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0.485</w:t>
            </w:r>
          </w:p>
        </w:tc>
      </w:tr>
      <w:tr w:rsidR="005D2477" w:rsidRPr="005D2477" w:rsidTr="005D2477">
        <w:trPr>
          <w:trHeight w:val="315"/>
        </w:trPr>
        <w:tc>
          <w:tcPr>
            <w:tcW w:w="174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r w:rsidRPr="005D2477">
              <w:rPr>
                <w:rFonts w:ascii="Times New Roman" w:eastAsia="Times New Roman" w:hAnsi="Times New Roman" w:cs="Times New Roman"/>
                <w:color w:val="000000"/>
              </w:rPr>
              <w:t>Error</w:t>
            </w:r>
          </w:p>
        </w:tc>
        <w:tc>
          <w:tcPr>
            <w:tcW w:w="11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i/>
                <w:iCs/>
                <w:color w:val="000000"/>
              </w:rPr>
            </w:pPr>
          </w:p>
        </w:tc>
        <w:tc>
          <w:tcPr>
            <w:tcW w:w="1208"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i/>
                <w:iCs/>
                <w:color w:val="000000"/>
              </w:rPr>
            </w:pPr>
          </w:p>
        </w:tc>
        <w:tc>
          <w:tcPr>
            <w:tcW w:w="1163"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122</w:t>
            </w:r>
          </w:p>
        </w:tc>
        <w:tc>
          <w:tcPr>
            <w:tcW w:w="134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right"/>
              <w:rPr>
                <w:rFonts w:ascii="Times New Roman" w:eastAsia="Times New Roman" w:hAnsi="Times New Roman" w:cs="Times New Roman"/>
                <w:color w:val="000000"/>
              </w:rPr>
            </w:pPr>
            <w:r w:rsidRPr="005D2477">
              <w:rPr>
                <w:rFonts w:ascii="Times New Roman" w:eastAsia="Times New Roman" w:hAnsi="Times New Roman" w:cs="Times New Roman"/>
                <w:color w:val="000000"/>
              </w:rPr>
              <w:t>31907.07</w:t>
            </w:r>
          </w:p>
        </w:tc>
        <w:tc>
          <w:tcPr>
            <w:tcW w:w="100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right"/>
              <w:rPr>
                <w:rFonts w:ascii="Times New Roman" w:eastAsia="Times New Roman" w:hAnsi="Times New Roman" w:cs="Times New Roman"/>
                <w:color w:val="000000"/>
              </w:rPr>
            </w:pPr>
            <w:r w:rsidRPr="005D2477">
              <w:rPr>
                <w:rFonts w:ascii="Times New Roman" w:eastAsia="Times New Roman" w:hAnsi="Times New Roman" w:cs="Times New Roman"/>
                <w:color w:val="000000"/>
              </w:rPr>
              <w:t>261.53</w:t>
            </w:r>
          </w:p>
        </w:tc>
        <w:tc>
          <w:tcPr>
            <w:tcW w:w="558"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p>
        </w:tc>
        <w:tc>
          <w:tcPr>
            <w:tcW w:w="706"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174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i/>
                <w:iCs/>
                <w:color w:val="000000"/>
              </w:rPr>
            </w:pPr>
          </w:p>
        </w:tc>
        <w:tc>
          <w:tcPr>
            <w:tcW w:w="1208"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i/>
                <w:iCs/>
                <w:color w:val="000000"/>
              </w:rPr>
            </w:pPr>
          </w:p>
        </w:tc>
        <w:tc>
          <w:tcPr>
            <w:tcW w:w="1163"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p>
        </w:tc>
        <w:tc>
          <w:tcPr>
            <w:tcW w:w="134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p>
        </w:tc>
        <w:tc>
          <w:tcPr>
            <w:tcW w:w="100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p>
        </w:tc>
        <w:tc>
          <w:tcPr>
            <w:tcW w:w="558"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p>
        </w:tc>
        <w:tc>
          <w:tcPr>
            <w:tcW w:w="706"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45"/>
        </w:trPr>
        <w:tc>
          <w:tcPr>
            <w:tcW w:w="6576" w:type="dxa"/>
            <w:gridSpan w:val="6"/>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b/>
                <w:bCs/>
                <w:color w:val="000000"/>
              </w:rPr>
            </w:pPr>
            <w:r w:rsidRPr="005D2477">
              <w:rPr>
                <w:rFonts w:ascii="Times New Roman" w:eastAsia="Times New Roman" w:hAnsi="Times New Roman" w:cs="Times New Roman"/>
                <w:b/>
                <w:bCs/>
                <w:color w:val="000000"/>
              </w:rPr>
              <w:t xml:space="preserve">Panel C: Planned </w:t>
            </w:r>
            <w:proofErr w:type="spellStart"/>
            <w:r w:rsidRPr="005D2477">
              <w:rPr>
                <w:rFonts w:ascii="Times New Roman" w:eastAsia="Times New Roman" w:hAnsi="Times New Roman" w:cs="Times New Roman"/>
                <w:b/>
                <w:bCs/>
                <w:color w:val="000000"/>
              </w:rPr>
              <w:t>Contrast</w:t>
            </w:r>
            <w:r w:rsidRPr="005D2477">
              <w:rPr>
                <w:rFonts w:ascii="Times New Roman" w:eastAsia="Times New Roman" w:hAnsi="Times New Roman" w:cs="Times New Roman"/>
                <w:b/>
                <w:bCs/>
                <w:color w:val="000000"/>
                <w:vertAlign w:val="superscript"/>
              </w:rPr>
              <w:t>b</w:t>
            </w:r>
            <w:proofErr w:type="spellEnd"/>
          </w:p>
        </w:tc>
        <w:tc>
          <w:tcPr>
            <w:tcW w:w="558"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p>
        </w:tc>
        <w:tc>
          <w:tcPr>
            <w:tcW w:w="706"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174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b/>
                <w:bCs/>
                <w:color w:val="000000"/>
              </w:rPr>
            </w:pPr>
          </w:p>
        </w:tc>
        <w:tc>
          <w:tcPr>
            <w:tcW w:w="11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b/>
                <w:bCs/>
                <w:color w:val="000000"/>
              </w:rPr>
            </w:pPr>
          </w:p>
        </w:tc>
        <w:tc>
          <w:tcPr>
            <w:tcW w:w="1208"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b/>
                <w:bCs/>
                <w:color w:val="000000"/>
              </w:rPr>
            </w:pPr>
          </w:p>
        </w:tc>
        <w:tc>
          <w:tcPr>
            <w:tcW w:w="1163"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b/>
                <w:bCs/>
                <w:color w:val="000000"/>
              </w:rPr>
            </w:pPr>
          </w:p>
        </w:tc>
        <w:tc>
          <w:tcPr>
            <w:tcW w:w="134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b/>
                <w:bCs/>
                <w:color w:val="000000"/>
              </w:rPr>
            </w:pPr>
          </w:p>
        </w:tc>
        <w:tc>
          <w:tcPr>
            <w:tcW w:w="100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b/>
                <w:bCs/>
                <w:color w:val="000000"/>
              </w:rPr>
            </w:pPr>
          </w:p>
        </w:tc>
        <w:tc>
          <w:tcPr>
            <w:tcW w:w="558"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p>
        </w:tc>
        <w:tc>
          <w:tcPr>
            <w:tcW w:w="706"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1742" w:type="dxa"/>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i/>
                <w:iCs/>
                <w:color w:val="000000"/>
              </w:rPr>
            </w:pPr>
            <w:r w:rsidRPr="005D2477">
              <w:rPr>
                <w:rFonts w:ascii="Times New Roman" w:eastAsia="Times New Roman" w:hAnsi="Times New Roman" w:cs="Times New Roman"/>
                <w:i/>
                <w:iCs/>
                <w:color w:val="000000"/>
              </w:rPr>
              <w:t>Contrast</w:t>
            </w:r>
          </w:p>
        </w:tc>
        <w:tc>
          <w:tcPr>
            <w:tcW w:w="114" w:type="dxa"/>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r w:rsidRPr="005D2477">
              <w:rPr>
                <w:rFonts w:ascii="Times New Roman" w:eastAsia="Times New Roman" w:hAnsi="Times New Roman" w:cs="Times New Roman"/>
                <w:color w:val="000000"/>
              </w:rPr>
              <w:t> </w:t>
            </w:r>
          </w:p>
        </w:tc>
        <w:tc>
          <w:tcPr>
            <w:tcW w:w="1208" w:type="dxa"/>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ind w:firstLineChars="200" w:firstLine="440"/>
              <w:jc w:val="right"/>
              <w:rPr>
                <w:rFonts w:ascii="Times New Roman" w:eastAsia="Times New Roman" w:hAnsi="Times New Roman" w:cs="Times New Roman"/>
                <w:color w:val="000000"/>
              </w:rPr>
            </w:pPr>
            <w:r w:rsidRPr="005D2477">
              <w:rPr>
                <w:rFonts w:ascii="Times New Roman" w:eastAsia="Times New Roman" w:hAnsi="Times New Roman" w:cs="Times New Roman"/>
                <w:color w:val="000000"/>
              </w:rPr>
              <w:t> </w:t>
            </w:r>
          </w:p>
        </w:tc>
        <w:tc>
          <w:tcPr>
            <w:tcW w:w="1163" w:type="dxa"/>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i/>
                <w:iCs/>
                <w:color w:val="000000"/>
              </w:rPr>
            </w:pPr>
            <w:proofErr w:type="spellStart"/>
            <w:r w:rsidRPr="005D2477">
              <w:rPr>
                <w:rFonts w:ascii="Times New Roman" w:eastAsia="Times New Roman" w:hAnsi="Times New Roman" w:cs="Times New Roman"/>
                <w:i/>
                <w:iCs/>
                <w:color w:val="000000"/>
              </w:rPr>
              <w:t>df</w:t>
            </w:r>
            <w:proofErr w:type="spellEnd"/>
          </w:p>
        </w:tc>
        <w:tc>
          <w:tcPr>
            <w:tcW w:w="1347" w:type="dxa"/>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SS</w:t>
            </w:r>
          </w:p>
        </w:tc>
        <w:tc>
          <w:tcPr>
            <w:tcW w:w="1002" w:type="dxa"/>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MS</w:t>
            </w:r>
          </w:p>
        </w:tc>
        <w:tc>
          <w:tcPr>
            <w:tcW w:w="558" w:type="dxa"/>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i/>
                <w:iCs/>
                <w:color w:val="000000"/>
              </w:rPr>
            </w:pPr>
            <w:r w:rsidRPr="005D2477">
              <w:rPr>
                <w:rFonts w:ascii="Times New Roman" w:eastAsia="Times New Roman" w:hAnsi="Times New Roman" w:cs="Times New Roman"/>
                <w:i/>
                <w:iCs/>
                <w:color w:val="000000"/>
              </w:rPr>
              <w:t>F</w:t>
            </w:r>
          </w:p>
        </w:tc>
        <w:tc>
          <w:tcPr>
            <w:tcW w:w="706" w:type="dxa"/>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i/>
                <w:iCs/>
                <w:color w:val="000000"/>
              </w:rPr>
            </w:pPr>
            <w:r w:rsidRPr="005D2477">
              <w:rPr>
                <w:rFonts w:ascii="Times New Roman" w:eastAsia="Times New Roman" w:hAnsi="Times New Roman" w:cs="Times New Roman"/>
                <w:i/>
                <w:iCs/>
                <w:color w:val="000000"/>
              </w:rPr>
              <w:t>p</w:t>
            </w:r>
          </w:p>
        </w:tc>
      </w:tr>
      <w:tr w:rsidR="005D2477" w:rsidRPr="005D2477" w:rsidTr="005D2477">
        <w:trPr>
          <w:trHeight w:val="315"/>
        </w:trPr>
        <w:tc>
          <w:tcPr>
            <w:tcW w:w="174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r w:rsidRPr="005D2477">
              <w:rPr>
                <w:rFonts w:ascii="Times New Roman" w:eastAsia="Times New Roman" w:hAnsi="Times New Roman" w:cs="Times New Roman"/>
                <w:color w:val="000000"/>
              </w:rPr>
              <w:t>H1b and H2a</w:t>
            </w:r>
          </w:p>
        </w:tc>
        <w:tc>
          <w:tcPr>
            <w:tcW w:w="11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b/>
                <w:bCs/>
                <w:color w:val="000000"/>
              </w:rPr>
            </w:pPr>
          </w:p>
        </w:tc>
        <w:tc>
          <w:tcPr>
            <w:tcW w:w="1208"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b/>
                <w:bCs/>
                <w:color w:val="000000"/>
              </w:rPr>
            </w:pPr>
          </w:p>
        </w:tc>
        <w:tc>
          <w:tcPr>
            <w:tcW w:w="1163"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w:t>
            </w:r>
          </w:p>
        </w:tc>
        <w:tc>
          <w:tcPr>
            <w:tcW w:w="134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341.27</w:t>
            </w:r>
          </w:p>
        </w:tc>
        <w:tc>
          <w:tcPr>
            <w:tcW w:w="100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341.27</w:t>
            </w:r>
          </w:p>
        </w:tc>
        <w:tc>
          <w:tcPr>
            <w:tcW w:w="558"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1.30</w:t>
            </w:r>
          </w:p>
        </w:tc>
        <w:tc>
          <w:tcPr>
            <w:tcW w:w="706"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0.256</w:t>
            </w:r>
          </w:p>
        </w:tc>
      </w:tr>
      <w:tr w:rsidR="005D2477" w:rsidRPr="005D2477" w:rsidTr="005D2477">
        <w:trPr>
          <w:trHeight w:val="315"/>
        </w:trPr>
        <w:tc>
          <w:tcPr>
            <w:tcW w:w="1742" w:type="dxa"/>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b/>
                <w:bCs/>
                <w:color w:val="000000"/>
              </w:rPr>
            </w:pPr>
            <w:r w:rsidRPr="005D2477">
              <w:rPr>
                <w:rFonts w:ascii="Times New Roman" w:eastAsia="Times New Roman" w:hAnsi="Times New Roman" w:cs="Times New Roman"/>
                <w:b/>
                <w:bCs/>
                <w:color w:val="000000"/>
              </w:rPr>
              <w:t> </w:t>
            </w:r>
          </w:p>
        </w:tc>
        <w:tc>
          <w:tcPr>
            <w:tcW w:w="11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b/>
                <w:bCs/>
                <w:color w:val="000000"/>
              </w:rPr>
            </w:pPr>
          </w:p>
        </w:tc>
        <w:tc>
          <w:tcPr>
            <w:tcW w:w="1208"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b/>
                <w:bCs/>
                <w:color w:val="000000"/>
              </w:rPr>
            </w:pPr>
          </w:p>
        </w:tc>
        <w:tc>
          <w:tcPr>
            <w:tcW w:w="1163"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b/>
                <w:bCs/>
                <w:color w:val="000000"/>
              </w:rPr>
            </w:pPr>
          </w:p>
        </w:tc>
        <w:tc>
          <w:tcPr>
            <w:tcW w:w="134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b/>
                <w:bCs/>
                <w:color w:val="000000"/>
              </w:rPr>
            </w:pPr>
          </w:p>
        </w:tc>
        <w:tc>
          <w:tcPr>
            <w:tcW w:w="100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b/>
                <w:bCs/>
                <w:color w:val="000000"/>
              </w:rPr>
            </w:pPr>
          </w:p>
        </w:tc>
        <w:tc>
          <w:tcPr>
            <w:tcW w:w="558"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p>
        </w:tc>
        <w:tc>
          <w:tcPr>
            <w:tcW w:w="706"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2B5CD6">
        <w:trPr>
          <w:trHeight w:val="1358"/>
        </w:trPr>
        <w:tc>
          <w:tcPr>
            <w:tcW w:w="7840" w:type="dxa"/>
            <w:gridSpan w:val="8"/>
            <w:tcBorders>
              <w:top w:val="nil"/>
              <w:left w:val="nil"/>
              <w:bottom w:val="nil"/>
              <w:right w:val="nil"/>
            </w:tcBorders>
            <w:shd w:val="clear" w:color="auto" w:fill="auto"/>
            <w:hideMark/>
          </w:tcPr>
          <w:p w:rsidR="005D2477" w:rsidRPr="002B5CD6" w:rsidRDefault="005D2477" w:rsidP="005D2477">
            <w:pPr>
              <w:spacing w:after="0" w:line="240" w:lineRule="auto"/>
              <w:rPr>
                <w:rFonts w:ascii="Times New Roman" w:eastAsia="Times New Roman" w:hAnsi="Times New Roman" w:cs="Times New Roman"/>
                <w:color w:val="000000"/>
                <w:sz w:val="18"/>
                <w:szCs w:val="18"/>
              </w:rPr>
            </w:pPr>
            <w:proofErr w:type="gramStart"/>
            <w:r w:rsidRPr="002B5CD6">
              <w:rPr>
                <w:rFonts w:ascii="Times New Roman" w:eastAsia="Times New Roman" w:hAnsi="Times New Roman" w:cs="Times New Roman"/>
                <w:color w:val="000000"/>
                <w:sz w:val="18"/>
                <w:szCs w:val="18"/>
                <w:vertAlign w:val="superscript"/>
              </w:rPr>
              <w:t>a</w:t>
            </w:r>
            <w:proofErr w:type="gramEnd"/>
            <w:r w:rsidRPr="002B5CD6">
              <w:rPr>
                <w:rFonts w:ascii="Times New Roman" w:eastAsia="Times New Roman" w:hAnsi="Times New Roman" w:cs="Times New Roman"/>
                <w:color w:val="000000"/>
                <w:sz w:val="18"/>
                <w:szCs w:val="18"/>
              </w:rPr>
              <w:t xml:space="preserve"> Participants responded to six questions related to managerial competence on a 101-point scale (0 corresponds to totally incompetent, 100 corresponds to completely competent).  Three of the questions related to operational competence, and three of the questions related to financial reporting competence.  The statistics in this table are calculated from the mean of the difference scores (posttest - p</w:t>
            </w:r>
            <w:r w:rsidR="00DD360D" w:rsidRPr="002B5CD6">
              <w:rPr>
                <w:rFonts w:ascii="Times New Roman" w:eastAsia="Times New Roman" w:hAnsi="Times New Roman" w:cs="Times New Roman"/>
                <w:color w:val="000000"/>
                <w:sz w:val="18"/>
                <w:szCs w:val="18"/>
              </w:rPr>
              <w:t>retest) for the responses to</w:t>
            </w:r>
            <w:r w:rsidRPr="002B5CD6">
              <w:rPr>
                <w:rFonts w:ascii="Times New Roman" w:eastAsia="Times New Roman" w:hAnsi="Times New Roman" w:cs="Times New Roman"/>
                <w:color w:val="000000"/>
                <w:sz w:val="18"/>
                <w:szCs w:val="18"/>
              </w:rPr>
              <w:t xml:space="preserve"> four of the competence questions.  The responses for two of the competence questions did not load on the same factor as the other four responses (see Table 4), and so are omitted from this analysis.  </w:t>
            </w:r>
          </w:p>
        </w:tc>
      </w:tr>
      <w:tr w:rsidR="005D2477" w:rsidRPr="005D2477" w:rsidTr="005D2477">
        <w:trPr>
          <w:trHeight w:val="705"/>
        </w:trPr>
        <w:tc>
          <w:tcPr>
            <w:tcW w:w="7840" w:type="dxa"/>
            <w:gridSpan w:val="8"/>
            <w:tcBorders>
              <w:top w:val="nil"/>
              <w:left w:val="nil"/>
              <w:bottom w:val="nil"/>
              <w:right w:val="nil"/>
            </w:tcBorders>
            <w:shd w:val="clear" w:color="auto" w:fill="auto"/>
            <w:hideMark/>
          </w:tcPr>
          <w:p w:rsidR="005D2477" w:rsidRPr="002B5CD6" w:rsidRDefault="005D2477" w:rsidP="005D2477">
            <w:pPr>
              <w:spacing w:after="0" w:line="240" w:lineRule="auto"/>
              <w:rPr>
                <w:rFonts w:ascii="Times New Roman" w:eastAsia="Times New Roman" w:hAnsi="Times New Roman" w:cs="Times New Roman"/>
                <w:color w:val="000000"/>
                <w:sz w:val="18"/>
                <w:szCs w:val="18"/>
              </w:rPr>
            </w:pPr>
            <w:proofErr w:type="gramStart"/>
            <w:r w:rsidRPr="002B5CD6">
              <w:rPr>
                <w:rFonts w:ascii="Times New Roman" w:eastAsia="Times New Roman" w:hAnsi="Times New Roman" w:cs="Times New Roman"/>
                <w:color w:val="000000"/>
                <w:sz w:val="18"/>
                <w:szCs w:val="18"/>
                <w:vertAlign w:val="superscript"/>
              </w:rPr>
              <w:t>b</w:t>
            </w:r>
            <w:proofErr w:type="gramEnd"/>
            <w:r w:rsidRPr="002B5CD6">
              <w:rPr>
                <w:rFonts w:ascii="Times New Roman" w:eastAsia="Times New Roman" w:hAnsi="Times New Roman" w:cs="Times New Roman"/>
                <w:color w:val="000000"/>
                <w:sz w:val="18"/>
                <w:szCs w:val="18"/>
              </w:rPr>
              <w:t xml:space="preserve"> The planned contrast to test H1a and H2b is: long/narrower (1), long/wider (0), short/narrower (0), short/wider (-1).</w:t>
            </w:r>
          </w:p>
        </w:tc>
      </w:tr>
    </w:tbl>
    <w:p w:rsidR="00AA1953" w:rsidRDefault="00AA1953" w:rsidP="004A3398">
      <w:pPr>
        <w:pStyle w:val="Heading4"/>
      </w:pPr>
      <w:bookmarkStart w:id="165" w:name="_Toc368406864"/>
      <w:bookmarkStart w:id="166" w:name="_Toc368406902"/>
      <w:bookmarkStart w:id="167" w:name="_Toc368410085"/>
      <w:bookmarkStart w:id="168" w:name="_Toc376529228"/>
    </w:p>
    <w:p w:rsidR="00AA1953" w:rsidRDefault="00AA1953" w:rsidP="00AA1953">
      <w:pPr>
        <w:rPr>
          <w:rFonts w:ascii="Times New Roman" w:hAnsi="Times New Roman" w:cs="Times New Roman"/>
          <w:sz w:val="24"/>
          <w:szCs w:val="24"/>
        </w:rPr>
      </w:pPr>
    </w:p>
    <w:p w:rsidR="00AA1953" w:rsidRDefault="00AA1953">
      <w:pPr>
        <w:rPr>
          <w:rFonts w:ascii="Times New Roman" w:hAnsi="Times New Roman" w:cs="Times New Roman"/>
          <w:b/>
          <w:sz w:val="24"/>
          <w:szCs w:val="24"/>
        </w:rPr>
      </w:pPr>
      <w:r>
        <w:br w:type="page"/>
      </w:r>
    </w:p>
    <w:p w:rsidR="00C240AC" w:rsidRPr="00C240AC" w:rsidRDefault="00C240AC" w:rsidP="004A3398">
      <w:pPr>
        <w:pStyle w:val="Heading4"/>
      </w:pPr>
      <w:bookmarkStart w:id="169" w:name="_Toc377568468"/>
      <w:r w:rsidRPr="00C240AC">
        <w:t xml:space="preserve">TABLE </w:t>
      </w:r>
      <w:bookmarkEnd w:id="165"/>
      <w:bookmarkEnd w:id="166"/>
      <w:bookmarkEnd w:id="167"/>
      <w:r w:rsidR="00E71DCB">
        <w:t>7</w:t>
      </w:r>
      <w:r w:rsidR="00202712">
        <w:t xml:space="preserve">—Tests Related to </w:t>
      </w:r>
      <w:r w:rsidR="00153AAF">
        <w:t xml:space="preserve">Changes in </w:t>
      </w:r>
      <w:r w:rsidR="00202712">
        <w:t>Overall Credibility</w:t>
      </w:r>
      <w:bookmarkEnd w:id="168"/>
      <w:bookmarkEnd w:id="169"/>
    </w:p>
    <w:p w:rsidR="00C240AC" w:rsidRPr="00C240AC" w:rsidRDefault="00C240AC" w:rsidP="00C240AC">
      <w:pPr>
        <w:autoSpaceDE w:val="0"/>
        <w:autoSpaceDN w:val="0"/>
        <w:adjustRightInd w:val="0"/>
        <w:spacing w:before="10" w:after="10" w:line="240" w:lineRule="auto"/>
        <w:rPr>
          <w:rFonts w:ascii="Times New Roman" w:eastAsiaTheme="minorEastAsia" w:hAnsi="Times New Roman" w:cs="Times New Roman"/>
          <w:b/>
          <w:bCs/>
          <w:color w:val="000000"/>
          <w:sz w:val="26"/>
          <w:szCs w:val="26"/>
        </w:rPr>
      </w:pPr>
    </w:p>
    <w:p w:rsidR="00C240AC" w:rsidRPr="00C240AC" w:rsidRDefault="00C240AC" w:rsidP="00C240AC">
      <w:pPr>
        <w:autoSpaceDE w:val="0"/>
        <w:autoSpaceDN w:val="0"/>
        <w:adjustRightInd w:val="0"/>
        <w:spacing w:after="0" w:line="240" w:lineRule="auto"/>
        <w:rPr>
          <w:rFonts w:ascii="Times New Roman" w:eastAsiaTheme="minorEastAsia" w:hAnsi="Times New Roman" w:cs="Times New Roman"/>
          <w:color w:val="000000"/>
          <w:sz w:val="20"/>
          <w:szCs w:val="20"/>
        </w:rPr>
      </w:pPr>
    </w:p>
    <w:tbl>
      <w:tblPr>
        <w:tblW w:w="8320" w:type="dxa"/>
        <w:tblInd w:w="93" w:type="dxa"/>
        <w:tblLook w:val="04A0" w:firstRow="1" w:lastRow="0" w:firstColumn="1" w:lastColumn="0" w:noHBand="0" w:noVBand="1"/>
      </w:tblPr>
      <w:tblGrid>
        <w:gridCol w:w="1674"/>
        <w:gridCol w:w="222"/>
        <w:gridCol w:w="1162"/>
        <w:gridCol w:w="1137"/>
        <w:gridCol w:w="1296"/>
        <w:gridCol w:w="964"/>
        <w:gridCol w:w="1180"/>
        <w:gridCol w:w="860"/>
      </w:tblGrid>
      <w:tr w:rsidR="005D2477" w:rsidRPr="005D2477" w:rsidTr="005D2477">
        <w:trPr>
          <w:trHeight w:val="675"/>
        </w:trPr>
        <w:tc>
          <w:tcPr>
            <w:tcW w:w="6280" w:type="dxa"/>
            <w:gridSpan w:val="6"/>
            <w:tcBorders>
              <w:top w:val="nil"/>
              <w:left w:val="nil"/>
              <w:bottom w:val="nil"/>
              <w:right w:val="nil"/>
            </w:tcBorders>
            <w:shd w:val="clear" w:color="auto" w:fill="auto"/>
            <w:vAlign w:val="bottom"/>
            <w:hideMark/>
          </w:tcPr>
          <w:p w:rsidR="005D2477" w:rsidRPr="005D2477" w:rsidRDefault="005D2477" w:rsidP="005D2477">
            <w:pPr>
              <w:spacing w:after="0" w:line="240" w:lineRule="auto"/>
              <w:rPr>
                <w:rFonts w:ascii="Times New Roman" w:eastAsia="Times New Roman" w:hAnsi="Times New Roman" w:cs="Times New Roman"/>
                <w:b/>
                <w:bCs/>
                <w:color w:val="000000"/>
              </w:rPr>
            </w:pPr>
            <w:r w:rsidRPr="005D2477">
              <w:rPr>
                <w:rFonts w:ascii="Times New Roman" w:eastAsia="Times New Roman" w:hAnsi="Times New Roman" w:cs="Times New Roman"/>
                <w:b/>
                <w:bCs/>
                <w:color w:val="000000"/>
              </w:rPr>
              <w:t>Panel A: Mean {Directional Prediction} (Standard Deviation) [number of participants]</w:t>
            </w:r>
            <w:r w:rsidRPr="005D2477">
              <w:rPr>
                <w:rFonts w:ascii="Times New Roman" w:eastAsia="Times New Roman" w:hAnsi="Times New Roman" w:cs="Times New Roman"/>
                <w:b/>
                <w:bCs/>
                <w:color w:val="000000"/>
                <w:vertAlign w:val="superscript"/>
              </w:rPr>
              <w:t>a</w:t>
            </w:r>
          </w:p>
        </w:tc>
        <w:tc>
          <w:tcPr>
            <w:tcW w:w="118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86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167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4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6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3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296"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96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8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86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1674" w:type="dxa"/>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b/>
                <w:bCs/>
                <w:color w:val="000000"/>
              </w:rPr>
            </w:pPr>
            <w:r w:rsidRPr="005D2477">
              <w:rPr>
                <w:rFonts w:ascii="Times New Roman" w:eastAsia="Times New Roman" w:hAnsi="Times New Roman" w:cs="Times New Roman"/>
                <w:b/>
                <w:bCs/>
                <w:color w:val="000000"/>
              </w:rPr>
              <w:t>Condition</w:t>
            </w:r>
          </w:p>
        </w:tc>
        <w:tc>
          <w:tcPr>
            <w:tcW w:w="4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62" w:type="dxa"/>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i/>
                <w:iCs/>
                <w:color w:val="000000"/>
              </w:rPr>
            </w:pPr>
            <w:r w:rsidRPr="005D2477">
              <w:rPr>
                <w:rFonts w:ascii="Times New Roman" w:eastAsia="Times New Roman" w:hAnsi="Times New Roman" w:cs="Times New Roman"/>
                <w:i/>
                <w:iCs/>
                <w:color w:val="000000"/>
              </w:rPr>
              <w:t>Narrower</w:t>
            </w:r>
          </w:p>
        </w:tc>
        <w:tc>
          <w:tcPr>
            <w:tcW w:w="1137" w:type="dxa"/>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i/>
                <w:iCs/>
                <w:color w:val="000000"/>
              </w:rPr>
            </w:pPr>
            <w:r w:rsidRPr="005D2477">
              <w:rPr>
                <w:rFonts w:ascii="Times New Roman" w:eastAsia="Times New Roman" w:hAnsi="Times New Roman" w:cs="Times New Roman"/>
                <w:i/>
                <w:iCs/>
                <w:color w:val="000000"/>
              </w:rPr>
              <w:t>Wider</w:t>
            </w:r>
          </w:p>
        </w:tc>
        <w:tc>
          <w:tcPr>
            <w:tcW w:w="1296" w:type="dxa"/>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Row Mean</w:t>
            </w:r>
          </w:p>
        </w:tc>
        <w:tc>
          <w:tcPr>
            <w:tcW w:w="96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8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86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167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i/>
                <w:iCs/>
                <w:color w:val="000000"/>
              </w:rPr>
            </w:pPr>
            <w:r w:rsidRPr="005D2477">
              <w:rPr>
                <w:rFonts w:ascii="Times New Roman" w:eastAsia="Times New Roman" w:hAnsi="Times New Roman" w:cs="Times New Roman"/>
                <w:i/>
                <w:iCs/>
                <w:color w:val="000000"/>
              </w:rPr>
              <w:t>Short</w:t>
            </w:r>
          </w:p>
        </w:tc>
        <w:tc>
          <w:tcPr>
            <w:tcW w:w="4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6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3.08 {-}</w:t>
            </w:r>
          </w:p>
        </w:tc>
        <w:tc>
          <w:tcPr>
            <w:tcW w:w="113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2.32 {-}</w:t>
            </w:r>
          </w:p>
        </w:tc>
        <w:tc>
          <w:tcPr>
            <w:tcW w:w="1296"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2.66</w:t>
            </w:r>
          </w:p>
        </w:tc>
        <w:tc>
          <w:tcPr>
            <w:tcW w:w="96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8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86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167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4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62" w:type="dxa"/>
            <w:tcBorders>
              <w:top w:val="nil"/>
              <w:left w:val="nil"/>
              <w:bottom w:val="nil"/>
              <w:right w:val="nil"/>
            </w:tcBorders>
            <w:shd w:val="clear" w:color="auto" w:fill="auto"/>
            <w:noWrap/>
            <w:vAlign w:val="center"/>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(14.98)</w:t>
            </w:r>
          </w:p>
        </w:tc>
        <w:tc>
          <w:tcPr>
            <w:tcW w:w="1137" w:type="dxa"/>
            <w:tcBorders>
              <w:top w:val="nil"/>
              <w:left w:val="nil"/>
              <w:bottom w:val="nil"/>
              <w:right w:val="nil"/>
            </w:tcBorders>
            <w:shd w:val="clear" w:color="auto" w:fill="auto"/>
            <w:noWrap/>
            <w:vAlign w:val="center"/>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(15.93)</w:t>
            </w:r>
          </w:p>
        </w:tc>
        <w:tc>
          <w:tcPr>
            <w:tcW w:w="1296" w:type="dxa"/>
            <w:tcBorders>
              <w:top w:val="nil"/>
              <w:left w:val="nil"/>
              <w:bottom w:val="nil"/>
              <w:right w:val="nil"/>
            </w:tcBorders>
            <w:shd w:val="clear" w:color="auto" w:fill="auto"/>
            <w:noWrap/>
            <w:vAlign w:val="center"/>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(15.39)</w:t>
            </w:r>
          </w:p>
        </w:tc>
        <w:tc>
          <w:tcPr>
            <w:tcW w:w="96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8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86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167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4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6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[29]</w:t>
            </w:r>
          </w:p>
        </w:tc>
        <w:tc>
          <w:tcPr>
            <w:tcW w:w="113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[35]</w:t>
            </w:r>
          </w:p>
        </w:tc>
        <w:tc>
          <w:tcPr>
            <w:tcW w:w="1296"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[64]</w:t>
            </w:r>
          </w:p>
        </w:tc>
        <w:tc>
          <w:tcPr>
            <w:tcW w:w="96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8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86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167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i/>
                <w:iCs/>
                <w:color w:val="000000"/>
              </w:rPr>
            </w:pPr>
            <w:r w:rsidRPr="005D2477">
              <w:rPr>
                <w:rFonts w:ascii="Times New Roman" w:eastAsia="Times New Roman" w:hAnsi="Times New Roman" w:cs="Times New Roman"/>
                <w:i/>
                <w:iCs/>
                <w:color w:val="000000"/>
              </w:rPr>
              <w:t>Long</w:t>
            </w:r>
          </w:p>
        </w:tc>
        <w:tc>
          <w:tcPr>
            <w:tcW w:w="4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6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-4.13 {+}</w:t>
            </w:r>
          </w:p>
        </w:tc>
        <w:tc>
          <w:tcPr>
            <w:tcW w:w="113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-3.45 {+}</w:t>
            </w:r>
          </w:p>
        </w:tc>
        <w:tc>
          <w:tcPr>
            <w:tcW w:w="1296"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 xml:space="preserve">-3.79 </w:t>
            </w:r>
          </w:p>
        </w:tc>
        <w:tc>
          <w:tcPr>
            <w:tcW w:w="96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8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86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167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4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62" w:type="dxa"/>
            <w:tcBorders>
              <w:top w:val="nil"/>
              <w:left w:val="nil"/>
              <w:bottom w:val="nil"/>
              <w:right w:val="nil"/>
            </w:tcBorders>
            <w:shd w:val="clear" w:color="auto" w:fill="auto"/>
            <w:noWrap/>
            <w:vAlign w:val="center"/>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(17.20)</w:t>
            </w:r>
          </w:p>
        </w:tc>
        <w:tc>
          <w:tcPr>
            <w:tcW w:w="1137" w:type="dxa"/>
            <w:tcBorders>
              <w:top w:val="nil"/>
              <w:left w:val="nil"/>
              <w:bottom w:val="nil"/>
              <w:right w:val="nil"/>
            </w:tcBorders>
            <w:shd w:val="clear" w:color="auto" w:fill="auto"/>
            <w:noWrap/>
            <w:vAlign w:val="center"/>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(11.56)</w:t>
            </w:r>
          </w:p>
        </w:tc>
        <w:tc>
          <w:tcPr>
            <w:tcW w:w="1296" w:type="dxa"/>
            <w:tcBorders>
              <w:top w:val="nil"/>
              <w:left w:val="nil"/>
              <w:bottom w:val="nil"/>
              <w:right w:val="nil"/>
            </w:tcBorders>
            <w:shd w:val="clear" w:color="auto" w:fill="auto"/>
            <w:noWrap/>
            <w:vAlign w:val="center"/>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(14.53)</w:t>
            </w:r>
          </w:p>
        </w:tc>
        <w:tc>
          <w:tcPr>
            <w:tcW w:w="96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8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86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167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4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6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[31]</w:t>
            </w:r>
          </w:p>
        </w:tc>
        <w:tc>
          <w:tcPr>
            <w:tcW w:w="113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[31]</w:t>
            </w:r>
          </w:p>
        </w:tc>
        <w:tc>
          <w:tcPr>
            <w:tcW w:w="1296"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[62]</w:t>
            </w:r>
          </w:p>
        </w:tc>
        <w:tc>
          <w:tcPr>
            <w:tcW w:w="96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8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86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167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r w:rsidRPr="005D2477">
              <w:rPr>
                <w:rFonts w:ascii="Times New Roman" w:eastAsia="Times New Roman" w:hAnsi="Times New Roman" w:cs="Times New Roman"/>
                <w:color w:val="000000"/>
              </w:rPr>
              <w:t>Column Mean</w:t>
            </w:r>
          </w:p>
        </w:tc>
        <w:tc>
          <w:tcPr>
            <w:tcW w:w="4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6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-0.65</w:t>
            </w:r>
          </w:p>
        </w:tc>
        <w:tc>
          <w:tcPr>
            <w:tcW w:w="113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-0.39</w:t>
            </w:r>
          </w:p>
        </w:tc>
        <w:tc>
          <w:tcPr>
            <w:tcW w:w="1296"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-0.51</w:t>
            </w:r>
          </w:p>
        </w:tc>
        <w:tc>
          <w:tcPr>
            <w:tcW w:w="96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8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86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167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4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62" w:type="dxa"/>
            <w:tcBorders>
              <w:top w:val="nil"/>
              <w:left w:val="nil"/>
              <w:bottom w:val="nil"/>
              <w:right w:val="nil"/>
            </w:tcBorders>
            <w:shd w:val="clear" w:color="auto" w:fill="auto"/>
            <w:noWrap/>
            <w:vAlign w:val="center"/>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(16.43)</w:t>
            </w:r>
          </w:p>
        </w:tc>
        <w:tc>
          <w:tcPr>
            <w:tcW w:w="1137" w:type="dxa"/>
            <w:tcBorders>
              <w:top w:val="nil"/>
              <w:left w:val="nil"/>
              <w:bottom w:val="nil"/>
              <w:right w:val="nil"/>
            </w:tcBorders>
            <w:shd w:val="clear" w:color="auto" w:fill="auto"/>
            <w:noWrap/>
            <w:vAlign w:val="center"/>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(14.24)</w:t>
            </w:r>
          </w:p>
        </w:tc>
        <w:tc>
          <w:tcPr>
            <w:tcW w:w="1296" w:type="dxa"/>
            <w:tcBorders>
              <w:top w:val="nil"/>
              <w:left w:val="nil"/>
              <w:bottom w:val="nil"/>
              <w:right w:val="nil"/>
            </w:tcBorders>
            <w:shd w:val="clear" w:color="auto" w:fill="auto"/>
            <w:noWrap/>
            <w:vAlign w:val="center"/>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(15.26)</w:t>
            </w:r>
          </w:p>
        </w:tc>
        <w:tc>
          <w:tcPr>
            <w:tcW w:w="96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8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86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167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4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6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[60]</w:t>
            </w:r>
          </w:p>
        </w:tc>
        <w:tc>
          <w:tcPr>
            <w:tcW w:w="113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[66]</w:t>
            </w:r>
          </w:p>
        </w:tc>
        <w:tc>
          <w:tcPr>
            <w:tcW w:w="1296"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[126]</w:t>
            </w:r>
          </w:p>
        </w:tc>
        <w:tc>
          <w:tcPr>
            <w:tcW w:w="96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8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86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167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4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6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p>
        </w:tc>
        <w:tc>
          <w:tcPr>
            <w:tcW w:w="113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p>
        </w:tc>
        <w:tc>
          <w:tcPr>
            <w:tcW w:w="1296"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p>
        </w:tc>
        <w:tc>
          <w:tcPr>
            <w:tcW w:w="96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8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86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6280" w:type="dxa"/>
            <w:gridSpan w:val="6"/>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b/>
                <w:bCs/>
                <w:color w:val="000000"/>
              </w:rPr>
            </w:pPr>
            <w:r w:rsidRPr="005D2477">
              <w:rPr>
                <w:rFonts w:ascii="Times New Roman" w:eastAsia="Times New Roman" w:hAnsi="Times New Roman" w:cs="Times New Roman"/>
                <w:b/>
                <w:bCs/>
                <w:color w:val="000000"/>
              </w:rPr>
              <w:t>Panel B: Overall ANOVA</w:t>
            </w:r>
          </w:p>
        </w:tc>
        <w:tc>
          <w:tcPr>
            <w:tcW w:w="118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86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167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i/>
                <w:iCs/>
                <w:color w:val="000000"/>
              </w:rPr>
            </w:pPr>
          </w:p>
        </w:tc>
        <w:tc>
          <w:tcPr>
            <w:tcW w:w="4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6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ind w:firstLineChars="200" w:firstLine="440"/>
              <w:jc w:val="right"/>
              <w:rPr>
                <w:rFonts w:ascii="Times New Roman" w:eastAsia="Times New Roman" w:hAnsi="Times New Roman" w:cs="Times New Roman"/>
                <w:color w:val="000000"/>
              </w:rPr>
            </w:pPr>
          </w:p>
        </w:tc>
        <w:tc>
          <w:tcPr>
            <w:tcW w:w="113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ind w:firstLineChars="200" w:firstLine="440"/>
              <w:jc w:val="right"/>
              <w:rPr>
                <w:rFonts w:ascii="Times New Roman" w:eastAsia="Times New Roman" w:hAnsi="Times New Roman" w:cs="Times New Roman"/>
                <w:color w:val="000000"/>
              </w:rPr>
            </w:pPr>
          </w:p>
        </w:tc>
        <w:tc>
          <w:tcPr>
            <w:tcW w:w="1296"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ind w:firstLineChars="200" w:firstLine="440"/>
              <w:jc w:val="right"/>
              <w:rPr>
                <w:rFonts w:ascii="Times New Roman" w:eastAsia="Times New Roman" w:hAnsi="Times New Roman" w:cs="Times New Roman"/>
                <w:color w:val="000000"/>
              </w:rPr>
            </w:pPr>
          </w:p>
        </w:tc>
        <w:tc>
          <w:tcPr>
            <w:tcW w:w="96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8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86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2883" w:type="dxa"/>
            <w:gridSpan w:val="3"/>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i/>
                <w:iCs/>
                <w:color w:val="000000"/>
              </w:rPr>
            </w:pPr>
            <w:r w:rsidRPr="005D2477">
              <w:rPr>
                <w:rFonts w:ascii="Times New Roman" w:eastAsia="Times New Roman" w:hAnsi="Times New Roman" w:cs="Times New Roman"/>
                <w:i/>
                <w:iCs/>
                <w:color w:val="000000"/>
              </w:rPr>
              <w:t>Source of Variance</w:t>
            </w:r>
          </w:p>
        </w:tc>
        <w:tc>
          <w:tcPr>
            <w:tcW w:w="1137" w:type="dxa"/>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i/>
                <w:iCs/>
                <w:color w:val="000000"/>
              </w:rPr>
            </w:pPr>
            <w:proofErr w:type="spellStart"/>
            <w:r w:rsidRPr="005D2477">
              <w:rPr>
                <w:rFonts w:ascii="Times New Roman" w:eastAsia="Times New Roman" w:hAnsi="Times New Roman" w:cs="Times New Roman"/>
                <w:i/>
                <w:iCs/>
                <w:color w:val="000000"/>
              </w:rPr>
              <w:t>df</w:t>
            </w:r>
            <w:proofErr w:type="spellEnd"/>
          </w:p>
        </w:tc>
        <w:tc>
          <w:tcPr>
            <w:tcW w:w="1296" w:type="dxa"/>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SS</w:t>
            </w:r>
          </w:p>
        </w:tc>
        <w:tc>
          <w:tcPr>
            <w:tcW w:w="964" w:type="dxa"/>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MS</w:t>
            </w:r>
          </w:p>
        </w:tc>
        <w:tc>
          <w:tcPr>
            <w:tcW w:w="1180" w:type="dxa"/>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i/>
                <w:iCs/>
                <w:color w:val="000000"/>
              </w:rPr>
            </w:pPr>
            <w:r w:rsidRPr="005D2477">
              <w:rPr>
                <w:rFonts w:ascii="Times New Roman" w:eastAsia="Times New Roman" w:hAnsi="Times New Roman" w:cs="Times New Roman"/>
                <w:i/>
                <w:iCs/>
                <w:color w:val="000000"/>
              </w:rPr>
              <w:t>F</w:t>
            </w:r>
          </w:p>
        </w:tc>
        <w:tc>
          <w:tcPr>
            <w:tcW w:w="860" w:type="dxa"/>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i/>
                <w:iCs/>
                <w:color w:val="000000"/>
              </w:rPr>
            </w:pPr>
            <w:r w:rsidRPr="005D2477">
              <w:rPr>
                <w:rFonts w:ascii="Times New Roman" w:eastAsia="Times New Roman" w:hAnsi="Times New Roman" w:cs="Times New Roman"/>
                <w:i/>
                <w:iCs/>
                <w:color w:val="000000"/>
              </w:rPr>
              <w:t>p</w:t>
            </w:r>
          </w:p>
        </w:tc>
      </w:tr>
      <w:tr w:rsidR="005D2477" w:rsidRPr="005D2477" w:rsidTr="005D2477">
        <w:trPr>
          <w:trHeight w:val="315"/>
        </w:trPr>
        <w:tc>
          <w:tcPr>
            <w:tcW w:w="167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r w:rsidRPr="005D2477">
              <w:rPr>
                <w:rFonts w:ascii="Times New Roman" w:eastAsia="Times New Roman" w:hAnsi="Times New Roman" w:cs="Times New Roman"/>
                <w:color w:val="000000"/>
              </w:rPr>
              <w:t>Model</w:t>
            </w:r>
          </w:p>
        </w:tc>
        <w:tc>
          <w:tcPr>
            <w:tcW w:w="4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c>
          <w:tcPr>
            <w:tcW w:w="116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ind w:firstLineChars="200" w:firstLine="440"/>
              <w:jc w:val="right"/>
              <w:rPr>
                <w:rFonts w:ascii="Times New Roman" w:eastAsia="Times New Roman" w:hAnsi="Times New Roman" w:cs="Times New Roman"/>
                <w:color w:val="000000"/>
              </w:rPr>
            </w:pPr>
          </w:p>
        </w:tc>
        <w:tc>
          <w:tcPr>
            <w:tcW w:w="113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3</w:t>
            </w:r>
          </w:p>
        </w:tc>
        <w:tc>
          <w:tcPr>
            <w:tcW w:w="1296"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right"/>
              <w:rPr>
                <w:rFonts w:ascii="Times New Roman" w:eastAsia="Times New Roman" w:hAnsi="Times New Roman" w:cs="Times New Roman"/>
                <w:color w:val="000000"/>
              </w:rPr>
            </w:pPr>
            <w:r w:rsidRPr="005D2477">
              <w:rPr>
                <w:rFonts w:ascii="Times New Roman" w:eastAsia="Times New Roman" w:hAnsi="Times New Roman" w:cs="Times New Roman"/>
                <w:color w:val="000000"/>
              </w:rPr>
              <w:t>1327.94</w:t>
            </w:r>
          </w:p>
        </w:tc>
        <w:tc>
          <w:tcPr>
            <w:tcW w:w="96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right"/>
              <w:rPr>
                <w:rFonts w:ascii="Times New Roman" w:eastAsia="Times New Roman" w:hAnsi="Times New Roman" w:cs="Times New Roman"/>
                <w:color w:val="000000"/>
              </w:rPr>
            </w:pPr>
            <w:r w:rsidRPr="005D2477">
              <w:rPr>
                <w:rFonts w:ascii="Times New Roman" w:eastAsia="Times New Roman" w:hAnsi="Times New Roman" w:cs="Times New Roman"/>
                <w:color w:val="000000"/>
              </w:rPr>
              <w:t>442.65</w:t>
            </w:r>
          </w:p>
        </w:tc>
        <w:tc>
          <w:tcPr>
            <w:tcW w:w="118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1.94</w:t>
            </w:r>
          </w:p>
        </w:tc>
        <w:tc>
          <w:tcPr>
            <w:tcW w:w="86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0.126</w:t>
            </w:r>
          </w:p>
        </w:tc>
      </w:tr>
      <w:tr w:rsidR="005D2477" w:rsidRPr="005D2477" w:rsidTr="005D2477">
        <w:trPr>
          <w:trHeight w:val="315"/>
        </w:trPr>
        <w:tc>
          <w:tcPr>
            <w:tcW w:w="2883" w:type="dxa"/>
            <w:gridSpan w:val="3"/>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i/>
                <w:iCs/>
                <w:color w:val="000000"/>
              </w:rPr>
            </w:pPr>
            <w:r w:rsidRPr="005D2477">
              <w:rPr>
                <w:rFonts w:ascii="Times New Roman" w:eastAsia="Times New Roman" w:hAnsi="Times New Roman" w:cs="Times New Roman"/>
                <w:i/>
                <w:iCs/>
                <w:color w:val="000000"/>
              </w:rPr>
              <w:t xml:space="preserve">   POSITION</w:t>
            </w:r>
          </w:p>
        </w:tc>
        <w:tc>
          <w:tcPr>
            <w:tcW w:w="113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w:t>
            </w:r>
          </w:p>
        </w:tc>
        <w:tc>
          <w:tcPr>
            <w:tcW w:w="1296"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right"/>
              <w:rPr>
                <w:rFonts w:ascii="Times New Roman" w:eastAsia="Times New Roman" w:hAnsi="Times New Roman" w:cs="Times New Roman"/>
                <w:color w:val="000000"/>
              </w:rPr>
            </w:pPr>
            <w:r w:rsidRPr="005D2477">
              <w:rPr>
                <w:rFonts w:ascii="Times New Roman" w:eastAsia="Times New Roman" w:hAnsi="Times New Roman" w:cs="Times New Roman"/>
                <w:color w:val="000000"/>
              </w:rPr>
              <w:t>1320.21</w:t>
            </w:r>
          </w:p>
        </w:tc>
        <w:tc>
          <w:tcPr>
            <w:tcW w:w="96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right"/>
              <w:rPr>
                <w:rFonts w:ascii="Times New Roman" w:eastAsia="Times New Roman" w:hAnsi="Times New Roman" w:cs="Times New Roman"/>
                <w:color w:val="000000"/>
              </w:rPr>
            </w:pPr>
            <w:r w:rsidRPr="005D2477">
              <w:rPr>
                <w:rFonts w:ascii="Times New Roman" w:eastAsia="Times New Roman" w:hAnsi="Times New Roman" w:cs="Times New Roman"/>
                <w:color w:val="000000"/>
              </w:rPr>
              <w:t>1320.21</w:t>
            </w:r>
          </w:p>
        </w:tc>
        <w:tc>
          <w:tcPr>
            <w:tcW w:w="118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5.80</w:t>
            </w:r>
          </w:p>
        </w:tc>
        <w:tc>
          <w:tcPr>
            <w:tcW w:w="86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0.018</w:t>
            </w:r>
          </w:p>
        </w:tc>
      </w:tr>
      <w:tr w:rsidR="005D2477" w:rsidRPr="005D2477" w:rsidTr="005D2477">
        <w:trPr>
          <w:trHeight w:val="315"/>
        </w:trPr>
        <w:tc>
          <w:tcPr>
            <w:tcW w:w="2883" w:type="dxa"/>
            <w:gridSpan w:val="3"/>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i/>
                <w:iCs/>
                <w:color w:val="000000"/>
              </w:rPr>
            </w:pPr>
            <w:r w:rsidRPr="005D2477">
              <w:rPr>
                <w:rFonts w:ascii="Times New Roman" w:eastAsia="Times New Roman" w:hAnsi="Times New Roman" w:cs="Times New Roman"/>
                <w:i/>
                <w:iCs/>
                <w:color w:val="000000"/>
              </w:rPr>
              <w:t xml:space="preserve">   PRECISION</w:t>
            </w:r>
          </w:p>
        </w:tc>
        <w:tc>
          <w:tcPr>
            <w:tcW w:w="113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w:t>
            </w:r>
          </w:p>
        </w:tc>
        <w:tc>
          <w:tcPr>
            <w:tcW w:w="1296"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right"/>
              <w:rPr>
                <w:rFonts w:ascii="Times New Roman" w:eastAsia="Times New Roman" w:hAnsi="Times New Roman" w:cs="Times New Roman"/>
                <w:color w:val="000000"/>
              </w:rPr>
            </w:pPr>
            <w:r w:rsidRPr="005D2477">
              <w:rPr>
                <w:rFonts w:ascii="Times New Roman" w:eastAsia="Times New Roman" w:hAnsi="Times New Roman" w:cs="Times New Roman"/>
                <w:color w:val="000000"/>
              </w:rPr>
              <w:t>0.04</w:t>
            </w:r>
          </w:p>
        </w:tc>
        <w:tc>
          <w:tcPr>
            <w:tcW w:w="96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right"/>
              <w:rPr>
                <w:rFonts w:ascii="Times New Roman" w:eastAsia="Times New Roman" w:hAnsi="Times New Roman" w:cs="Times New Roman"/>
                <w:color w:val="000000"/>
              </w:rPr>
            </w:pPr>
            <w:r w:rsidRPr="005D2477">
              <w:rPr>
                <w:rFonts w:ascii="Times New Roman" w:eastAsia="Times New Roman" w:hAnsi="Times New Roman" w:cs="Times New Roman"/>
                <w:color w:val="000000"/>
              </w:rPr>
              <w:t>0.04</w:t>
            </w:r>
          </w:p>
        </w:tc>
        <w:tc>
          <w:tcPr>
            <w:tcW w:w="118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0.00</w:t>
            </w:r>
          </w:p>
        </w:tc>
        <w:tc>
          <w:tcPr>
            <w:tcW w:w="86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0.989</w:t>
            </w:r>
          </w:p>
        </w:tc>
      </w:tr>
      <w:tr w:rsidR="005D2477" w:rsidRPr="005D2477" w:rsidTr="005D2477">
        <w:trPr>
          <w:trHeight w:val="315"/>
        </w:trPr>
        <w:tc>
          <w:tcPr>
            <w:tcW w:w="2883" w:type="dxa"/>
            <w:gridSpan w:val="3"/>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i/>
                <w:iCs/>
                <w:color w:val="000000"/>
              </w:rPr>
            </w:pPr>
            <w:r w:rsidRPr="005D2477">
              <w:rPr>
                <w:rFonts w:ascii="Times New Roman" w:eastAsia="Times New Roman" w:hAnsi="Times New Roman" w:cs="Times New Roman"/>
                <w:i/>
                <w:iCs/>
                <w:color w:val="000000"/>
              </w:rPr>
              <w:t xml:space="preserve">   POSITION </w:t>
            </w:r>
            <w:r w:rsidRPr="005D2477">
              <w:rPr>
                <w:rFonts w:ascii="Calibri" w:eastAsia="Times New Roman" w:hAnsi="Calibri" w:cs="Times New Roman"/>
                <w:i/>
                <w:iCs/>
                <w:color w:val="000000"/>
              </w:rPr>
              <w:t>×</w:t>
            </w:r>
            <w:r w:rsidRPr="005D2477">
              <w:rPr>
                <w:rFonts w:ascii="Times New Roman" w:eastAsia="Times New Roman" w:hAnsi="Times New Roman" w:cs="Times New Roman"/>
                <w:i/>
                <w:iCs/>
                <w:color w:val="000000"/>
              </w:rPr>
              <w:t xml:space="preserve"> PRECISION</w:t>
            </w:r>
          </w:p>
        </w:tc>
        <w:tc>
          <w:tcPr>
            <w:tcW w:w="113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w:t>
            </w:r>
          </w:p>
        </w:tc>
        <w:tc>
          <w:tcPr>
            <w:tcW w:w="1296"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right"/>
              <w:rPr>
                <w:rFonts w:ascii="Times New Roman" w:eastAsia="Times New Roman" w:hAnsi="Times New Roman" w:cs="Times New Roman"/>
                <w:color w:val="000000"/>
              </w:rPr>
            </w:pPr>
            <w:r w:rsidRPr="005D2477">
              <w:rPr>
                <w:rFonts w:ascii="Times New Roman" w:eastAsia="Times New Roman" w:hAnsi="Times New Roman" w:cs="Times New Roman"/>
                <w:color w:val="000000"/>
              </w:rPr>
              <w:t>16.46</w:t>
            </w:r>
          </w:p>
        </w:tc>
        <w:tc>
          <w:tcPr>
            <w:tcW w:w="96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right"/>
              <w:rPr>
                <w:rFonts w:ascii="Times New Roman" w:eastAsia="Times New Roman" w:hAnsi="Times New Roman" w:cs="Times New Roman"/>
                <w:color w:val="000000"/>
              </w:rPr>
            </w:pPr>
            <w:r w:rsidRPr="005D2477">
              <w:rPr>
                <w:rFonts w:ascii="Times New Roman" w:eastAsia="Times New Roman" w:hAnsi="Times New Roman" w:cs="Times New Roman"/>
                <w:color w:val="000000"/>
              </w:rPr>
              <w:t>16.46</w:t>
            </w:r>
          </w:p>
        </w:tc>
        <w:tc>
          <w:tcPr>
            <w:tcW w:w="118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0.07</w:t>
            </w:r>
          </w:p>
        </w:tc>
        <w:tc>
          <w:tcPr>
            <w:tcW w:w="86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0.789</w:t>
            </w:r>
          </w:p>
        </w:tc>
      </w:tr>
      <w:tr w:rsidR="005D2477" w:rsidRPr="005D2477" w:rsidTr="005D2477">
        <w:trPr>
          <w:trHeight w:val="315"/>
        </w:trPr>
        <w:tc>
          <w:tcPr>
            <w:tcW w:w="167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r w:rsidRPr="005D2477">
              <w:rPr>
                <w:rFonts w:ascii="Times New Roman" w:eastAsia="Times New Roman" w:hAnsi="Times New Roman" w:cs="Times New Roman"/>
                <w:color w:val="000000"/>
              </w:rPr>
              <w:t>Error</w:t>
            </w:r>
          </w:p>
        </w:tc>
        <w:tc>
          <w:tcPr>
            <w:tcW w:w="4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i/>
                <w:iCs/>
                <w:color w:val="000000"/>
              </w:rPr>
            </w:pPr>
          </w:p>
        </w:tc>
        <w:tc>
          <w:tcPr>
            <w:tcW w:w="116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i/>
                <w:iCs/>
                <w:color w:val="000000"/>
              </w:rPr>
            </w:pPr>
          </w:p>
        </w:tc>
        <w:tc>
          <w:tcPr>
            <w:tcW w:w="113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r w:rsidRPr="005D2477">
              <w:rPr>
                <w:rFonts w:ascii="Times New Roman" w:eastAsia="Times New Roman" w:hAnsi="Times New Roman" w:cs="Times New Roman"/>
                <w:color w:val="000000"/>
              </w:rPr>
              <w:t>122</w:t>
            </w:r>
          </w:p>
        </w:tc>
        <w:tc>
          <w:tcPr>
            <w:tcW w:w="1296"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right"/>
              <w:rPr>
                <w:rFonts w:ascii="Times New Roman" w:eastAsia="Times New Roman" w:hAnsi="Times New Roman" w:cs="Times New Roman"/>
                <w:color w:val="000000"/>
              </w:rPr>
            </w:pPr>
            <w:r w:rsidRPr="005D2477">
              <w:rPr>
                <w:rFonts w:ascii="Times New Roman" w:eastAsia="Times New Roman" w:hAnsi="Times New Roman" w:cs="Times New Roman"/>
                <w:color w:val="000000"/>
              </w:rPr>
              <w:t>27787.95</w:t>
            </w:r>
          </w:p>
        </w:tc>
        <w:tc>
          <w:tcPr>
            <w:tcW w:w="96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right"/>
              <w:rPr>
                <w:rFonts w:ascii="Times New Roman" w:eastAsia="Times New Roman" w:hAnsi="Times New Roman" w:cs="Times New Roman"/>
                <w:color w:val="000000"/>
              </w:rPr>
            </w:pPr>
            <w:r w:rsidRPr="005D2477">
              <w:rPr>
                <w:rFonts w:ascii="Times New Roman" w:eastAsia="Times New Roman" w:hAnsi="Times New Roman" w:cs="Times New Roman"/>
                <w:color w:val="000000"/>
              </w:rPr>
              <w:t>227.77</w:t>
            </w:r>
          </w:p>
        </w:tc>
        <w:tc>
          <w:tcPr>
            <w:tcW w:w="118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p>
        </w:tc>
        <w:tc>
          <w:tcPr>
            <w:tcW w:w="86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5D2477">
        <w:trPr>
          <w:trHeight w:val="315"/>
        </w:trPr>
        <w:tc>
          <w:tcPr>
            <w:tcW w:w="1674" w:type="dxa"/>
            <w:tcBorders>
              <w:top w:val="nil"/>
              <w:left w:val="nil"/>
              <w:bottom w:val="single" w:sz="4" w:space="0" w:color="auto"/>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b/>
                <w:bCs/>
                <w:color w:val="000000"/>
              </w:rPr>
            </w:pPr>
            <w:r w:rsidRPr="005D2477">
              <w:rPr>
                <w:rFonts w:ascii="Times New Roman" w:eastAsia="Times New Roman" w:hAnsi="Times New Roman" w:cs="Times New Roman"/>
                <w:b/>
                <w:bCs/>
                <w:color w:val="000000"/>
              </w:rPr>
              <w:t> </w:t>
            </w:r>
          </w:p>
        </w:tc>
        <w:tc>
          <w:tcPr>
            <w:tcW w:w="4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b/>
                <w:bCs/>
                <w:color w:val="000000"/>
              </w:rPr>
            </w:pPr>
          </w:p>
        </w:tc>
        <w:tc>
          <w:tcPr>
            <w:tcW w:w="1162"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b/>
                <w:bCs/>
                <w:color w:val="000000"/>
              </w:rPr>
            </w:pPr>
          </w:p>
        </w:tc>
        <w:tc>
          <w:tcPr>
            <w:tcW w:w="1137"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b/>
                <w:bCs/>
                <w:color w:val="000000"/>
              </w:rPr>
            </w:pPr>
          </w:p>
        </w:tc>
        <w:tc>
          <w:tcPr>
            <w:tcW w:w="1296"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b/>
                <w:bCs/>
                <w:color w:val="000000"/>
              </w:rPr>
            </w:pPr>
          </w:p>
        </w:tc>
        <w:tc>
          <w:tcPr>
            <w:tcW w:w="964"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b/>
                <w:bCs/>
                <w:color w:val="000000"/>
              </w:rPr>
            </w:pPr>
          </w:p>
        </w:tc>
        <w:tc>
          <w:tcPr>
            <w:tcW w:w="118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jc w:val="center"/>
              <w:rPr>
                <w:rFonts w:ascii="Times New Roman" w:eastAsia="Times New Roman" w:hAnsi="Times New Roman" w:cs="Times New Roman"/>
                <w:color w:val="000000"/>
              </w:rPr>
            </w:pPr>
          </w:p>
        </w:tc>
        <w:tc>
          <w:tcPr>
            <w:tcW w:w="860" w:type="dxa"/>
            <w:tcBorders>
              <w:top w:val="nil"/>
              <w:left w:val="nil"/>
              <w:bottom w:val="nil"/>
              <w:right w:val="nil"/>
            </w:tcBorders>
            <w:shd w:val="clear" w:color="auto" w:fill="auto"/>
            <w:noWrap/>
            <w:vAlign w:val="bottom"/>
            <w:hideMark/>
          </w:tcPr>
          <w:p w:rsidR="005D2477" w:rsidRPr="005D2477" w:rsidRDefault="005D2477" w:rsidP="005D2477">
            <w:pPr>
              <w:spacing w:after="0" w:line="240" w:lineRule="auto"/>
              <w:rPr>
                <w:rFonts w:ascii="Times New Roman" w:eastAsia="Times New Roman" w:hAnsi="Times New Roman" w:cs="Times New Roman"/>
                <w:color w:val="000000"/>
              </w:rPr>
            </w:pPr>
          </w:p>
        </w:tc>
      </w:tr>
      <w:tr w:rsidR="005D2477" w:rsidRPr="005D2477" w:rsidTr="002B5CD6">
        <w:trPr>
          <w:trHeight w:val="1610"/>
        </w:trPr>
        <w:tc>
          <w:tcPr>
            <w:tcW w:w="8320" w:type="dxa"/>
            <w:gridSpan w:val="8"/>
            <w:tcBorders>
              <w:top w:val="nil"/>
              <w:left w:val="nil"/>
              <w:bottom w:val="nil"/>
              <w:right w:val="nil"/>
            </w:tcBorders>
            <w:shd w:val="clear" w:color="auto" w:fill="auto"/>
            <w:hideMark/>
          </w:tcPr>
          <w:p w:rsidR="005D2477" w:rsidRPr="002B5CD6" w:rsidRDefault="005D2477" w:rsidP="005D2477">
            <w:pPr>
              <w:spacing w:after="0" w:line="240" w:lineRule="auto"/>
              <w:rPr>
                <w:rFonts w:ascii="Times New Roman" w:eastAsia="Times New Roman" w:hAnsi="Times New Roman" w:cs="Times New Roman"/>
                <w:color w:val="000000"/>
                <w:sz w:val="18"/>
                <w:szCs w:val="18"/>
              </w:rPr>
            </w:pPr>
            <w:proofErr w:type="gramStart"/>
            <w:r w:rsidRPr="002B5CD6">
              <w:rPr>
                <w:rFonts w:ascii="Times New Roman" w:eastAsia="Times New Roman" w:hAnsi="Times New Roman" w:cs="Times New Roman"/>
                <w:color w:val="000000"/>
                <w:sz w:val="18"/>
                <w:szCs w:val="18"/>
                <w:vertAlign w:val="superscript"/>
              </w:rPr>
              <w:t>a</w:t>
            </w:r>
            <w:proofErr w:type="gramEnd"/>
            <w:r w:rsidRPr="002B5CD6">
              <w:rPr>
                <w:rFonts w:ascii="Times New Roman" w:eastAsia="Times New Roman" w:hAnsi="Times New Roman" w:cs="Times New Roman"/>
                <w:color w:val="000000"/>
                <w:sz w:val="18"/>
                <w:szCs w:val="18"/>
              </w:rPr>
              <w:t xml:space="preserve"> Participants responded to three questions related to managerial trustworthiness and six questions related to managerial competence on a 101-point scale (0 corresponds to total disagreement, 100 corresponds to completely agreement).  Three of the questions related to operational competence, and three of the questions related to financial reporting competence.  The statistics in this table are calculated from the mean of the difference scores (posttest - pretest) for the responses to the three trustworthiness questions and four of the competence questions.  The responses for two of the competence questions did not load on the same factor as the other four responses (see Table 4), and so are omitted from this analysis.  </w:t>
            </w:r>
          </w:p>
        </w:tc>
      </w:tr>
    </w:tbl>
    <w:p w:rsidR="00C240AC" w:rsidRPr="00C240AC" w:rsidRDefault="00C240AC" w:rsidP="002B5CD6">
      <w:pPr>
        <w:rPr>
          <w:rFonts w:ascii="Times New Roman" w:hAnsi="Times New Roman" w:cs="Times New Roman"/>
          <w:b/>
          <w:sz w:val="24"/>
          <w:szCs w:val="24"/>
        </w:rPr>
      </w:pPr>
    </w:p>
    <w:p w:rsidR="00C240AC" w:rsidRPr="00C240AC" w:rsidRDefault="00C240AC" w:rsidP="00C240AC">
      <w:pPr>
        <w:rPr>
          <w:rFonts w:ascii="Times New Roman" w:hAnsi="Times New Roman" w:cs="Times New Roman"/>
          <w:b/>
          <w:sz w:val="24"/>
          <w:szCs w:val="24"/>
        </w:rPr>
      </w:pPr>
      <w:r w:rsidRPr="00C240AC">
        <w:rPr>
          <w:rFonts w:ascii="Times New Roman" w:hAnsi="Times New Roman" w:cs="Times New Roman"/>
          <w:b/>
          <w:sz w:val="24"/>
          <w:szCs w:val="24"/>
        </w:rPr>
        <w:br w:type="page"/>
      </w:r>
    </w:p>
    <w:p w:rsidR="00C240AC" w:rsidRPr="00C240AC" w:rsidRDefault="00C240AC" w:rsidP="002656D0">
      <w:pPr>
        <w:pStyle w:val="Heading4"/>
      </w:pPr>
      <w:bookmarkStart w:id="170" w:name="_Toc368406865"/>
      <w:bookmarkStart w:id="171" w:name="_Toc368406903"/>
      <w:bookmarkStart w:id="172" w:name="_Toc368410086"/>
      <w:bookmarkStart w:id="173" w:name="_Toc376529229"/>
      <w:bookmarkStart w:id="174" w:name="_Toc377568469"/>
      <w:r w:rsidRPr="00C240AC">
        <w:t xml:space="preserve">TABLE </w:t>
      </w:r>
      <w:bookmarkEnd w:id="170"/>
      <w:bookmarkEnd w:id="171"/>
      <w:bookmarkEnd w:id="172"/>
      <w:r w:rsidR="00E71DCB">
        <w:t>8</w:t>
      </w:r>
      <w:r w:rsidR="00202712">
        <w:t>—</w:t>
      </w:r>
      <w:r w:rsidR="00153AAF">
        <w:t xml:space="preserve">Changes in </w:t>
      </w:r>
      <w:r w:rsidR="00202712">
        <w:t>Perception that Environmental Uncertainty is Affecting Company Performance</w:t>
      </w:r>
      <w:bookmarkEnd w:id="173"/>
      <w:bookmarkEnd w:id="174"/>
    </w:p>
    <w:tbl>
      <w:tblPr>
        <w:tblW w:w="7680" w:type="dxa"/>
        <w:tblInd w:w="93" w:type="dxa"/>
        <w:tblLook w:val="04A0" w:firstRow="1" w:lastRow="0" w:firstColumn="1" w:lastColumn="0" w:noHBand="0" w:noVBand="1"/>
      </w:tblPr>
      <w:tblGrid>
        <w:gridCol w:w="1726"/>
        <w:gridCol w:w="271"/>
        <w:gridCol w:w="1196"/>
        <w:gridCol w:w="890"/>
        <w:gridCol w:w="1327"/>
        <w:gridCol w:w="987"/>
        <w:gridCol w:w="720"/>
        <w:gridCol w:w="720"/>
      </w:tblGrid>
      <w:tr w:rsidR="000839B9" w:rsidRPr="000839B9" w:rsidTr="000839B9">
        <w:trPr>
          <w:trHeight w:val="675"/>
        </w:trPr>
        <w:tc>
          <w:tcPr>
            <w:tcW w:w="6240" w:type="dxa"/>
            <w:gridSpan w:val="6"/>
            <w:tcBorders>
              <w:top w:val="nil"/>
              <w:left w:val="nil"/>
              <w:bottom w:val="nil"/>
              <w:right w:val="nil"/>
            </w:tcBorders>
            <w:shd w:val="clear" w:color="auto" w:fill="auto"/>
            <w:vAlign w:val="bottom"/>
            <w:hideMark/>
          </w:tcPr>
          <w:p w:rsidR="000839B9" w:rsidRPr="000839B9" w:rsidRDefault="000839B9" w:rsidP="000839B9">
            <w:pPr>
              <w:spacing w:after="0" w:line="240" w:lineRule="auto"/>
              <w:rPr>
                <w:rFonts w:ascii="Times New Roman" w:eastAsia="Times New Roman" w:hAnsi="Times New Roman" w:cs="Times New Roman"/>
                <w:b/>
                <w:bCs/>
                <w:color w:val="000000"/>
              </w:rPr>
            </w:pPr>
            <w:r w:rsidRPr="000839B9">
              <w:rPr>
                <w:rFonts w:ascii="Times New Roman" w:eastAsia="Times New Roman" w:hAnsi="Times New Roman" w:cs="Times New Roman"/>
                <w:b/>
                <w:bCs/>
                <w:color w:val="000000"/>
              </w:rPr>
              <w:t>Panel A: Mean (Standard Deviation) [number of participants]</w:t>
            </w:r>
            <w:r w:rsidRPr="000839B9">
              <w:rPr>
                <w:rFonts w:ascii="Times New Roman" w:eastAsia="Times New Roman" w:hAnsi="Times New Roman" w:cs="Times New Roman"/>
                <w:b/>
                <w:bCs/>
                <w:color w:val="000000"/>
                <w:vertAlign w:val="superscript"/>
              </w:rPr>
              <w:t>a</w:t>
            </w: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r>
      <w:tr w:rsidR="000839B9" w:rsidRPr="000839B9" w:rsidTr="000839B9">
        <w:trPr>
          <w:trHeight w:val="315"/>
        </w:trPr>
        <w:tc>
          <w:tcPr>
            <w:tcW w:w="1726"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14"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196"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89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327"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987"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r>
      <w:tr w:rsidR="000839B9" w:rsidRPr="000839B9" w:rsidTr="000839B9">
        <w:trPr>
          <w:trHeight w:val="315"/>
        </w:trPr>
        <w:tc>
          <w:tcPr>
            <w:tcW w:w="1726" w:type="dxa"/>
            <w:tcBorders>
              <w:top w:val="nil"/>
              <w:left w:val="nil"/>
              <w:bottom w:val="single" w:sz="4" w:space="0" w:color="auto"/>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b/>
                <w:bCs/>
                <w:color w:val="000000"/>
              </w:rPr>
            </w:pPr>
            <w:r w:rsidRPr="000839B9">
              <w:rPr>
                <w:rFonts w:ascii="Times New Roman" w:eastAsia="Times New Roman" w:hAnsi="Times New Roman" w:cs="Times New Roman"/>
                <w:b/>
                <w:bCs/>
                <w:color w:val="000000"/>
              </w:rPr>
              <w:t>Condition</w:t>
            </w:r>
          </w:p>
        </w:tc>
        <w:tc>
          <w:tcPr>
            <w:tcW w:w="114"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196" w:type="dxa"/>
            <w:tcBorders>
              <w:top w:val="nil"/>
              <w:left w:val="nil"/>
              <w:bottom w:val="single" w:sz="4" w:space="0" w:color="auto"/>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i/>
                <w:iCs/>
                <w:color w:val="000000"/>
              </w:rPr>
            </w:pPr>
            <w:r w:rsidRPr="000839B9">
              <w:rPr>
                <w:rFonts w:ascii="Times New Roman" w:eastAsia="Times New Roman" w:hAnsi="Times New Roman" w:cs="Times New Roman"/>
                <w:i/>
                <w:iCs/>
                <w:color w:val="000000"/>
              </w:rPr>
              <w:t>Narrower</w:t>
            </w:r>
          </w:p>
        </w:tc>
        <w:tc>
          <w:tcPr>
            <w:tcW w:w="890" w:type="dxa"/>
            <w:tcBorders>
              <w:top w:val="nil"/>
              <w:left w:val="nil"/>
              <w:bottom w:val="single" w:sz="4" w:space="0" w:color="auto"/>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i/>
                <w:iCs/>
                <w:color w:val="000000"/>
              </w:rPr>
            </w:pPr>
            <w:r w:rsidRPr="000839B9">
              <w:rPr>
                <w:rFonts w:ascii="Times New Roman" w:eastAsia="Times New Roman" w:hAnsi="Times New Roman" w:cs="Times New Roman"/>
                <w:i/>
                <w:iCs/>
                <w:color w:val="000000"/>
              </w:rPr>
              <w:t>Wider</w:t>
            </w:r>
          </w:p>
        </w:tc>
        <w:tc>
          <w:tcPr>
            <w:tcW w:w="1327" w:type="dxa"/>
            <w:tcBorders>
              <w:top w:val="nil"/>
              <w:left w:val="nil"/>
              <w:bottom w:val="single" w:sz="4" w:space="0" w:color="auto"/>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Row Mean</w:t>
            </w:r>
          </w:p>
        </w:tc>
        <w:tc>
          <w:tcPr>
            <w:tcW w:w="987"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r>
      <w:tr w:rsidR="000839B9" w:rsidRPr="000839B9" w:rsidTr="000839B9">
        <w:trPr>
          <w:trHeight w:val="315"/>
        </w:trPr>
        <w:tc>
          <w:tcPr>
            <w:tcW w:w="1726"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i/>
                <w:iCs/>
                <w:color w:val="000000"/>
              </w:rPr>
            </w:pPr>
            <w:r w:rsidRPr="000839B9">
              <w:rPr>
                <w:rFonts w:ascii="Times New Roman" w:eastAsia="Times New Roman" w:hAnsi="Times New Roman" w:cs="Times New Roman"/>
                <w:i/>
                <w:iCs/>
                <w:color w:val="000000"/>
              </w:rPr>
              <w:t>Short</w:t>
            </w:r>
          </w:p>
        </w:tc>
        <w:tc>
          <w:tcPr>
            <w:tcW w:w="114"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196"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-3.41</w:t>
            </w:r>
          </w:p>
        </w:tc>
        <w:tc>
          <w:tcPr>
            <w:tcW w:w="89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0.74</w:t>
            </w:r>
          </w:p>
        </w:tc>
        <w:tc>
          <w:tcPr>
            <w:tcW w:w="1327"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-1.14</w:t>
            </w:r>
          </w:p>
        </w:tc>
        <w:tc>
          <w:tcPr>
            <w:tcW w:w="987"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r>
      <w:tr w:rsidR="000839B9" w:rsidRPr="000839B9" w:rsidTr="000839B9">
        <w:trPr>
          <w:trHeight w:val="315"/>
        </w:trPr>
        <w:tc>
          <w:tcPr>
            <w:tcW w:w="1726"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14"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196" w:type="dxa"/>
            <w:tcBorders>
              <w:top w:val="nil"/>
              <w:left w:val="nil"/>
              <w:bottom w:val="nil"/>
              <w:right w:val="nil"/>
            </w:tcBorders>
            <w:shd w:val="clear" w:color="auto" w:fill="auto"/>
            <w:noWrap/>
            <w:vAlign w:val="center"/>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(19.23)</w:t>
            </w:r>
          </w:p>
        </w:tc>
        <w:tc>
          <w:tcPr>
            <w:tcW w:w="890" w:type="dxa"/>
            <w:tcBorders>
              <w:top w:val="nil"/>
              <w:left w:val="nil"/>
              <w:bottom w:val="nil"/>
              <w:right w:val="nil"/>
            </w:tcBorders>
            <w:shd w:val="clear" w:color="auto" w:fill="auto"/>
            <w:noWrap/>
            <w:vAlign w:val="center"/>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(15.48)</w:t>
            </w:r>
          </w:p>
        </w:tc>
        <w:tc>
          <w:tcPr>
            <w:tcW w:w="1327" w:type="dxa"/>
            <w:tcBorders>
              <w:top w:val="nil"/>
              <w:left w:val="nil"/>
              <w:bottom w:val="nil"/>
              <w:right w:val="nil"/>
            </w:tcBorders>
            <w:shd w:val="clear" w:color="auto" w:fill="auto"/>
            <w:noWrap/>
            <w:vAlign w:val="center"/>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(17.27)</w:t>
            </w:r>
          </w:p>
        </w:tc>
        <w:tc>
          <w:tcPr>
            <w:tcW w:w="987"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r>
      <w:tr w:rsidR="000839B9" w:rsidRPr="000839B9" w:rsidTr="000839B9">
        <w:trPr>
          <w:trHeight w:val="315"/>
        </w:trPr>
        <w:tc>
          <w:tcPr>
            <w:tcW w:w="1726"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14"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196"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[29]</w:t>
            </w:r>
          </w:p>
        </w:tc>
        <w:tc>
          <w:tcPr>
            <w:tcW w:w="89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[35]</w:t>
            </w:r>
          </w:p>
        </w:tc>
        <w:tc>
          <w:tcPr>
            <w:tcW w:w="1327"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[64]</w:t>
            </w:r>
          </w:p>
        </w:tc>
        <w:tc>
          <w:tcPr>
            <w:tcW w:w="987"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r>
      <w:tr w:rsidR="000839B9" w:rsidRPr="000839B9" w:rsidTr="000839B9">
        <w:trPr>
          <w:trHeight w:val="315"/>
        </w:trPr>
        <w:tc>
          <w:tcPr>
            <w:tcW w:w="1726"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i/>
                <w:iCs/>
                <w:color w:val="000000"/>
              </w:rPr>
            </w:pPr>
            <w:r w:rsidRPr="000839B9">
              <w:rPr>
                <w:rFonts w:ascii="Times New Roman" w:eastAsia="Times New Roman" w:hAnsi="Times New Roman" w:cs="Times New Roman"/>
                <w:i/>
                <w:iCs/>
                <w:color w:val="000000"/>
              </w:rPr>
              <w:t>Long</w:t>
            </w:r>
          </w:p>
        </w:tc>
        <w:tc>
          <w:tcPr>
            <w:tcW w:w="114"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196"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-3.26</w:t>
            </w:r>
          </w:p>
        </w:tc>
        <w:tc>
          <w:tcPr>
            <w:tcW w:w="89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4</w:t>
            </w:r>
            <w:r w:rsidR="00153AAF">
              <w:rPr>
                <w:rFonts w:ascii="Times New Roman" w:eastAsia="Times New Roman" w:hAnsi="Times New Roman" w:cs="Times New Roman"/>
                <w:color w:val="000000"/>
              </w:rPr>
              <w:t>.00</w:t>
            </w:r>
          </w:p>
        </w:tc>
        <w:tc>
          <w:tcPr>
            <w:tcW w:w="1327"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0.37</w:t>
            </w:r>
          </w:p>
        </w:tc>
        <w:tc>
          <w:tcPr>
            <w:tcW w:w="987"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r>
      <w:tr w:rsidR="000839B9" w:rsidRPr="000839B9" w:rsidTr="000839B9">
        <w:trPr>
          <w:trHeight w:val="315"/>
        </w:trPr>
        <w:tc>
          <w:tcPr>
            <w:tcW w:w="1726"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14"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196" w:type="dxa"/>
            <w:tcBorders>
              <w:top w:val="nil"/>
              <w:left w:val="nil"/>
              <w:bottom w:val="nil"/>
              <w:right w:val="nil"/>
            </w:tcBorders>
            <w:shd w:val="clear" w:color="auto" w:fill="auto"/>
            <w:noWrap/>
            <w:vAlign w:val="center"/>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(16.23)</w:t>
            </w:r>
          </w:p>
        </w:tc>
        <w:tc>
          <w:tcPr>
            <w:tcW w:w="890" w:type="dxa"/>
            <w:tcBorders>
              <w:top w:val="nil"/>
              <w:left w:val="nil"/>
              <w:bottom w:val="nil"/>
              <w:right w:val="nil"/>
            </w:tcBorders>
            <w:shd w:val="clear" w:color="auto" w:fill="auto"/>
            <w:noWrap/>
            <w:vAlign w:val="center"/>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(18.95)</w:t>
            </w:r>
          </w:p>
        </w:tc>
        <w:tc>
          <w:tcPr>
            <w:tcW w:w="1327" w:type="dxa"/>
            <w:tcBorders>
              <w:top w:val="nil"/>
              <w:left w:val="nil"/>
              <w:bottom w:val="nil"/>
              <w:right w:val="nil"/>
            </w:tcBorders>
            <w:shd w:val="clear" w:color="auto" w:fill="auto"/>
            <w:noWrap/>
            <w:vAlign w:val="center"/>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(17.88)</w:t>
            </w:r>
          </w:p>
        </w:tc>
        <w:tc>
          <w:tcPr>
            <w:tcW w:w="987"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r>
      <w:tr w:rsidR="000839B9" w:rsidRPr="000839B9" w:rsidTr="000839B9">
        <w:trPr>
          <w:trHeight w:val="315"/>
        </w:trPr>
        <w:tc>
          <w:tcPr>
            <w:tcW w:w="1726"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14"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196"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[31]</w:t>
            </w:r>
          </w:p>
        </w:tc>
        <w:tc>
          <w:tcPr>
            <w:tcW w:w="89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[31]</w:t>
            </w:r>
          </w:p>
        </w:tc>
        <w:tc>
          <w:tcPr>
            <w:tcW w:w="1327"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[62]</w:t>
            </w:r>
          </w:p>
        </w:tc>
        <w:tc>
          <w:tcPr>
            <w:tcW w:w="987"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r>
      <w:tr w:rsidR="000839B9" w:rsidRPr="000839B9" w:rsidTr="000839B9">
        <w:trPr>
          <w:trHeight w:val="315"/>
        </w:trPr>
        <w:tc>
          <w:tcPr>
            <w:tcW w:w="1726"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r w:rsidRPr="000839B9">
              <w:rPr>
                <w:rFonts w:ascii="Times New Roman" w:eastAsia="Times New Roman" w:hAnsi="Times New Roman" w:cs="Times New Roman"/>
                <w:color w:val="000000"/>
              </w:rPr>
              <w:t>Column Mean</w:t>
            </w:r>
          </w:p>
        </w:tc>
        <w:tc>
          <w:tcPr>
            <w:tcW w:w="114"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196"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-3.33</w:t>
            </w:r>
          </w:p>
        </w:tc>
        <w:tc>
          <w:tcPr>
            <w:tcW w:w="89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2.27</w:t>
            </w:r>
          </w:p>
        </w:tc>
        <w:tc>
          <w:tcPr>
            <w:tcW w:w="1327"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-0.4</w:t>
            </w:r>
            <w:r w:rsidR="00153AAF">
              <w:rPr>
                <w:rFonts w:ascii="Times New Roman" w:eastAsia="Times New Roman" w:hAnsi="Times New Roman" w:cs="Times New Roman"/>
                <w:color w:val="000000"/>
              </w:rPr>
              <w:t>0</w:t>
            </w:r>
          </w:p>
        </w:tc>
        <w:tc>
          <w:tcPr>
            <w:tcW w:w="987"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r>
      <w:tr w:rsidR="000839B9" w:rsidRPr="000839B9" w:rsidTr="000839B9">
        <w:trPr>
          <w:trHeight w:val="315"/>
        </w:trPr>
        <w:tc>
          <w:tcPr>
            <w:tcW w:w="1726"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14"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196" w:type="dxa"/>
            <w:tcBorders>
              <w:top w:val="nil"/>
              <w:left w:val="nil"/>
              <w:bottom w:val="nil"/>
              <w:right w:val="nil"/>
            </w:tcBorders>
            <w:shd w:val="clear" w:color="auto" w:fill="auto"/>
            <w:noWrap/>
            <w:vAlign w:val="center"/>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(17.59)</w:t>
            </w:r>
          </w:p>
        </w:tc>
        <w:tc>
          <w:tcPr>
            <w:tcW w:w="890" w:type="dxa"/>
            <w:tcBorders>
              <w:top w:val="nil"/>
              <w:left w:val="nil"/>
              <w:bottom w:val="nil"/>
              <w:right w:val="nil"/>
            </w:tcBorders>
            <w:shd w:val="clear" w:color="auto" w:fill="auto"/>
            <w:noWrap/>
            <w:vAlign w:val="center"/>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(17.14)</w:t>
            </w:r>
          </w:p>
        </w:tc>
        <w:tc>
          <w:tcPr>
            <w:tcW w:w="1327" w:type="dxa"/>
            <w:tcBorders>
              <w:top w:val="nil"/>
              <w:left w:val="nil"/>
              <w:bottom w:val="nil"/>
              <w:right w:val="nil"/>
            </w:tcBorders>
            <w:shd w:val="clear" w:color="auto" w:fill="auto"/>
            <w:noWrap/>
            <w:vAlign w:val="center"/>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(17.52)</w:t>
            </w:r>
          </w:p>
        </w:tc>
        <w:tc>
          <w:tcPr>
            <w:tcW w:w="987"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r>
      <w:tr w:rsidR="000839B9" w:rsidRPr="000839B9" w:rsidTr="000839B9">
        <w:trPr>
          <w:trHeight w:val="315"/>
        </w:trPr>
        <w:tc>
          <w:tcPr>
            <w:tcW w:w="1726"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14"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196"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[60]</w:t>
            </w:r>
          </w:p>
        </w:tc>
        <w:tc>
          <w:tcPr>
            <w:tcW w:w="89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[66]</w:t>
            </w:r>
          </w:p>
        </w:tc>
        <w:tc>
          <w:tcPr>
            <w:tcW w:w="1327"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[126]</w:t>
            </w:r>
          </w:p>
        </w:tc>
        <w:tc>
          <w:tcPr>
            <w:tcW w:w="987"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r>
      <w:tr w:rsidR="000839B9" w:rsidRPr="000839B9" w:rsidTr="000839B9">
        <w:trPr>
          <w:trHeight w:val="315"/>
        </w:trPr>
        <w:tc>
          <w:tcPr>
            <w:tcW w:w="1726"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14"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196"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p>
        </w:tc>
        <w:tc>
          <w:tcPr>
            <w:tcW w:w="89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p>
        </w:tc>
        <w:tc>
          <w:tcPr>
            <w:tcW w:w="1327"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p>
        </w:tc>
        <w:tc>
          <w:tcPr>
            <w:tcW w:w="987"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r>
      <w:tr w:rsidR="000839B9" w:rsidRPr="000839B9" w:rsidTr="000839B9">
        <w:trPr>
          <w:trHeight w:val="315"/>
        </w:trPr>
        <w:tc>
          <w:tcPr>
            <w:tcW w:w="6240" w:type="dxa"/>
            <w:gridSpan w:val="6"/>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b/>
                <w:bCs/>
                <w:color w:val="000000"/>
              </w:rPr>
            </w:pPr>
            <w:r w:rsidRPr="000839B9">
              <w:rPr>
                <w:rFonts w:ascii="Times New Roman" w:eastAsia="Times New Roman" w:hAnsi="Times New Roman" w:cs="Times New Roman"/>
                <w:b/>
                <w:bCs/>
                <w:color w:val="000000"/>
              </w:rPr>
              <w:t>Panel B: Overall ANOVA</w:t>
            </w: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r>
      <w:tr w:rsidR="000839B9" w:rsidRPr="000839B9" w:rsidTr="000839B9">
        <w:trPr>
          <w:trHeight w:val="315"/>
        </w:trPr>
        <w:tc>
          <w:tcPr>
            <w:tcW w:w="1726"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i/>
                <w:iCs/>
                <w:color w:val="000000"/>
              </w:rPr>
            </w:pPr>
          </w:p>
        </w:tc>
        <w:tc>
          <w:tcPr>
            <w:tcW w:w="114"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196"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ind w:firstLineChars="200" w:firstLine="440"/>
              <w:jc w:val="right"/>
              <w:rPr>
                <w:rFonts w:ascii="Times New Roman" w:eastAsia="Times New Roman" w:hAnsi="Times New Roman" w:cs="Times New Roman"/>
                <w:color w:val="000000"/>
              </w:rPr>
            </w:pPr>
          </w:p>
        </w:tc>
        <w:tc>
          <w:tcPr>
            <w:tcW w:w="89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ind w:firstLineChars="200" w:firstLine="440"/>
              <w:jc w:val="right"/>
              <w:rPr>
                <w:rFonts w:ascii="Times New Roman" w:eastAsia="Times New Roman" w:hAnsi="Times New Roman" w:cs="Times New Roman"/>
                <w:color w:val="000000"/>
              </w:rPr>
            </w:pPr>
          </w:p>
        </w:tc>
        <w:tc>
          <w:tcPr>
            <w:tcW w:w="1327"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ind w:firstLineChars="200" w:firstLine="440"/>
              <w:jc w:val="right"/>
              <w:rPr>
                <w:rFonts w:ascii="Times New Roman" w:eastAsia="Times New Roman" w:hAnsi="Times New Roman" w:cs="Times New Roman"/>
                <w:color w:val="000000"/>
              </w:rPr>
            </w:pPr>
          </w:p>
        </w:tc>
        <w:tc>
          <w:tcPr>
            <w:tcW w:w="987"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r>
      <w:tr w:rsidR="000839B9" w:rsidRPr="000839B9" w:rsidTr="000839B9">
        <w:trPr>
          <w:trHeight w:val="315"/>
        </w:trPr>
        <w:tc>
          <w:tcPr>
            <w:tcW w:w="3036" w:type="dxa"/>
            <w:gridSpan w:val="3"/>
            <w:tcBorders>
              <w:top w:val="nil"/>
              <w:left w:val="nil"/>
              <w:bottom w:val="single" w:sz="4" w:space="0" w:color="auto"/>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i/>
                <w:iCs/>
                <w:color w:val="000000"/>
              </w:rPr>
            </w:pPr>
            <w:r w:rsidRPr="000839B9">
              <w:rPr>
                <w:rFonts w:ascii="Times New Roman" w:eastAsia="Times New Roman" w:hAnsi="Times New Roman" w:cs="Times New Roman"/>
                <w:i/>
                <w:iCs/>
                <w:color w:val="000000"/>
              </w:rPr>
              <w:t>Source of Variance</w:t>
            </w:r>
          </w:p>
        </w:tc>
        <w:tc>
          <w:tcPr>
            <w:tcW w:w="890" w:type="dxa"/>
            <w:tcBorders>
              <w:top w:val="nil"/>
              <w:left w:val="nil"/>
              <w:bottom w:val="single" w:sz="4" w:space="0" w:color="auto"/>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i/>
                <w:iCs/>
                <w:color w:val="000000"/>
              </w:rPr>
            </w:pPr>
            <w:proofErr w:type="spellStart"/>
            <w:r w:rsidRPr="000839B9">
              <w:rPr>
                <w:rFonts w:ascii="Times New Roman" w:eastAsia="Times New Roman" w:hAnsi="Times New Roman" w:cs="Times New Roman"/>
                <w:i/>
                <w:iCs/>
                <w:color w:val="000000"/>
              </w:rPr>
              <w:t>df</w:t>
            </w:r>
            <w:proofErr w:type="spellEnd"/>
          </w:p>
        </w:tc>
        <w:tc>
          <w:tcPr>
            <w:tcW w:w="1327" w:type="dxa"/>
            <w:tcBorders>
              <w:top w:val="nil"/>
              <w:left w:val="nil"/>
              <w:bottom w:val="single" w:sz="4" w:space="0" w:color="auto"/>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SS</w:t>
            </w:r>
          </w:p>
        </w:tc>
        <w:tc>
          <w:tcPr>
            <w:tcW w:w="987" w:type="dxa"/>
            <w:tcBorders>
              <w:top w:val="nil"/>
              <w:left w:val="nil"/>
              <w:bottom w:val="single" w:sz="4" w:space="0" w:color="auto"/>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MS</w:t>
            </w:r>
          </w:p>
        </w:tc>
        <w:tc>
          <w:tcPr>
            <w:tcW w:w="720" w:type="dxa"/>
            <w:tcBorders>
              <w:top w:val="nil"/>
              <w:left w:val="nil"/>
              <w:bottom w:val="single" w:sz="4" w:space="0" w:color="auto"/>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i/>
                <w:iCs/>
                <w:color w:val="000000"/>
              </w:rPr>
            </w:pPr>
            <w:r w:rsidRPr="000839B9">
              <w:rPr>
                <w:rFonts w:ascii="Times New Roman" w:eastAsia="Times New Roman" w:hAnsi="Times New Roman" w:cs="Times New Roman"/>
                <w:i/>
                <w:iCs/>
                <w:color w:val="000000"/>
              </w:rPr>
              <w:t>F</w:t>
            </w:r>
          </w:p>
        </w:tc>
        <w:tc>
          <w:tcPr>
            <w:tcW w:w="720" w:type="dxa"/>
            <w:tcBorders>
              <w:top w:val="nil"/>
              <w:left w:val="nil"/>
              <w:bottom w:val="single" w:sz="4" w:space="0" w:color="auto"/>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i/>
                <w:iCs/>
                <w:color w:val="000000"/>
              </w:rPr>
            </w:pPr>
            <w:r w:rsidRPr="000839B9">
              <w:rPr>
                <w:rFonts w:ascii="Times New Roman" w:eastAsia="Times New Roman" w:hAnsi="Times New Roman" w:cs="Times New Roman"/>
                <w:i/>
                <w:iCs/>
                <w:color w:val="000000"/>
              </w:rPr>
              <w:t>p</w:t>
            </w:r>
          </w:p>
        </w:tc>
      </w:tr>
      <w:tr w:rsidR="000839B9" w:rsidRPr="000839B9" w:rsidTr="000839B9">
        <w:trPr>
          <w:trHeight w:val="315"/>
        </w:trPr>
        <w:tc>
          <w:tcPr>
            <w:tcW w:w="1726"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r w:rsidRPr="000839B9">
              <w:rPr>
                <w:rFonts w:ascii="Times New Roman" w:eastAsia="Times New Roman" w:hAnsi="Times New Roman" w:cs="Times New Roman"/>
                <w:color w:val="000000"/>
              </w:rPr>
              <w:t>Model</w:t>
            </w:r>
          </w:p>
        </w:tc>
        <w:tc>
          <w:tcPr>
            <w:tcW w:w="114"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196"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ind w:firstLineChars="200" w:firstLine="440"/>
              <w:jc w:val="right"/>
              <w:rPr>
                <w:rFonts w:ascii="Times New Roman" w:eastAsia="Times New Roman" w:hAnsi="Times New Roman" w:cs="Times New Roman"/>
                <w:color w:val="000000"/>
              </w:rPr>
            </w:pPr>
          </w:p>
        </w:tc>
        <w:tc>
          <w:tcPr>
            <w:tcW w:w="89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3</w:t>
            </w:r>
          </w:p>
        </w:tc>
        <w:tc>
          <w:tcPr>
            <w:tcW w:w="1327"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right"/>
              <w:rPr>
                <w:rFonts w:ascii="Times New Roman" w:eastAsia="Times New Roman" w:hAnsi="Times New Roman" w:cs="Times New Roman"/>
                <w:color w:val="000000"/>
              </w:rPr>
            </w:pPr>
            <w:r w:rsidRPr="000839B9">
              <w:rPr>
                <w:rFonts w:ascii="Times New Roman" w:eastAsia="Times New Roman" w:hAnsi="Times New Roman" w:cs="Times New Roman"/>
                <w:color w:val="000000"/>
              </w:rPr>
              <w:t>1162.50</w:t>
            </w:r>
          </w:p>
        </w:tc>
        <w:tc>
          <w:tcPr>
            <w:tcW w:w="987"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right"/>
              <w:rPr>
                <w:rFonts w:ascii="Times New Roman" w:eastAsia="Times New Roman" w:hAnsi="Times New Roman" w:cs="Times New Roman"/>
                <w:color w:val="000000"/>
              </w:rPr>
            </w:pPr>
            <w:r w:rsidRPr="000839B9">
              <w:rPr>
                <w:rFonts w:ascii="Times New Roman" w:eastAsia="Times New Roman" w:hAnsi="Times New Roman" w:cs="Times New Roman"/>
                <w:color w:val="000000"/>
              </w:rPr>
              <w:t>387.50</w:t>
            </w: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1.27</w:t>
            </w: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0.287</w:t>
            </w:r>
          </w:p>
        </w:tc>
      </w:tr>
      <w:tr w:rsidR="000839B9" w:rsidRPr="000839B9" w:rsidTr="000839B9">
        <w:trPr>
          <w:trHeight w:val="315"/>
        </w:trPr>
        <w:tc>
          <w:tcPr>
            <w:tcW w:w="3036" w:type="dxa"/>
            <w:gridSpan w:val="3"/>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i/>
                <w:iCs/>
                <w:color w:val="000000"/>
              </w:rPr>
            </w:pPr>
            <w:r w:rsidRPr="000839B9">
              <w:rPr>
                <w:rFonts w:ascii="Times New Roman" w:eastAsia="Times New Roman" w:hAnsi="Times New Roman" w:cs="Times New Roman"/>
                <w:i/>
                <w:iCs/>
                <w:color w:val="000000"/>
              </w:rPr>
              <w:t xml:space="preserve">   POSITION</w:t>
            </w:r>
          </w:p>
        </w:tc>
        <w:tc>
          <w:tcPr>
            <w:tcW w:w="89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1</w:t>
            </w:r>
          </w:p>
        </w:tc>
        <w:tc>
          <w:tcPr>
            <w:tcW w:w="1327"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right"/>
              <w:rPr>
                <w:rFonts w:ascii="Times New Roman" w:eastAsia="Times New Roman" w:hAnsi="Times New Roman" w:cs="Times New Roman"/>
                <w:color w:val="000000"/>
              </w:rPr>
            </w:pPr>
            <w:r w:rsidRPr="000839B9">
              <w:rPr>
                <w:rFonts w:ascii="Times New Roman" w:eastAsia="Times New Roman" w:hAnsi="Times New Roman" w:cs="Times New Roman"/>
                <w:color w:val="000000"/>
              </w:rPr>
              <w:t>91.30</w:t>
            </w:r>
          </w:p>
        </w:tc>
        <w:tc>
          <w:tcPr>
            <w:tcW w:w="987"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right"/>
              <w:rPr>
                <w:rFonts w:ascii="Times New Roman" w:eastAsia="Times New Roman" w:hAnsi="Times New Roman" w:cs="Times New Roman"/>
                <w:color w:val="000000"/>
              </w:rPr>
            </w:pPr>
            <w:r w:rsidRPr="000839B9">
              <w:rPr>
                <w:rFonts w:ascii="Times New Roman" w:eastAsia="Times New Roman" w:hAnsi="Times New Roman" w:cs="Times New Roman"/>
                <w:color w:val="000000"/>
              </w:rPr>
              <w:t>91.30</w:t>
            </w: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0.30</w:t>
            </w: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0.585</w:t>
            </w:r>
          </w:p>
        </w:tc>
      </w:tr>
      <w:tr w:rsidR="000839B9" w:rsidRPr="000839B9" w:rsidTr="000839B9">
        <w:trPr>
          <w:trHeight w:val="315"/>
        </w:trPr>
        <w:tc>
          <w:tcPr>
            <w:tcW w:w="3036" w:type="dxa"/>
            <w:gridSpan w:val="3"/>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i/>
                <w:iCs/>
                <w:color w:val="000000"/>
              </w:rPr>
            </w:pPr>
            <w:r w:rsidRPr="000839B9">
              <w:rPr>
                <w:rFonts w:ascii="Times New Roman" w:eastAsia="Times New Roman" w:hAnsi="Times New Roman" w:cs="Times New Roman"/>
                <w:i/>
                <w:iCs/>
                <w:color w:val="000000"/>
              </w:rPr>
              <w:t xml:space="preserve">   </w:t>
            </w:r>
            <w:r w:rsidR="00153AAF">
              <w:rPr>
                <w:rFonts w:ascii="Times New Roman" w:eastAsia="Times New Roman" w:hAnsi="Times New Roman" w:cs="Times New Roman"/>
                <w:i/>
                <w:iCs/>
                <w:color w:val="000000"/>
              </w:rPr>
              <w:t>PRECISION</w:t>
            </w:r>
          </w:p>
        </w:tc>
        <w:tc>
          <w:tcPr>
            <w:tcW w:w="89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1</w:t>
            </w:r>
          </w:p>
        </w:tc>
        <w:tc>
          <w:tcPr>
            <w:tcW w:w="1327"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right"/>
              <w:rPr>
                <w:rFonts w:ascii="Times New Roman" w:eastAsia="Times New Roman" w:hAnsi="Times New Roman" w:cs="Times New Roman"/>
                <w:color w:val="000000"/>
              </w:rPr>
            </w:pPr>
            <w:r w:rsidRPr="000839B9">
              <w:rPr>
                <w:rFonts w:ascii="Times New Roman" w:eastAsia="Times New Roman" w:hAnsi="Times New Roman" w:cs="Times New Roman"/>
                <w:color w:val="000000"/>
              </w:rPr>
              <w:t>1021.36</w:t>
            </w:r>
          </w:p>
        </w:tc>
        <w:tc>
          <w:tcPr>
            <w:tcW w:w="987"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right"/>
              <w:rPr>
                <w:rFonts w:ascii="Times New Roman" w:eastAsia="Times New Roman" w:hAnsi="Times New Roman" w:cs="Times New Roman"/>
                <w:color w:val="000000"/>
              </w:rPr>
            </w:pPr>
            <w:r w:rsidRPr="000839B9">
              <w:rPr>
                <w:rFonts w:ascii="Times New Roman" w:eastAsia="Times New Roman" w:hAnsi="Times New Roman" w:cs="Times New Roman"/>
                <w:color w:val="000000"/>
              </w:rPr>
              <w:t>1021.36</w:t>
            </w: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3.35</w:t>
            </w: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0.070</w:t>
            </w:r>
          </w:p>
        </w:tc>
      </w:tr>
      <w:tr w:rsidR="000839B9" w:rsidRPr="000839B9" w:rsidTr="000839B9">
        <w:trPr>
          <w:trHeight w:val="315"/>
        </w:trPr>
        <w:tc>
          <w:tcPr>
            <w:tcW w:w="3036" w:type="dxa"/>
            <w:gridSpan w:val="3"/>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i/>
                <w:iCs/>
                <w:color w:val="000000"/>
              </w:rPr>
            </w:pPr>
            <w:r w:rsidRPr="000839B9">
              <w:rPr>
                <w:rFonts w:ascii="Times New Roman" w:eastAsia="Times New Roman" w:hAnsi="Times New Roman" w:cs="Times New Roman"/>
                <w:i/>
                <w:iCs/>
                <w:color w:val="000000"/>
              </w:rPr>
              <w:t xml:space="preserve">   POSITION </w:t>
            </w:r>
            <w:r w:rsidRPr="000839B9">
              <w:rPr>
                <w:rFonts w:ascii="Calibri" w:eastAsia="Times New Roman" w:hAnsi="Calibri" w:cs="Times New Roman"/>
                <w:i/>
                <w:iCs/>
                <w:color w:val="000000"/>
              </w:rPr>
              <w:t>×</w:t>
            </w:r>
            <w:r w:rsidRPr="000839B9">
              <w:rPr>
                <w:rFonts w:ascii="Times New Roman" w:eastAsia="Times New Roman" w:hAnsi="Times New Roman" w:cs="Times New Roman"/>
                <w:i/>
                <w:iCs/>
                <w:color w:val="000000"/>
              </w:rPr>
              <w:t xml:space="preserve"> </w:t>
            </w:r>
            <w:r w:rsidR="00153AAF">
              <w:rPr>
                <w:rFonts w:ascii="Times New Roman" w:eastAsia="Times New Roman" w:hAnsi="Times New Roman" w:cs="Times New Roman"/>
                <w:i/>
                <w:iCs/>
                <w:color w:val="000000"/>
              </w:rPr>
              <w:t>PRECISION</w:t>
            </w:r>
          </w:p>
        </w:tc>
        <w:tc>
          <w:tcPr>
            <w:tcW w:w="89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1</w:t>
            </w:r>
          </w:p>
        </w:tc>
        <w:tc>
          <w:tcPr>
            <w:tcW w:w="1327"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right"/>
              <w:rPr>
                <w:rFonts w:ascii="Times New Roman" w:eastAsia="Times New Roman" w:hAnsi="Times New Roman" w:cs="Times New Roman"/>
                <w:color w:val="000000"/>
              </w:rPr>
            </w:pPr>
            <w:r w:rsidRPr="000839B9">
              <w:rPr>
                <w:rFonts w:ascii="Times New Roman" w:eastAsia="Times New Roman" w:hAnsi="Times New Roman" w:cs="Times New Roman"/>
                <w:color w:val="000000"/>
              </w:rPr>
              <w:t>75.40</w:t>
            </w:r>
          </w:p>
        </w:tc>
        <w:tc>
          <w:tcPr>
            <w:tcW w:w="987"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right"/>
              <w:rPr>
                <w:rFonts w:ascii="Times New Roman" w:eastAsia="Times New Roman" w:hAnsi="Times New Roman" w:cs="Times New Roman"/>
                <w:color w:val="000000"/>
              </w:rPr>
            </w:pPr>
            <w:r w:rsidRPr="000839B9">
              <w:rPr>
                <w:rFonts w:ascii="Times New Roman" w:eastAsia="Times New Roman" w:hAnsi="Times New Roman" w:cs="Times New Roman"/>
                <w:color w:val="000000"/>
              </w:rPr>
              <w:t>75.40</w:t>
            </w: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0.25</w:t>
            </w: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0.620</w:t>
            </w:r>
          </w:p>
        </w:tc>
      </w:tr>
      <w:tr w:rsidR="000839B9" w:rsidRPr="000839B9" w:rsidTr="000839B9">
        <w:trPr>
          <w:trHeight w:val="315"/>
        </w:trPr>
        <w:tc>
          <w:tcPr>
            <w:tcW w:w="1726"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r w:rsidRPr="000839B9">
              <w:rPr>
                <w:rFonts w:ascii="Times New Roman" w:eastAsia="Times New Roman" w:hAnsi="Times New Roman" w:cs="Times New Roman"/>
                <w:color w:val="000000"/>
              </w:rPr>
              <w:t>Error</w:t>
            </w:r>
          </w:p>
        </w:tc>
        <w:tc>
          <w:tcPr>
            <w:tcW w:w="114"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i/>
                <w:iCs/>
                <w:color w:val="000000"/>
              </w:rPr>
            </w:pPr>
          </w:p>
        </w:tc>
        <w:tc>
          <w:tcPr>
            <w:tcW w:w="1196"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i/>
                <w:iCs/>
                <w:color w:val="000000"/>
              </w:rPr>
            </w:pPr>
          </w:p>
        </w:tc>
        <w:tc>
          <w:tcPr>
            <w:tcW w:w="89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122</w:t>
            </w:r>
          </w:p>
        </w:tc>
        <w:tc>
          <w:tcPr>
            <w:tcW w:w="1327"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right"/>
              <w:rPr>
                <w:rFonts w:ascii="Times New Roman" w:eastAsia="Times New Roman" w:hAnsi="Times New Roman" w:cs="Times New Roman"/>
                <w:color w:val="000000"/>
              </w:rPr>
            </w:pPr>
            <w:r w:rsidRPr="000839B9">
              <w:rPr>
                <w:rFonts w:ascii="Times New Roman" w:eastAsia="Times New Roman" w:hAnsi="Times New Roman" w:cs="Times New Roman"/>
                <w:color w:val="000000"/>
              </w:rPr>
              <w:t>37191.66</w:t>
            </w:r>
          </w:p>
        </w:tc>
        <w:tc>
          <w:tcPr>
            <w:tcW w:w="987"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right"/>
              <w:rPr>
                <w:rFonts w:ascii="Times New Roman" w:eastAsia="Times New Roman" w:hAnsi="Times New Roman" w:cs="Times New Roman"/>
                <w:color w:val="000000"/>
              </w:rPr>
            </w:pPr>
            <w:r w:rsidRPr="000839B9">
              <w:rPr>
                <w:rFonts w:ascii="Times New Roman" w:eastAsia="Times New Roman" w:hAnsi="Times New Roman" w:cs="Times New Roman"/>
                <w:color w:val="000000"/>
              </w:rPr>
              <w:t>304.85</w:t>
            </w: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r>
      <w:tr w:rsidR="000839B9" w:rsidRPr="000839B9" w:rsidTr="000839B9">
        <w:trPr>
          <w:trHeight w:val="315"/>
        </w:trPr>
        <w:tc>
          <w:tcPr>
            <w:tcW w:w="1726"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14"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i/>
                <w:iCs/>
                <w:color w:val="000000"/>
              </w:rPr>
            </w:pPr>
          </w:p>
        </w:tc>
        <w:tc>
          <w:tcPr>
            <w:tcW w:w="1196"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i/>
                <w:iCs/>
                <w:color w:val="000000"/>
              </w:rPr>
            </w:pPr>
          </w:p>
        </w:tc>
        <w:tc>
          <w:tcPr>
            <w:tcW w:w="89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p>
        </w:tc>
        <w:tc>
          <w:tcPr>
            <w:tcW w:w="1327"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p>
        </w:tc>
        <w:tc>
          <w:tcPr>
            <w:tcW w:w="987"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r>
      <w:tr w:rsidR="000839B9" w:rsidRPr="000839B9" w:rsidTr="000839B9">
        <w:trPr>
          <w:trHeight w:val="345"/>
        </w:trPr>
        <w:tc>
          <w:tcPr>
            <w:tcW w:w="6240" w:type="dxa"/>
            <w:gridSpan w:val="6"/>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b/>
                <w:bCs/>
                <w:color w:val="000000"/>
              </w:rPr>
            </w:pPr>
            <w:r w:rsidRPr="000839B9">
              <w:rPr>
                <w:rFonts w:ascii="Times New Roman" w:eastAsia="Times New Roman" w:hAnsi="Times New Roman" w:cs="Times New Roman"/>
                <w:b/>
                <w:bCs/>
                <w:color w:val="000000"/>
              </w:rPr>
              <w:t xml:space="preserve">Panel C: </w:t>
            </w:r>
            <w:proofErr w:type="spellStart"/>
            <w:r w:rsidRPr="000839B9">
              <w:rPr>
                <w:rFonts w:ascii="Times New Roman" w:eastAsia="Times New Roman" w:hAnsi="Times New Roman" w:cs="Times New Roman"/>
                <w:b/>
                <w:bCs/>
                <w:color w:val="000000"/>
              </w:rPr>
              <w:t>Contrast</w:t>
            </w:r>
            <w:r w:rsidRPr="000839B9">
              <w:rPr>
                <w:rFonts w:ascii="Times New Roman" w:eastAsia="Times New Roman" w:hAnsi="Times New Roman" w:cs="Times New Roman"/>
                <w:b/>
                <w:bCs/>
                <w:color w:val="000000"/>
                <w:vertAlign w:val="superscript"/>
              </w:rPr>
              <w:t>b</w:t>
            </w:r>
            <w:proofErr w:type="spellEnd"/>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r>
      <w:tr w:rsidR="000839B9" w:rsidRPr="000839B9" w:rsidTr="000839B9">
        <w:trPr>
          <w:trHeight w:val="315"/>
        </w:trPr>
        <w:tc>
          <w:tcPr>
            <w:tcW w:w="1726"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b/>
                <w:bCs/>
                <w:color w:val="000000"/>
              </w:rPr>
            </w:pPr>
          </w:p>
        </w:tc>
        <w:tc>
          <w:tcPr>
            <w:tcW w:w="114"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b/>
                <w:bCs/>
                <w:color w:val="000000"/>
              </w:rPr>
            </w:pPr>
          </w:p>
        </w:tc>
        <w:tc>
          <w:tcPr>
            <w:tcW w:w="1196"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b/>
                <w:bCs/>
                <w:color w:val="000000"/>
              </w:rPr>
            </w:pPr>
          </w:p>
        </w:tc>
        <w:tc>
          <w:tcPr>
            <w:tcW w:w="89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b/>
                <w:bCs/>
                <w:color w:val="000000"/>
              </w:rPr>
            </w:pPr>
          </w:p>
        </w:tc>
        <w:tc>
          <w:tcPr>
            <w:tcW w:w="1327"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b/>
                <w:bCs/>
                <w:color w:val="000000"/>
              </w:rPr>
            </w:pPr>
          </w:p>
        </w:tc>
        <w:tc>
          <w:tcPr>
            <w:tcW w:w="987"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b/>
                <w:bCs/>
                <w:color w:val="000000"/>
              </w:rPr>
            </w:pP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r>
      <w:tr w:rsidR="000839B9" w:rsidRPr="000839B9" w:rsidTr="000839B9">
        <w:trPr>
          <w:trHeight w:val="315"/>
        </w:trPr>
        <w:tc>
          <w:tcPr>
            <w:tcW w:w="1726" w:type="dxa"/>
            <w:tcBorders>
              <w:top w:val="nil"/>
              <w:left w:val="nil"/>
              <w:bottom w:val="single" w:sz="4" w:space="0" w:color="auto"/>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i/>
                <w:iCs/>
                <w:color w:val="000000"/>
              </w:rPr>
            </w:pPr>
            <w:r w:rsidRPr="000839B9">
              <w:rPr>
                <w:rFonts w:ascii="Times New Roman" w:eastAsia="Times New Roman" w:hAnsi="Times New Roman" w:cs="Times New Roman"/>
                <w:i/>
                <w:iCs/>
                <w:color w:val="000000"/>
              </w:rPr>
              <w:t> </w:t>
            </w:r>
          </w:p>
        </w:tc>
        <w:tc>
          <w:tcPr>
            <w:tcW w:w="114" w:type="dxa"/>
            <w:tcBorders>
              <w:top w:val="nil"/>
              <w:left w:val="nil"/>
              <w:bottom w:val="single" w:sz="4" w:space="0" w:color="auto"/>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r w:rsidRPr="000839B9">
              <w:rPr>
                <w:rFonts w:ascii="Times New Roman" w:eastAsia="Times New Roman" w:hAnsi="Times New Roman" w:cs="Times New Roman"/>
                <w:color w:val="000000"/>
              </w:rPr>
              <w:t> </w:t>
            </w:r>
          </w:p>
        </w:tc>
        <w:tc>
          <w:tcPr>
            <w:tcW w:w="1196" w:type="dxa"/>
            <w:tcBorders>
              <w:top w:val="nil"/>
              <w:left w:val="nil"/>
              <w:bottom w:val="single" w:sz="4" w:space="0" w:color="auto"/>
              <w:right w:val="nil"/>
            </w:tcBorders>
            <w:shd w:val="clear" w:color="auto" w:fill="auto"/>
            <w:noWrap/>
            <w:vAlign w:val="bottom"/>
            <w:hideMark/>
          </w:tcPr>
          <w:p w:rsidR="000839B9" w:rsidRPr="000839B9" w:rsidRDefault="000839B9" w:rsidP="000839B9">
            <w:pPr>
              <w:spacing w:after="0" w:line="240" w:lineRule="auto"/>
              <w:ind w:firstLineChars="200" w:firstLine="440"/>
              <w:jc w:val="right"/>
              <w:rPr>
                <w:rFonts w:ascii="Times New Roman" w:eastAsia="Times New Roman" w:hAnsi="Times New Roman" w:cs="Times New Roman"/>
                <w:color w:val="000000"/>
              </w:rPr>
            </w:pPr>
            <w:r w:rsidRPr="000839B9">
              <w:rPr>
                <w:rFonts w:ascii="Times New Roman" w:eastAsia="Times New Roman" w:hAnsi="Times New Roman" w:cs="Times New Roman"/>
                <w:color w:val="000000"/>
              </w:rPr>
              <w:t> </w:t>
            </w:r>
          </w:p>
        </w:tc>
        <w:tc>
          <w:tcPr>
            <w:tcW w:w="890" w:type="dxa"/>
            <w:tcBorders>
              <w:top w:val="nil"/>
              <w:left w:val="nil"/>
              <w:bottom w:val="single" w:sz="4" w:space="0" w:color="auto"/>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i/>
                <w:iCs/>
                <w:color w:val="000000"/>
              </w:rPr>
            </w:pPr>
            <w:proofErr w:type="spellStart"/>
            <w:r w:rsidRPr="000839B9">
              <w:rPr>
                <w:rFonts w:ascii="Times New Roman" w:eastAsia="Times New Roman" w:hAnsi="Times New Roman" w:cs="Times New Roman"/>
                <w:i/>
                <w:iCs/>
                <w:color w:val="000000"/>
              </w:rPr>
              <w:t>df</w:t>
            </w:r>
            <w:proofErr w:type="spellEnd"/>
          </w:p>
        </w:tc>
        <w:tc>
          <w:tcPr>
            <w:tcW w:w="1327" w:type="dxa"/>
            <w:tcBorders>
              <w:top w:val="nil"/>
              <w:left w:val="nil"/>
              <w:bottom w:val="single" w:sz="4" w:space="0" w:color="auto"/>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SS</w:t>
            </w:r>
          </w:p>
        </w:tc>
        <w:tc>
          <w:tcPr>
            <w:tcW w:w="987" w:type="dxa"/>
            <w:tcBorders>
              <w:top w:val="nil"/>
              <w:left w:val="nil"/>
              <w:bottom w:val="single" w:sz="4" w:space="0" w:color="auto"/>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MS</w:t>
            </w:r>
          </w:p>
        </w:tc>
        <w:tc>
          <w:tcPr>
            <w:tcW w:w="720" w:type="dxa"/>
            <w:tcBorders>
              <w:top w:val="nil"/>
              <w:left w:val="nil"/>
              <w:bottom w:val="single" w:sz="4" w:space="0" w:color="auto"/>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i/>
                <w:iCs/>
                <w:color w:val="000000"/>
              </w:rPr>
            </w:pPr>
            <w:r w:rsidRPr="000839B9">
              <w:rPr>
                <w:rFonts w:ascii="Times New Roman" w:eastAsia="Times New Roman" w:hAnsi="Times New Roman" w:cs="Times New Roman"/>
                <w:i/>
                <w:iCs/>
                <w:color w:val="000000"/>
              </w:rPr>
              <w:t>F</w:t>
            </w:r>
          </w:p>
        </w:tc>
        <w:tc>
          <w:tcPr>
            <w:tcW w:w="720" w:type="dxa"/>
            <w:tcBorders>
              <w:top w:val="nil"/>
              <w:left w:val="nil"/>
              <w:bottom w:val="single" w:sz="4" w:space="0" w:color="auto"/>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i/>
                <w:iCs/>
                <w:color w:val="000000"/>
              </w:rPr>
            </w:pPr>
            <w:r w:rsidRPr="000839B9">
              <w:rPr>
                <w:rFonts w:ascii="Times New Roman" w:eastAsia="Times New Roman" w:hAnsi="Times New Roman" w:cs="Times New Roman"/>
                <w:i/>
                <w:iCs/>
                <w:color w:val="000000"/>
              </w:rPr>
              <w:t>p</w:t>
            </w:r>
          </w:p>
        </w:tc>
      </w:tr>
      <w:tr w:rsidR="000839B9" w:rsidRPr="000839B9" w:rsidTr="000839B9">
        <w:trPr>
          <w:trHeight w:val="315"/>
        </w:trPr>
        <w:tc>
          <w:tcPr>
            <w:tcW w:w="3036" w:type="dxa"/>
            <w:gridSpan w:val="3"/>
            <w:tcBorders>
              <w:top w:val="single" w:sz="4" w:space="0" w:color="auto"/>
              <w:left w:val="nil"/>
              <w:bottom w:val="nil"/>
              <w:right w:val="nil"/>
            </w:tcBorders>
            <w:shd w:val="clear" w:color="auto" w:fill="auto"/>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r w:rsidRPr="000839B9">
              <w:rPr>
                <w:rFonts w:ascii="Times New Roman" w:eastAsia="Times New Roman" w:hAnsi="Times New Roman" w:cs="Times New Roman"/>
                <w:color w:val="000000"/>
              </w:rPr>
              <w:t>Contrast</w:t>
            </w:r>
          </w:p>
        </w:tc>
        <w:tc>
          <w:tcPr>
            <w:tcW w:w="89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1</w:t>
            </w:r>
          </w:p>
        </w:tc>
        <w:tc>
          <w:tcPr>
            <w:tcW w:w="1327"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1041.06</w:t>
            </w:r>
          </w:p>
        </w:tc>
        <w:tc>
          <w:tcPr>
            <w:tcW w:w="987"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1041.06</w:t>
            </w: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3.41</w:t>
            </w: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0.067</w:t>
            </w:r>
          </w:p>
        </w:tc>
      </w:tr>
      <w:tr w:rsidR="000839B9" w:rsidRPr="000839B9" w:rsidTr="000839B9">
        <w:trPr>
          <w:trHeight w:val="315"/>
        </w:trPr>
        <w:tc>
          <w:tcPr>
            <w:tcW w:w="1726" w:type="dxa"/>
            <w:tcBorders>
              <w:top w:val="nil"/>
              <w:left w:val="nil"/>
              <w:bottom w:val="single" w:sz="4" w:space="0" w:color="auto"/>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b/>
                <w:bCs/>
                <w:color w:val="000000"/>
              </w:rPr>
            </w:pPr>
            <w:r w:rsidRPr="000839B9">
              <w:rPr>
                <w:rFonts w:ascii="Times New Roman" w:eastAsia="Times New Roman" w:hAnsi="Times New Roman" w:cs="Times New Roman"/>
                <w:b/>
                <w:bCs/>
                <w:color w:val="000000"/>
              </w:rPr>
              <w:t> </w:t>
            </w:r>
          </w:p>
        </w:tc>
        <w:tc>
          <w:tcPr>
            <w:tcW w:w="114"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b/>
                <w:bCs/>
                <w:color w:val="000000"/>
              </w:rPr>
            </w:pPr>
          </w:p>
        </w:tc>
        <w:tc>
          <w:tcPr>
            <w:tcW w:w="1196"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b/>
                <w:bCs/>
                <w:color w:val="000000"/>
              </w:rPr>
            </w:pPr>
          </w:p>
        </w:tc>
        <w:tc>
          <w:tcPr>
            <w:tcW w:w="89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b/>
                <w:bCs/>
                <w:color w:val="000000"/>
              </w:rPr>
            </w:pPr>
          </w:p>
        </w:tc>
        <w:tc>
          <w:tcPr>
            <w:tcW w:w="1327"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b/>
                <w:bCs/>
                <w:color w:val="000000"/>
              </w:rPr>
            </w:pPr>
          </w:p>
        </w:tc>
        <w:tc>
          <w:tcPr>
            <w:tcW w:w="987"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b/>
                <w:bCs/>
                <w:color w:val="000000"/>
              </w:rPr>
            </w:pP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p>
        </w:tc>
        <w:tc>
          <w:tcPr>
            <w:tcW w:w="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r>
      <w:tr w:rsidR="000839B9" w:rsidRPr="000839B9" w:rsidTr="002B5CD6">
        <w:trPr>
          <w:trHeight w:val="935"/>
        </w:trPr>
        <w:tc>
          <w:tcPr>
            <w:tcW w:w="7680" w:type="dxa"/>
            <w:gridSpan w:val="8"/>
            <w:tcBorders>
              <w:top w:val="nil"/>
              <w:left w:val="nil"/>
              <w:bottom w:val="nil"/>
              <w:right w:val="nil"/>
            </w:tcBorders>
            <w:shd w:val="clear" w:color="auto" w:fill="auto"/>
            <w:hideMark/>
          </w:tcPr>
          <w:p w:rsidR="000839B9" w:rsidRPr="002B5CD6" w:rsidRDefault="000839B9" w:rsidP="000839B9">
            <w:pPr>
              <w:spacing w:after="0" w:line="240" w:lineRule="auto"/>
              <w:rPr>
                <w:rFonts w:ascii="Times New Roman" w:eastAsia="Times New Roman" w:hAnsi="Times New Roman" w:cs="Times New Roman"/>
                <w:color w:val="000000"/>
                <w:sz w:val="18"/>
              </w:rPr>
            </w:pPr>
            <w:proofErr w:type="gramStart"/>
            <w:r w:rsidRPr="002B5CD6">
              <w:rPr>
                <w:rFonts w:ascii="Times New Roman" w:eastAsia="Times New Roman" w:hAnsi="Times New Roman" w:cs="Times New Roman"/>
                <w:color w:val="000000"/>
                <w:sz w:val="18"/>
                <w:vertAlign w:val="superscript"/>
              </w:rPr>
              <w:t>a</w:t>
            </w:r>
            <w:proofErr w:type="gramEnd"/>
            <w:r w:rsidRPr="002B5CD6">
              <w:rPr>
                <w:rFonts w:ascii="Times New Roman" w:eastAsia="Times New Roman" w:hAnsi="Times New Roman" w:cs="Times New Roman"/>
                <w:color w:val="000000"/>
                <w:sz w:val="18"/>
              </w:rPr>
              <w:t xml:space="preserve"> Participants responded to a question asking if they thought environmental uncertainty was  affecting company performance (0 corresponds to not at all, 100 corresponds to very much).  The statistics in this table are calculated from the mean of the difference scores (posttest - pretest) for the responses to this question.  </w:t>
            </w:r>
          </w:p>
        </w:tc>
      </w:tr>
      <w:tr w:rsidR="000839B9" w:rsidRPr="000839B9" w:rsidTr="002B5CD6">
        <w:trPr>
          <w:trHeight w:val="270"/>
        </w:trPr>
        <w:tc>
          <w:tcPr>
            <w:tcW w:w="7680" w:type="dxa"/>
            <w:gridSpan w:val="8"/>
            <w:tcBorders>
              <w:top w:val="nil"/>
              <w:left w:val="nil"/>
              <w:bottom w:val="nil"/>
              <w:right w:val="nil"/>
            </w:tcBorders>
            <w:shd w:val="clear" w:color="auto" w:fill="auto"/>
            <w:hideMark/>
          </w:tcPr>
          <w:p w:rsidR="000839B9" w:rsidRPr="002B5CD6" w:rsidRDefault="000839B9" w:rsidP="000839B9">
            <w:pPr>
              <w:spacing w:after="0" w:line="240" w:lineRule="auto"/>
              <w:rPr>
                <w:rFonts w:ascii="Times New Roman" w:eastAsia="Times New Roman" w:hAnsi="Times New Roman" w:cs="Times New Roman"/>
                <w:color w:val="000000"/>
                <w:sz w:val="18"/>
              </w:rPr>
            </w:pPr>
            <w:proofErr w:type="gramStart"/>
            <w:r w:rsidRPr="002B5CD6">
              <w:rPr>
                <w:rFonts w:ascii="Times New Roman" w:eastAsia="Times New Roman" w:hAnsi="Times New Roman" w:cs="Times New Roman"/>
                <w:color w:val="000000"/>
                <w:sz w:val="18"/>
                <w:vertAlign w:val="superscript"/>
              </w:rPr>
              <w:t>b</w:t>
            </w:r>
            <w:proofErr w:type="gramEnd"/>
            <w:r w:rsidRPr="002B5CD6">
              <w:rPr>
                <w:rFonts w:ascii="Times New Roman" w:eastAsia="Times New Roman" w:hAnsi="Times New Roman" w:cs="Times New Roman"/>
                <w:color w:val="000000"/>
                <w:sz w:val="18"/>
              </w:rPr>
              <w:t xml:space="preserve"> The contrast code is: long/narrower (-1), long/wider (3), short/narrower (-3), short/wider (1).</w:t>
            </w:r>
          </w:p>
        </w:tc>
      </w:tr>
    </w:tbl>
    <w:p w:rsidR="00C240AC" w:rsidRPr="00C240AC" w:rsidRDefault="00C240AC" w:rsidP="0047385D">
      <w:pPr>
        <w:pStyle w:val="Heading4"/>
      </w:pPr>
      <w:r w:rsidRPr="00C240AC">
        <w:br w:type="page"/>
      </w:r>
      <w:bookmarkStart w:id="175" w:name="_Toc368406866"/>
      <w:bookmarkStart w:id="176" w:name="_Toc368406904"/>
      <w:bookmarkStart w:id="177" w:name="_Toc368410087"/>
      <w:bookmarkStart w:id="178" w:name="_Toc376529230"/>
      <w:bookmarkStart w:id="179" w:name="_Toc377568470"/>
      <w:r w:rsidRPr="00C240AC">
        <w:t xml:space="preserve">TABLE </w:t>
      </w:r>
      <w:bookmarkEnd w:id="175"/>
      <w:bookmarkEnd w:id="176"/>
      <w:bookmarkEnd w:id="177"/>
      <w:r w:rsidR="00E71DCB">
        <w:t>9</w:t>
      </w:r>
      <w:r w:rsidR="00202712">
        <w:t>—</w:t>
      </w:r>
      <w:r w:rsidR="00153AAF">
        <w:t xml:space="preserve">Changes in </w:t>
      </w:r>
      <w:r w:rsidR="00202712">
        <w:t>Perception that Economic Uncertainty is High</w:t>
      </w:r>
      <w:bookmarkEnd w:id="178"/>
      <w:bookmarkEnd w:id="179"/>
    </w:p>
    <w:p w:rsidR="00C240AC" w:rsidRPr="00C240AC" w:rsidRDefault="00C240AC" w:rsidP="00C240AC">
      <w:pPr>
        <w:autoSpaceDE w:val="0"/>
        <w:autoSpaceDN w:val="0"/>
        <w:adjustRightInd w:val="0"/>
        <w:spacing w:after="0" w:line="240" w:lineRule="auto"/>
        <w:rPr>
          <w:rFonts w:ascii="Times New Roman" w:eastAsiaTheme="minorEastAsia" w:hAnsi="Times New Roman" w:cs="Times New Roman"/>
          <w:color w:val="000000"/>
          <w:sz w:val="20"/>
          <w:szCs w:val="20"/>
        </w:rPr>
      </w:pPr>
    </w:p>
    <w:tbl>
      <w:tblPr>
        <w:tblW w:w="7900" w:type="dxa"/>
        <w:tblInd w:w="93" w:type="dxa"/>
        <w:tblLook w:val="04A0" w:firstRow="1" w:lastRow="0" w:firstColumn="1" w:lastColumn="0" w:noHBand="0" w:noVBand="1"/>
      </w:tblPr>
      <w:tblGrid>
        <w:gridCol w:w="1720"/>
        <w:gridCol w:w="271"/>
        <w:gridCol w:w="1193"/>
        <w:gridCol w:w="893"/>
        <w:gridCol w:w="1331"/>
        <w:gridCol w:w="990"/>
        <w:gridCol w:w="800"/>
        <w:gridCol w:w="860"/>
      </w:tblGrid>
      <w:tr w:rsidR="000839B9" w:rsidRPr="000839B9" w:rsidTr="000839B9">
        <w:trPr>
          <w:trHeight w:val="675"/>
        </w:trPr>
        <w:tc>
          <w:tcPr>
            <w:tcW w:w="6240" w:type="dxa"/>
            <w:gridSpan w:val="6"/>
            <w:tcBorders>
              <w:top w:val="nil"/>
              <w:left w:val="nil"/>
              <w:bottom w:val="nil"/>
              <w:right w:val="nil"/>
            </w:tcBorders>
            <w:shd w:val="clear" w:color="auto" w:fill="auto"/>
            <w:vAlign w:val="bottom"/>
            <w:hideMark/>
          </w:tcPr>
          <w:p w:rsidR="000839B9" w:rsidRPr="000839B9" w:rsidRDefault="000839B9" w:rsidP="000839B9">
            <w:pPr>
              <w:spacing w:after="0" w:line="240" w:lineRule="auto"/>
              <w:rPr>
                <w:rFonts w:ascii="Times New Roman" w:eastAsia="Times New Roman" w:hAnsi="Times New Roman" w:cs="Times New Roman"/>
                <w:b/>
                <w:bCs/>
                <w:color w:val="000000"/>
              </w:rPr>
            </w:pPr>
            <w:bookmarkStart w:id="180" w:name="_Toc368406867"/>
            <w:bookmarkStart w:id="181" w:name="_Toc368406905"/>
            <w:bookmarkStart w:id="182" w:name="_Toc368410088"/>
            <w:r w:rsidRPr="000839B9">
              <w:rPr>
                <w:rFonts w:ascii="Times New Roman" w:eastAsia="Times New Roman" w:hAnsi="Times New Roman" w:cs="Times New Roman"/>
                <w:b/>
                <w:bCs/>
                <w:color w:val="000000"/>
              </w:rPr>
              <w:t>Panel A: Mean (Standard Deviation) [number of participants]</w:t>
            </w:r>
            <w:r w:rsidRPr="000839B9">
              <w:rPr>
                <w:rFonts w:ascii="Times New Roman" w:eastAsia="Times New Roman" w:hAnsi="Times New Roman" w:cs="Times New Roman"/>
                <w:b/>
                <w:bCs/>
                <w:color w:val="000000"/>
                <w:vertAlign w:val="superscript"/>
              </w:rPr>
              <w:t>a</w:t>
            </w:r>
          </w:p>
        </w:tc>
        <w:tc>
          <w:tcPr>
            <w:tcW w:w="80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86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r>
      <w:tr w:rsidR="000839B9" w:rsidRPr="000839B9" w:rsidTr="000839B9">
        <w:trPr>
          <w:trHeight w:val="315"/>
        </w:trPr>
        <w:tc>
          <w:tcPr>
            <w:tcW w:w="1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1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19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89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331"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99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80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86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r>
      <w:tr w:rsidR="000839B9" w:rsidRPr="000839B9" w:rsidTr="000839B9">
        <w:trPr>
          <w:trHeight w:val="315"/>
        </w:trPr>
        <w:tc>
          <w:tcPr>
            <w:tcW w:w="1720" w:type="dxa"/>
            <w:tcBorders>
              <w:top w:val="nil"/>
              <w:left w:val="nil"/>
              <w:bottom w:val="single" w:sz="4" w:space="0" w:color="auto"/>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b/>
                <w:bCs/>
                <w:color w:val="000000"/>
              </w:rPr>
            </w:pPr>
            <w:r w:rsidRPr="000839B9">
              <w:rPr>
                <w:rFonts w:ascii="Times New Roman" w:eastAsia="Times New Roman" w:hAnsi="Times New Roman" w:cs="Times New Roman"/>
                <w:b/>
                <w:bCs/>
                <w:color w:val="000000"/>
              </w:rPr>
              <w:t>Condition</w:t>
            </w:r>
          </w:p>
        </w:tc>
        <w:tc>
          <w:tcPr>
            <w:tcW w:w="11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193" w:type="dxa"/>
            <w:tcBorders>
              <w:top w:val="nil"/>
              <w:left w:val="nil"/>
              <w:bottom w:val="single" w:sz="4" w:space="0" w:color="auto"/>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i/>
                <w:iCs/>
                <w:color w:val="000000"/>
              </w:rPr>
            </w:pPr>
            <w:r w:rsidRPr="000839B9">
              <w:rPr>
                <w:rFonts w:ascii="Times New Roman" w:eastAsia="Times New Roman" w:hAnsi="Times New Roman" w:cs="Times New Roman"/>
                <w:i/>
                <w:iCs/>
                <w:color w:val="000000"/>
              </w:rPr>
              <w:t>Narrower</w:t>
            </w:r>
          </w:p>
        </w:tc>
        <w:tc>
          <w:tcPr>
            <w:tcW w:w="893" w:type="dxa"/>
            <w:tcBorders>
              <w:top w:val="nil"/>
              <w:left w:val="nil"/>
              <w:bottom w:val="single" w:sz="4" w:space="0" w:color="auto"/>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i/>
                <w:iCs/>
                <w:color w:val="000000"/>
              </w:rPr>
            </w:pPr>
            <w:r w:rsidRPr="000839B9">
              <w:rPr>
                <w:rFonts w:ascii="Times New Roman" w:eastAsia="Times New Roman" w:hAnsi="Times New Roman" w:cs="Times New Roman"/>
                <w:i/>
                <w:iCs/>
                <w:color w:val="000000"/>
              </w:rPr>
              <w:t>Wider</w:t>
            </w:r>
          </w:p>
        </w:tc>
        <w:tc>
          <w:tcPr>
            <w:tcW w:w="1331" w:type="dxa"/>
            <w:tcBorders>
              <w:top w:val="nil"/>
              <w:left w:val="nil"/>
              <w:bottom w:val="single" w:sz="4" w:space="0" w:color="auto"/>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Row Mean</w:t>
            </w:r>
          </w:p>
        </w:tc>
        <w:tc>
          <w:tcPr>
            <w:tcW w:w="99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80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86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r>
      <w:tr w:rsidR="000839B9" w:rsidRPr="000839B9" w:rsidTr="000839B9">
        <w:trPr>
          <w:trHeight w:val="315"/>
        </w:trPr>
        <w:tc>
          <w:tcPr>
            <w:tcW w:w="1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i/>
                <w:iCs/>
                <w:color w:val="000000"/>
              </w:rPr>
            </w:pPr>
            <w:r w:rsidRPr="000839B9">
              <w:rPr>
                <w:rFonts w:ascii="Times New Roman" w:eastAsia="Times New Roman" w:hAnsi="Times New Roman" w:cs="Times New Roman"/>
                <w:i/>
                <w:iCs/>
                <w:color w:val="000000"/>
              </w:rPr>
              <w:t>Short</w:t>
            </w:r>
          </w:p>
        </w:tc>
        <w:tc>
          <w:tcPr>
            <w:tcW w:w="11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19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-4.41</w:t>
            </w:r>
          </w:p>
        </w:tc>
        <w:tc>
          <w:tcPr>
            <w:tcW w:w="89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2.66</w:t>
            </w:r>
          </w:p>
        </w:tc>
        <w:tc>
          <w:tcPr>
            <w:tcW w:w="1331"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-0.55</w:t>
            </w:r>
          </w:p>
        </w:tc>
        <w:tc>
          <w:tcPr>
            <w:tcW w:w="99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80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86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r>
      <w:tr w:rsidR="000839B9" w:rsidRPr="000839B9" w:rsidTr="000839B9">
        <w:trPr>
          <w:trHeight w:val="315"/>
        </w:trPr>
        <w:tc>
          <w:tcPr>
            <w:tcW w:w="1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1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193" w:type="dxa"/>
            <w:tcBorders>
              <w:top w:val="nil"/>
              <w:left w:val="nil"/>
              <w:bottom w:val="nil"/>
              <w:right w:val="nil"/>
            </w:tcBorders>
            <w:shd w:val="clear" w:color="auto" w:fill="auto"/>
            <w:noWrap/>
            <w:vAlign w:val="center"/>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(14.88)</w:t>
            </w:r>
          </w:p>
        </w:tc>
        <w:tc>
          <w:tcPr>
            <w:tcW w:w="893" w:type="dxa"/>
            <w:tcBorders>
              <w:top w:val="nil"/>
              <w:left w:val="nil"/>
              <w:bottom w:val="nil"/>
              <w:right w:val="nil"/>
            </w:tcBorders>
            <w:shd w:val="clear" w:color="auto" w:fill="auto"/>
            <w:noWrap/>
            <w:vAlign w:val="center"/>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(14.68)</w:t>
            </w:r>
          </w:p>
        </w:tc>
        <w:tc>
          <w:tcPr>
            <w:tcW w:w="1331" w:type="dxa"/>
            <w:tcBorders>
              <w:top w:val="nil"/>
              <w:left w:val="nil"/>
              <w:bottom w:val="nil"/>
              <w:right w:val="nil"/>
            </w:tcBorders>
            <w:shd w:val="clear" w:color="auto" w:fill="auto"/>
            <w:noWrap/>
            <w:vAlign w:val="center"/>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(15.08)</w:t>
            </w:r>
          </w:p>
        </w:tc>
        <w:tc>
          <w:tcPr>
            <w:tcW w:w="99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80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86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r>
      <w:tr w:rsidR="000839B9" w:rsidRPr="000839B9" w:rsidTr="000839B9">
        <w:trPr>
          <w:trHeight w:val="315"/>
        </w:trPr>
        <w:tc>
          <w:tcPr>
            <w:tcW w:w="1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1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19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[29]</w:t>
            </w:r>
          </w:p>
        </w:tc>
        <w:tc>
          <w:tcPr>
            <w:tcW w:w="89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[35]</w:t>
            </w:r>
          </w:p>
        </w:tc>
        <w:tc>
          <w:tcPr>
            <w:tcW w:w="1331"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[64]</w:t>
            </w:r>
          </w:p>
        </w:tc>
        <w:tc>
          <w:tcPr>
            <w:tcW w:w="99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80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86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r>
      <w:tr w:rsidR="000839B9" w:rsidRPr="000839B9" w:rsidTr="000839B9">
        <w:trPr>
          <w:trHeight w:val="315"/>
        </w:trPr>
        <w:tc>
          <w:tcPr>
            <w:tcW w:w="1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i/>
                <w:iCs/>
                <w:color w:val="000000"/>
              </w:rPr>
            </w:pPr>
            <w:r w:rsidRPr="000839B9">
              <w:rPr>
                <w:rFonts w:ascii="Times New Roman" w:eastAsia="Times New Roman" w:hAnsi="Times New Roman" w:cs="Times New Roman"/>
                <w:i/>
                <w:iCs/>
                <w:color w:val="000000"/>
              </w:rPr>
              <w:t>Long</w:t>
            </w:r>
          </w:p>
        </w:tc>
        <w:tc>
          <w:tcPr>
            <w:tcW w:w="11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19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5.26</w:t>
            </w:r>
          </w:p>
        </w:tc>
        <w:tc>
          <w:tcPr>
            <w:tcW w:w="89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6.55</w:t>
            </w:r>
          </w:p>
        </w:tc>
        <w:tc>
          <w:tcPr>
            <w:tcW w:w="1331"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5.90</w:t>
            </w:r>
          </w:p>
        </w:tc>
        <w:tc>
          <w:tcPr>
            <w:tcW w:w="99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80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86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r>
      <w:tr w:rsidR="000839B9" w:rsidRPr="000839B9" w:rsidTr="000839B9">
        <w:trPr>
          <w:trHeight w:val="315"/>
        </w:trPr>
        <w:tc>
          <w:tcPr>
            <w:tcW w:w="1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1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193" w:type="dxa"/>
            <w:tcBorders>
              <w:top w:val="nil"/>
              <w:left w:val="nil"/>
              <w:bottom w:val="nil"/>
              <w:right w:val="nil"/>
            </w:tcBorders>
            <w:shd w:val="clear" w:color="auto" w:fill="auto"/>
            <w:noWrap/>
            <w:vAlign w:val="center"/>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(23.49)</w:t>
            </w:r>
          </w:p>
        </w:tc>
        <w:tc>
          <w:tcPr>
            <w:tcW w:w="893" w:type="dxa"/>
            <w:tcBorders>
              <w:top w:val="nil"/>
              <w:left w:val="nil"/>
              <w:bottom w:val="nil"/>
              <w:right w:val="nil"/>
            </w:tcBorders>
            <w:shd w:val="clear" w:color="auto" w:fill="auto"/>
            <w:noWrap/>
            <w:vAlign w:val="center"/>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(18.87)</w:t>
            </w:r>
          </w:p>
        </w:tc>
        <w:tc>
          <w:tcPr>
            <w:tcW w:w="1331" w:type="dxa"/>
            <w:tcBorders>
              <w:top w:val="nil"/>
              <w:left w:val="nil"/>
              <w:bottom w:val="nil"/>
              <w:right w:val="nil"/>
            </w:tcBorders>
            <w:shd w:val="clear" w:color="auto" w:fill="auto"/>
            <w:noWrap/>
            <w:vAlign w:val="center"/>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(21.14)</w:t>
            </w:r>
          </w:p>
        </w:tc>
        <w:tc>
          <w:tcPr>
            <w:tcW w:w="99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80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86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r>
      <w:tr w:rsidR="000839B9" w:rsidRPr="000839B9" w:rsidTr="000839B9">
        <w:trPr>
          <w:trHeight w:val="315"/>
        </w:trPr>
        <w:tc>
          <w:tcPr>
            <w:tcW w:w="1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1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19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[31]</w:t>
            </w:r>
          </w:p>
        </w:tc>
        <w:tc>
          <w:tcPr>
            <w:tcW w:w="89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[31]</w:t>
            </w:r>
          </w:p>
        </w:tc>
        <w:tc>
          <w:tcPr>
            <w:tcW w:w="1331"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[62]</w:t>
            </w:r>
          </w:p>
        </w:tc>
        <w:tc>
          <w:tcPr>
            <w:tcW w:w="99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80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86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r>
      <w:tr w:rsidR="000839B9" w:rsidRPr="000839B9" w:rsidTr="000839B9">
        <w:trPr>
          <w:trHeight w:val="315"/>
        </w:trPr>
        <w:tc>
          <w:tcPr>
            <w:tcW w:w="1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r w:rsidRPr="000839B9">
              <w:rPr>
                <w:rFonts w:ascii="Times New Roman" w:eastAsia="Times New Roman" w:hAnsi="Times New Roman" w:cs="Times New Roman"/>
                <w:color w:val="000000"/>
              </w:rPr>
              <w:t>Column Mean</w:t>
            </w:r>
          </w:p>
        </w:tc>
        <w:tc>
          <w:tcPr>
            <w:tcW w:w="11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19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0.58</w:t>
            </w:r>
          </w:p>
        </w:tc>
        <w:tc>
          <w:tcPr>
            <w:tcW w:w="89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4.48</w:t>
            </w:r>
          </w:p>
        </w:tc>
        <w:tc>
          <w:tcPr>
            <w:tcW w:w="1331"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2.63</w:t>
            </w:r>
          </w:p>
        </w:tc>
        <w:tc>
          <w:tcPr>
            <w:tcW w:w="99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80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86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r>
      <w:tr w:rsidR="000839B9" w:rsidRPr="000839B9" w:rsidTr="000839B9">
        <w:trPr>
          <w:trHeight w:val="315"/>
        </w:trPr>
        <w:tc>
          <w:tcPr>
            <w:tcW w:w="1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1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193" w:type="dxa"/>
            <w:tcBorders>
              <w:top w:val="nil"/>
              <w:left w:val="nil"/>
              <w:bottom w:val="nil"/>
              <w:right w:val="nil"/>
            </w:tcBorders>
            <w:shd w:val="clear" w:color="auto" w:fill="auto"/>
            <w:noWrap/>
            <w:vAlign w:val="center"/>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(20.24)</w:t>
            </w:r>
          </w:p>
        </w:tc>
        <w:tc>
          <w:tcPr>
            <w:tcW w:w="893" w:type="dxa"/>
            <w:tcBorders>
              <w:top w:val="nil"/>
              <w:left w:val="nil"/>
              <w:bottom w:val="nil"/>
              <w:right w:val="nil"/>
            </w:tcBorders>
            <w:shd w:val="clear" w:color="auto" w:fill="auto"/>
            <w:noWrap/>
            <w:vAlign w:val="center"/>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(16.76)</w:t>
            </w:r>
          </w:p>
        </w:tc>
        <w:tc>
          <w:tcPr>
            <w:tcW w:w="1331" w:type="dxa"/>
            <w:tcBorders>
              <w:top w:val="nil"/>
              <w:left w:val="nil"/>
              <w:bottom w:val="nil"/>
              <w:right w:val="nil"/>
            </w:tcBorders>
            <w:shd w:val="clear" w:color="auto" w:fill="auto"/>
            <w:noWrap/>
            <w:vAlign w:val="center"/>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(18.52)</w:t>
            </w:r>
          </w:p>
        </w:tc>
        <w:tc>
          <w:tcPr>
            <w:tcW w:w="99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80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86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r>
      <w:tr w:rsidR="000839B9" w:rsidRPr="000839B9" w:rsidTr="000839B9">
        <w:trPr>
          <w:trHeight w:val="315"/>
        </w:trPr>
        <w:tc>
          <w:tcPr>
            <w:tcW w:w="1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1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19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[60]</w:t>
            </w:r>
          </w:p>
        </w:tc>
        <w:tc>
          <w:tcPr>
            <w:tcW w:w="89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[66]</w:t>
            </w:r>
          </w:p>
        </w:tc>
        <w:tc>
          <w:tcPr>
            <w:tcW w:w="1331"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[126]</w:t>
            </w:r>
          </w:p>
        </w:tc>
        <w:tc>
          <w:tcPr>
            <w:tcW w:w="99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80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86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r>
      <w:tr w:rsidR="000839B9" w:rsidRPr="000839B9" w:rsidTr="000839B9">
        <w:trPr>
          <w:trHeight w:val="315"/>
        </w:trPr>
        <w:tc>
          <w:tcPr>
            <w:tcW w:w="1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1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19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p>
        </w:tc>
        <w:tc>
          <w:tcPr>
            <w:tcW w:w="89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p>
        </w:tc>
        <w:tc>
          <w:tcPr>
            <w:tcW w:w="1331"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p>
        </w:tc>
        <w:tc>
          <w:tcPr>
            <w:tcW w:w="99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80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86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r>
      <w:tr w:rsidR="000839B9" w:rsidRPr="000839B9" w:rsidTr="000839B9">
        <w:trPr>
          <w:trHeight w:val="315"/>
        </w:trPr>
        <w:tc>
          <w:tcPr>
            <w:tcW w:w="6240" w:type="dxa"/>
            <w:gridSpan w:val="6"/>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b/>
                <w:bCs/>
                <w:color w:val="000000"/>
              </w:rPr>
            </w:pPr>
            <w:r w:rsidRPr="000839B9">
              <w:rPr>
                <w:rFonts w:ascii="Times New Roman" w:eastAsia="Times New Roman" w:hAnsi="Times New Roman" w:cs="Times New Roman"/>
                <w:b/>
                <w:bCs/>
                <w:color w:val="000000"/>
              </w:rPr>
              <w:t>Panel B: Overall ANOVA</w:t>
            </w:r>
          </w:p>
        </w:tc>
        <w:tc>
          <w:tcPr>
            <w:tcW w:w="80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86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r>
      <w:tr w:rsidR="000839B9" w:rsidRPr="000839B9" w:rsidTr="000839B9">
        <w:trPr>
          <w:trHeight w:val="315"/>
        </w:trPr>
        <w:tc>
          <w:tcPr>
            <w:tcW w:w="1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i/>
                <w:iCs/>
                <w:color w:val="000000"/>
              </w:rPr>
            </w:pPr>
          </w:p>
        </w:tc>
        <w:tc>
          <w:tcPr>
            <w:tcW w:w="11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19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ind w:firstLineChars="200" w:firstLine="440"/>
              <w:jc w:val="right"/>
              <w:rPr>
                <w:rFonts w:ascii="Times New Roman" w:eastAsia="Times New Roman" w:hAnsi="Times New Roman" w:cs="Times New Roman"/>
                <w:color w:val="000000"/>
              </w:rPr>
            </w:pPr>
          </w:p>
        </w:tc>
        <w:tc>
          <w:tcPr>
            <w:tcW w:w="89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ind w:firstLineChars="200" w:firstLine="440"/>
              <w:jc w:val="right"/>
              <w:rPr>
                <w:rFonts w:ascii="Times New Roman" w:eastAsia="Times New Roman" w:hAnsi="Times New Roman" w:cs="Times New Roman"/>
                <w:color w:val="000000"/>
              </w:rPr>
            </w:pPr>
          </w:p>
        </w:tc>
        <w:tc>
          <w:tcPr>
            <w:tcW w:w="1331"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ind w:firstLineChars="200" w:firstLine="440"/>
              <w:jc w:val="right"/>
              <w:rPr>
                <w:rFonts w:ascii="Times New Roman" w:eastAsia="Times New Roman" w:hAnsi="Times New Roman" w:cs="Times New Roman"/>
                <w:color w:val="000000"/>
              </w:rPr>
            </w:pPr>
          </w:p>
        </w:tc>
        <w:tc>
          <w:tcPr>
            <w:tcW w:w="99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80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86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r>
      <w:tr w:rsidR="000839B9" w:rsidRPr="000839B9" w:rsidTr="000839B9">
        <w:trPr>
          <w:trHeight w:val="315"/>
        </w:trPr>
        <w:tc>
          <w:tcPr>
            <w:tcW w:w="3026" w:type="dxa"/>
            <w:gridSpan w:val="3"/>
            <w:tcBorders>
              <w:top w:val="nil"/>
              <w:left w:val="nil"/>
              <w:bottom w:val="single" w:sz="4" w:space="0" w:color="auto"/>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i/>
                <w:iCs/>
                <w:color w:val="000000"/>
              </w:rPr>
            </w:pPr>
            <w:r w:rsidRPr="000839B9">
              <w:rPr>
                <w:rFonts w:ascii="Times New Roman" w:eastAsia="Times New Roman" w:hAnsi="Times New Roman" w:cs="Times New Roman"/>
                <w:i/>
                <w:iCs/>
                <w:color w:val="000000"/>
              </w:rPr>
              <w:t>Source of Variance</w:t>
            </w:r>
          </w:p>
        </w:tc>
        <w:tc>
          <w:tcPr>
            <w:tcW w:w="893" w:type="dxa"/>
            <w:tcBorders>
              <w:top w:val="nil"/>
              <w:left w:val="nil"/>
              <w:bottom w:val="single" w:sz="4" w:space="0" w:color="auto"/>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i/>
                <w:iCs/>
                <w:color w:val="000000"/>
              </w:rPr>
            </w:pPr>
            <w:proofErr w:type="spellStart"/>
            <w:r w:rsidRPr="000839B9">
              <w:rPr>
                <w:rFonts w:ascii="Times New Roman" w:eastAsia="Times New Roman" w:hAnsi="Times New Roman" w:cs="Times New Roman"/>
                <w:i/>
                <w:iCs/>
                <w:color w:val="000000"/>
              </w:rPr>
              <w:t>df</w:t>
            </w:r>
            <w:proofErr w:type="spellEnd"/>
          </w:p>
        </w:tc>
        <w:tc>
          <w:tcPr>
            <w:tcW w:w="1331" w:type="dxa"/>
            <w:tcBorders>
              <w:top w:val="nil"/>
              <w:left w:val="nil"/>
              <w:bottom w:val="single" w:sz="4" w:space="0" w:color="auto"/>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SS</w:t>
            </w:r>
          </w:p>
        </w:tc>
        <w:tc>
          <w:tcPr>
            <w:tcW w:w="990" w:type="dxa"/>
            <w:tcBorders>
              <w:top w:val="nil"/>
              <w:left w:val="nil"/>
              <w:bottom w:val="single" w:sz="4" w:space="0" w:color="auto"/>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MS</w:t>
            </w:r>
          </w:p>
        </w:tc>
        <w:tc>
          <w:tcPr>
            <w:tcW w:w="800" w:type="dxa"/>
            <w:tcBorders>
              <w:top w:val="nil"/>
              <w:left w:val="nil"/>
              <w:bottom w:val="single" w:sz="4" w:space="0" w:color="auto"/>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i/>
                <w:iCs/>
                <w:color w:val="000000"/>
              </w:rPr>
            </w:pPr>
            <w:r w:rsidRPr="000839B9">
              <w:rPr>
                <w:rFonts w:ascii="Times New Roman" w:eastAsia="Times New Roman" w:hAnsi="Times New Roman" w:cs="Times New Roman"/>
                <w:i/>
                <w:iCs/>
                <w:color w:val="000000"/>
              </w:rPr>
              <w:t>F</w:t>
            </w:r>
          </w:p>
        </w:tc>
        <w:tc>
          <w:tcPr>
            <w:tcW w:w="860" w:type="dxa"/>
            <w:tcBorders>
              <w:top w:val="nil"/>
              <w:left w:val="nil"/>
              <w:bottom w:val="single" w:sz="4" w:space="0" w:color="auto"/>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i/>
                <w:iCs/>
                <w:color w:val="000000"/>
              </w:rPr>
            </w:pPr>
            <w:r w:rsidRPr="000839B9">
              <w:rPr>
                <w:rFonts w:ascii="Times New Roman" w:eastAsia="Times New Roman" w:hAnsi="Times New Roman" w:cs="Times New Roman"/>
                <w:i/>
                <w:iCs/>
                <w:color w:val="000000"/>
              </w:rPr>
              <w:t>p</w:t>
            </w:r>
          </w:p>
        </w:tc>
      </w:tr>
      <w:tr w:rsidR="000839B9" w:rsidRPr="000839B9" w:rsidTr="000839B9">
        <w:trPr>
          <w:trHeight w:val="315"/>
        </w:trPr>
        <w:tc>
          <w:tcPr>
            <w:tcW w:w="1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r w:rsidRPr="000839B9">
              <w:rPr>
                <w:rFonts w:ascii="Times New Roman" w:eastAsia="Times New Roman" w:hAnsi="Times New Roman" w:cs="Times New Roman"/>
                <w:color w:val="000000"/>
              </w:rPr>
              <w:t>Model</w:t>
            </w:r>
          </w:p>
        </w:tc>
        <w:tc>
          <w:tcPr>
            <w:tcW w:w="11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19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ind w:firstLineChars="200" w:firstLine="440"/>
              <w:jc w:val="right"/>
              <w:rPr>
                <w:rFonts w:ascii="Times New Roman" w:eastAsia="Times New Roman" w:hAnsi="Times New Roman" w:cs="Times New Roman"/>
                <w:color w:val="000000"/>
              </w:rPr>
            </w:pPr>
          </w:p>
        </w:tc>
        <w:tc>
          <w:tcPr>
            <w:tcW w:w="89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3</w:t>
            </w:r>
          </w:p>
        </w:tc>
        <w:tc>
          <w:tcPr>
            <w:tcW w:w="1331"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right"/>
              <w:rPr>
                <w:rFonts w:ascii="Times New Roman" w:eastAsia="Times New Roman" w:hAnsi="Times New Roman" w:cs="Times New Roman"/>
                <w:color w:val="000000"/>
              </w:rPr>
            </w:pPr>
            <w:r w:rsidRPr="000839B9">
              <w:rPr>
                <w:rFonts w:ascii="Times New Roman" w:eastAsia="Times New Roman" w:hAnsi="Times New Roman" w:cs="Times New Roman"/>
                <w:color w:val="000000"/>
              </w:rPr>
              <w:t>2128.94</w:t>
            </w:r>
          </w:p>
        </w:tc>
        <w:tc>
          <w:tcPr>
            <w:tcW w:w="99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right"/>
              <w:rPr>
                <w:rFonts w:ascii="Times New Roman" w:eastAsia="Times New Roman" w:hAnsi="Times New Roman" w:cs="Times New Roman"/>
                <w:color w:val="000000"/>
              </w:rPr>
            </w:pPr>
            <w:r w:rsidRPr="000839B9">
              <w:rPr>
                <w:rFonts w:ascii="Times New Roman" w:eastAsia="Times New Roman" w:hAnsi="Times New Roman" w:cs="Times New Roman"/>
                <w:color w:val="000000"/>
              </w:rPr>
              <w:t>709.65</w:t>
            </w:r>
          </w:p>
        </w:tc>
        <w:tc>
          <w:tcPr>
            <w:tcW w:w="80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2.12</w:t>
            </w:r>
          </w:p>
        </w:tc>
        <w:tc>
          <w:tcPr>
            <w:tcW w:w="86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0.101</w:t>
            </w:r>
          </w:p>
        </w:tc>
      </w:tr>
      <w:tr w:rsidR="000839B9" w:rsidRPr="000839B9" w:rsidTr="000839B9">
        <w:trPr>
          <w:trHeight w:val="315"/>
        </w:trPr>
        <w:tc>
          <w:tcPr>
            <w:tcW w:w="3026" w:type="dxa"/>
            <w:gridSpan w:val="3"/>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i/>
                <w:iCs/>
                <w:color w:val="000000"/>
              </w:rPr>
            </w:pPr>
            <w:r w:rsidRPr="000839B9">
              <w:rPr>
                <w:rFonts w:ascii="Times New Roman" w:eastAsia="Times New Roman" w:hAnsi="Times New Roman" w:cs="Times New Roman"/>
                <w:i/>
                <w:iCs/>
                <w:color w:val="000000"/>
              </w:rPr>
              <w:t xml:space="preserve">   POSITION</w:t>
            </w:r>
          </w:p>
        </w:tc>
        <w:tc>
          <w:tcPr>
            <w:tcW w:w="89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1</w:t>
            </w:r>
          </w:p>
        </w:tc>
        <w:tc>
          <w:tcPr>
            <w:tcW w:w="1331"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right"/>
              <w:rPr>
                <w:rFonts w:ascii="Times New Roman" w:eastAsia="Times New Roman" w:hAnsi="Times New Roman" w:cs="Times New Roman"/>
                <w:color w:val="000000"/>
              </w:rPr>
            </w:pPr>
            <w:r w:rsidRPr="000839B9">
              <w:rPr>
                <w:rFonts w:ascii="Times New Roman" w:eastAsia="Times New Roman" w:hAnsi="Times New Roman" w:cs="Times New Roman"/>
                <w:color w:val="000000"/>
              </w:rPr>
              <w:t>1442.01</w:t>
            </w:r>
          </w:p>
        </w:tc>
        <w:tc>
          <w:tcPr>
            <w:tcW w:w="99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right"/>
              <w:rPr>
                <w:rFonts w:ascii="Times New Roman" w:eastAsia="Times New Roman" w:hAnsi="Times New Roman" w:cs="Times New Roman"/>
                <w:color w:val="000000"/>
              </w:rPr>
            </w:pPr>
            <w:r w:rsidRPr="000839B9">
              <w:rPr>
                <w:rFonts w:ascii="Times New Roman" w:eastAsia="Times New Roman" w:hAnsi="Times New Roman" w:cs="Times New Roman"/>
                <w:color w:val="000000"/>
              </w:rPr>
              <w:t>1442.01</w:t>
            </w:r>
          </w:p>
        </w:tc>
        <w:tc>
          <w:tcPr>
            <w:tcW w:w="80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4.32</w:t>
            </w:r>
          </w:p>
        </w:tc>
        <w:tc>
          <w:tcPr>
            <w:tcW w:w="86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0.040</w:t>
            </w:r>
          </w:p>
        </w:tc>
      </w:tr>
      <w:tr w:rsidR="000839B9" w:rsidRPr="000839B9" w:rsidTr="000839B9">
        <w:trPr>
          <w:trHeight w:val="315"/>
        </w:trPr>
        <w:tc>
          <w:tcPr>
            <w:tcW w:w="3026" w:type="dxa"/>
            <w:gridSpan w:val="3"/>
            <w:tcBorders>
              <w:top w:val="nil"/>
              <w:left w:val="nil"/>
              <w:bottom w:val="nil"/>
              <w:right w:val="nil"/>
            </w:tcBorders>
            <w:shd w:val="clear" w:color="auto" w:fill="auto"/>
            <w:noWrap/>
            <w:vAlign w:val="bottom"/>
            <w:hideMark/>
          </w:tcPr>
          <w:p w:rsidR="000839B9" w:rsidRPr="000839B9" w:rsidRDefault="000839B9" w:rsidP="00153AAF">
            <w:pPr>
              <w:spacing w:after="0" w:line="240" w:lineRule="auto"/>
              <w:rPr>
                <w:rFonts w:ascii="Times New Roman" w:eastAsia="Times New Roman" w:hAnsi="Times New Roman" w:cs="Times New Roman"/>
                <w:i/>
                <w:iCs/>
                <w:color w:val="000000"/>
              </w:rPr>
            </w:pPr>
            <w:r w:rsidRPr="000839B9">
              <w:rPr>
                <w:rFonts w:ascii="Times New Roman" w:eastAsia="Times New Roman" w:hAnsi="Times New Roman" w:cs="Times New Roman"/>
                <w:i/>
                <w:iCs/>
                <w:color w:val="000000"/>
              </w:rPr>
              <w:t xml:space="preserve">   </w:t>
            </w:r>
            <w:r w:rsidR="00153AAF">
              <w:rPr>
                <w:rFonts w:ascii="Times New Roman" w:eastAsia="Times New Roman" w:hAnsi="Times New Roman" w:cs="Times New Roman"/>
                <w:i/>
                <w:iCs/>
                <w:color w:val="000000"/>
              </w:rPr>
              <w:t>PRECISION</w:t>
            </w:r>
          </w:p>
        </w:tc>
        <w:tc>
          <w:tcPr>
            <w:tcW w:w="89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1</w:t>
            </w:r>
          </w:p>
        </w:tc>
        <w:tc>
          <w:tcPr>
            <w:tcW w:w="1331"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right"/>
              <w:rPr>
                <w:rFonts w:ascii="Times New Roman" w:eastAsia="Times New Roman" w:hAnsi="Times New Roman" w:cs="Times New Roman"/>
                <w:color w:val="000000"/>
              </w:rPr>
            </w:pPr>
            <w:r w:rsidRPr="000839B9">
              <w:rPr>
                <w:rFonts w:ascii="Times New Roman" w:eastAsia="Times New Roman" w:hAnsi="Times New Roman" w:cs="Times New Roman"/>
                <w:color w:val="000000"/>
              </w:rPr>
              <w:t>548.02</w:t>
            </w:r>
          </w:p>
        </w:tc>
        <w:tc>
          <w:tcPr>
            <w:tcW w:w="99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right"/>
              <w:rPr>
                <w:rFonts w:ascii="Times New Roman" w:eastAsia="Times New Roman" w:hAnsi="Times New Roman" w:cs="Times New Roman"/>
                <w:color w:val="000000"/>
              </w:rPr>
            </w:pPr>
            <w:r w:rsidRPr="000839B9">
              <w:rPr>
                <w:rFonts w:ascii="Times New Roman" w:eastAsia="Times New Roman" w:hAnsi="Times New Roman" w:cs="Times New Roman"/>
                <w:color w:val="000000"/>
              </w:rPr>
              <w:t>548.02</w:t>
            </w:r>
          </w:p>
        </w:tc>
        <w:tc>
          <w:tcPr>
            <w:tcW w:w="80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1.64</w:t>
            </w:r>
          </w:p>
        </w:tc>
        <w:tc>
          <w:tcPr>
            <w:tcW w:w="86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0.203</w:t>
            </w:r>
          </w:p>
        </w:tc>
      </w:tr>
      <w:tr w:rsidR="000839B9" w:rsidRPr="000839B9" w:rsidTr="000839B9">
        <w:trPr>
          <w:trHeight w:val="315"/>
        </w:trPr>
        <w:tc>
          <w:tcPr>
            <w:tcW w:w="3026" w:type="dxa"/>
            <w:gridSpan w:val="3"/>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i/>
                <w:iCs/>
                <w:color w:val="000000"/>
              </w:rPr>
            </w:pPr>
            <w:r w:rsidRPr="000839B9">
              <w:rPr>
                <w:rFonts w:ascii="Times New Roman" w:eastAsia="Times New Roman" w:hAnsi="Times New Roman" w:cs="Times New Roman"/>
                <w:i/>
                <w:iCs/>
                <w:color w:val="000000"/>
              </w:rPr>
              <w:t xml:space="preserve">   POSITION </w:t>
            </w:r>
            <w:r w:rsidRPr="000839B9">
              <w:rPr>
                <w:rFonts w:ascii="Calibri" w:eastAsia="Times New Roman" w:hAnsi="Calibri" w:cs="Times New Roman"/>
                <w:i/>
                <w:iCs/>
                <w:color w:val="000000"/>
              </w:rPr>
              <w:t>×</w:t>
            </w:r>
            <w:r w:rsidRPr="000839B9">
              <w:rPr>
                <w:rFonts w:ascii="Times New Roman" w:eastAsia="Times New Roman" w:hAnsi="Times New Roman" w:cs="Times New Roman"/>
                <w:i/>
                <w:iCs/>
                <w:color w:val="000000"/>
              </w:rPr>
              <w:t xml:space="preserve"> </w:t>
            </w:r>
            <w:r w:rsidR="00153AAF">
              <w:rPr>
                <w:rFonts w:ascii="Times New Roman" w:eastAsia="Times New Roman" w:hAnsi="Times New Roman" w:cs="Times New Roman"/>
                <w:i/>
                <w:iCs/>
                <w:color w:val="000000"/>
              </w:rPr>
              <w:t>PRECISION</w:t>
            </w:r>
          </w:p>
        </w:tc>
        <w:tc>
          <w:tcPr>
            <w:tcW w:w="89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1</w:t>
            </w:r>
          </w:p>
        </w:tc>
        <w:tc>
          <w:tcPr>
            <w:tcW w:w="1331"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right"/>
              <w:rPr>
                <w:rFonts w:ascii="Times New Roman" w:eastAsia="Times New Roman" w:hAnsi="Times New Roman" w:cs="Times New Roman"/>
                <w:color w:val="000000"/>
              </w:rPr>
            </w:pPr>
            <w:r w:rsidRPr="000839B9">
              <w:rPr>
                <w:rFonts w:ascii="Times New Roman" w:eastAsia="Times New Roman" w:hAnsi="Times New Roman" w:cs="Times New Roman"/>
                <w:color w:val="000000"/>
              </w:rPr>
              <w:t>261.94</w:t>
            </w:r>
          </w:p>
        </w:tc>
        <w:tc>
          <w:tcPr>
            <w:tcW w:w="99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right"/>
              <w:rPr>
                <w:rFonts w:ascii="Times New Roman" w:eastAsia="Times New Roman" w:hAnsi="Times New Roman" w:cs="Times New Roman"/>
                <w:color w:val="000000"/>
              </w:rPr>
            </w:pPr>
            <w:r w:rsidRPr="000839B9">
              <w:rPr>
                <w:rFonts w:ascii="Times New Roman" w:eastAsia="Times New Roman" w:hAnsi="Times New Roman" w:cs="Times New Roman"/>
                <w:color w:val="000000"/>
              </w:rPr>
              <w:t>261.94</w:t>
            </w:r>
          </w:p>
        </w:tc>
        <w:tc>
          <w:tcPr>
            <w:tcW w:w="80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0.78</w:t>
            </w:r>
          </w:p>
        </w:tc>
        <w:tc>
          <w:tcPr>
            <w:tcW w:w="86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0.378</w:t>
            </w:r>
          </w:p>
        </w:tc>
      </w:tr>
      <w:tr w:rsidR="000839B9" w:rsidRPr="000839B9" w:rsidTr="000839B9">
        <w:trPr>
          <w:trHeight w:val="315"/>
        </w:trPr>
        <w:tc>
          <w:tcPr>
            <w:tcW w:w="1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r w:rsidRPr="000839B9">
              <w:rPr>
                <w:rFonts w:ascii="Times New Roman" w:eastAsia="Times New Roman" w:hAnsi="Times New Roman" w:cs="Times New Roman"/>
                <w:color w:val="000000"/>
              </w:rPr>
              <w:t>Error</w:t>
            </w:r>
          </w:p>
        </w:tc>
        <w:tc>
          <w:tcPr>
            <w:tcW w:w="11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i/>
                <w:iCs/>
                <w:color w:val="000000"/>
              </w:rPr>
            </w:pPr>
          </w:p>
        </w:tc>
        <w:tc>
          <w:tcPr>
            <w:tcW w:w="119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i/>
                <w:iCs/>
                <w:color w:val="000000"/>
              </w:rPr>
            </w:pPr>
          </w:p>
        </w:tc>
        <w:tc>
          <w:tcPr>
            <w:tcW w:w="89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122</w:t>
            </w:r>
          </w:p>
        </w:tc>
        <w:tc>
          <w:tcPr>
            <w:tcW w:w="1331"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right"/>
              <w:rPr>
                <w:rFonts w:ascii="Times New Roman" w:eastAsia="Times New Roman" w:hAnsi="Times New Roman" w:cs="Times New Roman"/>
                <w:color w:val="000000"/>
              </w:rPr>
            </w:pPr>
            <w:r w:rsidRPr="000839B9">
              <w:rPr>
                <w:rFonts w:ascii="Times New Roman" w:eastAsia="Times New Roman" w:hAnsi="Times New Roman" w:cs="Times New Roman"/>
                <w:color w:val="000000"/>
              </w:rPr>
              <w:t>40762.53</w:t>
            </w:r>
          </w:p>
        </w:tc>
        <w:tc>
          <w:tcPr>
            <w:tcW w:w="99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right"/>
              <w:rPr>
                <w:rFonts w:ascii="Times New Roman" w:eastAsia="Times New Roman" w:hAnsi="Times New Roman" w:cs="Times New Roman"/>
                <w:color w:val="000000"/>
              </w:rPr>
            </w:pPr>
            <w:r w:rsidRPr="000839B9">
              <w:rPr>
                <w:rFonts w:ascii="Times New Roman" w:eastAsia="Times New Roman" w:hAnsi="Times New Roman" w:cs="Times New Roman"/>
                <w:color w:val="000000"/>
              </w:rPr>
              <w:t>334.12</w:t>
            </w:r>
          </w:p>
        </w:tc>
        <w:tc>
          <w:tcPr>
            <w:tcW w:w="80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p>
        </w:tc>
        <w:tc>
          <w:tcPr>
            <w:tcW w:w="86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r>
      <w:tr w:rsidR="000839B9" w:rsidRPr="000839B9" w:rsidTr="000839B9">
        <w:trPr>
          <w:trHeight w:val="315"/>
        </w:trPr>
        <w:tc>
          <w:tcPr>
            <w:tcW w:w="1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c>
          <w:tcPr>
            <w:tcW w:w="11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i/>
                <w:iCs/>
                <w:color w:val="000000"/>
              </w:rPr>
            </w:pPr>
          </w:p>
        </w:tc>
        <w:tc>
          <w:tcPr>
            <w:tcW w:w="119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i/>
                <w:iCs/>
                <w:color w:val="000000"/>
              </w:rPr>
            </w:pPr>
          </w:p>
        </w:tc>
        <w:tc>
          <w:tcPr>
            <w:tcW w:w="89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p>
        </w:tc>
        <w:tc>
          <w:tcPr>
            <w:tcW w:w="1331"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p>
        </w:tc>
        <w:tc>
          <w:tcPr>
            <w:tcW w:w="99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p>
        </w:tc>
        <w:tc>
          <w:tcPr>
            <w:tcW w:w="80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p>
        </w:tc>
        <w:tc>
          <w:tcPr>
            <w:tcW w:w="86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r>
      <w:tr w:rsidR="000839B9" w:rsidRPr="000839B9" w:rsidTr="000839B9">
        <w:trPr>
          <w:trHeight w:val="345"/>
        </w:trPr>
        <w:tc>
          <w:tcPr>
            <w:tcW w:w="6240" w:type="dxa"/>
            <w:gridSpan w:val="6"/>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b/>
                <w:bCs/>
                <w:color w:val="000000"/>
              </w:rPr>
            </w:pPr>
            <w:r w:rsidRPr="000839B9">
              <w:rPr>
                <w:rFonts w:ascii="Times New Roman" w:eastAsia="Times New Roman" w:hAnsi="Times New Roman" w:cs="Times New Roman"/>
                <w:b/>
                <w:bCs/>
                <w:color w:val="000000"/>
              </w:rPr>
              <w:t xml:space="preserve">Panel C: </w:t>
            </w:r>
            <w:proofErr w:type="spellStart"/>
            <w:r w:rsidRPr="000839B9">
              <w:rPr>
                <w:rFonts w:ascii="Times New Roman" w:eastAsia="Times New Roman" w:hAnsi="Times New Roman" w:cs="Times New Roman"/>
                <w:b/>
                <w:bCs/>
                <w:color w:val="000000"/>
              </w:rPr>
              <w:t>Contrast</w:t>
            </w:r>
            <w:r w:rsidRPr="000839B9">
              <w:rPr>
                <w:rFonts w:ascii="Times New Roman" w:eastAsia="Times New Roman" w:hAnsi="Times New Roman" w:cs="Times New Roman"/>
                <w:b/>
                <w:bCs/>
                <w:color w:val="000000"/>
                <w:vertAlign w:val="superscript"/>
              </w:rPr>
              <w:t>b</w:t>
            </w:r>
            <w:proofErr w:type="spellEnd"/>
          </w:p>
        </w:tc>
        <w:tc>
          <w:tcPr>
            <w:tcW w:w="80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p>
        </w:tc>
        <w:tc>
          <w:tcPr>
            <w:tcW w:w="86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r>
      <w:tr w:rsidR="000839B9" w:rsidRPr="000839B9" w:rsidTr="000839B9">
        <w:trPr>
          <w:trHeight w:val="315"/>
        </w:trPr>
        <w:tc>
          <w:tcPr>
            <w:tcW w:w="1720" w:type="dxa"/>
            <w:tcBorders>
              <w:top w:val="nil"/>
              <w:left w:val="nil"/>
              <w:bottom w:val="single" w:sz="4" w:space="0" w:color="auto"/>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i/>
                <w:iCs/>
                <w:color w:val="000000"/>
              </w:rPr>
            </w:pPr>
            <w:r w:rsidRPr="000839B9">
              <w:rPr>
                <w:rFonts w:ascii="Times New Roman" w:eastAsia="Times New Roman" w:hAnsi="Times New Roman" w:cs="Times New Roman"/>
                <w:i/>
                <w:iCs/>
                <w:color w:val="000000"/>
              </w:rPr>
              <w:t> </w:t>
            </w:r>
          </w:p>
        </w:tc>
        <w:tc>
          <w:tcPr>
            <w:tcW w:w="113" w:type="dxa"/>
            <w:tcBorders>
              <w:top w:val="nil"/>
              <w:left w:val="nil"/>
              <w:bottom w:val="single" w:sz="4" w:space="0" w:color="auto"/>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r w:rsidRPr="000839B9">
              <w:rPr>
                <w:rFonts w:ascii="Times New Roman" w:eastAsia="Times New Roman" w:hAnsi="Times New Roman" w:cs="Times New Roman"/>
                <w:color w:val="000000"/>
              </w:rPr>
              <w:t> </w:t>
            </w:r>
          </w:p>
        </w:tc>
        <w:tc>
          <w:tcPr>
            <w:tcW w:w="1193" w:type="dxa"/>
            <w:tcBorders>
              <w:top w:val="nil"/>
              <w:left w:val="nil"/>
              <w:bottom w:val="single" w:sz="4" w:space="0" w:color="auto"/>
              <w:right w:val="nil"/>
            </w:tcBorders>
            <w:shd w:val="clear" w:color="auto" w:fill="auto"/>
            <w:noWrap/>
            <w:vAlign w:val="bottom"/>
            <w:hideMark/>
          </w:tcPr>
          <w:p w:rsidR="000839B9" w:rsidRPr="000839B9" w:rsidRDefault="000839B9" w:rsidP="000839B9">
            <w:pPr>
              <w:spacing w:after="0" w:line="240" w:lineRule="auto"/>
              <w:ind w:firstLineChars="200" w:firstLine="440"/>
              <w:jc w:val="right"/>
              <w:rPr>
                <w:rFonts w:ascii="Times New Roman" w:eastAsia="Times New Roman" w:hAnsi="Times New Roman" w:cs="Times New Roman"/>
                <w:color w:val="000000"/>
              </w:rPr>
            </w:pPr>
            <w:r w:rsidRPr="000839B9">
              <w:rPr>
                <w:rFonts w:ascii="Times New Roman" w:eastAsia="Times New Roman" w:hAnsi="Times New Roman" w:cs="Times New Roman"/>
                <w:color w:val="000000"/>
              </w:rPr>
              <w:t> </w:t>
            </w:r>
          </w:p>
        </w:tc>
        <w:tc>
          <w:tcPr>
            <w:tcW w:w="893" w:type="dxa"/>
            <w:tcBorders>
              <w:top w:val="nil"/>
              <w:left w:val="nil"/>
              <w:bottom w:val="single" w:sz="4" w:space="0" w:color="auto"/>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i/>
                <w:iCs/>
                <w:color w:val="000000"/>
              </w:rPr>
            </w:pPr>
            <w:proofErr w:type="spellStart"/>
            <w:r w:rsidRPr="000839B9">
              <w:rPr>
                <w:rFonts w:ascii="Times New Roman" w:eastAsia="Times New Roman" w:hAnsi="Times New Roman" w:cs="Times New Roman"/>
                <w:i/>
                <w:iCs/>
                <w:color w:val="000000"/>
              </w:rPr>
              <w:t>df</w:t>
            </w:r>
            <w:proofErr w:type="spellEnd"/>
          </w:p>
        </w:tc>
        <w:tc>
          <w:tcPr>
            <w:tcW w:w="1331" w:type="dxa"/>
            <w:tcBorders>
              <w:top w:val="nil"/>
              <w:left w:val="nil"/>
              <w:bottom w:val="single" w:sz="4" w:space="0" w:color="auto"/>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SS</w:t>
            </w:r>
          </w:p>
        </w:tc>
        <w:tc>
          <w:tcPr>
            <w:tcW w:w="990" w:type="dxa"/>
            <w:tcBorders>
              <w:top w:val="nil"/>
              <w:left w:val="nil"/>
              <w:bottom w:val="single" w:sz="4" w:space="0" w:color="auto"/>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MS</w:t>
            </w:r>
          </w:p>
        </w:tc>
        <w:tc>
          <w:tcPr>
            <w:tcW w:w="800" w:type="dxa"/>
            <w:tcBorders>
              <w:top w:val="nil"/>
              <w:left w:val="nil"/>
              <w:bottom w:val="single" w:sz="4" w:space="0" w:color="auto"/>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i/>
                <w:iCs/>
                <w:color w:val="000000"/>
              </w:rPr>
            </w:pPr>
            <w:r w:rsidRPr="000839B9">
              <w:rPr>
                <w:rFonts w:ascii="Times New Roman" w:eastAsia="Times New Roman" w:hAnsi="Times New Roman" w:cs="Times New Roman"/>
                <w:i/>
                <w:iCs/>
                <w:color w:val="000000"/>
              </w:rPr>
              <w:t>F</w:t>
            </w:r>
          </w:p>
        </w:tc>
        <w:tc>
          <w:tcPr>
            <w:tcW w:w="860" w:type="dxa"/>
            <w:tcBorders>
              <w:top w:val="nil"/>
              <w:left w:val="nil"/>
              <w:bottom w:val="single" w:sz="4" w:space="0" w:color="auto"/>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i/>
                <w:iCs/>
                <w:color w:val="000000"/>
              </w:rPr>
            </w:pPr>
            <w:r w:rsidRPr="000839B9">
              <w:rPr>
                <w:rFonts w:ascii="Times New Roman" w:eastAsia="Times New Roman" w:hAnsi="Times New Roman" w:cs="Times New Roman"/>
                <w:i/>
                <w:iCs/>
                <w:color w:val="000000"/>
              </w:rPr>
              <w:t>p</w:t>
            </w:r>
          </w:p>
        </w:tc>
      </w:tr>
      <w:tr w:rsidR="000839B9" w:rsidRPr="000839B9" w:rsidTr="000839B9">
        <w:trPr>
          <w:trHeight w:val="315"/>
        </w:trPr>
        <w:tc>
          <w:tcPr>
            <w:tcW w:w="1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r w:rsidRPr="000839B9">
              <w:rPr>
                <w:rFonts w:ascii="Times New Roman" w:eastAsia="Times New Roman" w:hAnsi="Times New Roman" w:cs="Times New Roman"/>
                <w:color w:val="000000"/>
              </w:rPr>
              <w:t>Contrast</w:t>
            </w:r>
          </w:p>
        </w:tc>
        <w:tc>
          <w:tcPr>
            <w:tcW w:w="11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b/>
                <w:bCs/>
                <w:color w:val="000000"/>
              </w:rPr>
            </w:pPr>
          </w:p>
        </w:tc>
        <w:tc>
          <w:tcPr>
            <w:tcW w:w="119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b/>
                <w:bCs/>
                <w:color w:val="000000"/>
              </w:rPr>
            </w:pPr>
          </w:p>
        </w:tc>
        <w:tc>
          <w:tcPr>
            <w:tcW w:w="89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1</w:t>
            </w:r>
          </w:p>
        </w:tc>
        <w:tc>
          <w:tcPr>
            <w:tcW w:w="1331"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1386.58</w:t>
            </w:r>
          </w:p>
        </w:tc>
        <w:tc>
          <w:tcPr>
            <w:tcW w:w="99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1386.58</w:t>
            </w:r>
          </w:p>
        </w:tc>
        <w:tc>
          <w:tcPr>
            <w:tcW w:w="80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4.15</w:t>
            </w:r>
          </w:p>
        </w:tc>
        <w:tc>
          <w:tcPr>
            <w:tcW w:w="86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r w:rsidRPr="000839B9">
              <w:rPr>
                <w:rFonts w:ascii="Times New Roman" w:eastAsia="Times New Roman" w:hAnsi="Times New Roman" w:cs="Times New Roman"/>
                <w:color w:val="000000"/>
              </w:rPr>
              <w:t>0.044</w:t>
            </w:r>
          </w:p>
        </w:tc>
      </w:tr>
      <w:tr w:rsidR="000839B9" w:rsidRPr="000839B9" w:rsidTr="000839B9">
        <w:trPr>
          <w:trHeight w:val="315"/>
        </w:trPr>
        <w:tc>
          <w:tcPr>
            <w:tcW w:w="172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i/>
                <w:iCs/>
                <w:color w:val="000000"/>
              </w:rPr>
            </w:pPr>
          </w:p>
        </w:tc>
        <w:tc>
          <w:tcPr>
            <w:tcW w:w="11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b/>
                <w:bCs/>
                <w:color w:val="000000"/>
              </w:rPr>
            </w:pPr>
          </w:p>
        </w:tc>
        <w:tc>
          <w:tcPr>
            <w:tcW w:w="119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b/>
                <w:bCs/>
                <w:color w:val="000000"/>
              </w:rPr>
            </w:pPr>
          </w:p>
        </w:tc>
        <w:tc>
          <w:tcPr>
            <w:tcW w:w="89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b/>
                <w:bCs/>
                <w:color w:val="000000"/>
              </w:rPr>
            </w:pPr>
          </w:p>
        </w:tc>
        <w:tc>
          <w:tcPr>
            <w:tcW w:w="1331"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b/>
                <w:bCs/>
                <w:color w:val="000000"/>
              </w:rPr>
            </w:pPr>
          </w:p>
        </w:tc>
        <w:tc>
          <w:tcPr>
            <w:tcW w:w="99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b/>
                <w:bCs/>
                <w:color w:val="000000"/>
              </w:rPr>
            </w:pPr>
          </w:p>
        </w:tc>
        <w:tc>
          <w:tcPr>
            <w:tcW w:w="80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p>
        </w:tc>
        <w:tc>
          <w:tcPr>
            <w:tcW w:w="86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r>
      <w:tr w:rsidR="000839B9" w:rsidRPr="000839B9" w:rsidTr="000839B9">
        <w:trPr>
          <w:trHeight w:val="315"/>
        </w:trPr>
        <w:tc>
          <w:tcPr>
            <w:tcW w:w="1720" w:type="dxa"/>
            <w:tcBorders>
              <w:top w:val="nil"/>
              <w:left w:val="nil"/>
              <w:bottom w:val="single" w:sz="4" w:space="0" w:color="auto"/>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b/>
                <w:bCs/>
                <w:color w:val="000000"/>
              </w:rPr>
            </w:pPr>
            <w:r w:rsidRPr="000839B9">
              <w:rPr>
                <w:rFonts w:ascii="Times New Roman" w:eastAsia="Times New Roman" w:hAnsi="Times New Roman" w:cs="Times New Roman"/>
                <w:b/>
                <w:bCs/>
                <w:color w:val="000000"/>
              </w:rPr>
              <w:t> </w:t>
            </w:r>
          </w:p>
        </w:tc>
        <w:tc>
          <w:tcPr>
            <w:tcW w:w="11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b/>
                <w:bCs/>
                <w:color w:val="000000"/>
              </w:rPr>
            </w:pPr>
          </w:p>
        </w:tc>
        <w:tc>
          <w:tcPr>
            <w:tcW w:w="119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b/>
                <w:bCs/>
                <w:color w:val="000000"/>
              </w:rPr>
            </w:pPr>
          </w:p>
        </w:tc>
        <w:tc>
          <w:tcPr>
            <w:tcW w:w="893"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b/>
                <w:bCs/>
                <w:color w:val="000000"/>
              </w:rPr>
            </w:pPr>
          </w:p>
        </w:tc>
        <w:tc>
          <w:tcPr>
            <w:tcW w:w="1331"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b/>
                <w:bCs/>
                <w:color w:val="000000"/>
              </w:rPr>
            </w:pPr>
          </w:p>
        </w:tc>
        <w:tc>
          <w:tcPr>
            <w:tcW w:w="99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b/>
                <w:bCs/>
                <w:color w:val="000000"/>
              </w:rPr>
            </w:pPr>
          </w:p>
        </w:tc>
        <w:tc>
          <w:tcPr>
            <w:tcW w:w="80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jc w:val="center"/>
              <w:rPr>
                <w:rFonts w:ascii="Times New Roman" w:eastAsia="Times New Roman" w:hAnsi="Times New Roman" w:cs="Times New Roman"/>
                <w:color w:val="000000"/>
              </w:rPr>
            </w:pPr>
          </w:p>
        </w:tc>
        <w:tc>
          <w:tcPr>
            <w:tcW w:w="860" w:type="dxa"/>
            <w:tcBorders>
              <w:top w:val="nil"/>
              <w:left w:val="nil"/>
              <w:bottom w:val="nil"/>
              <w:right w:val="nil"/>
            </w:tcBorders>
            <w:shd w:val="clear" w:color="auto" w:fill="auto"/>
            <w:noWrap/>
            <w:vAlign w:val="bottom"/>
            <w:hideMark/>
          </w:tcPr>
          <w:p w:rsidR="000839B9" w:rsidRPr="000839B9" w:rsidRDefault="000839B9" w:rsidP="000839B9">
            <w:pPr>
              <w:spacing w:after="0" w:line="240" w:lineRule="auto"/>
              <w:rPr>
                <w:rFonts w:ascii="Times New Roman" w:eastAsia="Times New Roman" w:hAnsi="Times New Roman" w:cs="Times New Roman"/>
                <w:color w:val="000000"/>
              </w:rPr>
            </w:pPr>
          </w:p>
        </w:tc>
      </w:tr>
      <w:tr w:rsidR="000839B9" w:rsidRPr="000839B9" w:rsidTr="002B5CD6">
        <w:trPr>
          <w:trHeight w:val="755"/>
        </w:trPr>
        <w:tc>
          <w:tcPr>
            <w:tcW w:w="7900" w:type="dxa"/>
            <w:gridSpan w:val="8"/>
            <w:tcBorders>
              <w:top w:val="nil"/>
              <w:left w:val="nil"/>
              <w:bottom w:val="nil"/>
              <w:right w:val="nil"/>
            </w:tcBorders>
            <w:shd w:val="clear" w:color="auto" w:fill="auto"/>
            <w:hideMark/>
          </w:tcPr>
          <w:p w:rsidR="000839B9" w:rsidRPr="002B5CD6" w:rsidRDefault="000839B9" w:rsidP="000839B9">
            <w:pPr>
              <w:spacing w:after="0" w:line="240" w:lineRule="auto"/>
              <w:rPr>
                <w:rFonts w:ascii="Times New Roman" w:eastAsia="Times New Roman" w:hAnsi="Times New Roman" w:cs="Times New Roman"/>
                <w:color w:val="000000"/>
                <w:sz w:val="18"/>
              </w:rPr>
            </w:pPr>
            <w:proofErr w:type="gramStart"/>
            <w:r w:rsidRPr="002B5CD6">
              <w:rPr>
                <w:rFonts w:ascii="Times New Roman" w:eastAsia="Times New Roman" w:hAnsi="Times New Roman" w:cs="Times New Roman"/>
                <w:color w:val="000000"/>
                <w:sz w:val="18"/>
                <w:vertAlign w:val="superscript"/>
              </w:rPr>
              <w:t>a</w:t>
            </w:r>
            <w:proofErr w:type="gramEnd"/>
            <w:r w:rsidRPr="002B5CD6">
              <w:rPr>
                <w:rFonts w:ascii="Times New Roman" w:eastAsia="Times New Roman" w:hAnsi="Times New Roman" w:cs="Times New Roman"/>
                <w:color w:val="000000"/>
                <w:sz w:val="18"/>
              </w:rPr>
              <w:t xml:space="preserve"> Participants responded to a question asking if they thought economic uncertainty was  high (0 corresponds to not at all, 100 corresponds to very much).  The statistics in this table are calculated from the mean of the difference scores (posttest - pretest) for the responses to this question.  </w:t>
            </w:r>
          </w:p>
        </w:tc>
      </w:tr>
      <w:tr w:rsidR="000839B9" w:rsidRPr="000839B9" w:rsidTr="002B5CD6">
        <w:trPr>
          <w:trHeight w:val="360"/>
        </w:trPr>
        <w:tc>
          <w:tcPr>
            <w:tcW w:w="7900" w:type="dxa"/>
            <w:gridSpan w:val="8"/>
            <w:tcBorders>
              <w:top w:val="nil"/>
              <w:left w:val="nil"/>
              <w:bottom w:val="nil"/>
              <w:right w:val="nil"/>
            </w:tcBorders>
            <w:shd w:val="clear" w:color="auto" w:fill="auto"/>
            <w:hideMark/>
          </w:tcPr>
          <w:p w:rsidR="000839B9" w:rsidRPr="002B5CD6" w:rsidRDefault="000839B9" w:rsidP="000839B9">
            <w:pPr>
              <w:spacing w:after="0" w:line="240" w:lineRule="auto"/>
              <w:rPr>
                <w:rFonts w:ascii="Times New Roman" w:eastAsia="Times New Roman" w:hAnsi="Times New Roman" w:cs="Times New Roman"/>
                <w:color w:val="000000"/>
                <w:sz w:val="18"/>
              </w:rPr>
            </w:pPr>
            <w:proofErr w:type="gramStart"/>
            <w:r w:rsidRPr="002B5CD6">
              <w:rPr>
                <w:rFonts w:ascii="Times New Roman" w:eastAsia="Times New Roman" w:hAnsi="Times New Roman" w:cs="Times New Roman"/>
                <w:color w:val="000000"/>
                <w:sz w:val="18"/>
                <w:vertAlign w:val="superscript"/>
              </w:rPr>
              <w:t>b</w:t>
            </w:r>
            <w:proofErr w:type="gramEnd"/>
            <w:r w:rsidRPr="002B5CD6">
              <w:rPr>
                <w:rFonts w:ascii="Times New Roman" w:eastAsia="Times New Roman" w:hAnsi="Times New Roman" w:cs="Times New Roman"/>
                <w:color w:val="000000"/>
                <w:sz w:val="18"/>
              </w:rPr>
              <w:t xml:space="preserve"> The contrast code is: long/narrower (-1), long/wider (3), short/narrower (-3), short/wider (1).</w:t>
            </w:r>
          </w:p>
        </w:tc>
      </w:tr>
    </w:tbl>
    <w:p w:rsidR="000839B9" w:rsidRDefault="000839B9">
      <w:pPr>
        <w:rPr>
          <w:rFonts w:ascii="Times New Roman" w:hAnsi="Times New Roman" w:cs="Times New Roman"/>
          <w:b/>
          <w:sz w:val="24"/>
          <w:szCs w:val="24"/>
        </w:rPr>
      </w:pPr>
      <w:r>
        <w:br w:type="page"/>
      </w:r>
    </w:p>
    <w:p w:rsidR="00C240AC" w:rsidRPr="00C240AC" w:rsidRDefault="00C240AC" w:rsidP="0047385D">
      <w:pPr>
        <w:pStyle w:val="Heading4"/>
      </w:pPr>
      <w:bookmarkStart w:id="183" w:name="_Toc376529231"/>
      <w:bookmarkStart w:id="184" w:name="_Toc377568471"/>
      <w:r w:rsidRPr="00C240AC">
        <w:t xml:space="preserve">TABLE </w:t>
      </w:r>
      <w:bookmarkEnd w:id="180"/>
      <w:bookmarkEnd w:id="181"/>
      <w:bookmarkEnd w:id="182"/>
      <w:r w:rsidR="00E71DCB">
        <w:t>10</w:t>
      </w:r>
      <w:r w:rsidR="00202712">
        <w:t>—Tests of Additional Predictions</w:t>
      </w:r>
      <w:bookmarkEnd w:id="183"/>
      <w:bookmarkEnd w:id="184"/>
    </w:p>
    <w:tbl>
      <w:tblPr>
        <w:tblW w:w="8755" w:type="dxa"/>
        <w:tblInd w:w="93" w:type="dxa"/>
        <w:tblLook w:val="04A0" w:firstRow="1" w:lastRow="0" w:firstColumn="1" w:lastColumn="0" w:noHBand="0" w:noVBand="1"/>
      </w:tblPr>
      <w:tblGrid>
        <w:gridCol w:w="4404"/>
        <w:gridCol w:w="919"/>
        <w:gridCol w:w="266"/>
        <w:gridCol w:w="1031"/>
        <w:gridCol w:w="266"/>
        <w:gridCol w:w="793"/>
        <w:gridCol w:w="266"/>
        <w:gridCol w:w="810"/>
      </w:tblGrid>
      <w:tr w:rsidR="009F705D" w:rsidRPr="009F705D" w:rsidTr="002B5CD6">
        <w:trPr>
          <w:trHeight w:val="705"/>
        </w:trPr>
        <w:tc>
          <w:tcPr>
            <w:tcW w:w="8755" w:type="dxa"/>
            <w:gridSpan w:val="8"/>
            <w:tcBorders>
              <w:top w:val="nil"/>
              <w:left w:val="nil"/>
              <w:bottom w:val="nil"/>
              <w:right w:val="nil"/>
            </w:tcBorders>
            <w:shd w:val="clear" w:color="auto" w:fill="auto"/>
            <w:vAlign w:val="bottom"/>
            <w:hideMark/>
          </w:tcPr>
          <w:p w:rsidR="009F705D" w:rsidRPr="009F705D" w:rsidRDefault="009F705D" w:rsidP="009F705D">
            <w:pPr>
              <w:spacing w:after="0" w:line="240" w:lineRule="auto"/>
              <w:rPr>
                <w:rFonts w:ascii="Times New Roman" w:eastAsia="Times New Roman" w:hAnsi="Times New Roman" w:cs="Times New Roman"/>
                <w:b/>
                <w:bCs/>
                <w:color w:val="000000"/>
                <w:sz w:val="20"/>
                <w:szCs w:val="20"/>
              </w:rPr>
            </w:pPr>
            <w:r w:rsidRPr="009F705D">
              <w:rPr>
                <w:rFonts w:ascii="Times New Roman" w:eastAsia="Times New Roman" w:hAnsi="Times New Roman" w:cs="Times New Roman"/>
                <w:b/>
                <w:bCs/>
                <w:color w:val="000000"/>
                <w:sz w:val="20"/>
                <w:szCs w:val="20"/>
              </w:rPr>
              <w:t xml:space="preserve">Panel A: Regression Results for </w:t>
            </w:r>
            <w:r w:rsidRPr="009F705D">
              <w:rPr>
                <w:rFonts w:ascii="Times New Roman" w:eastAsia="Times New Roman" w:hAnsi="Times New Roman" w:cs="Times New Roman"/>
                <w:b/>
                <w:bCs/>
                <w:i/>
                <w:iCs/>
                <w:color w:val="000000"/>
                <w:sz w:val="20"/>
                <w:szCs w:val="20"/>
              </w:rPr>
              <w:t>MANIPULATE</w:t>
            </w:r>
            <w:r w:rsidRPr="009F705D">
              <w:rPr>
                <w:rFonts w:ascii="Times New Roman" w:eastAsia="Times New Roman" w:hAnsi="Times New Roman" w:cs="Times New Roman"/>
                <w:b/>
                <w:bCs/>
                <w:color w:val="000000"/>
                <w:sz w:val="20"/>
                <w:szCs w:val="20"/>
              </w:rPr>
              <w:t xml:space="preserve"> = </w:t>
            </w:r>
            <w:r w:rsidRPr="009F705D">
              <w:rPr>
                <w:rFonts w:ascii="Times New Roman" w:eastAsia="Times New Roman" w:hAnsi="Times New Roman" w:cs="Times New Roman"/>
                <w:b/>
                <w:bCs/>
                <w:i/>
                <w:iCs/>
                <w:color w:val="000000"/>
                <w:sz w:val="20"/>
                <w:szCs w:val="20"/>
              </w:rPr>
              <w:t>β</w:t>
            </w:r>
            <w:r w:rsidRPr="009F705D">
              <w:rPr>
                <w:rFonts w:ascii="Times New Roman" w:eastAsia="Times New Roman" w:hAnsi="Times New Roman" w:cs="Times New Roman"/>
                <w:b/>
                <w:bCs/>
                <w:i/>
                <w:iCs/>
                <w:color w:val="000000"/>
                <w:sz w:val="20"/>
                <w:szCs w:val="20"/>
                <w:vertAlign w:val="subscript"/>
              </w:rPr>
              <w:t>0</w:t>
            </w:r>
            <w:r w:rsidRPr="009F705D">
              <w:rPr>
                <w:rFonts w:ascii="Times New Roman" w:eastAsia="Times New Roman" w:hAnsi="Times New Roman" w:cs="Times New Roman"/>
                <w:b/>
                <w:bCs/>
                <w:i/>
                <w:iCs/>
                <w:color w:val="000000"/>
                <w:sz w:val="20"/>
                <w:szCs w:val="20"/>
              </w:rPr>
              <w:t xml:space="preserve"> + β</w:t>
            </w:r>
            <w:r w:rsidRPr="009F705D">
              <w:rPr>
                <w:rFonts w:ascii="Times New Roman" w:eastAsia="Times New Roman" w:hAnsi="Times New Roman" w:cs="Times New Roman"/>
                <w:b/>
                <w:bCs/>
                <w:i/>
                <w:iCs/>
                <w:color w:val="000000"/>
                <w:sz w:val="20"/>
                <w:szCs w:val="20"/>
                <w:vertAlign w:val="subscript"/>
              </w:rPr>
              <w:t>1</w:t>
            </w:r>
            <w:r w:rsidRPr="009F705D">
              <w:rPr>
                <w:rFonts w:ascii="Times New Roman" w:eastAsia="Times New Roman" w:hAnsi="Times New Roman" w:cs="Times New Roman"/>
                <w:b/>
                <w:bCs/>
                <w:i/>
                <w:iCs/>
                <w:color w:val="000000"/>
                <w:sz w:val="20"/>
                <w:szCs w:val="20"/>
              </w:rPr>
              <w:t xml:space="preserve"> × TRUSTWORTHINESS + </w:t>
            </w:r>
            <w:r w:rsidRPr="009F705D">
              <w:rPr>
                <w:rFonts w:ascii="Times New Roman" w:eastAsia="Times New Roman" w:hAnsi="Times New Roman" w:cs="Times New Roman"/>
                <w:b/>
                <w:bCs/>
                <w:i/>
                <w:iCs/>
                <w:color w:val="000000"/>
                <w:sz w:val="20"/>
                <w:szCs w:val="20"/>
              </w:rPr>
              <w:br/>
              <w:t>β</w:t>
            </w:r>
            <w:r w:rsidRPr="009F705D">
              <w:rPr>
                <w:rFonts w:ascii="Times New Roman" w:eastAsia="Times New Roman" w:hAnsi="Times New Roman" w:cs="Times New Roman"/>
                <w:b/>
                <w:bCs/>
                <w:i/>
                <w:iCs/>
                <w:color w:val="000000"/>
                <w:sz w:val="20"/>
                <w:szCs w:val="20"/>
                <w:vertAlign w:val="subscript"/>
              </w:rPr>
              <w:t>2</w:t>
            </w:r>
            <w:r w:rsidRPr="009F705D">
              <w:rPr>
                <w:rFonts w:ascii="Times New Roman" w:eastAsia="Times New Roman" w:hAnsi="Times New Roman" w:cs="Times New Roman"/>
                <w:b/>
                <w:bCs/>
                <w:i/>
                <w:iCs/>
                <w:color w:val="000000"/>
                <w:sz w:val="20"/>
                <w:szCs w:val="20"/>
              </w:rPr>
              <w:t xml:space="preserve"> × COMPETENCE + β</w:t>
            </w:r>
            <w:r w:rsidRPr="009F705D">
              <w:rPr>
                <w:rFonts w:ascii="Times New Roman" w:eastAsia="Times New Roman" w:hAnsi="Times New Roman" w:cs="Times New Roman"/>
                <w:b/>
                <w:bCs/>
                <w:i/>
                <w:iCs/>
                <w:color w:val="000000"/>
                <w:sz w:val="20"/>
                <w:szCs w:val="20"/>
                <w:vertAlign w:val="subscript"/>
              </w:rPr>
              <w:t>3</w:t>
            </w:r>
            <w:r w:rsidRPr="009F705D">
              <w:rPr>
                <w:rFonts w:ascii="Times New Roman" w:eastAsia="Times New Roman" w:hAnsi="Times New Roman" w:cs="Times New Roman"/>
                <w:b/>
                <w:bCs/>
                <w:i/>
                <w:iCs/>
                <w:color w:val="000000"/>
                <w:sz w:val="20"/>
                <w:szCs w:val="20"/>
              </w:rPr>
              <w:t xml:space="preserve"> × TRUSTWORTHINESS × COMPETENCE + ε </w:t>
            </w:r>
            <w:r w:rsidRPr="009F705D">
              <w:rPr>
                <w:rFonts w:ascii="Times New Roman" w:eastAsia="Times New Roman" w:hAnsi="Times New Roman" w:cs="Times New Roman"/>
                <w:b/>
                <w:bCs/>
                <w:i/>
                <w:iCs/>
                <w:color w:val="000000"/>
                <w:sz w:val="20"/>
                <w:szCs w:val="20"/>
                <w:vertAlign w:val="superscript"/>
              </w:rPr>
              <w:t>b</w:t>
            </w:r>
          </w:p>
        </w:tc>
      </w:tr>
      <w:tr w:rsidR="009F705D" w:rsidRPr="009F705D" w:rsidTr="002B5CD6">
        <w:trPr>
          <w:trHeight w:val="300"/>
        </w:trPr>
        <w:tc>
          <w:tcPr>
            <w:tcW w:w="4404"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919"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1031"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793"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810"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r>
      <w:tr w:rsidR="009F705D" w:rsidRPr="009F705D" w:rsidTr="002B5CD6">
        <w:trPr>
          <w:trHeight w:val="300"/>
        </w:trPr>
        <w:tc>
          <w:tcPr>
            <w:tcW w:w="4404" w:type="dxa"/>
            <w:tcBorders>
              <w:top w:val="nil"/>
              <w:left w:val="nil"/>
              <w:bottom w:val="single" w:sz="4" w:space="0" w:color="auto"/>
              <w:right w:val="nil"/>
            </w:tcBorders>
            <w:shd w:val="clear" w:color="auto" w:fill="auto"/>
            <w:noWrap/>
            <w:vAlign w:val="bottom"/>
            <w:hideMark/>
          </w:tcPr>
          <w:p w:rsidR="009F705D" w:rsidRPr="009F705D" w:rsidRDefault="009F705D" w:rsidP="009F705D">
            <w:pPr>
              <w:spacing w:after="0" w:line="240" w:lineRule="auto"/>
              <w:jc w:val="center"/>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Independent Variable</w:t>
            </w:r>
          </w:p>
        </w:tc>
        <w:tc>
          <w:tcPr>
            <w:tcW w:w="919" w:type="dxa"/>
            <w:tcBorders>
              <w:top w:val="nil"/>
              <w:left w:val="nil"/>
              <w:bottom w:val="single" w:sz="4" w:space="0" w:color="auto"/>
              <w:right w:val="nil"/>
            </w:tcBorders>
            <w:shd w:val="clear" w:color="auto" w:fill="auto"/>
            <w:noWrap/>
            <w:vAlign w:val="bottom"/>
            <w:hideMark/>
          </w:tcPr>
          <w:p w:rsidR="009F705D" w:rsidRPr="009F705D" w:rsidRDefault="009F705D" w:rsidP="009F705D">
            <w:pPr>
              <w:spacing w:after="0" w:line="240" w:lineRule="auto"/>
              <w:jc w:val="center"/>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Estimate</w:t>
            </w:r>
          </w:p>
        </w:tc>
        <w:tc>
          <w:tcPr>
            <w:tcW w:w="266" w:type="dxa"/>
            <w:tcBorders>
              <w:top w:val="nil"/>
              <w:left w:val="nil"/>
              <w:bottom w:val="single" w:sz="4" w:space="0" w:color="auto"/>
              <w:right w:val="nil"/>
            </w:tcBorders>
            <w:shd w:val="clear" w:color="auto" w:fill="auto"/>
            <w:noWrap/>
            <w:vAlign w:val="bottom"/>
            <w:hideMark/>
          </w:tcPr>
          <w:p w:rsidR="009F705D" w:rsidRPr="009F705D" w:rsidRDefault="009F705D" w:rsidP="009F705D">
            <w:pPr>
              <w:spacing w:after="0" w:line="240" w:lineRule="auto"/>
              <w:jc w:val="center"/>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 </w:t>
            </w:r>
          </w:p>
        </w:tc>
        <w:tc>
          <w:tcPr>
            <w:tcW w:w="1031" w:type="dxa"/>
            <w:tcBorders>
              <w:top w:val="nil"/>
              <w:left w:val="nil"/>
              <w:bottom w:val="single" w:sz="4" w:space="0" w:color="auto"/>
              <w:right w:val="nil"/>
            </w:tcBorders>
            <w:shd w:val="clear" w:color="auto" w:fill="auto"/>
            <w:noWrap/>
            <w:vAlign w:val="bottom"/>
            <w:hideMark/>
          </w:tcPr>
          <w:p w:rsidR="009F705D" w:rsidRPr="009F705D" w:rsidRDefault="009F705D" w:rsidP="009F705D">
            <w:pPr>
              <w:spacing w:after="0" w:line="240" w:lineRule="auto"/>
              <w:jc w:val="center"/>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Std. Error</w:t>
            </w:r>
          </w:p>
        </w:tc>
        <w:tc>
          <w:tcPr>
            <w:tcW w:w="266" w:type="dxa"/>
            <w:tcBorders>
              <w:top w:val="nil"/>
              <w:left w:val="nil"/>
              <w:bottom w:val="single" w:sz="4" w:space="0" w:color="auto"/>
              <w:right w:val="nil"/>
            </w:tcBorders>
            <w:shd w:val="clear" w:color="auto" w:fill="auto"/>
            <w:noWrap/>
            <w:vAlign w:val="bottom"/>
            <w:hideMark/>
          </w:tcPr>
          <w:p w:rsidR="009F705D" w:rsidRPr="009F705D" w:rsidRDefault="009F705D" w:rsidP="009F705D">
            <w:pPr>
              <w:spacing w:after="0" w:line="240" w:lineRule="auto"/>
              <w:jc w:val="center"/>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 </w:t>
            </w:r>
          </w:p>
        </w:tc>
        <w:tc>
          <w:tcPr>
            <w:tcW w:w="793" w:type="dxa"/>
            <w:tcBorders>
              <w:top w:val="nil"/>
              <w:left w:val="nil"/>
              <w:bottom w:val="single" w:sz="4" w:space="0" w:color="auto"/>
              <w:right w:val="nil"/>
            </w:tcBorders>
            <w:shd w:val="clear" w:color="auto" w:fill="auto"/>
            <w:noWrap/>
            <w:vAlign w:val="bottom"/>
            <w:hideMark/>
          </w:tcPr>
          <w:p w:rsidR="009F705D" w:rsidRPr="009F705D" w:rsidRDefault="00F44272" w:rsidP="009F705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t-v</w:t>
            </w:r>
            <w:r w:rsidR="009F705D" w:rsidRPr="009F705D">
              <w:rPr>
                <w:rFonts w:ascii="Times New Roman" w:eastAsia="Times New Roman" w:hAnsi="Times New Roman" w:cs="Times New Roman"/>
                <w:color w:val="000000"/>
                <w:sz w:val="20"/>
                <w:szCs w:val="20"/>
              </w:rPr>
              <w:t>alue</w:t>
            </w:r>
          </w:p>
        </w:tc>
        <w:tc>
          <w:tcPr>
            <w:tcW w:w="266" w:type="dxa"/>
            <w:tcBorders>
              <w:top w:val="nil"/>
              <w:left w:val="nil"/>
              <w:bottom w:val="single" w:sz="4" w:space="0" w:color="auto"/>
              <w:right w:val="nil"/>
            </w:tcBorders>
            <w:shd w:val="clear" w:color="auto" w:fill="auto"/>
            <w:noWrap/>
            <w:vAlign w:val="bottom"/>
            <w:hideMark/>
          </w:tcPr>
          <w:p w:rsidR="009F705D" w:rsidRPr="009F705D" w:rsidRDefault="009F705D" w:rsidP="009F705D">
            <w:pPr>
              <w:spacing w:after="0" w:line="240" w:lineRule="auto"/>
              <w:jc w:val="center"/>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 </w:t>
            </w:r>
          </w:p>
        </w:tc>
        <w:tc>
          <w:tcPr>
            <w:tcW w:w="810" w:type="dxa"/>
            <w:tcBorders>
              <w:top w:val="nil"/>
              <w:left w:val="nil"/>
              <w:bottom w:val="single" w:sz="4" w:space="0" w:color="auto"/>
              <w:right w:val="nil"/>
            </w:tcBorders>
            <w:shd w:val="clear" w:color="auto" w:fill="auto"/>
            <w:noWrap/>
            <w:vAlign w:val="bottom"/>
            <w:hideMark/>
          </w:tcPr>
          <w:p w:rsidR="009F705D" w:rsidRPr="009F705D" w:rsidRDefault="009F705D" w:rsidP="009F705D">
            <w:pPr>
              <w:spacing w:after="0" w:line="240" w:lineRule="auto"/>
              <w:jc w:val="center"/>
              <w:rPr>
                <w:rFonts w:ascii="Times New Roman" w:eastAsia="Times New Roman" w:hAnsi="Times New Roman" w:cs="Times New Roman"/>
                <w:i/>
                <w:iCs/>
                <w:color w:val="000000"/>
                <w:sz w:val="20"/>
                <w:szCs w:val="20"/>
              </w:rPr>
            </w:pPr>
            <w:r w:rsidRPr="009F705D">
              <w:rPr>
                <w:rFonts w:ascii="Times New Roman" w:eastAsia="Times New Roman" w:hAnsi="Times New Roman" w:cs="Times New Roman"/>
                <w:i/>
                <w:iCs/>
                <w:color w:val="000000"/>
                <w:sz w:val="20"/>
                <w:szCs w:val="20"/>
              </w:rPr>
              <w:t>p</w:t>
            </w:r>
          </w:p>
        </w:tc>
      </w:tr>
      <w:tr w:rsidR="009F705D" w:rsidRPr="009F705D" w:rsidTr="002B5CD6">
        <w:trPr>
          <w:trHeight w:val="300"/>
        </w:trPr>
        <w:tc>
          <w:tcPr>
            <w:tcW w:w="4404"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Intercept</w:t>
            </w:r>
          </w:p>
        </w:tc>
        <w:tc>
          <w:tcPr>
            <w:tcW w:w="919"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jc w:val="right"/>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39.6383</w:t>
            </w: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1031"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jc w:val="right"/>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1.92317</w:t>
            </w: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793"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jc w:val="right"/>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20.61</w:t>
            </w: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810"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jc w:val="right"/>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&lt;.0001</w:t>
            </w:r>
          </w:p>
        </w:tc>
      </w:tr>
      <w:tr w:rsidR="009F705D" w:rsidRPr="009F705D" w:rsidTr="002B5CD6">
        <w:trPr>
          <w:trHeight w:val="300"/>
        </w:trPr>
        <w:tc>
          <w:tcPr>
            <w:tcW w:w="4404"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COMPETENCE</w:t>
            </w:r>
          </w:p>
        </w:tc>
        <w:tc>
          <w:tcPr>
            <w:tcW w:w="919"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jc w:val="right"/>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-0.2059</w:t>
            </w: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1031"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jc w:val="right"/>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0.13263</w:t>
            </w: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793"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jc w:val="right"/>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-1.55</w:t>
            </w: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810"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jc w:val="right"/>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0.1231</w:t>
            </w:r>
          </w:p>
        </w:tc>
      </w:tr>
      <w:tr w:rsidR="009F705D" w:rsidRPr="009F705D" w:rsidTr="002B5CD6">
        <w:trPr>
          <w:trHeight w:val="300"/>
        </w:trPr>
        <w:tc>
          <w:tcPr>
            <w:tcW w:w="4404"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TRUSTWORTHINESS</w:t>
            </w:r>
          </w:p>
        </w:tc>
        <w:tc>
          <w:tcPr>
            <w:tcW w:w="919"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jc w:val="right"/>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-0.6224</w:t>
            </w: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1031"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jc w:val="right"/>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0.11476</w:t>
            </w: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793"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jc w:val="right"/>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-5.42</w:t>
            </w: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810"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jc w:val="right"/>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&lt;.0001</w:t>
            </w:r>
          </w:p>
        </w:tc>
      </w:tr>
      <w:tr w:rsidR="009F705D" w:rsidRPr="009F705D" w:rsidTr="002B5CD6">
        <w:trPr>
          <w:trHeight w:val="300"/>
        </w:trPr>
        <w:tc>
          <w:tcPr>
            <w:tcW w:w="4404"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COMPETENCE × TRUSTWORTHINESS</w:t>
            </w:r>
          </w:p>
        </w:tc>
        <w:tc>
          <w:tcPr>
            <w:tcW w:w="919"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jc w:val="right"/>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0.0028</w:t>
            </w: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1031"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jc w:val="right"/>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0.00410</w:t>
            </w: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793"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jc w:val="right"/>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0.67</w:t>
            </w: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810"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jc w:val="right"/>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0.5015</w:t>
            </w:r>
          </w:p>
        </w:tc>
      </w:tr>
      <w:tr w:rsidR="009F705D" w:rsidRPr="009F705D" w:rsidTr="002B5CD6">
        <w:trPr>
          <w:trHeight w:val="180"/>
        </w:trPr>
        <w:tc>
          <w:tcPr>
            <w:tcW w:w="4404"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919"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1031"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793"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810"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jc w:val="right"/>
              <w:rPr>
                <w:rFonts w:ascii="Times New Roman" w:eastAsia="Times New Roman" w:hAnsi="Times New Roman" w:cs="Times New Roman"/>
                <w:color w:val="000000"/>
                <w:sz w:val="20"/>
                <w:szCs w:val="20"/>
              </w:rPr>
            </w:pPr>
          </w:p>
        </w:tc>
      </w:tr>
      <w:tr w:rsidR="009F705D" w:rsidRPr="009F705D" w:rsidTr="002B5CD6">
        <w:trPr>
          <w:trHeight w:val="300"/>
        </w:trPr>
        <w:tc>
          <w:tcPr>
            <w:tcW w:w="4404"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Model F-Statistic</w:t>
            </w:r>
          </w:p>
        </w:tc>
        <w:tc>
          <w:tcPr>
            <w:tcW w:w="919"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jc w:val="right"/>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36.76</w:t>
            </w: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1031"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793"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810"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jc w:val="right"/>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&lt;.0001</w:t>
            </w:r>
          </w:p>
        </w:tc>
      </w:tr>
      <w:tr w:rsidR="009F705D" w:rsidRPr="009F705D" w:rsidTr="002B5CD6">
        <w:trPr>
          <w:trHeight w:val="300"/>
        </w:trPr>
        <w:tc>
          <w:tcPr>
            <w:tcW w:w="4404"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 xml:space="preserve">Adj. </w:t>
            </w:r>
            <w:r w:rsidRPr="009F705D">
              <w:rPr>
                <w:rFonts w:ascii="Times New Roman" w:eastAsia="Times New Roman" w:hAnsi="Times New Roman" w:cs="Times New Roman"/>
                <w:i/>
                <w:iCs/>
                <w:color w:val="000000"/>
                <w:sz w:val="20"/>
                <w:szCs w:val="20"/>
              </w:rPr>
              <w:t>R</w:t>
            </w:r>
            <w:r w:rsidRPr="009F705D">
              <w:rPr>
                <w:rFonts w:ascii="Times New Roman" w:eastAsia="Times New Roman" w:hAnsi="Times New Roman" w:cs="Times New Roman"/>
                <w:i/>
                <w:iCs/>
                <w:color w:val="000000"/>
                <w:sz w:val="20"/>
                <w:szCs w:val="20"/>
                <w:vertAlign w:val="superscript"/>
              </w:rPr>
              <w:t>2</w:t>
            </w:r>
          </w:p>
        </w:tc>
        <w:tc>
          <w:tcPr>
            <w:tcW w:w="919"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jc w:val="right"/>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0.4619</w:t>
            </w: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1031"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793"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810"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r>
      <w:tr w:rsidR="009F705D" w:rsidRPr="009F705D" w:rsidTr="002B5CD6">
        <w:trPr>
          <w:trHeight w:val="300"/>
        </w:trPr>
        <w:tc>
          <w:tcPr>
            <w:tcW w:w="4404"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N</w:t>
            </w:r>
          </w:p>
        </w:tc>
        <w:tc>
          <w:tcPr>
            <w:tcW w:w="919"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jc w:val="right"/>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126</w:t>
            </w: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1031"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793"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810"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r>
      <w:tr w:rsidR="009F705D" w:rsidRPr="009F705D" w:rsidTr="002B5CD6">
        <w:trPr>
          <w:trHeight w:val="300"/>
        </w:trPr>
        <w:tc>
          <w:tcPr>
            <w:tcW w:w="4404"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919"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1031"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793"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810"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r>
      <w:tr w:rsidR="009F705D" w:rsidRPr="009F705D" w:rsidTr="002B5CD6">
        <w:trPr>
          <w:trHeight w:val="645"/>
        </w:trPr>
        <w:tc>
          <w:tcPr>
            <w:tcW w:w="8755" w:type="dxa"/>
            <w:gridSpan w:val="8"/>
            <w:tcBorders>
              <w:top w:val="nil"/>
              <w:left w:val="nil"/>
              <w:bottom w:val="nil"/>
              <w:right w:val="nil"/>
            </w:tcBorders>
            <w:shd w:val="clear" w:color="auto" w:fill="auto"/>
            <w:vAlign w:val="bottom"/>
            <w:hideMark/>
          </w:tcPr>
          <w:p w:rsidR="009F705D" w:rsidRPr="009F705D" w:rsidRDefault="009F705D" w:rsidP="009F705D">
            <w:pPr>
              <w:spacing w:after="0" w:line="240" w:lineRule="auto"/>
              <w:rPr>
                <w:rFonts w:ascii="Times New Roman" w:eastAsia="Times New Roman" w:hAnsi="Times New Roman" w:cs="Times New Roman"/>
                <w:b/>
                <w:bCs/>
                <w:color w:val="000000"/>
                <w:sz w:val="20"/>
                <w:szCs w:val="20"/>
              </w:rPr>
            </w:pPr>
            <w:r w:rsidRPr="009F705D">
              <w:rPr>
                <w:rFonts w:ascii="Times New Roman" w:eastAsia="Times New Roman" w:hAnsi="Times New Roman" w:cs="Times New Roman"/>
                <w:b/>
                <w:bCs/>
                <w:color w:val="000000"/>
                <w:sz w:val="20"/>
                <w:szCs w:val="20"/>
              </w:rPr>
              <w:t xml:space="preserve">Panel B: Regression Results for </w:t>
            </w:r>
            <w:r w:rsidRPr="009F705D">
              <w:rPr>
                <w:rFonts w:ascii="Times New Roman" w:eastAsia="Times New Roman" w:hAnsi="Times New Roman" w:cs="Times New Roman"/>
                <w:b/>
                <w:bCs/>
                <w:i/>
                <w:iCs/>
                <w:color w:val="000000"/>
                <w:sz w:val="20"/>
                <w:szCs w:val="20"/>
              </w:rPr>
              <w:t>RETAIN</w:t>
            </w:r>
            <w:r w:rsidRPr="009F705D">
              <w:rPr>
                <w:rFonts w:ascii="Times New Roman" w:eastAsia="Times New Roman" w:hAnsi="Times New Roman" w:cs="Times New Roman"/>
                <w:b/>
                <w:bCs/>
                <w:color w:val="000000"/>
                <w:sz w:val="20"/>
                <w:szCs w:val="20"/>
              </w:rPr>
              <w:t xml:space="preserve"> = </w:t>
            </w:r>
            <w:r w:rsidRPr="009F705D">
              <w:rPr>
                <w:rFonts w:ascii="Times New Roman" w:eastAsia="Times New Roman" w:hAnsi="Times New Roman" w:cs="Times New Roman"/>
                <w:b/>
                <w:bCs/>
                <w:i/>
                <w:iCs/>
                <w:color w:val="000000"/>
                <w:sz w:val="20"/>
                <w:szCs w:val="20"/>
              </w:rPr>
              <w:t>β</w:t>
            </w:r>
            <w:r w:rsidRPr="009F705D">
              <w:rPr>
                <w:rFonts w:ascii="Times New Roman" w:eastAsia="Times New Roman" w:hAnsi="Times New Roman" w:cs="Times New Roman"/>
                <w:b/>
                <w:bCs/>
                <w:i/>
                <w:iCs/>
                <w:color w:val="000000"/>
                <w:sz w:val="20"/>
                <w:szCs w:val="20"/>
                <w:vertAlign w:val="subscript"/>
              </w:rPr>
              <w:t>0</w:t>
            </w:r>
            <w:r w:rsidRPr="009F705D">
              <w:rPr>
                <w:rFonts w:ascii="Times New Roman" w:eastAsia="Times New Roman" w:hAnsi="Times New Roman" w:cs="Times New Roman"/>
                <w:b/>
                <w:bCs/>
                <w:i/>
                <w:iCs/>
                <w:color w:val="000000"/>
                <w:sz w:val="20"/>
                <w:szCs w:val="20"/>
              </w:rPr>
              <w:t xml:space="preserve"> + β</w:t>
            </w:r>
            <w:r w:rsidRPr="009F705D">
              <w:rPr>
                <w:rFonts w:ascii="Times New Roman" w:eastAsia="Times New Roman" w:hAnsi="Times New Roman" w:cs="Times New Roman"/>
                <w:b/>
                <w:bCs/>
                <w:i/>
                <w:iCs/>
                <w:color w:val="000000"/>
                <w:sz w:val="20"/>
                <w:szCs w:val="20"/>
                <w:vertAlign w:val="subscript"/>
              </w:rPr>
              <w:t>1</w:t>
            </w:r>
            <w:r w:rsidRPr="009F705D">
              <w:rPr>
                <w:rFonts w:ascii="Times New Roman" w:eastAsia="Times New Roman" w:hAnsi="Times New Roman" w:cs="Times New Roman"/>
                <w:b/>
                <w:bCs/>
                <w:i/>
                <w:iCs/>
                <w:color w:val="000000"/>
                <w:sz w:val="20"/>
                <w:szCs w:val="20"/>
              </w:rPr>
              <w:t xml:space="preserve"> × TRUSTWORTHINESS + </w:t>
            </w:r>
            <w:r w:rsidRPr="009F705D">
              <w:rPr>
                <w:rFonts w:ascii="Times New Roman" w:eastAsia="Times New Roman" w:hAnsi="Times New Roman" w:cs="Times New Roman"/>
                <w:b/>
                <w:bCs/>
                <w:i/>
                <w:iCs/>
                <w:color w:val="000000"/>
                <w:sz w:val="20"/>
                <w:szCs w:val="20"/>
              </w:rPr>
              <w:br/>
              <w:t>β</w:t>
            </w:r>
            <w:r w:rsidRPr="009F705D">
              <w:rPr>
                <w:rFonts w:ascii="Times New Roman" w:eastAsia="Times New Roman" w:hAnsi="Times New Roman" w:cs="Times New Roman"/>
                <w:b/>
                <w:bCs/>
                <w:i/>
                <w:iCs/>
                <w:color w:val="000000"/>
                <w:sz w:val="20"/>
                <w:szCs w:val="20"/>
                <w:vertAlign w:val="subscript"/>
              </w:rPr>
              <w:t>2</w:t>
            </w:r>
            <w:r w:rsidRPr="009F705D">
              <w:rPr>
                <w:rFonts w:ascii="Times New Roman" w:eastAsia="Times New Roman" w:hAnsi="Times New Roman" w:cs="Times New Roman"/>
                <w:b/>
                <w:bCs/>
                <w:i/>
                <w:iCs/>
                <w:color w:val="000000"/>
                <w:sz w:val="20"/>
                <w:szCs w:val="20"/>
              </w:rPr>
              <w:t xml:space="preserve"> × COMPETENCE + β</w:t>
            </w:r>
            <w:r w:rsidRPr="009F705D">
              <w:rPr>
                <w:rFonts w:ascii="Times New Roman" w:eastAsia="Times New Roman" w:hAnsi="Times New Roman" w:cs="Times New Roman"/>
                <w:b/>
                <w:bCs/>
                <w:i/>
                <w:iCs/>
                <w:color w:val="000000"/>
                <w:sz w:val="20"/>
                <w:szCs w:val="20"/>
                <w:vertAlign w:val="subscript"/>
              </w:rPr>
              <w:t>3</w:t>
            </w:r>
            <w:r w:rsidRPr="009F705D">
              <w:rPr>
                <w:rFonts w:ascii="Times New Roman" w:eastAsia="Times New Roman" w:hAnsi="Times New Roman" w:cs="Times New Roman"/>
                <w:b/>
                <w:bCs/>
                <w:i/>
                <w:iCs/>
                <w:color w:val="000000"/>
                <w:sz w:val="20"/>
                <w:szCs w:val="20"/>
              </w:rPr>
              <w:t xml:space="preserve"> × TRUSTWORTHINESS × COMPETENCE + ε </w:t>
            </w:r>
            <w:r w:rsidRPr="009F705D">
              <w:rPr>
                <w:rFonts w:ascii="Times New Roman" w:eastAsia="Times New Roman" w:hAnsi="Times New Roman" w:cs="Times New Roman"/>
                <w:b/>
                <w:bCs/>
                <w:i/>
                <w:iCs/>
                <w:color w:val="000000"/>
                <w:sz w:val="20"/>
                <w:szCs w:val="20"/>
                <w:vertAlign w:val="superscript"/>
              </w:rPr>
              <w:t>b</w:t>
            </w:r>
          </w:p>
        </w:tc>
      </w:tr>
      <w:tr w:rsidR="009F705D" w:rsidRPr="009F705D" w:rsidTr="002B5CD6">
        <w:trPr>
          <w:trHeight w:val="300"/>
        </w:trPr>
        <w:tc>
          <w:tcPr>
            <w:tcW w:w="4404"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919"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1031"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793"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810"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r>
      <w:tr w:rsidR="009F705D" w:rsidRPr="009F705D" w:rsidTr="002B5CD6">
        <w:trPr>
          <w:trHeight w:val="300"/>
        </w:trPr>
        <w:tc>
          <w:tcPr>
            <w:tcW w:w="4404" w:type="dxa"/>
            <w:tcBorders>
              <w:top w:val="nil"/>
              <w:left w:val="nil"/>
              <w:bottom w:val="single" w:sz="4" w:space="0" w:color="auto"/>
              <w:right w:val="nil"/>
            </w:tcBorders>
            <w:shd w:val="clear" w:color="auto" w:fill="auto"/>
            <w:noWrap/>
            <w:vAlign w:val="bottom"/>
            <w:hideMark/>
          </w:tcPr>
          <w:p w:rsidR="009F705D" w:rsidRPr="009F705D" w:rsidRDefault="009F705D" w:rsidP="009F705D">
            <w:pPr>
              <w:spacing w:after="0" w:line="240" w:lineRule="auto"/>
              <w:jc w:val="center"/>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Independent Variable</w:t>
            </w:r>
          </w:p>
        </w:tc>
        <w:tc>
          <w:tcPr>
            <w:tcW w:w="919" w:type="dxa"/>
            <w:tcBorders>
              <w:top w:val="nil"/>
              <w:left w:val="nil"/>
              <w:bottom w:val="single" w:sz="4" w:space="0" w:color="auto"/>
              <w:right w:val="nil"/>
            </w:tcBorders>
            <w:shd w:val="clear" w:color="auto" w:fill="auto"/>
            <w:noWrap/>
            <w:vAlign w:val="bottom"/>
            <w:hideMark/>
          </w:tcPr>
          <w:p w:rsidR="009F705D" w:rsidRPr="009F705D" w:rsidRDefault="009F705D" w:rsidP="009F705D">
            <w:pPr>
              <w:spacing w:after="0" w:line="240" w:lineRule="auto"/>
              <w:jc w:val="center"/>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Estimate</w:t>
            </w:r>
          </w:p>
        </w:tc>
        <w:tc>
          <w:tcPr>
            <w:tcW w:w="266" w:type="dxa"/>
            <w:tcBorders>
              <w:top w:val="nil"/>
              <w:left w:val="nil"/>
              <w:bottom w:val="single" w:sz="4" w:space="0" w:color="auto"/>
              <w:right w:val="nil"/>
            </w:tcBorders>
            <w:shd w:val="clear" w:color="auto" w:fill="auto"/>
            <w:noWrap/>
            <w:vAlign w:val="bottom"/>
            <w:hideMark/>
          </w:tcPr>
          <w:p w:rsidR="009F705D" w:rsidRPr="009F705D" w:rsidRDefault="009F705D" w:rsidP="009F705D">
            <w:pPr>
              <w:spacing w:after="0" w:line="240" w:lineRule="auto"/>
              <w:jc w:val="center"/>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 </w:t>
            </w:r>
          </w:p>
        </w:tc>
        <w:tc>
          <w:tcPr>
            <w:tcW w:w="1031" w:type="dxa"/>
            <w:tcBorders>
              <w:top w:val="nil"/>
              <w:left w:val="nil"/>
              <w:bottom w:val="single" w:sz="4" w:space="0" w:color="auto"/>
              <w:right w:val="nil"/>
            </w:tcBorders>
            <w:shd w:val="clear" w:color="auto" w:fill="auto"/>
            <w:noWrap/>
            <w:vAlign w:val="bottom"/>
            <w:hideMark/>
          </w:tcPr>
          <w:p w:rsidR="009F705D" w:rsidRPr="009F705D" w:rsidRDefault="009F705D" w:rsidP="009F705D">
            <w:pPr>
              <w:spacing w:after="0" w:line="240" w:lineRule="auto"/>
              <w:jc w:val="center"/>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Std. Error</w:t>
            </w:r>
          </w:p>
        </w:tc>
        <w:tc>
          <w:tcPr>
            <w:tcW w:w="266" w:type="dxa"/>
            <w:tcBorders>
              <w:top w:val="nil"/>
              <w:left w:val="nil"/>
              <w:bottom w:val="single" w:sz="4" w:space="0" w:color="auto"/>
              <w:right w:val="nil"/>
            </w:tcBorders>
            <w:shd w:val="clear" w:color="auto" w:fill="auto"/>
            <w:noWrap/>
            <w:vAlign w:val="bottom"/>
            <w:hideMark/>
          </w:tcPr>
          <w:p w:rsidR="009F705D" w:rsidRPr="009F705D" w:rsidRDefault="009F705D" w:rsidP="009F705D">
            <w:pPr>
              <w:spacing w:after="0" w:line="240" w:lineRule="auto"/>
              <w:jc w:val="center"/>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 </w:t>
            </w:r>
          </w:p>
        </w:tc>
        <w:tc>
          <w:tcPr>
            <w:tcW w:w="793" w:type="dxa"/>
            <w:tcBorders>
              <w:top w:val="nil"/>
              <w:left w:val="nil"/>
              <w:bottom w:val="single" w:sz="4" w:space="0" w:color="auto"/>
              <w:right w:val="nil"/>
            </w:tcBorders>
            <w:shd w:val="clear" w:color="auto" w:fill="auto"/>
            <w:noWrap/>
            <w:vAlign w:val="bottom"/>
            <w:hideMark/>
          </w:tcPr>
          <w:p w:rsidR="009F705D" w:rsidRPr="009F705D" w:rsidRDefault="00F44272" w:rsidP="009F705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t-v</w:t>
            </w:r>
            <w:r w:rsidR="009F705D" w:rsidRPr="009F705D">
              <w:rPr>
                <w:rFonts w:ascii="Times New Roman" w:eastAsia="Times New Roman" w:hAnsi="Times New Roman" w:cs="Times New Roman"/>
                <w:color w:val="000000"/>
                <w:sz w:val="20"/>
                <w:szCs w:val="20"/>
              </w:rPr>
              <w:t>alue</w:t>
            </w:r>
          </w:p>
        </w:tc>
        <w:tc>
          <w:tcPr>
            <w:tcW w:w="266" w:type="dxa"/>
            <w:tcBorders>
              <w:top w:val="nil"/>
              <w:left w:val="nil"/>
              <w:bottom w:val="single" w:sz="4" w:space="0" w:color="auto"/>
              <w:right w:val="nil"/>
            </w:tcBorders>
            <w:shd w:val="clear" w:color="auto" w:fill="auto"/>
            <w:noWrap/>
            <w:vAlign w:val="bottom"/>
            <w:hideMark/>
          </w:tcPr>
          <w:p w:rsidR="009F705D" w:rsidRPr="009F705D" w:rsidRDefault="009F705D" w:rsidP="009F705D">
            <w:pPr>
              <w:spacing w:after="0" w:line="240" w:lineRule="auto"/>
              <w:jc w:val="center"/>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 </w:t>
            </w:r>
          </w:p>
        </w:tc>
        <w:tc>
          <w:tcPr>
            <w:tcW w:w="810" w:type="dxa"/>
            <w:tcBorders>
              <w:top w:val="nil"/>
              <w:left w:val="nil"/>
              <w:bottom w:val="single" w:sz="4" w:space="0" w:color="auto"/>
              <w:right w:val="nil"/>
            </w:tcBorders>
            <w:shd w:val="clear" w:color="auto" w:fill="auto"/>
            <w:noWrap/>
            <w:vAlign w:val="bottom"/>
            <w:hideMark/>
          </w:tcPr>
          <w:p w:rsidR="009F705D" w:rsidRPr="009F705D" w:rsidRDefault="009F705D" w:rsidP="009F705D">
            <w:pPr>
              <w:spacing w:after="0" w:line="240" w:lineRule="auto"/>
              <w:jc w:val="center"/>
              <w:rPr>
                <w:rFonts w:ascii="Times New Roman" w:eastAsia="Times New Roman" w:hAnsi="Times New Roman" w:cs="Times New Roman"/>
                <w:i/>
                <w:iCs/>
                <w:color w:val="000000"/>
                <w:sz w:val="20"/>
                <w:szCs w:val="20"/>
              </w:rPr>
            </w:pPr>
            <w:r w:rsidRPr="009F705D">
              <w:rPr>
                <w:rFonts w:ascii="Times New Roman" w:eastAsia="Times New Roman" w:hAnsi="Times New Roman" w:cs="Times New Roman"/>
                <w:i/>
                <w:iCs/>
                <w:color w:val="000000"/>
                <w:sz w:val="20"/>
                <w:szCs w:val="20"/>
              </w:rPr>
              <w:t>p</w:t>
            </w:r>
          </w:p>
        </w:tc>
      </w:tr>
      <w:tr w:rsidR="009F705D" w:rsidRPr="009F705D" w:rsidTr="002B5CD6">
        <w:trPr>
          <w:trHeight w:val="300"/>
        </w:trPr>
        <w:tc>
          <w:tcPr>
            <w:tcW w:w="4404"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Intercept</w:t>
            </w:r>
          </w:p>
        </w:tc>
        <w:tc>
          <w:tcPr>
            <w:tcW w:w="919"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jc w:val="right"/>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59.1542</w:t>
            </w: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1031"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jc w:val="right"/>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2.66715</w:t>
            </w: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793"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jc w:val="right"/>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22.18</w:t>
            </w: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810"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jc w:val="right"/>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 xml:space="preserve"> &lt;.0001</w:t>
            </w:r>
          </w:p>
        </w:tc>
      </w:tr>
      <w:tr w:rsidR="009F705D" w:rsidRPr="009F705D" w:rsidTr="002B5CD6">
        <w:trPr>
          <w:trHeight w:val="300"/>
        </w:trPr>
        <w:tc>
          <w:tcPr>
            <w:tcW w:w="4404"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COMPETENCE</w:t>
            </w:r>
          </w:p>
        </w:tc>
        <w:tc>
          <w:tcPr>
            <w:tcW w:w="919"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jc w:val="right"/>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0.6366</w:t>
            </w: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1031"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jc w:val="right"/>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0.18394</w:t>
            </w: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793"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jc w:val="right"/>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3.46</w:t>
            </w: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810"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jc w:val="right"/>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0.0007</w:t>
            </w:r>
          </w:p>
        </w:tc>
      </w:tr>
      <w:tr w:rsidR="009F705D" w:rsidRPr="009F705D" w:rsidTr="002B5CD6">
        <w:trPr>
          <w:trHeight w:val="300"/>
        </w:trPr>
        <w:tc>
          <w:tcPr>
            <w:tcW w:w="4404"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TRUSTWORTHINESS</w:t>
            </w:r>
          </w:p>
        </w:tc>
        <w:tc>
          <w:tcPr>
            <w:tcW w:w="919"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jc w:val="right"/>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0.1028</w:t>
            </w: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1031"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jc w:val="right"/>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0.15916</w:t>
            </w: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793"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jc w:val="right"/>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0.65</w:t>
            </w: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810"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jc w:val="right"/>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0.5198</w:t>
            </w:r>
          </w:p>
        </w:tc>
      </w:tr>
      <w:tr w:rsidR="009F705D" w:rsidRPr="009F705D" w:rsidTr="002B5CD6">
        <w:trPr>
          <w:trHeight w:val="300"/>
        </w:trPr>
        <w:tc>
          <w:tcPr>
            <w:tcW w:w="4404"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COMPETENCE × TRUSTWORTHINESS</w:t>
            </w:r>
          </w:p>
        </w:tc>
        <w:tc>
          <w:tcPr>
            <w:tcW w:w="919"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jc w:val="right"/>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0.0130</w:t>
            </w: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1031"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jc w:val="right"/>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0.00568</w:t>
            </w: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793"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jc w:val="right"/>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2.29</w:t>
            </w: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810"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jc w:val="right"/>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0.0235</w:t>
            </w:r>
          </w:p>
        </w:tc>
      </w:tr>
      <w:tr w:rsidR="009F705D" w:rsidRPr="009F705D" w:rsidTr="002B5CD6">
        <w:trPr>
          <w:trHeight w:val="180"/>
        </w:trPr>
        <w:tc>
          <w:tcPr>
            <w:tcW w:w="4404"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919"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1031"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793"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810"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jc w:val="right"/>
              <w:rPr>
                <w:rFonts w:ascii="Times New Roman" w:eastAsia="Times New Roman" w:hAnsi="Times New Roman" w:cs="Times New Roman"/>
                <w:color w:val="000000"/>
                <w:sz w:val="20"/>
                <w:szCs w:val="20"/>
              </w:rPr>
            </w:pPr>
          </w:p>
        </w:tc>
      </w:tr>
      <w:tr w:rsidR="009F705D" w:rsidRPr="009F705D" w:rsidTr="002B5CD6">
        <w:trPr>
          <w:trHeight w:val="300"/>
        </w:trPr>
        <w:tc>
          <w:tcPr>
            <w:tcW w:w="4404"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Model F-Statistic</w:t>
            </w:r>
          </w:p>
        </w:tc>
        <w:tc>
          <w:tcPr>
            <w:tcW w:w="919"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jc w:val="right"/>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15.76</w:t>
            </w: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1031"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793"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810"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jc w:val="right"/>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&lt;.0001</w:t>
            </w:r>
          </w:p>
        </w:tc>
      </w:tr>
      <w:tr w:rsidR="009F705D" w:rsidRPr="009F705D" w:rsidTr="002B5CD6">
        <w:trPr>
          <w:trHeight w:val="300"/>
        </w:trPr>
        <w:tc>
          <w:tcPr>
            <w:tcW w:w="4404"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 xml:space="preserve">Adj. </w:t>
            </w:r>
            <w:r w:rsidRPr="009F705D">
              <w:rPr>
                <w:rFonts w:ascii="Times New Roman" w:eastAsia="Times New Roman" w:hAnsi="Times New Roman" w:cs="Times New Roman"/>
                <w:i/>
                <w:iCs/>
                <w:color w:val="000000"/>
                <w:sz w:val="20"/>
                <w:szCs w:val="20"/>
              </w:rPr>
              <w:t>R</w:t>
            </w:r>
            <w:r w:rsidRPr="009F705D">
              <w:rPr>
                <w:rFonts w:ascii="Times New Roman" w:eastAsia="Times New Roman" w:hAnsi="Times New Roman" w:cs="Times New Roman"/>
                <w:i/>
                <w:iCs/>
                <w:color w:val="000000"/>
                <w:sz w:val="20"/>
                <w:szCs w:val="20"/>
                <w:vertAlign w:val="superscript"/>
              </w:rPr>
              <w:t>2</w:t>
            </w:r>
          </w:p>
        </w:tc>
        <w:tc>
          <w:tcPr>
            <w:tcW w:w="919"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jc w:val="right"/>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0.2616</w:t>
            </w: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1031"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793"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810"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r>
      <w:tr w:rsidR="009F705D" w:rsidRPr="009F705D" w:rsidTr="002B5CD6">
        <w:trPr>
          <w:trHeight w:val="300"/>
        </w:trPr>
        <w:tc>
          <w:tcPr>
            <w:tcW w:w="4404" w:type="dxa"/>
            <w:tcBorders>
              <w:top w:val="nil"/>
              <w:left w:val="nil"/>
              <w:bottom w:val="single" w:sz="4" w:space="0" w:color="auto"/>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N</w:t>
            </w:r>
          </w:p>
        </w:tc>
        <w:tc>
          <w:tcPr>
            <w:tcW w:w="919"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jc w:val="right"/>
              <w:rPr>
                <w:rFonts w:ascii="Times New Roman" w:eastAsia="Times New Roman" w:hAnsi="Times New Roman" w:cs="Times New Roman"/>
                <w:color w:val="000000"/>
                <w:sz w:val="20"/>
                <w:szCs w:val="20"/>
              </w:rPr>
            </w:pPr>
            <w:r w:rsidRPr="009F705D">
              <w:rPr>
                <w:rFonts w:ascii="Times New Roman" w:eastAsia="Times New Roman" w:hAnsi="Times New Roman" w:cs="Times New Roman"/>
                <w:color w:val="000000"/>
                <w:sz w:val="20"/>
                <w:szCs w:val="20"/>
              </w:rPr>
              <w:t>126</w:t>
            </w: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1031"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793"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266"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c>
          <w:tcPr>
            <w:tcW w:w="810" w:type="dxa"/>
            <w:tcBorders>
              <w:top w:val="nil"/>
              <w:left w:val="nil"/>
              <w:bottom w:val="nil"/>
              <w:right w:val="nil"/>
            </w:tcBorders>
            <w:shd w:val="clear" w:color="auto" w:fill="auto"/>
            <w:noWrap/>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20"/>
                <w:szCs w:val="20"/>
              </w:rPr>
            </w:pPr>
          </w:p>
        </w:tc>
      </w:tr>
      <w:tr w:rsidR="009F705D" w:rsidRPr="009F705D" w:rsidTr="002B5CD6">
        <w:trPr>
          <w:trHeight w:val="1358"/>
        </w:trPr>
        <w:tc>
          <w:tcPr>
            <w:tcW w:w="8755" w:type="dxa"/>
            <w:gridSpan w:val="8"/>
            <w:tcBorders>
              <w:top w:val="nil"/>
              <w:left w:val="nil"/>
              <w:bottom w:val="nil"/>
              <w:right w:val="nil"/>
            </w:tcBorders>
            <w:shd w:val="clear" w:color="auto" w:fill="auto"/>
            <w:vAlign w:val="bottom"/>
            <w:hideMark/>
          </w:tcPr>
          <w:p w:rsidR="009F705D" w:rsidRPr="009F705D" w:rsidRDefault="009F705D" w:rsidP="009F705D">
            <w:pPr>
              <w:spacing w:after="0" w:line="240" w:lineRule="auto"/>
              <w:rPr>
                <w:rFonts w:ascii="Times New Roman" w:eastAsia="Times New Roman" w:hAnsi="Times New Roman" w:cs="Times New Roman"/>
                <w:color w:val="000000"/>
                <w:sz w:val="18"/>
                <w:szCs w:val="18"/>
              </w:rPr>
            </w:pPr>
            <w:r w:rsidRPr="009F705D">
              <w:rPr>
                <w:rFonts w:ascii="Times New Roman" w:eastAsia="Times New Roman" w:hAnsi="Times New Roman" w:cs="Times New Roman"/>
                <w:color w:val="000000"/>
                <w:sz w:val="18"/>
                <w:szCs w:val="18"/>
                <w:vertAlign w:val="superscript"/>
              </w:rPr>
              <w:t>a</w:t>
            </w:r>
            <w:r w:rsidRPr="009F705D">
              <w:rPr>
                <w:rFonts w:ascii="Times New Roman" w:eastAsia="Times New Roman" w:hAnsi="Times New Roman" w:cs="Times New Roman"/>
                <w:color w:val="000000"/>
                <w:sz w:val="18"/>
                <w:szCs w:val="18"/>
              </w:rPr>
              <w:t xml:space="preserve"> Participants responded to a question asking whether they believed company management was manipulating earnings on a 101-point scale (0 corresponds to a strong belief that management is not manipulating earnings, 100 corresponds to a strong belief that management is manipulating earnings).  Independent variables are perceived competence and trustworthiness as defined in Tables 5 and 6, respectively.  This regression uses post-test measures (rather than the difference scores used in Tables 4 - 9).  The independent variables are centered.  Because there is no statistically-significant interaction, inferences regarding the coefficients are not affected by </w:t>
            </w:r>
            <w:proofErr w:type="spellStart"/>
            <w:r w:rsidRPr="009F705D">
              <w:rPr>
                <w:rFonts w:ascii="Times New Roman" w:eastAsia="Times New Roman" w:hAnsi="Times New Roman" w:cs="Times New Roman"/>
                <w:color w:val="000000"/>
                <w:sz w:val="18"/>
                <w:szCs w:val="18"/>
              </w:rPr>
              <w:t>uncentering</w:t>
            </w:r>
            <w:proofErr w:type="spellEnd"/>
            <w:r w:rsidRPr="009F705D">
              <w:rPr>
                <w:rFonts w:ascii="Times New Roman" w:eastAsia="Times New Roman" w:hAnsi="Times New Roman" w:cs="Times New Roman"/>
                <w:color w:val="000000"/>
                <w:sz w:val="18"/>
                <w:szCs w:val="18"/>
              </w:rPr>
              <w:t xml:space="preserve"> the independent variables.  </w:t>
            </w:r>
          </w:p>
        </w:tc>
      </w:tr>
      <w:tr w:rsidR="009F705D" w:rsidRPr="009F705D" w:rsidTr="002B5CD6">
        <w:trPr>
          <w:trHeight w:val="1773"/>
        </w:trPr>
        <w:tc>
          <w:tcPr>
            <w:tcW w:w="8755" w:type="dxa"/>
            <w:gridSpan w:val="8"/>
            <w:tcBorders>
              <w:top w:val="nil"/>
              <w:left w:val="nil"/>
              <w:bottom w:val="nil"/>
              <w:right w:val="nil"/>
            </w:tcBorders>
            <w:shd w:val="clear" w:color="auto" w:fill="auto"/>
            <w:vAlign w:val="bottom"/>
            <w:hideMark/>
          </w:tcPr>
          <w:p w:rsidR="009F705D" w:rsidRPr="009F705D" w:rsidRDefault="009F705D" w:rsidP="00F44272">
            <w:pPr>
              <w:spacing w:after="0" w:line="240" w:lineRule="auto"/>
              <w:rPr>
                <w:rFonts w:ascii="Times New Roman" w:eastAsia="Times New Roman" w:hAnsi="Times New Roman" w:cs="Times New Roman"/>
                <w:color w:val="000000"/>
                <w:sz w:val="18"/>
                <w:szCs w:val="18"/>
              </w:rPr>
            </w:pPr>
            <w:proofErr w:type="gramStart"/>
            <w:r w:rsidRPr="009F705D">
              <w:rPr>
                <w:rFonts w:ascii="Times New Roman" w:eastAsia="Times New Roman" w:hAnsi="Times New Roman" w:cs="Times New Roman"/>
                <w:color w:val="000000"/>
                <w:sz w:val="18"/>
                <w:szCs w:val="18"/>
                <w:vertAlign w:val="superscript"/>
              </w:rPr>
              <w:t>b</w:t>
            </w:r>
            <w:proofErr w:type="gramEnd"/>
            <w:r w:rsidRPr="009F705D">
              <w:rPr>
                <w:rFonts w:ascii="Times New Roman" w:eastAsia="Times New Roman" w:hAnsi="Times New Roman" w:cs="Times New Roman"/>
                <w:color w:val="000000"/>
                <w:sz w:val="18"/>
                <w:szCs w:val="18"/>
              </w:rPr>
              <w:t xml:space="preserve"> Participants responded to a question asking whether the CEO should be retained on a 101-point scale (0 corresponds to absolutely replace the CEO, 100 corresponds to absolutely keep the CEO).  Independent variables are perceived competence and trustworthiness as defined in</w:t>
            </w:r>
            <w:r w:rsidR="00F44272">
              <w:rPr>
                <w:rFonts w:ascii="Times New Roman" w:eastAsia="Times New Roman" w:hAnsi="Times New Roman" w:cs="Times New Roman"/>
                <w:color w:val="000000"/>
                <w:sz w:val="18"/>
                <w:szCs w:val="18"/>
              </w:rPr>
              <w:t xml:space="preserve"> Tables 5 and 6, respectively.  </w:t>
            </w:r>
            <w:r w:rsidRPr="009F705D">
              <w:rPr>
                <w:rFonts w:ascii="Times New Roman" w:eastAsia="Times New Roman" w:hAnsi="Times New Roman" w:cs="Times New Roman"/>
                <w:color w:val="000000"/>
                <w:sz w:val="18"/>
                <w:szCs w:val="18"/>
              </w:rPr>
              <w:t xml:space="preserve">This regression uses post-test measures (rather than the difference scores used in Tables 4 - 9).   The independent variables are centered. </w:t>
            </w:r>
            <w:r w:rsidR="00F44272">
              <w:rPr>
                <w:rFonts w:ascii="Times New Roman" w:eastAsia="Times New Roman" w:hAnsi="Times New Roman" w:cs="Times New Roman"/>
                <w:color w:val="000000"/>
                <w:sz w:val="18"/>
                <w:szCs w:val="18"/>
              </w:rPr>
              <w:t xml:space="preserve"> Because the interaction term is</w:t>
            </w:r>
            <w:r w:rsidRPr="009F705D">
              <w:rPr>
                <w:rFonts w:ascii="Times New Roman" w:eastAsia="Times New Roman" w:hAnsi="Times New Roman" w:cs="Times New Roman"/>
                <w:color w:val="000000"/>
                <w:sz w:val="18"/>
                <w:szCs w:val="18"/>
              </w:rPr>
              <w:t xml:space="preserve"> statistically significant, the estimated coefficients change when the independent measures are </w:t>
            </w:r>
            <w:proofErr w:type="spellStart"/>
            <w:r w:rsidRPr="009F705D">
              <w:rPr>
                <w:rFonts w:ascii="Times New Roman" w:eastAsia="Times New Roman" w:hAnsi="Times New Roman" w:cs="Times New Roman"/>
                <w:color w:val="000000"/>
                <w:sz w:val="18"/>
                <w:szCs w:val="18"/>
              </w:rPr>
              <w:t>uncentered</w:t>
            </w:r>
            <w:proofErr w:type="spellEnd"/>
            <w:r w:rsidRPr="009F705D">
              <w:rPr>
                <w:rFonts w:ascii="Times New Roman" w:eastAsia="Times New Roman" w:hAnsi="Times New Roman" w:cs="Times New Roman"/>
                <w:color w:val="000000"/>
                <w:sz w:val="18"/>
                <w:szCs w:val="18"/>
              </w:rPr>
              <w:t xml:space="preserve">.  Specifically, the estimated coefficient for </w:t>
            </w:r>
            <w:r w:rsidRPr="009F705D">
              <w:rPr>
                <w:rFonts w:ascii="Times New Roman" w:eastAsia="Times New Roman" w:hAnsi="Times New Roman" w:cs="Times New Roman"/>
                <w:i/>
                <w:iCs/>
                <w:color w:val="000000"/>
                <w:sz w:val="18"/>
                <w:szCs w:val="18"/>
              </w:rPr>
              <w:t xml:space="preserve">COMPETENCE </w:t>
            </w:r>
            <w:r w:rsidRPr="009F705D">
              <w:rPr>
                <w:rFonts w:ascii="Times New Roman" w:eastAsia="Times New Roman" w:hAnsi="Times New Roman" w:cs="Times New Roman"/>
                <w:color w:val="000000"/>
                <w:sz w:val="18"/>
                <w:szCs w:val="18"/>
              </w:rPr>
              <w:t xml:space="preserve">changes from statistically significantly positive when the independent measures are centered (tabulated above) to not statistically significantly different from zero when </w:t>
            </w:r>
            <w:proofErr w:type="spellStart"/>
            <w:r w:rsidRPr="009F705D">
              <w:rPr>
                <w:rFonts w:ascii="Times New Roman" w:eastAsia="Times New Roman" w:hAnsi="Times New Roman" w:cs="Times New Roman"/>
                <w:color w:val="000000"/>
                <w:sz w:val="18"/>
                <w:szCs w:val="18"/>
              </w:rPr>
              <w:t>uncentered</w:t>
            </w:r>
            <w:proofErr w:type="spellEnd"/>
            <w:r w:rsidRPr="009F705D">
              <w:rPr>
                <w:rFonts w:ascii="Times New Roman" w:eastAsia="Times New Roman" w:hAnsi="Times New Roman" w:cs="Times New Roman"/>
                <w:color w:val="000000"/>
                <w:sz w:val="18"/>
                <w:szCs w:val="18"/>
              </w:rPr>
              <w:t xml:space="preserve"> (untabulated).  </w:t>
            </w:r>
          </w:p>
        </w:tc>
      </w:tr>
    </w:tbl>
    <w:p w:rsidR="005B0DB8" w:rsidRDefault="005B0DB8" w:rsidP="00B20D67">
      <w:pPr>
        <w:pStyle w:val="Heading5"/>
      </w:pPr>
      <w:bookmarkStart w:id="185" w:name="_Toc368410311"/>
      <w:bookmarkStart w:id="186" w:name="Figures"/>
      <w:bookmarkEnd w:id="139"/>
      <w:bookmarkEnd w:id="143"/>
    </w:p>
    <w:p w:rsidR="00E76DE5" w:rsidRDefault="00E76DE5" w:rsidP="008D3C4A">
      <w:pPr>
        <w:pStyle w:val="Heading5"/>
        <w:sectPr w:rsidR="00E76DE5" w:rsidSect="00E76DE5">
          <w:type w:val="continuous"/>
          <w:pgSz w:w="12240" w:h="15840"/>
          <w:pgMar w:top="1440" w:right="1800" w:bottom="1440" w:left="2304" w:header="720" w:footer="720" w:gutter="0"/>
          <w:cols w:space="720"/>
          <w:titlePg/>
          <w:docGrid w:linePitch="360"/>
        </w:sectPr>
      </w:pPr>
      <w:bookmarkStart w:id="187" w:name="_Toc376529232"/>
    </w:p>
    <w:p w:rsidR="002662DA" w:rsidRPr="008D3C4A" w:rsidRDefault="000C29F7" w:rsidP="008D3C4A">
      <w:pPr>
        <w:pStyle w:val="Heading5"/>
      </w:pPr>
      <w:bookmarkStart w:id="188" w:name="_Toc377568476"/>
      <w:r>
        <w:t>FIGURE</w:t>
      </w:r>
      <w:r w:rsidR="002662DA" w:rsidRPr="002662DA">
        <w:t xml:space="preserve"> 1</w:t>
      </w:r>
      <w:bookmarkEnd w:id="185"/>
      <w:r w:rsidR="008D3C4A">
        <w:t>—</w:t>
      </w:r>
      <w:r w:rsidR="002662DA" w:rsidRPr="002662DA">
        <w:rPr>
          <w:b w:val="0"/>
        </w:rPr>
        <w:t xml:space="preserve">Conceptual Model of the Relations between Change in Management Earnings </w:t>
      </w:r>
      <w:r w:rsidR="002662DA" w:rsidRPr="007E63A3">
        <w:rPr>
          <w:b w:val="0"/>
        </w:rPr>
        <w:t xml:space="preserve">Forecast </w:t>
      </w:r>
      <w:r w:rsidR="007E63A3">
        <w:rPr>
          <w:b w:val="0"/>
        </w:rPr>
        <w:t>P</w:t>
      </w:r>
      <w:r w:rsidR="007E63A3" w:rsidRPr="007E63A3">
        <w:rPr>
          <w:b w:val="0"/>
        </w:rPr>
        <w:t>recision</w:t>
      </w:r>
      <w:r w:rsidR="002662DA" w:rsidRPr="007E63A3">
        <w:rPr>
          <w:b w:val="0"/>
        </w:rPr>
        <w:t>,</w:t>
      </w:r>
      <w:r w:rsidR="002662DA" w:rsidRPr="002662DA">
        <w:rPr>
          <w:b w:val="0"/>
        </w:rPr>
        <w:t xml:space="preserve"> Investors’ Preferences, and Managerial Credibility</w:t>
      </w:r>
      <w:bookmarkEnd w:id="187"/>
      <w:bookmarkEnd w:id="188"/>
    </w:p>
    <w:p w:rsidR="002662DA" w:rsidRPr="002662DA" w:rsidRDefault="002662DA" w:rsidP="002662DA">
      <w:pPr>
        <w:spacing w:after="0" w:line="240" w:lineRule="auto"/>
        <w:jc w:val="center"/>
        <w:rPr>
          <w:rFonts w:ascii="Times New Roman" w:hAnsi="Times New Roman" w:cs="Times New Roman"/>
          <w:b/>
          <w:sz w:val="24"/>
          <w:szCs w:val="24"/>
        </w:rPr>
      </w:pPr>
    </w:p>
    <w:p w:rsidR="002662DA" w:rsidRPr="002662DA" w:rsidRDefault="002662DA" w:rsidP="002662DA">
      <w:pPr>
        <w:spacing w:after="0" w:line="240" w:lineRule="auto"/>
        <w:jc w:val="center"/>
        <w:rPr>
          <w:rFonts w:ascii="Times New Roman" w:hAnsi="Times New Roman" w:cs="Times New Roman"/>
          <w:b/>
          <w:sz w:val="24"/>
          <w:szCs w:val="24"/>
        </w:rPr>
      </w:pPr>
    </w:p>
    <w:p w:rsidR="002662DA" w:rsidRPr="002662DA" w:rsidRDefault="002662DA" w:rsidP="002662DA">
      <w:pPr>
        <w:spacing w:after="0" w:line="240" w:lineRule="auto"/>
        <w:jc w:val="center"/>
        <w:rPr>
          <w:rFonts w:ascii="Times New Roman" w:hAnsi="Times New Roman" w:cs="Times New Roman"/>
          <w:b/>
          <w:sz w:val="24"/>
          <w:szCs w:val="24"/>
        </w:rPr>
      </w:pPr>
    </w:p>
    <w:p w:rsidR="002662DA" w:rsidRPr="002662DA" w:rsidRDefault="002662DA" w:rsidP="002662DA">
      <w:pPr>
        <w:spacing w:after="0" w:line="240" w:lineRule="auto"/>
        <w:jc w:val="center"/>
        <w:rPr>
          <w:rFonts w:ascii="Times New Roman" w:hAnsi="Times New Roman" w:cs="Times New Roman"/>
          <w:b/>
          <w:sz w:val="24"/>
          <w:szCs w:val="24"/>
        </w:rPr>
      </w:pPr>
    </w:p>
    <w:p w:rsidR="002662DA" w:rsidRPr="002662DA" w:rsidRDefault="00BE2B59" w:rsidP="002662DA">
      <w:pPr>
        <w:spacing w:after="0" w:line="240" w:lineRule="auto"/>
        <w:jc w:val="center"/>
        <w:rPr>
          <w:rFonts w:ascii="Times New Roman" w:hAnsi="Times New Roman" w:cs="Times New Roman"/>
          <w:b/>
          <w:sz w:val="24"/>
          <w:szCs w:val="24"/>
        </w:rPr>
      </w:pPr>
      <w:r w:rsidRPr="002662DA">
        <w:rPr>
          <w:rFonts w:ascii="Times New Roman" w:hAnsi="Times New Roman" w:cs="Times New Roman"/>
          <w:b/>
          <w:noProof/>
          <w:sz w:val="24"/>
          <w:szCs w:val="24"/>
        </w:rPr>
        <mc:AlternateContent>
          <mc:Choice Requires="wps">
            <w:drawing>
              <wp:anchor distT="0" distB="0" distL="114300" distR="114300" simplePos="0" relativeHeight="251747328" behindDoc="0" locked="0" layoutInCell="1" allowOverlap="1" wp14:anchorId="64EA75A5" wp14:editId="11B01BD4">
                <wp:simplePos x="0" y="0"/>
                <wp:positionH relativeFrom="column">
                  <wp:posOffset>1198245</wp:posOffset>
                </wp:positionH>
                <wp:positionV relativeFrom="paragraph">
                  <wp:posOffset>584200</wp:posOffset>
                </wp:positionV>
                <wp:extent cx="1275715" cy="752475"/>
                <wp:effectExtent l="0" t="0" r="76835" b="47625"/>
                <wp:wrapNone/>
                <wp:docPr id="67" name="Straight Arrow Connector 67"/>
                <wp:cNvGraphicFramePr/>
                <a:graphic xmlns:a="http://schemas.openxmlformats.org/drawingml/2006/main">
                  <a:graphicData uri="http://schemas.microsoft.com/office/word/2010/wordprocessingShape">
                    <wps:wsp>
                      <wps:cNvCnPr/>
                      <wps:spPr>
                        <a:xfrm>
                          <a:off x="0" y="0"/>
                          <a:ext cx="1275715" cy="752475"/>
                        </a:xfrm>
                        <a:prstGeom prst="straightConnector1">
                          <a:avLst/>
                        </a:prstGeom>
                        <a:noFill/>
                        <a:ln w="9525" cap="flat" cmpd="sng" algn="ctr">
                          <a:solidFill>
                            <a:schemeClr val="tx1"/>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7" o:spid="_x0000_s1026" type="#_x0000_t32" style="position:absolute;margin-left:94.35pt;margin-top:46pt;width:100.45pt;height:59.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" strokecolor="black [3213]">
                <v:stroke endarrow="open"/>
              </v:shape>
            </w:pict>
          </mc:Fallback>
        </mc:AlternateContent>
      </w:r>
      <w:r w:rsidRPr="002662DA">
        <w:rPr>
          <w:rFonts w:ascii="Times New Roman" w:hAnsi="Times New Roman" w:cs="Times New Roman"/>
          <w:b/>
          <w:noProof/>
          <w:sz w:val="24"/>
          <w:szCs w:val="24"/>
        </w:rPr>
        <mc:AlternateContent>
          <mc:Choice Requires="wps">
            <w:drawing>
              <wp:anchor distT="0" distB="0" distL="114300" distR="114300" simplePos="0" relativeHeight="251749376" behindDoc="0" locked="0" layoutInCell="1" allowOverlap="1" wp14:anchorId="2C28422C" wp14:editId="1F7F67A1">
                <wp:simplePos x="0" y="0"/>
                <wp:positionH relativeFrom="column">
                  <wp:posOffset>3055620</wp:posOffset>
                </wp:positionH>
                <wp:positionV relativeFrom="paragraph">
                  <wp:posOffset>584200</wp:posOffset>
                </wp:positionV>
                <wp:extent cx="1314450" cy="752475"/>
                <wp:effectExtent l="38100" t="0" r="19050" b="66675"/>
                <wp:wrapNone/>
                <wp:docPr id="65" name="Straight Arrow Connector 65"/>
                <wp:cNvGraphicFramePr/>
                <a:graphic xmlns:a="http://schemas.openxmlformats.org/drawingml/2006/main">
                  <a:graphicData uri="http://schemas.microsoft.com/office/word/2010/wordprocessingShape">
                    <wps:wsp>
                      <wps:cNvCnPr/>
                      <wps:spPr>
                        <a:xfrm flipH="1">
                          <a:off x="0" y="0"/>
                          <a:ext cx="1314450" cy="752475"/>
                        </a:xfrm>
                        <a:prstGeom prst="straightConnector1">
                          <a:avLst/>
                        </a:prstGeom>
                        <a:noFill/>
                        <a:ln w="9525" cap="flat" cmpd="sng" algn="ctr">
                          <a:solidFill>
                            <a:schemeClr val="tx1"/>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65" o:spid="_x0000_s1026" type="#_x0000_t32" style="position:absolute;margin-left:240.6pt;margin-top:46pt;width:103.5pt;height:59.25pt;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" strokecolor="black [3213]">
                <v:stroke endarrow="open"/>
              </v:shape>
            </w:pict>
          </mc:Fallback>
        </mc:AlternateContent>
      </w:r>
      <w:r w:rsidRPr="002662DA">
        <w:rPr>
          <w:rFonts w:ascii="Times New Roman" w:hAnsi="Times New Roman" w:cs="Times New Roman"/>
          <w:b/>
          <w:noProof/>
          <w:sz w:val="24"/>
          <w:szCs w:val="24"/>
        </w:rPr>
        <mc:AlternateContent>
          <mc:Choice Requires="wps">
            <w:drawing>
              <wp:anchor distT="0" distB="0" distL="114300" distR="114300" simplePos="0" relativeHeight="251748352" behindDoc="0" locked="0" layoutInCell="1" allowOverlap="1" wp14:anchorId="75B75690" wp14:editId="1580D2AB">
                <wp:simplePos x="0" y="0"/>
                <wp:positionH relativeFrom="column">
                  <wp:posOffset>2769870</wp:posOffset>
                </wp:positionH>
                <wp:positionV relativeFrom="paragraph">
                  <wp:posOffset>584200</wp:posOffset>
                </wp:positionV>
                <wp:extent cx="0" cy="752475"/>
                <wp:effectExtent l="95250" t="0" r="57150" b="66675"/>
                <wp:wrapNone/>
                <wp:docPr id="66" name="Straight Arrow Connector 66"/>
                <wp:cNvGraphicFramePr/>
                <a:graphic xmlns:a="http://schemas.openxmlformats.org/drawingml/2006/main">
                  <a:graphicData uri="http://schemas.microsoft.com/office/word/2010/wordprocessingShape">
                    <wps:wsp>
                      <wps:cNvCnPr/>
                      <wps:spPr>
                        <a:xfrm>
                          <a:off x="0" y="0"/>
                          <a:ext cx="0" cy="752475"/>
                        </a:xfrm>
                        <a:prstGeom prst="straightConnector1">
                          <a:avLst/>
                        </a:prstGeom>
                        <a:noFill/>
                        <a:ln w="9525" cap="flat" cmpd="sng" algn="ctr">
                          <a:solidFill>
                            <a:schemeClr val="tx1"/>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66" o:spid="_x0000_s1026" type="#_x0000_t32" style="position:absolute;margin-left:218.1pt;margin-top:46pt;width:0;height:59.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" strokecolor="black [3213]">
                <v:stroke endarrow="open"/>
              </v:shape>
            </w:pict>
          </mc:Fallback>
        </mc:AlternateContent>
      </w:r>
      <w:r w:rsidRPr="002662DA">
        <w:rPr>
          <w:rFonts w:ascii="Times New Roman" w:hAnsi="Times New Roman" w:cs="Times New Roman"/>
          <w:b/>
          <w:noProof/>
          <w:sz w:val="24"/>
          <w:szCs w:val="24"/>
        </w:rPr>
        <mc:AlternateContent>
          <mc:Choice Requires="wps">
            <w:drawing>
              <wp:anchor distT="0" distB="0" distL="114300" distR="114300" simplePos="0" relativeHeight="251752448" behindDoc="0" locked="0" layoutInCell="1" allowOverlap="1" wp14:anchorId="0A1EA372" wp14:editId="5470FE2A">
                <wp:simplePos x="0" y="0"/>
                <wp:positionH relativeFrom="column">
                  <wp:posOffset>3672840</wp:posOffset>
                </wp:positionH>
                <wp:positionV relativeFrom="paragraph">
                  <wp:posOffset>32385</wp:posOffset>
                </wp:positionV>
                <wp:extent cx="1400175" cy="553720"/>
                <wp:effectExtent l="0" t="0" r="28575" b="17780"/>
                <wp:wrapNone/>
                <wp:docPr id="7" name="Text Box 7"/>
                <wp:cNvGraphicFramePr/>
                <a:graphic xmlns:a="http://schemas.openxmlformats.org/drawingml/2006/main">
                  <a:graphicData uri="http://schemas.microsoft.com/office/word/2010/wordprocessingShape">
                    <wps:wsp>
                      <wps:cNvSpPr txBox="1"/>
                      <wps:spPr>
                        <a:xfrm>
                          <a:off x="0" y="0"/>
                          <a:ext cx="1400175" cy="553720"/>
                        </a:xfrm>
                        <a:prstGeom prst="rect">
                          <a:avLst/>
                        </a:prstGeom>
                        <a:solidFill>
                          <a:sysClr val="window" lastClr="FFFFFF"/>
                        </a:solidFill>
                        <a:ln w="6350">
                          <a:solidFill>
                            <a:prstClr val="black"/>
                          </a:solidFill>
                        </a:ln>
                        <a:effectLst/>
                      </wps:spPr>
                      <wps:txbx>
                        <w:txbxContent>
                          <w:p w:rsidR="004467E3" w:rsidRPr="008D3C4A" w:rsidRDefault="004467E3" w:rsidP="008D3C4A">
                            <w:pPr>
                              <w:spacing w:after="0"/>
                              <w:jc w:val="center"/>
                              <w:rPr>
                                <w:rFonts w:ascii="Times New Roman" w:hAnsi="Times New Roman" w:cs="Times New Roman"/>
                                <w:sz w:val="24"/>
                              </w:rPr>
                            </w:pPr>
                            <w:r w:rsidRPr="008D3C4A">
                              <w:rPr>
                                <w:rFonts w:ascii="Times New Roman" w:hAnsi="Times New Roman" w:cs="Times New Roman"/>
                                <w:sz w:val="24"/>
                              </w:rPr>
                              <w:t xml:space="preserve">Environmental </w:t>
                            </w:r>
                          </w:p>
                          <w:p w:rsidR="004467E3" w:rsidRPr="008D3C4A" w:rsidRDefault="004467E3" w:rsidP="008D3C4A">
                            <w:pPr>
                              <w:spacing w:after="0"/>
                              <w:jc w:val="center"/>
                              <w:rPr>
                                <w:rFonts w:ascii="Times New Roman" w:hAnsi="Times New Roman" w:cs="Times New Roman"/>
                                <w:sz w:val="24"/>
                              </w:rPr>
                            </w:pPr>
                            <w:r w:rsidRPr="008D3C4A">
                              <w:rPr>
                                <w:rFonts w:ascii="Times New Roman" w:hAnsi="Times New Roman" w:cs="Times New Roman"/>
                                <w:sz w:val="24"/>
                              </w:rPr>
                              <w:t>Uncertainty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29" type="#_x0000_t202" style="position:absolute;left:0;text-align:left;margin-left:289.2pt;margin-top:2.55pt;width:110.25pt;height:43.6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" fillcolor="window" strokeweight=".5pt">
                <v:textbox>
                  <w:txbxContent>
                    <w:p w:rsidR="004467E3" w:rsidRPr="008D3C4A" w:rsidRDefault="004467E3" w:rsidP="008D3C4A">
                      <w:pPr>
                        <w:spacing w:after="0"/>
                        <w:jc w:val="center"/>
                        <w:rPr>
                          <w:rFonts w:ascii="Times New Roman" w:hAnsi="Times New Roman" w:cs="Times New Roman"/>
                          <w:sz w:val="24"/>
                        </w:rPr>
                      </w:pPr>
                      <w:r w:rsidRPr="008D3C4A">
                        <w:rPr>
                          <w:rFonts w:ascii="Times New Roman" w:hAnsi="Times New Roman" w:cs="Times New Roman"/>
                          <w:sz w:val="24"/>
                        </w:rPr>
                        <w:t xml:space="preserve">Environmental </w:t>
                      </w:r>
                    </w:p>
                    <w:p w:rsidR="004467E3" w:rsidRPr="008D3C4A" w:rsidRDefault="004467E3" w:rsidP="008D3C4A">
                      <w:pPr>
                        <w:spacing w:after="0"/>
                        <w:jc w:val="center"/>
                        <w:rPr>
                          <w:rFonts w:ascii="Times New Roman" w:hAnsi="Times New Roman" w:cs="Times New Roman"/>
                          <w:sz w:val="24"/>
                        </w:rPr>
                      </w:pPr>
                      <w:r w:rsidRPr="008D3C4A">
                        <w:rPr>
                          <w:rFonts w:ascii="Times New Roman" w:hAnsi="Times New Roman" w:cs="Times New Roman"/>
                          <w:sz w:val="24"/>
                        </w:rPr>
                        <w:t>Uncertainty</w:t>
                      </w:r>
                    </w:p>
                  </w:txbxContent>
                </v:textbox>
              </v:shape>
            </w:pict>
          </mc:Fallback>
        </mc:AlternateContent>
      </w:r>
      <w:r w:rsidRPr="002662DA">
        <w:rPr>
          <w:rFonts w:ascii="Times New Roman" w:hAnsi="Times New Roman" w:cs="Times New Roman"/>
          <w:b/>
          <w:noProof/>
          <w:sz w:val="24"/>
          <w:szCs w:val="24"/>
        </w:rPr>
        <mc:AlternateContent>
          <mc:Choice Requires="wps">
            <w:drawing>
              <wp:anchor distT="0" distB="0" distL="114300" distR="114300" simplePos="0" relativeHeight="251753472" behindDoc="0" locked="0" layoutInCell="1" allowOverlap="1" wp14:anchorId="0DD3827A" wp14:editId="06414768">
                <wp:simplePos x="0" y="0"/>
                <wp:positionH relativeFrom="column">
                  <wp:posOffset>2120265</wp:posOffset>
                </wp:positionH>
                <wp:positionV relativeFrom="paragraph">
                  <wp:posOffset>32385</wp:posOffset>
                </wp:positionV>
                <wp:extent cx="1400175" cy="552450"/>
                <wp:effectExtent l="0" t="0" r="28575" b="19050"/>
                <wp:wrapNone/>
                <wp:docPr id="19" name="Text Box 19"/>
                <wp:cNvGraphicFramePr/>
                <a:graphic xmlns:a="http://schemas.openxmlformats.org/drawingml/2006/main">
                  <a:graphicData uri="http://schemas.microsoft.com/office/word/2010/wordprocessingShape">
                    <wps:wsp>
                      <wps:cNvSpPr txBox="1"/>
                      <wps:spPr>
                        <a:xfrm>
                          <a:off x="0" y="0"/>
                          <a:ext cx="1400175" cy="552450"/>
                        </a:xfrm>
                        <a:prstGeom prst="rect">
                          <a:avLst/>
                        </a:prstGeom>
                        <a:solidFill>
                          <a:sysClr val="window" lastClr="FFFFFF"/>
                        </a:solidFill>
                        <a:ln w="6350">
                          <a:solidFill>
                            <a:prstClr val="black"/>
                          </a:solidFill>
                        </a:ln>
                        <a:effectLst/>
                      </wps:spPr>
                      <wps:txbx>
                        <w:txbxContent>
                          <w:p w:rsidR="004467E3" w:rsidRPr="008D3C4A" w:rsidRDefault="004467E3" w:rsidP="008D3C4A">
                            <w:pPr>
                              <w:spacing w:after="0"/>
                              <w:jc w:val="center"/>
                              <w:rPr>
                                <w:rFonts w:ascii="Times New Roman" w:hAnsi="Times New Roman" w:cs="Times New Roman"/>
                                <w:sz w:val="24"/>
                              </w:rPr>
                            </w:pPr>
                            <w:r w:rsidRPr="008D3C4A">
                              <w:rPr>
                                <w:rFonts w:ascii="Times New Roman" w:hAnsi="Times New Roman" w:cs="Times New Roman"/>
                                <w:sz w:val="24"/>
                              </w:rPr>
                              <w:t>Managerial</w:t>
                            </w:r>
                          </w:p>
                          <w:p w:rsidR="004467E3" w:rsidRPr="008D3C4A" w:rsidRDefault="004467E3" w:rsidP="008D3C4A">
                            <w:pPr>
                              <w:spacing w:after="0"/>
                              <w:jc w:val="center"/>
                              <w:rPr>
                                <w:rFonts w:ascii="Times New Roman" w:hAnsi="Times New Roman" w:cs="Times New Roman"/>
                                <w:sz w:val="24"/>
                              </w:rPr>
                            </w:pPr>
                            <w:r w:rsidRPr="008D3C4A">
                              <w:rPr>
                                <w:rFonts w:ascii="Times New Roman" w:hAnsi="Times New Roman" w:cs="Times New Roman"/>
                                <w:sz w:val="24"/>
                              </w:rPr>
                              <w:t>Trustworthiness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30" type="#_x0000_t202" style="position:absolute;left:0;text-align:left;margin-left:166.95pt;margin-top:2.55pt;width:110.25pt;height:43.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" fillcolor="window" strokeweight=".5pt">
                <v:textbox>
                  <w:txbxContent>
                    <w:p w:rsidR="004467E3" w:rsidRPr="008D3C4A" w:rsidRDefault="004467E3" w:rsidP="008D3C4A">
                      <w:pPr>
                        <w:spacing w:after="0"/>
                        <w:jc w:val="center"/>
                        <w:rPr>
                          <w:rFonts w:ascii="Times New Roman" w:hAnsi="Times New Roman" w:cs="Times New Roman"/>
                          <w:sz w:val="24"/>
                        </w:rPr>
                      </w:pPr>
                      <w:r w:rsidRPr="008D3C4A">
                        <w:rPr>
                          <w:rFonts w:ascii="Times New Roman" w:hAnsi="Times New Roman" w:cs="Times New Roman"/>
                          <w:sz w:val="24"/>
                        </w:rPr>
                        <w:t>Managerial</w:t>
                      </w:r>
                    </w:p>
                    <w:p w:rsidR="004467E3" w:rsidRPr="008D3C4A" w:rsidRDefault="004467E3" w:rsidP="008D3C4A">
                      <w:pPr>
                        <w:spacing w:after="0"/>
                        <w:jc w:val="center"/>
                        <w:rPr>
                          <w:rFonts w:ascii="Times New Roman" w:hAnsi="Times New Roman" w:cs="Times New Roman"/>
                          <w:sz w:val="24"/>
                        </w:rPr>
                      </w:pPr>
                      <w:r w:rsidRPr="008D3C4A">
                        <w:rPr>
                          <w:rFonts w:ascii="Times New Roman" w:hAnsi="Times New Roman" w:cs="Times New Roman"/>
                          <w:sz w:val="24"/>
                        </w:rPr>
                        <w:t>Trustworthiness</w:t>
                      </w:r>
                    </w:p>
                  </w:txbxContent>
                </v:textbox>
              </v:shape>
            </w:pict>
          </mc:Fallback>
        </mc:AlternateContent>
      </w:r>
      <w:r w:rsidR="008D3C4A" w:rsidRPr="002662DA">
        <w:rPr>
          <w:rFonts w:ascii="Times New Roman" w:hAnsi="Times New Roman" w:cs="Times New Roman"/>
          <w:b/>
          <w:noProof/>
          <w:sz w:val="24"/>
          <w:szCs w:val="24"/>
        </w:rPr>
        <mc:AlternateContent>
          <mc:Choice Requires="wps">
            <w:drawing>
              <wp:anchor distT="0" distB="0" distL="114300" distR="114300" simplePos="0" relativeHeight="251751424" behindDoc="0" locked="0" layoutInCell="1" allowOverlap="1" wp14:anchorId="115D2665" wp14:editId="3D969A5A">
                <wp:simplePos x="0" y="0"/>
                <wp:positionH relativeFrom="column">
                  <wp:posOffset>547031</wp:posOffset>
                </wp:positionH>
                <wp:positionV relativeFrom="paragraph">
                  <wp:posOffset>32855</wp:posOffset>
                </wp:positionV>
                <wp:extent cx="1400175" cy="55245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1400175" cy="552450"/>
                        </a:xfrm>
                        <a:prstGeom prst="rect">
                          <a:avLst/>
                        </a:prstGeom>
                        <a:solidFill>
                          <a:sysClr val="window" lastClr="FFFFFF"/>
                        </a:solidFill>
                        <a:ln w="6350">
                          <a:solidFill>
                            <a:prstClr val="black"/>
                          </a:solidFill>
                        </a:ln>
                        <a:effectLst/>
                      </wps:spPr>
                      <wps:txbx>
                        <w:txbxContent>
                          <w:p w:rsidR="004467E3" w:rsidRPr="008D3C4A" w:rsidRDefault="004467E3" w:rsidP="008D3C4A">
                            <w:pPr>
                              <w:spacing w:after="0"/>
                              <w:jc w:val="center"/>
                              <w:rPr>
                                <w:rFonts w:ascii="Times New Roman" w:hAnsi="Times New Roman" w:cs="Times New Roman"/>
                                <w:sz w:val="24"/>
                              </w:rPr>
                            </w:pPr>
                            <w:r w:rsidRPr="008D3C4A">
                              <w:rPr>
                                <w:rFonts w:ascii="Times New Roman" w:hAnsi="Times New Roman" w:cs="Times New Roman"/>
                                <w:sz w:val="24"/>
                              </w:rPr>
                              <w:t xml:space="preserve">Managerial </w:t>
                            </w:r>
                          </w:p>
                          <w:p w:rsidR="004467E3" w:rsidRPr="008D3C4A" w:rsidRDefault="004467E3" w:rsidP="008D3C4A">
                            <w:pPr>
                              <w:spacing w:after="0"/>
                              <w:jc w:val="center"/>
                              <w:rPr>
                                <w:rFonts w:ascii="Times New Roman" w:hAnsi="Times New Roman" w:cs="Times New Roman"/>
                                <w:sz w:val="24"/>
                              </w:rPr>
                            </w:pPr>
                            <w:r w:rsidRPr="008D3C4A">
                              <w:rPr>
                                <w:rFonts w:ascii="Times New Roman" w:hAnsi="Times New Roman" w:cs="Times New Roman"/>
                                <w:sz w:val="24"/>
                              </w:rPr>
                              <w:t>Competence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1" type="#_x0000_t202" style="position:absolute;left:0;text-align:left;margin-left:43.05pt;margin-top:2.6pt;width:110.25pt;height:43.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" fillcolor="window" strokeweight=".5pt">
                <v:textbox>
                  <w:txbxContent>
                    <w:p w:rsidR="004467E3" w:rsidRPr="008D3C4A" w:rsidRDefault="004467E3" w:rsidP="008D3C4A">
                      <w:pPr>
                        <w:spacing w:after="0"/>
                        <w:jc w:val="center"/>
                        <w:rPr>
                          <w:rFonts w:ascii="Times New Roman" w:hAnsi="Times New Roman" w:cs="Times New Roman"/>
                          <w:sz w:val="24"/>
                        </w:rPr>
                      </w:pPr>
                      <w:r w:rsidRPr="008D3C4A">
                        <w:rPr>
                          <w:rFonts w:ascii="Times New Roman" w:hAnsi="Times New Roman" w:cs="Times New Roman"/>
                          <w:sz w:val="24"/>
                        </w:rPr>
                        <w:t xml:space="preserve">Managerial </w:t>
                      </w:r>
                    </w:p>
                    <w:p w:rsidR="004467E3" w:rsidRPr="008D3C4A" w:rsidRDefault="004467E3" w:rsidP="008D3C4A">
                      <w:pPr>
                        <w:spacing w:after="0"/>
                        <w:jc w:val="center"/>
                        <w:rPr>
                          <w:rFonts w:ascii="Times New Roman" w:hAnsi="Times New Roman" w:cs="Times New Roman"/>
                          <w:sz w:val="24"/>
                        </w:rPr>
                      </w:pPr>
                      <w:r w:rsidRPr="008D3C4A">
                        <w:rPr>
                          <w:rFonts w:ascii="Times New Roman" w:hAnsi="Times New Roman" w:cs="Times New Roman"/>
                          <w:sz w:val="24"/>
                        </w:rPr>
                        <w:t>Competence</w:t>
                      </w:r>
                    </w:p>
                  </w:txbxContent>
                </v:textbox>
              </v:shape>
            </w:pict>
          </mc:Fallback>
        </mc:AlternateContent>
      </w:r>
    </w:p>
    <w:p w:rsidR="002662DA" w:rsidRPr="002662DA" w:rsidRDefault="002662DA" w:rsidP="002662DA">
      <w:pPr>
        <w:spacing w:after="0" w:line="240" w:lineRule="auto"/>
        <w:jc w:val="center"/>
        <w:rPr>
          <w:rFonts w:ascii="Times New Roman" w:hAnsi="Times New Roman" w:cs="Times New Roman"/>
          <w:b/>
          <w:sz w:val="24"/>
          <w:szCs w:val="24"/>
        </w:rPr>
      </w:pPr>
    </w:p>
    <w:p w:rsidR="002662DA" w:rsidRPr="002662DA" w:rsidRDefault="002662DA" w:rsidP="002662DA">
      <w:pPr>
        <w:spacing w:after="0" w:line="240" w:lineRule="auto"/>
        <w:jc w:val="center"/>
        <w:rPr>
          <w:rFonts w:ascii="Times New Roman" w:hAnsi="Times New Roman" w:cs="Times New Roman"/>
          <w:b/>
          <w:sz w:val="24"/>
          <w:szCs w:val="24"/>
        </w:rPr>
      </w:pPr>
    </w:p>
    <w:p w:rsidR="002662DA" w:rsidRPr="002662DA" w:rsidRDefault="00BE2B59" w:rsidP="002662DA">
      <w:pPr>
        <w:spacing w:after="0" w:line="240" w:lineRule="auto"/>
        <w:jc w:val="center"/>
        <w:rPr>
          <w:rFonts w:ascii="Times New Roman" w:hAnsi="Times New Roman" w:cs="Times New Roman"/>
          <w:b/>
          <w:sz w:val="24"/>
          <w:szCs w:val="24"/>
        </w:rPr>
      </w:pPr>
      <w:r w:rsidRPr="002662DA">
        <w:rPr>
          <w:rFonts w:ascii="Times New Roman" w:hAnsi="Times New Roman" w:cs="Times New Roman"/>
          <w:b/>
          <w:noProof/>
          <w:sz w:val="24"/>
          <w:szCs w:val="24"/>
        </w:rPr>
        <mc:AlternateContent>
          <mc:Choice Requires="wps">
            <w:drawing>
              <wp:anchor distT="0" distB="0" distL="114300" distR="114300" simplePos="0" relativeHeight="251750400" behindDoc="0" locked="0" layoutInCell="1" allowOverlap="1" wp14:anchorId="55AC483C" wp14:editId="4D5C01F5">
                <wp:simplePos x="0" y="0"/>
                <wp:positionH relativeFrom="column">
                  <wp:posOffset>5683885</wp:posOffset>
                </wp:positionH>
                <wp:positionV relativeFrom="paragraph">
                  <wp:posOffset>78105</wp:posOffset>
                </wp:positionV>
                <wp:extent cx="457200" cy="2352675"/>
                <wp:effectExtent l="0" t="0" r="19050" b="28575"/>
                <wp:wrapNone/>
                <wp:docPr id="1" name="Left Brace 1"/>
                <wp:cNvGraphicFramePr/>
                <a:graphic xmlns:a="http://schemas.openxmlformats.org/drawingml/2006/main">
                  <a:graphicData uri="http://schemas.microsoft.com/office/word/2010/wordprocessingShape">
                    <wps:wsp>
                      <wps:cNvSpPr/>
                      <wps:spPr>
                        <a:xfrm>
                          <a:off x="0" y="0"/>
                          <a:ext cx="457200" cy="2352675"/>
                        </a:xfrm>
                        <a:prstGeom prst="leftBrace">
                          <a:avLst/>
                        </a:prstGeom>
                        <a:noFill/>
                        <a:ln w="952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 o:spid="_x0000_s1026" type="#_x0000_t87" style="position:absolute;margin-left:447.55pt;margin-top:6.15pt;width:36pt;height:185.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" adj="350" strokecolor="black [3213]"/>
            </w:pict>
          </mc:Fallback>
        </mc:AlternateContent>
      </w:r>
      <w:r w:rsidRPr="002662DA">
        <w:rPr>
          <w:rFonts w:ascii="Times New Roman" w:hAnsi="Times New Roman" w:cs="Times New Roman"/>
          <w:b/>
          <w:noProof/>
          <w:sz w:val="24"/>
          <w:szCs w:val="24"/>
        </w:rPr>
        <mc:AlternateContent>
          <mc:Choice Requires="wps">
            <w:drawing>
              <wp:anchor distT="0" distB="0" distL="114300" distR="114300" simplePos="0" relativeHeight="251746304" behindDoc="0" locked="0" layoutInCell="1" allowOverlap="1" wp14:anchorId="5DC3FDE0" wp14:editId="42EF6D77">
                <wp:simplePos x="0" y="0"/>
                <wp:positionH relativeFrom="column">
                  <wp:posOffset>6294755</wp:posOffset>
                </wp:positionH>
                <wp:positionV relativeFrom="paragraph">
                  <wp:posOffset>910590</wp:posOffset>
                </wp:positionV>
                <wp:extent cx="1400175" cy="666750"/>
                <wp:effectExtent l="0" t="0" r="28575" b="19050"/>
                <wp:wrapNone/>
                <wp:docPr id="63" name="Text Box 63"/>
                <wp:cNvGraphicFramePr/>
                <a:graphic xmlns:a="http://schemas.openxmlformats.org/drawingml/2006/main">
                  <a:graphicData uri="http://schemas.microsoft.com/office/word/2010/wordprocessingShape">
                    <wps:wsp>
                      <wps:cNvSpPr txBox="1"/>
                      <wps:spPr>
                        <a:xfrm>
                          <a:off x="0" y="0"/>
                          <a:ext cx="1400175" cy="666750"/>
                        </a:xfrm>
                        <a:prstGeom prst="rect">
                          <a:avLst/>
                        </a:prstGeom>
                        <a:solidFill>
                          <a:sysClr val="window" lastClr="FFFFFF"/>
                        </a:solidFill>
                        <a:ln w="6350">
                          <a:solidFill>
                            <a:prstClr val="black"/>
                          </a:solidFill>
                        </a:ln>
                        <a:effectLst/>
                      </wps:spPr>
                      <wps:txbx>
                        <w:txbxContent>
                          <w:p w:rsidR="004467E3" w:rsidRPr="008D3C4A" w:rsidRDefault="004467E3" w:rsidP="001905A2">
                            <w:pPr>
                              <w:spacing w:after="0"/>
                              <w:jc w:val="center"/>
                              <w:rPr>
                                <w:rFonts w:ascii="Times New Roman" w:hAnsi="Times New Roman" w:cs="Times New Roman"/>
                                <w:i/>
                                <w:sz w:val="24"/>
                              </w:rPr>
                            </w:pPr>
                            <w:r w:rsidRPr="008D3C4A">
                              <w:rPr>
                                <w:rFonts w:ascii="Times New Roman" w:hAnsi="Times New Roman" w:cs="Times New Roman"/>
                                <w:i/>
                                <w:sz w:val="24"/>
                              </w:rPr>
                              <w:t>Perceived</w:t>
                            </w:r>
                          </w:p>
                          <w:p w:rsidR="004467E3" w:rsidRPr="008D3C4A" w:rsidRDefault="004467E3" w:rsidP="001905A2">
                            <w:pPr>
                              <w:spacing w:after="0"/>
                              <w:jc w:val="center"/>
                              <w:rPr>
                                <w:rFonts w:ascii="Times New Roman" w:hAnsi="Times New Roman" w:cs="Times New Roman"/>
                                <w:sz w:val="24"/>
                              </w:rPr>
                            </w:pPr>
                            <w:r w:rsidRPr="008D3C4A">
                              <w:rPr>
                                <w:rFonts w:ascii="Times New Roman" w:hAnsi="Times New Roman" w:cs="Times New Roman"/>
                                <w:sz w:val="24"/>
                              </w:rPr>
                              <w:t>Managerial</w:t>
                            </w:r>
                          </w:p>
                          <w:p w:rsidR="004467E3" w:rsidRPr="008D3C4A" w:rsidRDefault="004467E3" w:rsidP="002662DA">
                            <w:pPr>
                              <w:jc w:val="center"/>
                              <w:rPr>
                                <w:rFonts w:ascii="Times New Roman" w:hAnsi="Times New Roman" w:cs="Times New Roman"/>
                                <w:sz w:val="24"/>
                              </w:rPr>
                            </w:pPr>
                            <w:r w:rsidRPr="008D3C4A">
                              <w:rPr>
                                <w:rFonts w:ascii="Times New Roman" w:hAnsi="Times New Roman" w:cs="Times New Roman"/>
                                <w:sz w:val="24"/>
                              </w:rPr>
                              <w:t>Trustworthiness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3" o:spid="_x0000_s1032" type="#_x0000_t202" style="position:absolute;left:0;text-align:left;margin-left:495.65pt;margin-top:71.7pt;width:110.25pt;height:5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" fillcolor="window" strokeweight=".5pt">
                <v:textbox>
                  <w:txbxContent>
                    <w:p w:rsidR="004467E3" w:rsidRPr="008D3C4A" w:rsidRDefault="004467E3" w:rsidP="001905A2">
                      <w:pPr>
                        <w:spacing w:after="0"/>
                        <w:jc w:val="center"/>
                        <w:rPr>
                          <w:rFonts w:ascii="Times New Roman" w:hAnsi="Times New Roman" w:cs="Times New Roman"/>
                          <w:i/>
                          <w:sz w:val="24"/>
                        </w:rPr>
                      </w:pPr>
                      <w:r w:rsidRPr="008D3C4A">
                        <w:rPr>
                          <w:rFonts w:ascii="Times New Roman" w:hAnsi="Times New Roman" w:cs="Times New Roman"/>
                          <w:i/>
                          <w:sz w:val="24"/>
                        </w:rPr>
                        <w:t>Perceived</w:t>
                      </w:r>
                    </w:p>
                    <w:p w:rsidR="004467E3" w:rsidRPr="008D3C4A" w:rsidRDefault="004467E3" w:rsidP="001905A2">
                      <w:pPr>
                        <w:spacing w:after="0"/>
                        <w:jc w:val="center"/>
                        <w:rPr>
                          <w:rFonts w:ascii="Times New Roman" w:hAnsi="Times New Roman" w:cs="Times New Roman"/>
                          <w:sz w:val="24"/>
                        </w:rPr>
                      </w:pPr>
                      <w:r w:rsidRPr="008D3C4A">
                        <w:rPr>
                          <w:rFonts w:ascii="Times New Roman" w:hAnsi="Times New Roman" w:cs="Times New Roman"/>
                          <w:sz w:val="24"/>
                        </w:rPr>
                        <w:t>Managerial</w:t>
                      </w:r>
                    </w:p>
                    <w:p w:rsidR="004467E3" w:rsidRPr="008D3C4A" w:rsidRDefault="004467E3" w:rsidP="002662DA">
                      <w:pPr>
                        <w:jc w:val="center"/>
                        <w:rPr>
                          <w:rFonts w:ascii="Times New Roman" w:hAnsi="Times New Roman" w:cs="Times New Roman"/>
                          <w:sz w:val="24"/>
                        </w:rPr>
                      </w:pPr>
                      <w:r w:rsidRPr="008D3C4A">
                        <w:rPr>
                          <w:rFonts w:ascii="Times New Roman" w:hAnsi="Times New Roman" w:cs="Times New Roman"/>
                          <w:sz w:val="24"/>
                        </w:rPr>
                        <w:t>Trustworthiness</w:t>
                      </w:r>
                    </w:p>
                  </w:txbxContent>
                </v:textbox>
              </v:shape>
            </w:pict>
          </mc:Fallback>
        </mc:AlternateContent>
      </w:r>
      <w:r w:rsidRPr="002662DA">
        <w:rPr>
          <w:rFonts w:ascii="Times New Roman" w:hAnsi="Times New Roman" w:cs="Times New Roman"/>
          <w:b/>
          <w:noProof/>
          <w:sz w:val="24"/>
          <w:szCs w:val="24"/>
        </w:rPr>
        <mc:AlternateContent>
          <mc:Choice Requires="wps">
            <w:drawing>
              <wp:anchor distT="0" distB="0" distL="114300" distR="114300" simplePos="0" relativeHeight="251744256" behindDoc="0" locked="0" layoutInCell="1" allowOverlap="1" wp14:anchorId="76474811" wp14:editId="27A4AC36">
                <wp:simplePos x="0" y="0"/>
                <wp:positionH relativeFrom="column">
                  <wp:posOffset>6294755</wp:posOffset>
                </wp:positionH>
                <wp:positionV relativeFrom="paragraph">
                  <wp:posOffset>81280</wp:posOffset>
                </wp:positionV>
                <wp:extent cx="1400175" cy="666750"/>
                <wp:effectExtent l="0" t="0" r="28575" b="19050"/>
                <wp:wrapNone/>
                <wp:docPr id="64" name="Text Box 64"/>
                <wp:cNvGraphicFramePr/>
                <a:graphic xmlns:a="http://schemas.openxmlformats.org/drawingml/2006/main">
                  <a:graphicData uri="http://schemas.microsoft.com/office/word/2010/wordprocessingShape">
                    <wps:wsp>
                      <wps:cNvSpPr txBox="1"/>
                      <wps:spPr>
                        <a:xfrm>
                          <a:off x="0" y="0"/>
                          <a:ext cx="1400175" cy="666750"/>
                        </a:xfrm>
                        <a:prstGeom prst="rect">
                          <a:avLst/>
                        </a:prstGeom>
                        <a:solidFill>
                          <a:sysClr val="window" lastClr="FFFFFF"/>
                        </a:solidFill>
                        <a:ln w="6350">
                          <a:solidFill>
                            <a:prstClr val="black"/>
                          </a:solidFill>
                        </a:ln>
                        <a:effectLst/>
                      </wps:spPr>
                      <wps:txbx>
                        <w:txbxContent>
                          <w:p w:rsidR="004467E3" w:rsidRPr="008D3C4A" w:rsidRDefault="004467E3" w:rsidP="001905A2">
                            <w:pPr>
                              <w:spacing w:after="0"/>
                              <w:jc w:val="center"/>
                              <w:rPr>
                                <w:rFonts w:ascii="Times New Roman" w:hAnsi="Times New Roman" w:cs="Times New Roman"/>
                                <w:i/>
                                <w:sz w:val="24"/>
                              </w:rPr>
                            </w:pPr>
                            <w:r w:rsidRPr="008D3C4A">
                              <w:rPr>
                                <w:rFonts w:ascii="Times New Roman" w:hAnsi="Times New Roman" w:cs="Times New Roman"/>
                                <w:i/>
                                <w:sz w:val="24"/>
                              </w:rPr>
                              <w:t>Perceived</w:t>
                            </w:r>
                          </w:p>
                          <w:p w:rsidR="004467E3" w:rsidRPr="008D3C4A" w:rsidRDefault="004467E3" w:rsidP="001905A2">
                            <w:pPr>
                              <w:spacing w:after="0"/>
                              <w:jc w:val="center"/>
                              <w:rPr>
                                <w:rFonts w:ascii="Times New Roman" w:hAnsi="Times New Roman" w:cs="Times New Roman"/>
                                <w:sz w:val="24"/>
                              </w:rPr>
                            </w:pPr>
                            <w:r w:rsidRPr="008D3C4A">
                              <w:rPr>
                                <w:rFonts w:ascii="Times New Roman" w:hAnsi="Times New Roman" w:cs="Times New Roman"/>
                                <w:sz w:val="24"/>
                              </w:rPr>
                              <w:t xml:space="preserve">Managerial </w:t>
                            </w:r>
                          </w:p>
                          <w:p w:rsidR="004467E3" w:rsidRPr="008D3C4A" w:rsidRDefault="004467E3" w:rsidP="002662DA">
                            <w:pPr>
                              <w:jc w:val="center"/>
                              <w:rPr>
                                <w:rFonts w:ascii="Times New Roman" w:hAnsi="Times New Roman" w:cs="Times New Roman"/>
                                <w:sz w:val="24"/>
                              </w:rPr>
                            </w:pPr>
                            <w:r w:rsidRPr="008D3C4A">
                              <w:rPr>
                                <w:rFonts w:ascii="Times New Roman" w:hAnsi="Times New Roman" w:cs="Times New Roman"/>
                                <w:sz w:val="24"/>
                              </w:rPr>
                              <w:t>Competence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4" o:spid="_x0000_s1033" type="#_x0000_t202" style="position:absolute;left:0;text-align:left;margin-left:495.65pt;margin-top:6.4pt;width:110.25pt;height:5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" fillcolor="window" strokeweight=".5pt">
                <v:textbox>
                  <w:txbxContent>
                    <w:p w:rsidR="004467E3" w:rsidRPr="008D3C4A" w:rsidRDefault="004467E3" w:rsidP="001905A2">
                      <w:pPr>
                        <w:spacing w:after="0"/>
                        <w:jc w:val="center"/>
                        <w:rPr>
                          <w:rFonts w:ascii="Times New Roman" w:hAnsi="Times New Roman" w:cs="Times New Roman"/>
                          <w:i/>
                          <w:sz w:val="24"/>
                        </w:rPr>
                      </w:pPr>
                      <w:r w:rsidRPr="008D3C4A">
                        <w:rPr>
                          <w:rFonts w:ascii="Times New Roman" w:hAnsi="Times New Roman" w:cs="Times New Roman"/>
                          <w:i/>
                          <w:sz w:val="24"/>
                        </w:rPr>
                        <w:t>Perceived</w:t>
                      </w:r>
                    </w:p>
                    <w:p w:rsidR="004467E3" w:rsidRPr="008D3C4A" w:rsidRDefault="004467E3" w:rsidP="001905A2">
                      <w:pPr>
                        <w:spacing w:after="0"/>
                        <w:jc w:val="center"/>
                        <w:rPr>
                          <w:rFonts w:ascii="Times New Roman" w:hAnsi="Times New Roman" w:cs="Times New Roman"/>
                          <w:sz w:val="24"/>
                        </w:rPr>
                      </w:pPr>
                      <w:r w:rsidRPr="008D3C4A">
                        <w:rPr>
                          <w:rFonts w:ascii="Times New Roman" w:hAnsi="Times New Roman" w:cs="Times New Roman"/>
                          <w:sz w:val="24"/>
                        </w:rPr>
                        <w:t xml:space="preserve">Managerial </w:t>
                      </w:r>
                    </w:p>
                    <w:p w:rsidR="004467E3" w:rsidRPr="008D3C4A" w:rsidRDefault="004467E3" w:rsidP="002662DA">
                      <w:pPr>
                        <w:jc w:val="center"/>
                        <w:rPr>
                          <w:rFonts w:ascii="Times New Roman" w:hAnsi="Times New Roman" w:cs="Times New Roman"/>
                          <w:sz w:val="24"/>
                        </w:rPr>
                      </w:pPr>
                      <w:r w:rsidRPr="008D3C4A">
                        <w:rPr>
                          <w:rFonts w:ascii="Times New Roman" w:hAnsi="Times New Roman" w:cs="Times New Roman"/>
                          <w:sz w:val="24"/>
                        </w:rPr>
                        <w:t>Competence</w:t>
                      </w:r>
                    </w:p>
                  </w:txbxContent>
                </v:textbox>
              </v:shape>
            </w:pict>
          </mc:Fallback>
        </mc:AlternateContent>
      </w:r>
      <w:r w:rsidR="005B0DB8" w:rsidRPr="002662DA">
        <w:rPr>
          <w:rFonts w:ascii="Times New Roman" w:hAnsi="Times New Roman" w:cs="Times New Roman"/>
          <w:b/>
          <w:noProof/>
          <w:sz w:val="24"/>
          <w:szCs w:val="24"/>
        </w:rPr>
        <mc:AlternateContent>
          <mc:Choice Requires="wps">
            <w:drawing>
              <wp:anchor distT="0" distB="0" distL="114300" distR="114300" simplePos="0" relativeHeight="251745280" behindDoc="0" locked="0" layoutInCell="1" allowOverlap="1" wp14:anchorId="736F6D27" wp14:editId="14BB73B2">
                <wp:simplePos x="0" y="0"/>
                <wp:positionH relativeFrom="column">
                  <wp:posOffset>6294755</wp:posOffset>
                </wp:positionH>
                <wp:positionV relativeFrom="paragraph">
                  <wp:posOffset>1758950</wp:posOffset>
                </wp:positionV>
                <wp:extent cx="1400175" cy="676275"/>
                <wp:effectExtent l="0" t="0" r="28575" b="28575"/>
                <wp:wrapNone/>
                <wp:docPr id="62" name="Text Box 62"/>
                <wp:cNvGraphicFramePr/>
                <a:graphic xmlns:a="http://schemas.openxmlformats.org/drawingml/2006/main">
                  <a:graphicData uri="http://schemas.microsoft.com/office/word/2010/wordprocessingShape">
                    <wps:wsp>
                      <wps:cNvSpPr txBox="1"/>
                      <wps:spPr>
                        <a:xfrm>
                          <a:off x="0" y="0"/>
                          <a:ext cx="1400175" cy="676275"/>
                        </a:xfrm>
                        <a:prstGeom prst="rect">
                          <a:avLst/>
                        </a:prstGeom>
                        <a:solidFill>
                          <a:sysClr val="window" lastClr="FFFFFF"/>
                        </a:solidFill>
                        <a:ln w="6350">
                          <a:solidFill>
                            <a:prstClr val="black"/>
                          </a:solidFill>
                        </a:ln>
                        <a:effectLst/>
                      </wps:spPr>
                      <wps:txbx>
                        <w:txbxContent>
                          <w:p w:rsidR="004467E3" w:rsidRPr="008D3C4A" w:rsidRDefault="004467E3" w:rsidP="001905A2">
                            <w:pPr>
                              <w:spacing w:after="0"/>
                              <w:jc w:val="center"/>
                              <w:rPr>
                                <w:rFonts w:ascii="Times New Roman" w:hAnsi="Times New Roman" w:cs="Times New Roman"/>
                                <w:i/>
                                <w:sz w:val="24"/>
                              </w:rPr>
                            </w:pPr>
                            <w:r w:rsidRPr="008D3C4A">
                              <w:rPr>
                                <w:rFonts w:ascii="Times New Roman" w:hAnsi="Times New Roman" w:cs="Times New Roman"/>
                                <w:i/>
                                <w:sz w:val="24"/>
                              </w:rPr>
                              <w:t>Perceived</w:t>
                            </w:r>
                          </w:p>
                          <w:p w:rsidR="004467E3" w:rsidRPr="008D3C4A" w:rsidRDefault="004467E3" w:rsidP="001905A2">
                            <w:pPr>
                              <w:spacing w:after="0"/>
                              <w:jc w:val="center"/>
                              <w:rPr>
                                <w:rFonts w:ascii="Times New Roman" w:hAnsi="Times New Roman" w:cs="Times New Roman"/>
                                <w:sz w:val="24"/>
                              </w:rPr>
                            </w:pPr>
                            <w:r w:rsidRPr="008D3C4A">
                              <w:rPr>
                                <w:rFonts w:ascii="Times New Roman" w:hAnsi="Times New Roman" w:cs="Times New Roman"/>
                                <w:sz w:val="24"/>
                              </w:rPr>
                              <w:t xml:space="preserve">Environmental </w:t>
                            </w:r>
                          </w:p>
                          <w:p w:rsidR="004467E3" w:rsidRPr="008D3C4A" w:rsidRDefault="004467E3" w:rsidP="002662DA">
                            <w:pPr>
                              <w:jc w:val="center"/>
                              <w:rPr>
                                <w:rFonts w:ascii="Times New Roman" w:hAnsi="Times New Roman" w:cs="Times New Roman"/>
                                <w:sz w:val="24"/>
                              </w:rPr>
                            </w:pPr>
                            <w:r w:rsidRPr="008D3C4A">
                              <w:rPr>
                                <w:rFonts w:ascii="Times New Roman" w:hAnsi="Times New Roman" w:cs="Times New Roman"/>
                                <w:sz w:val="24"/>
                              </w:rPr>
                              <w:t>Uncertainty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2" o:spid="_x0000_s1034" type="#_x0000_t202" style="position:absolute;left:0;text-align:left;margin-left:495.65pt;margin-top:138.5pt;width:110.25pt;height:53.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" fillcolor="window" strokeweight=".5pt">
                <v:textbox>
                  <w:txbxContent>
                    <w:p w:rsidR="004467E3" w:rsidRPr="008D3C4A" w:rsidRDefault="004467E3" w:rsidP="001905A2">
                      <w:pPr>
                        <w:spacing w:after="0"/>
                        <w:jc w:val="center"/>
                        <w:rPr>
                          <w:rFonts w:ascii="Times New Roman" w:hAnsi="Times New Roman" w:cs="Times New Roman"/>
                          <w:i/>
                          <w:sz w:val="24"/>
                        </w:rPr>
                      </w:pPr>
                      <w:r w:rsidRPr="008D3C4A">
                        <w:rPr>
                          <w:rFonts w:ascii="Times New Roman" w:hAnsi="Times New Roman" w:cs="Times New Roman"/>
                          <w:i/>
                          <w:sz w:val="24"/>
                        </w:rPr>
                        <w:t>Perceived</w:t>
                      </w:r>
                    </w:p>
                    <w:p w:rsidR="004467E3" w:rsidRPr="008D3C4A" w:rsidRDefault="004467E3" w:rsidP="001905A2">
                      <w:pPr>
                        <w:spacing w:after="0"/>
                        <w:jc w:val="center"/>
                        <w:rPr>
                          <w:rFonts w:ascii="Times New Roman" w:hAnsi="Times New Roman" w:cs="Times New Roman"/>
                          <w:sz w:val="24"/>
                        </w:rPr>
                      </w:pPr>
                      <w:r w:rsidRPr="008D3C4A">
                        <w:rPr>
                          <w:rFonts w:ascii="Times New Roman" w:hAnsi="Times New Roman" w:cs="Times New Roman"/>
                          <w:sz w:val="24"/>
                        </w:rPr>
                        <w:t xml:space="preserve">Environmental </w:t>
                      </w:r>
                    </w:p>
                    <w:p w:rsidR="004467E3" w:rsidRPr="008D3C4A" w:rsidRDefault="004467E3" w:rsidP="002662DA">
                      <w:pPr>
                        <w:jc w:val="center"/>
                        <w:rPr>
                          <w:rFonts w:ascii="Times New Roman" w:hAnsi="Times New Roman" w:cs="Times New Roman"/>
                          <w:sz w:val="24"/>
                        </w:rPr>
                      </w:pPr>
                      <w:r w:rsidRPr="008D3C4A">
                        <w:rPr>
                          <w:rFonts w:ascii="Times New Roman" w:hAnsi="Times New Roman" w:cs="Times New Roman"/>
                          <w:sz w:val="24"/>
                        </w:rPr>
                        <w:t>Uncertainty</w:t>
                      </w:r>
                    </w:p>
                  </w:txbxContent>
                </v:textbox>
              </v:shape>
            </w:pict>
          </mc:Fallback>
        </mc:AlternateContent>
      </w:r>
    </w:p>
    <w:p w:rsidR="002662DA" w:rsidRPr="002662DA" w:rsidRDefault="002662DA" w:rsidP="002662DA">
      <w:pPr>
        <w:spacing w:after="0" w:line="240" w:lineRule="auto"/>
        <w:jc w:val="center"/>
        <w:rPr>
          <w:rFonts w:ascii="Times New Roman" w:hAnsi="Times New Roman" w:cs="Times New Roman"/>
          <w:b/>
          <w:sz w:val="24"/>
          <w:szCs w:val="24"/>
        </w:rPr>
      </w:pPr>
    </w:p>
    <w:p w:rsidR="002662DA" w:rsidRPr="002662DA" w:rsidRDefault="002662DA" w:rsidP="002662DA">
      <w:pPr>
        <w:spacing w:after="0" w:line="480" w:lineRule="auto"/>
        <w:jc w:val="center"/>
        <w:rPr>
          <w:rFonts w:ascii="Times New Roman" w:hAnsi="Times New Roman" w:cs="Times New Roman"/>
          <w:b/>
          <w:sz w:val="24"/>
          <w:szCs w:val="24"/>
        </w:rPr>
      </w:pPr>
    </w:p>
    <w:p w:rsidR="002662DA" w:rsidRPr="002662DA" w:rsidRDefault="00BE2B59" w:rsidP="002662DA">
      <w:pPr>
        <w:spacing w:after="0" w:line="480" w:lineRule="auto"/>
        <w:jc w:val="center"/>
        <w:rPr>
          <w:rFonts w:ascii="Times New Roman" w:hAnsi="Times New Roman" w:cs="Times New Roman"/>
          <w:b/>
          <w:sz w:val="24"/>
          <w:szCs w:val="24"/>
        </w:rPr>
      </w:pPr>
      <w:r w:rsidRPr="002662DA">
        <w:rPr>
          <w:rFonts w:ascii="Times New Roman" w:hAnsi="Times New Roman" w:cs="Times New Roman"/>
          <w:b/>
          <w:noProof/>
          <w:sz w:val="24"/>
          <w:szCs w:val="24"/>
        </w:rPr>
        <mc:AlternateContent>
          <mc:Choice Requires="wps">
            <w:drawing>
              <wp:anchor distT="0" distB="0" distL="114300" distR="114300" simplePos="0" relativeHeight="251742208" behindDoc="0" locked="0" layoutInCell="1" allowOverlap="1" wp14:anchorId="2EA5B083" wp14:editId="25715ADF">
                <wp:simplePos x="0" y="0"/>
                <wp:positionH relativeFrom="column">
                  <wp:posOffset>2097405</wp:posOffset>
                </wp:positionH>
                <wp:positionV relativeFrom="paragraph">
                  <wp:posOffset>267970</wp:posOffset>
                </wp:positionV>
                <wp:extent cx="1400175" cy="657225"/>
                <wp:effectExtent l="0" t="0" r="28575" b="28575"/>
                <wp:wrapNone/>
                <wp:docPr id="70" name="Text Box 70"/>
                <wp:cNvGraphicFramePr/>
                <a:graphic xmlns:a="http://schemas.openxmlformats.org/drawingml/2006/main">
                  <a:graphicData uri="http://schemas.microsoft.com/office/word/2010/wordprocessingShape">
                    <wps:wsp>
                      <wps:cNvSpPr txBox="1"/>
                      <wps:spPr>
                        <a:xfrm>
                          <a:off x="0" y="0"/>
                          <a:ext cx="1400175" cy="657225"/>
                        </a:xfrm>
                        <a:prstGeom prst="rect">
                          <a:avLst/>
                        </a:prstGeom>
                        <a:solidFill>
                          <a:sysClr val="window" lastClr="FFFFFF"/>
                        </a:solidFill>
                        <a:ln w="6350">
                          <a:solidFill>
                            <a:prstClr val="black"/>
                          </a:solidFill>
                        </a:ln>
                        <a:effectLst/>
                      </wps:spPr>
                      <wps:txbx>
                        <w:txbxContent>
                          <w:p w:rsidR="004467E3" w:rsidRPr="008D3C4A" w:rsidRDefault="004467E3" w:rsidP="002662DA">
                            <w:pPr>
                              <w:jc w:val="center"/>
                              <w:rPr>
                                <w:rFonts w:ascii="Times New Roman" w:hAnsi="Times New Roman" w:cs="Times New Roman"/>
                                <w:sz w:val="24"/>
                              </w:rPr>
                            </w:pPr>
                            <w:r w:rsidRPr="008D3C4A">
                              <w:rPr>
                                <w:rFonts w:ascii="Times New Roman" w:hAnsi="Times New Roman" w:cs="Times New Roman"/>
                                <w:sz w:val="24"/>
                              </w:rPr>
                              <w:t xml:space="preserve">Change in Forecast </w:t>
                            </w:r>
                            <w:r>
                              <w:rPr>
                                <w:rFonts w:ascii="Times New Roman" w:hAnsi="Times New Roman" w:cs="Times New Roman"/>
                                <w:sz w:val="24"/>
                                <w:szCs w:val="24"/>
                              </w:rPr>
                              <w:t>Precision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0" o:spid="_x0000_s1035" type="#_x0000_t202" style="position:absolute;left:0;text-align:left;margin-left:165.15pt;margin-top:21.1pt;width:110.25pt;height:51.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" fillcolor="window" strokeweight=".5pt">
                <v:textbox>
                  <w:txbxContent>
                    <w:p w:rsidR="004467E3" w:rsidRPr="008D3C4A" w:rsidRDefault="004467E3" w:rsidP="002662DA">
                      <w:pPr>
                        <w:jc w:val="center"/>
                        <w:rPr>
                          <w:rFonts w:ascii="Times New Roman" w:hAnsi="Times New Roman" w:cs="Times New Roman"/>
                          <w:sz w:val="24"/>
                        </w:rPr>
                      </w:pPr>
                      <w:r w:rsidRPr="008D3C4A">
                        <w:rPr>
                          <w:rFonts w:ascii="Times New Roman" w:hAnsi="Times New Roman" w:cs="Times New Roman"/>
                          <w:sz w:val="24"/>
                        </w:rPr>
                        <w:t xml:space="preserve">Change in Forecast </w:t>
                      </w:r>
                      <w:r>
                        <w:rPr>
                          <w:rFonts w:ascii="Times New Roman" w:hAnsi="Times New Roman" w:cs="Times New Roman"/>
                          <w:sz w:val="24"/>
                          <w:szCs w:val="24"/>
                        </w:rPr>
                        <w:t>Precision</w:t>
                      </w:r>
                    </w:p>
                  </w:txbxContent>
                </v:textbox>
              </v:shape>
            </w:pict>
          </mc:Fallback>
        </mc:AlternateContent>
      </w:r>
      <w:r w:rsidRPr="002662DA">
        <w:rPr>
          <w:rFonts w:ascii="Times New Roman" w:hAnsi="Times New Roman" w:cs="Times New Roman"/>
          <w:b/>
          <w:noProof/>
          <w:sz w:val="24"/>
          <w:szCs w:val="24"/>
        </w:rPr>
        <mc:AlternateContent>
          <mc:Choice Requires="wps">
            <w:drawing>
              <wp:anchor distT="0" distB="0" distL="114300" distR="114300" simplePos="0" relativeHeight="251741184" behindDoc="0" locked="0" layoutInCell="1" allowOverlap="1" wp14:anchorId="08B7E938" wp14:editId="127AB268">
                <wp:simplePos x="0" y="0"/>
                <wp:positionH relativeFrom="column">
                  <wp:posOffset>3499485</wp:posOffset>
                </wp:positionH>
                <wp:positionV relativeFrom="paragraph">
                  <wp:posOffset>558165</wp:posOffset>
                </wp:positionV>
                <wp:extent cx="759460" cy="0"/>
                <wp:effectExtent l="0" t="76200" r="21590" b="114300"/>
                <wp:wrapNone/>
                <wp:docPr id="71" name="Straight Arrow Connector 71"/>
                <wp:cNvGraphicFramePr/>
                <a:graphic xmlns:a="http://schemas.openxmlformats.org/drawingml/2006/main">
                  <a:graphicData uri="http://schemas.microsoft.com/office/word/2010/wordprocessingShape">
                    <wps:wsp>
                      <wps:cNvCnPr/>
                      <wps:spPr>
                        <a:xfrm>
                          <a:off x="0" y="0"/>
                          <a:ext cx="759460" cy="0"/>
                        </a:xfrm>
                        <a:prstGeom prst="straightConnector1">
                          <a:avLst/>
                        </a:prstGeom>
                        <a:noFill/>
                        <a:ln w="9525" cap="flat" cmpd="sng" algn="ctr">
                          <a:solidFill>
                            <a:schemeClr val="tx1"/>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71" o:spid="_x0000_s1026" type="#_x0000_t32" style="position:absolute;margin-left:275.55pt;margin-top:43.95pt;width:59.8pt;height: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" strokecolor="black [3213]">
                <v:stroke endarrow="open"/>
              </v:shape>
            </w:pict>
          </mc:Fallback>
        </mc:AlternateContent>
      </w:r>
      <w:r w:rsidR="001905A2" w:rsidRPr="002662DA">
        <w:rPr>
          <w:rFonts w:ascii="Times New Roman" w:hAnsi="Times New Roman" w:cs="Times New Roman"/>
          <w:b/>
          <w:noProof/>
          <w:sz w:val="24"/>
          <w:szCs w:val="24"/>
        </w:rPr>
        <mc:AlternateContent>
          <mc:Choice Requires="wps">
            <w:drawing>
              <wp:anchor distT="0" distB="0" distL="114300" distR="114300" simplePos="0" relativeHeight="251740160" behindDoc="0" locked="0" layoutInCell="1" allowOverlap="1" wp14:anchorId="081B07F1" wp14:editId="100C58F5">
                <wp:simplePos x="0" y="0"/>
                <wp:positionH relativeFrom="column">
                  <wp:posOffset>4287817</wp:posOffset>
                </wp:positionH>
                <wp:positionV relativeFrom="paragraph">
                  <wp:posOffset>241935</wp:posOffset>
                </wp:positionV>
                <wp:extent cx="1400175" cy="657225"/>
                <wp:effectExtent l="0" t="0" r="28575" b="28575"/>
                <wp:wrapNone/>
                <wp:docPr id="69" name="Text Box 69"/>
                <wp:cNvGraphicFramePr/>
                <a:graphic xmlns:a="http://schemas.openxmlformats.org/drawingml/2006/main">
                  <a:graphicData uri="http://schemas.microsoft.com/office/word/2010/wordprocessingShape">
                    <wps:wsp>
                      <wps:cNvSpPr txBox="1"/>
                      <wps:spPr>
                        <a:xfrm>
                          <a:off x="0" y="0"/>
                          <a:ext cx="1400175" cy="657225"/>
                        </a:xfrm>
                        <a:prstGeom prst="rect">
                          <a:avLst/>
                        </a:prstGeom>
                        <a:solidFill>
                          <a:sysClr val="window" lastClr="FFFFFF"/>
                        </a:solidFill>
                        <a:ln w="6350">
                          <a:solidFill>
                            <a:prstClr val="black"/>
                          </a:solidFill>
                        </a:ln>
                        <a:effectLst/>
                      </wps:spPr>
                      <wps:txbx>
                        <w:txbxContent>
                          <w:p w:rsidR="004467E3" w:rsidRPr="008D3C4A" w:rsidRDefault="004467E3" w:rsidP="001905A2">
                            <w:pPr>
                              <w:spacing w:after="0"/>
                              <w:jc w:val="center"/>
                              <w:rPr>
                                <w:rFonts w:ascii="Times New Roman" w:hAnsi="Times New Roman" w:cs="Times New Roman"/>
                                <w:sz w:val="24"/>
                              </w:rPr>
                            </w:pPr>
                            <w:r w:rsidRPr="008D3C4A">
                              <w:rPr>
                                <w:rFonts w:ascii="Times New Roman" w:hAnsi="Times New Roman" w:cs="Times New Roman"/>
                                <w:sz w:val="24"/>
                              </w:rPr>
                              <w:t>Perceived</w:t>
                            </w:r>
                          </w:p>
                          <w:p w:rsidR="004467E3" w:rsidRPr="008D3C4A" w:rsidRDefault="004467E3" w:rsidP="001905A2">
                            <w:pPr>
                              <w:spacing w:after="0"/>
                              <w:jc w:val="center"/>
                              <w:rPr>
                                <w:rFonts w:ascii="Times New Roman" w:hAnsi="Times New Roman" w:cs="Times New Roman"/>
                                <w:sz w:val="24"/>
                              </w:rPr>
                            </w:pPr>
                            <w:r w:rsidRPr="008D3C4A">
                              <w:rPr>
                                <w:rFonts w:ascii="Times New Roman" w:hAnsi="Times New Roman" w:cs="Times New Roman"/>
                                <w:sz w:val="24"/>
                              </w:rPr>
                              <w:t xml:space="preserve">Managerial </w:t>
                            </w:r>
                          </w:p>
                          <w:p w:rsidR="004467E3" w:rsidRPr="008D3C4A" w:rsidRDefault="004467E3" w:rsidP="002662DA">
                            <w:pPr>
                              <w:jc w:val="center"/>
                              <w:rPr>
                                <w:rFonts w:ascii="Times New Roman" w:hAnsi="Times New Roman" w:cs="Times New Roman"/>
                                <w:sz w:val="24"/>
                              </w:rPr>
                            </w:pPr>
                            <w:r w:rsidRPr="008D3C4A">
                              <w:rPr>
                                <w:rFonts w:ascii="Times New Roman" w:hAnsi="Times New Roman" w:cs="Times New Roman"/>
                                <w:sz w:val="24"/>
                              </w:rPr>
                              <w:t>Credibility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9" o:spid="_x0000_s1036" type="#_x0000_t202" style="position:absolute;left:0;text-align:left;margin-left:337.6pt;margin-top:19.05pt;width:110.25pt;height:51.7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" fillcolor="window" strokeweight=".5pt">
                <v:textbox>
                  <w:txbxContent>
                    <w:p w:rsidR="004467E3" w:rsidRPr="008D3C4A" w:rsidRDefault="004467E3" w:rsidP="001905A2">
                      <w:pPr>
                        <w:spacing w:after="0"/>
                        <w:jc w:val="center"/>
                        <w:rPr>
                          <w:rFonts w:ascii="Times New Roman" w:hAnsi="Times New Roman" w:cs="Times New Roman"/>
                          <w:sz w:val="24"/>
                        </w:rPr>
                      </w:pPr>
                      <w:r w:rsidRPr="008D3C4A">
                        <w:rPr>
                          <w:rFonts w:ascii="Times New Roman" w:hAnsi="Times New Roman" w:cs="Times New Roman"/>
                          <w:sz w:val="24"/>
                        </w:rPr>
                        <w:t>Perceived</w:t>
                      </w:r>
                    </w:p>
                    <w:p w:rsidR="004467E3" w:rsidRPr="008D3C4A" w:rsidRDefault="004467E3" w:rsidP="001905A2">
                      <w:pPr>
                        <w:spacing w:after="0"/>
                        <w:jc w:val="center"/>
                        <w:rPr>
                          <w:rFonts w:ascii="Times New Roman" w:hAnsi="Times New Roman" w:cs="Times New Roman"/>
                          <w:sz w:val="24"/>
                        </w:rPr>
                      </w:pPr>
                      <w:r w:rsidRPr="008D3C4A">
                        <w:rPr>
                          <w:rFonts w:ascii="Times New Roman" w:hAnsi="Times New Roman" w:cs="Times New Roman"/>
                          <w:sz w:val="24"/>
                        </w:rPr>
                        <w:t xml:space="preserve">Managerial </w:t>
                      </w:r>
                    </w:p>
                    <w:p w:rsidR="004467E3" w:rsidRPr="008D3C4A" w:rsidRDefault="004467E3" w:rsidP="002662DA">
                      <w:pPr>
                        <w:jc w:val="center"/>
                        <w:rPr>
                          <w:rFonts w:ascii="Times New Roman" w:hAnsi="Times New Roman" w:cs="Times New Roman"/>
                          <w:sz w:val="24"/>
                        </w:rPr>
                      </w:pPr>
                      <w:r w:rsidRPr="008D3C4A">
                        <w:rPr>
                          <w:rFonts w:ascii="Times New Roman" w:hAnsi="Times New Roman" w:cs="Times New Roman"/>
                          <w:sz w:val="24"/>
                        </w:rPr>
                        <w:t>Credibility</w:t>
                      </w:r>
                    </w:p>
                  </w:txbxContent>
                </v:textbox>
              </v:shape>
            </w:pict>
          </mc:Fallback>
        </mc:AlternateContent>
      </w:r>
    </w:p>
    <w:p w:rsidR="002662DA" w:rsidRPr="002662DA" w:rsidRDefault="005B0DB8" w:rsidP="002662DA">
      <w:pPr>
        <w:spacing w:after="0" w:line="480" w:lineRule="auto"/>
        <w:jc w:val="center"/>
        <w:rPr>
          <w:rFonts w:ascii="Times New Roman" w:hAnsi="Times New Roman" w:cs="Times New Roman"/>
          <w:b/>
          <w:sz w:val="24"/>
          <w:szCs w:val="24"/>
        </w:rPr>
      </w:pPr>
      <w:r w:rsidRPr="002662DA">
        <w:rPr>
          <w:rFonts w:ascii="Times New Roman" w:hAnsi="Times New Roman" w:cs="Times New Roman"/>
          <w:b/>
          <w:noProof/>
          <w:sz w:val="24"/>
          <w:szCs w:val="24"/>
        </w:rPr>
        <mc:AlternateContent>
          <mc:Choice Requires="wps">
            <w:drawing>
              <wp:anchor distT="0" distB="0" distL="114300" distR="114300" simplePos="0" relativeHeight="251743232" behindDoc="0" locked="0" layoutInCell="1" allowOverlap="1" wp14:anchorId="661DEADC" wp14:editId="24C7EC90">
                <wp:simplePos x="0" y="0"/>
                <wp:positionH relativeFrom="column">
                  <wp:posOffset>3891445</wp:posOffset>
                </wp:positionH>
                <wp:positionV relativeFrom="paragraph">
                  <wp:posOffset>226390</wp:posOffset>
                </wp:positionV>
                <wp:extent cx="0" cy="742950"/>
                <wp:effectExtent l="95250" t="38100" r="57150" b="19050"/>
                <wp:wrapNone/>
                <wp:docPr id="72" name="Straight Arrow Connector 72"/>
                <wp:cNvGraphicFramePr/>
                <a:graphic xmlns:a="http://schemas.openxmlformats.org/drawingml/2006/main">
                  <a:graphicData uri="http://schemas.microsoft.com/office/word/2010/wordprocessingShape">
                    <wps:wsp>
                      <wps:cNvCnPr/>
                      <wps:spPr>
                        <a:xfrm flipV="1">
                          <a:off x="0" y="0"/>
                          <a:ext cx="0" cy="742950"/>
                        </a:xfrm>
                        <a:prstGeom prst="straightConnector1">
                          <a:avLst/>
                        </a:prstGeom>
                        <a:noFill/>
                        <a:ln w="9525" cap="flat" cmpd="sng" algn="ctr">
                          <a:solidFill>
                            <a:schemeClr val="tx1"/>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72" o:spid="_x0000_s1026" type="#_x0000_t32" style="position:absolute;margin-left:306.4pt;margin-top:17.85pt;width:0;height:58.5pt;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" strokecolor="black [3213]">
                <v:stroke endarrow="open"/>
              </v:shape>
            </w:pict>
          </mc:Fallback>
        </mc:AlternateContent>
      </w:r>
    </w:p>
    <w:p w:rsidR="002662DA" w:rsidRPr="002662DA" w:rsidRDefault="002662DA" w:rsidP="002662DA">
      <w:pPr>
        <w:spacing w:after="0" w:line="480" w:lineRule="auto"/>
        <w:jc w:val="center"/>
        <w:rPr>
          <w:rFonts w:ascii="Times New Roman" w:hAnsi="Times New Roman" w:cs="Times New Roman"/>
          <w:b/>
          <w:sz w:val="24"/>
          <w:szCs w:val="24"/>
        </w:rPr>
      </w:pPr>
    </w:p>
    <w:p w:rsidR="002662DA" w:rsidRPr="002662DA" w:rsidRDefault="005B0DB8" w:rsidP="00DA10AA">
      <w:pPr>
        <w:spacing w:after="0" w:line="480" w:lineRule="auto"/>
        <w:jc w:val="center"/>
        <w:rPr>
          <w:rFonts w:ascii="Times New Roman" w:hAnsi="Times New Roman" w:cs="Times New Roman"/>
          <w:b/>
          <w:sz w:val="24"/>
          <w:szCs w:val="24"/>
        </w:rPr>
      </w:pPr>
      <w:r w:rsidRPr="002662DA">
        <w:rPr>
          <w:rFonts w:ascii="Times New Roman" w:hAnsi="Times New Roman" w:cs="Times New Roman"/>
          <w:b/>
          <w:noProof/>
          <w:sz w:val="24"/>
          <w:szCs w:val="24"/>
        </w:rPr>
        <mc:AlternateContent>
          <mc:Choice Requires="wps">
            <w:drawing>
              <wp:anchor distT="0" distB="0" distL="114300" distR="114300" simplePos="0" relativeHeight="251739136" behindDoc="0" locked="0" layoutInCell="1" allowOverlap="1" wp14:anchorId="24CB26B5" wp14:editId="2098B1CB">
                <wp:simplePos x="0" y="0"/>
                <wp:positionH relativeFrom="column">
                  <wp:posOffset>3177070</wp:posOffset>
                </wp:positionH>
                <wp:positionV relativeFrom="paragraph">
                  <wp:posOffset>264490</wp:posOffset>
                </wp:positionV>
                <wp:extent cx="1400175" cy="323850"/>
                <wp:effectExtent l="0" t="0" r="28575" b="19050"/>
                <wp:wrapNone/>
                <wp:docPr id="68" name="Text Box 68"/>
                <wp:cNvGraphicFramePr/>
                <a:graphic xmlns:a="http://schemas.openxmlformats.org/drawingml/2006/main">
                  <a:graphicData uri="http://schemas.microsoft.com/office/word/2010/wordprocessingShape">
                    <wps:wsp>
                      <wps:cNvSpPr txBox="1"/>
                      <wps:spPr>
                        <a:xfrm>
                          <a:off x="0" y="0"/>
                          <a:ext cx="1400175" cy="323850"/>
                        </a:xfrm>
                        <a:prstGeom prst="rect">
                          <a:avLst/>
                        </a:prstGeom>
                        <a:solidFill>
                          <a:sysClr val="window" lastClr="FFFFFF"/>
                        </a:solidFill>
                        <a:ln w="6350">
                          <a:solidFill>
                            <a:prstClr val="black"/>
                          </a:solidFill>
                        </a:ln>
                        <a:effectLst/>
                      </wps:spPr>
                      <wps:txbx>
                        <w:txbxContent>
                          <w:p w:rsidR="004467E3" w:rsidRPr="008D3C4A" w:rsidRDefault="004467E3" w:rsidP="002662DA">
                            <w:pPr>
                              <w:jc w:val="center"/>
                              <w:rPr>
                                <w:rFonts w:ascii="Times New Roman" w:hAnsi="Times New Roman" w:cs="Times New Roman"/>
                                <w:sz w:val="24"/>
                              </w:rPr>
                            </w:pPr>
                            <w:r w:rsidRPr="008D3C4A">
                              <w:rPr>
                                <w:rFonts w:ascii="Times New Roman" w:hAnsi="Times New Roman" w:cs="Times New Roman"/>
                                <w:sz w:val="24"/>
                              </w:rPr>
                              <w:t>Investor Preference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8" o:spid="_x0000_s1037" type="#_x0000_t202" style="position:absolute;left:0;text-align:left;margin-left:250.15pt;margin-top:20.85pt;width:110.25pt;height:25.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" fillcolor="window" strokeweight=".5pt">
                <v:textbox>
                  <w:txbxContent>
                    <w:p w:rsidR="004467E3" w:rsidRPr="008D3C4A" w:rsidRDefault="004467E3" w:rsidP="002662DA">
                      <w:pPr>
                        <w:jc w:val="center"/>
                        <w:rPr>
                          <w:rFonts w:ascii="Times New Roman" w:hAnsi="Times New Roman" w:cs="Times New Roman"/>
                          <w:sz w:val="24"/>
                        </w:rPr>
                      </w:pPr>
                      <w:r w:rsidRPr="008D3C4A">
                        <w:rPr>
                          <w:rFonts w:ascii="Times New Roman" w:hAnsi="Times New Roman" w:cs="Times New Roman"/>
                          <w:sz w:val="24"/>
                        </w:rPr>
                        <w:t>Investor Preference</w:t>
                      </w:r>
                    </w:p>
                  </w:txbxContent>
                </v:textbox>
              </v:shape>
            </w:pict>
          </mc:Fallback>
        </mc:AlternateContent>
      </w:r>
    </w:p>
    <w:p w:rsidR="002662DA" w:rsidRDefault="002662DA" w:rsidP="00DA10AA">
      <w:pPr>
        <w:spacing w:after="0" w:line="480" w:lineRule="auto"/>
        <w:jc w:val="center"/>
        <w:rPr>
          <w:rFonts w:ascii="Times New Roman" w:hAnsi="Times New Roman" w:cs="Times New Roman"/>
          <w:b/>
          <w:sz w:val="24"/>
          <w:szCs w:val="24"/>
        </w:rPr>
      </w:pPr>
    </w:p>
    <w:p w:rsidR="00DA10AA" w:rsidRDefault="00E24E9D" w:rsidP="00E24E9D">
      <w:pPr>
        <w:tabs>
          <w:tab w:val="left" w:pos="480"/>
        </w:tabs>
        <w:spacing w:after="0" w:line="480" w:lineRule="auto"/>
        <w:rPr>
          <w:rFonts w:ascii="Times New Roman" w:hAnsi="Times New Roman" w:cs="Times New Roman"/>
          <w:b/>
          <w:sz w:val="24"/>
          <w:szCs w:val="24"/>
        </w:rPr>
      </w:pPr>
      <w:r>
        <w:rPr>
          <w:rFonts w:ascii="Times New Roman" w:hAnsi="Times New Roman" w:cs="Times New Roman"/>
          <w:b/>
          <w:sz w:val="24"/>
          <w:szCs w:val="24"/>
        </w:rPr>
        <w:tab/>
      </w:r>
    </w:p>
    <w:p w:rsidR="00DA10AA" w:rsidRDefault="00DA10AA">
      <w:pPr>
        <w:rPr>
          <w:rFonts w:ascii="Times New Roman" w:hAnsi="Times New Roman" w:cs="Times New Roman"/>
          <w:b/>
          <w:sz w:val="24"/>
          <w:szCs w:val="24"/>
        </w:rPr>
      </w:pPr>
    </w:p>
    <w:p w:rsidR="007F0B00" w:rsidRDefault="007F0B00">
      <w:pPr>
        <w:rPr>
          <w:rFonts w:ascii="Times New Roman" w:hAnsi="Times New Roman" w:cs="Times New Roman"/>
          <w:b/>
          <w:sz w:val="24"/>
          <w:szCs w:val="24"/>
        </w:rPr>
      </w:pPr>
      <w:bookmarkStart w:id="189" w:name="_Toc368410312"/>
      <w:bookmarkStart w:id="190" w:name="_Toc376529233"/>
      <w:r>
        <w:br w:type="page"/>
      </w:r>
    </w:p>
    <w:p w:rsidR="007F0B00" w:rsidRDefault="007F0B00" w:rsidP="008D3C4A">
      <w:pPr>
        <w:pStyle w:val="Heading5"/>
        <w:sectPr w:rsidR="007F0B00" w:rsidSect="007F0B00">
          <w:headerReference w:type="first" r:id="rId27"/>
          <w:footerReference w:type="first" r:id="rId28"/>
          <w:pgSz w:w="15840" w:h="12240" w:orient="landscape"/>
          <w:pgMar w:top="2304" w:right="1440" w:bottom="1800" w:left="1440" w:header="720" w:footer="720" w:gutter="0"/>
          <w:cols w:space="720"/>
          <w:titlePg/>
          <w:docGrid w:linePitch="360"/>
        </w:sectPr>
      </w:pPr>
    </w:p>
    <w:p w:rsidR="002662DA" w:rsidRPr="008D3C4A" w:rsidRDefault="00AC6EA8" w:rsidP="008D3C4A">
      <w:pPr>
        <w:pStyle w:val="Heading5"/>
      </w:pPr>
      <w:bookmarkStart w:id="191" w:name="_Toc377568477"/>
      <w:r>
        <w:t>FIGURE</w:t>
      </w:r>
      <w:r w:rsidR="002662DA" w:rsidRPr="002662DA">
        <w:t xml:space="preserve"> 2</w:t>
      </w:r>
      <w:bookmarkEnd w:id="189"/>
      <w:r w:rsidR="008D3C4A">
        <w:t>—</w:t>
      </w:r>
      <w:r w:rsidR="002662DA" w:rsidRPr="002662DA">
        <w:rPr>
          <w:b w:val="0"/>
        </w:rPr>
        <w:t>Predicted Relations between Investor Position and Perceived Competence, Trustworthiness, and Credibility of Management when Earnings Guidance Widens</w:t>
      </w:r>
      <w:bookmarkEnd w:id="190"/>
      <w:bookmarkEnd w:id="191"/>
    </w:p>
    <w:p w:rsidR="002662DA" w:rsidRPr="002662DA" w:rsidRDefault="002662DA" w:rsidP="002662DA">
      <w:pPr>
        <w:spacing w:after="0" w:line="240" w:lineRule="auto"/>
        <w:rPr>
          <w:rFonts w:ascii="Times New Roman" w:hAnsi="Times New Roman" w:cs="Times New Roman"/>
          <w:b/>
          <w:szCs w:val="24"/>
        </w:rPr>
      </w:pPr>
    </w:p>
    <w:p w:rsidR="00F77F6A" w:rsidRDefault="00F77F6A" w:rsidP="002662DA">
      <w:pPr>
        <w:spacing w:after="0" w:line="240" w:lineRule="auto"/>
        <w:ind w:left="1440" w:hanging="1440"/>
        <w:rPr>
          <w:rFonts w:ascii="Times New Roman" w:hAnsi="Times New Roman" w:cs="Times New Roman"/>
          <w:b/>
          <w:sz w:val="24"/>
          <w:szCs w:val="24"/>
        </w:rPr>
      </w:pPr>
    </w:p>
    <w:p w:rsidR="002662DA" w:rsidRPr="008D3C4A" w:rsidRDefault="002662DA" w:rsidP="002662DA">
      <w:pPr>
        <w:spacing w:after="0" w:line="240" w:lineRule="auto"/>
        <w:ind w:left="1440" w:hanging="1440"/>
        <w:rPr>
          <w:rFonts w:ascii="Times New Roman" w:hAnsi="Times New Roman" w:cs="Times New Roman"/>
          <w:b/>
          <w:sz w:val="24"/>
          <w:szCs w:val="24"/>
        </w:rPr>
      </w:pPr>
      <w:r w:rsidRPr="008D3C4A">
        <w:rPr>
          <w:rFonts w:ascii="Times New Roman" w:hAnsi="Times New Roman" w:cs="Times New Roman"/>
          <w:b/>
          <w:sz w:val="24"/>
          <w:szCs w:val="24"/>
        </w:rPr>
        <w:t xml:space="preserve">Panel A: </w:t>
      </w:r>
      <w:r w:rsidRPr="008D3C4A">
        <w:rPr>
          <w:rFonts w:ascii="Times New Roman" w:hAnsi="Times New Roman" w:cs="Times New Roman"/>
          <w:b/>
          <w:sz w:val="24"/>
          <w:szCs w:val="24"/>
        </w:rPr>
        <w:tab/>
        <w:t>(H1a) Long Investors’ Perception of Management Earnings Forecast Credibility when the Forecast Range Widens.</w:t>
      </w:r>
    </w:p>
    <w:p w:rsidR="002662DA" w:rsidRPr="002662DA" w:rsidRDefault="002662DA" w:rsidP="002662DA">
      <w:pPr>
        <w:spacing w:after="0" w:line="240" w:lineRule="auto"/>
        <w:ind w:left="1440" w:hanging="1440"/>
        <w:rPr>
          <w:rFonts w:ascii="Times New Roman" w:hAnsi="Times New Roman" w:cs="Times New Roman"/>
          <w:b/>
          <w:sz w:val="24"/>
          <w:szCs w:val="24"/>
        </w:rPr>
      </w:pPr>
    </w:p>
    <w:p w:rsidR="002662DA" w:rsidRPr="002662DA" w:rsidRDefault="002662DA" w:rsidP="002662DA">
      <w:pPr>
        <w:spacing w:after="0" w:line="240" w:lineRule="auto"/>
        <w:jc w:val="center"/>
        <w:rPr>
          <w:rFonts w:ascii="Times New Roman" w:hAnsi="Times New Roman" w:cs="Times New Roman"/>
          <w:b/>
          <w:sz w:val="24"/>
          <w:szCs w:val="24"/>
        </w:rPr>
      </w:pPr>
    </w:p>
    <w:p w:rsidR="002662DA" w:rsidRPr="002662DA" w:rsidRDefault="00E02A9B" w:rsidP="00E02A9B">
      <w:pPr>
        <w:spacing w:after="0" w:line="480" w:lineRule="auto"/>
        <w:jc w:val="right"/>
        <w:rPr>
          <w:rFonts w:ascii="Times New Roman" w:hAnsi="Times New Roman" w:cs="Times New Roman"/>
          <w:b/>
          <w:sz w:val="24"/>
          <w:szCs w:val="24"/>
        </w:rPr>
      </w:pPr>
      <w:r w:rsidRPr="002662DA">
        <w:rPr>
          <w:rFonts w:ascii="Times New Roman" w:hAnsi="Times New Roman" w:cs="Times New Roman"/>
          <w:b/>
          <w:noProof/>
          <w:sz w:val="24"/>
          <w:szCs w:val="24"/>
        </w:rPr>
        <mc:AlternateContent>
          <mc:Choice Requires="wps">
            <w:drawing>
              <wp:anchor distT="0" distB="0" distL="114300" distR="114300" simplePos="0" relativeHeight="251669504" behindDoc="0" locked="0" layoutInCell="1" allowOverlap="1" wp14:anchorId="1CE96987" wp14:editId="41821D09">
                <wp:simplePos x="0" y="0"/>
                <wp:positionH relativeFrom="column">
                  <wp:posOffset>1460500</wp:posOffset>
                </wp:positionH>
                <wp:positionV relativeFrom="paragraph">
                  <wp:posOffset>1069340</wp:posOffset>
                </wp:positionV>
                <wp:extent cx="478155" cy="266700"/>
                <wp:effectExtent l="0" t="0" r="17145" b="19050"/>
                <wp:wrapNone/>
                <wp:docPr id="27" name="Text Box 27"/>
                <wp:cNvGraphicFramePr/>
                <a:graphic xmlns:a="http://schemas.openxmlformats.org/drawingml/2006/main">
                  <a:graphicData uri="http://schemas.microsoft.com/office/word/2010/wordprocessingShape">
                    <wps:wsp>
                      <wps:cNvSpPr txBox="1"/>
                      <wps:spPr>
                        <a:xfrm>
                          <a:off x="0" y="0"/>
                          <a:ext cx="478155" cy="266700"/>
                        </a:xfrm>
                        <a:prstGeom prst="rect">
                          <a:avLst/>
                        </a:prstGeom>
                        <a:solidFill>
                          <a:sysClr val="window" lastClr="FFFFFF"/>
                        </a:solidFill>
                        <a:ln w="6350">
                          <a:solidFill>
                            <a:prstClr val="black"/>
                          </a:solidFill>
                        </a:ln>
                        <a:effectLst/>
                      </wps:spPr>
                      <wps:txbx>
                        <w:txbxContent>
                          <w:p w:rsidR="004467E3" w:rsidRPr="00DE4E4A" w:rsidRDefault="004467E3" w:rsidP="002662DA">
                            <w:pPr>
                              <w:jc w:val="center"/>
                            </w:pPr>
                            <w:r w:rsidRPr="008D3C4A">
                              <w:rPr>
                                <w:rFonts w:ascii="Times New Roman" w:hAnsi="Times New Roman" w:cs="Times New Roman"/>
                                <w:sz w:val="24"/>
                              </w:rPr>
                              <w:t>( + )</w:t>
                            </w:r>
                            <w:r w:rsidRPr="008D3C4A">
                              <w:rPr>
                                <w:sz w:val="24"/>
                              </w:rPr>
                              <w:t xml:space="preserve"> </w:t>
                            </w:r>
                            <w:r>
                              <w:rPr>
                                <w:noProof/>
                              </w:rPr>
                              <w:drawing>
                                <wp:inline distT="0" distB="0" distL="0" distR="0" wp14:anchorId="4374539A" wp14:editId="60B81861">
                                  <wp:extent cx="382270" cy="134311"/>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r>
                              <w:rPr>
                                <w:noProof/>
                              </w:rPr>
                              <w:drawing>
                                <wp:inline distT="0" distB="0" distL="0" distR="0" wp14:anchorId="118C2E7D" wp14:editId="49E01E71">
                                  <wp:extent cx="382270" cy="134311"/>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 o:spid="_x0000_s1038" type="#_x0000_t202" style="position:absolute;left:0;text-align:left;margin-left:115pt;margin-top:84.2pt;width:37.65pt;height: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" fillcolor="window" strokeweight=".5pt">
                <v:textbox>
                  <w:txbxContent>
                    <w:p w:rsidR="004467E3" w:rsidRPr="00DE4E4A" w:rsidRDefault="004467E3" w:rsidP="002662DA">
                      <w:pPr>
                        <w:jc w:val="center"/>
                      </w:pPr>
                      <w:r w:rsidRPr="008D3C4A">
                        <w:rPr>
                          <w:rFonts w:ascii="Times New Roman" w:hAnsi="Times New Roman" w:cs="Times New Roman"/>
                          <w:sz w:val="24"/>
                        </w:rPr>
                        <w:t>( + )</w:t>
                      </w:r>
                      <w:r w:rsidRPr="008D3C4A">
                        <w:rPr>
                          <w:sz w:val="24"/>
                        </w:rPr>
                        <w:t xml:space="preserve"> </w:t>
                      </w:r>
                      <w:r>
                        <w:rPr>
                          <w:noProof/>
                        </w:rPr>
                        <w:drawing>
                          <wp:inline distT="0" distB="0" distL="0" distR="0" wp14:anchorId="4374539A" wp14:editId="60B81861">
                            <wp:extent cx="382270" cy="134311"/>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r>
                        <w:rPr>
                          <w:noProof/>
                        </w:rPr>
                        <w:drawing>
                          <wp:inline distT="0" distB="0" distL="0" distR="0" wp14:anchorId="118C2E7D" wp14:editId="49E01E71">
                            <wp:extent cx="382270" cy="134311"/>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p>
                  </w:txbxContent>
                </v:textbox>
              </v:shape>
            </w:pict>
          </mc:Fallback>
        </mc:AlternateContent>
      </w:r>
      <w:r w:rsidRPr="002662DA">
        <w:rPr>
          <w:rFonts w:ascii="Times New Roman" w:hAnsi="Times New Roman" w:cs="Times New Roman"/>
          <w:b/>
          <w:noProof/>
          <w:sz w:val="24"/>
          <w:szCs w:val="24"/>
        </w:rPr>
        <mc:AlternateContent>
          <mc:Choice Requires="wps">
            <w:drawing>
              <wp:anchor distT="0" distB="0" distL="114300" distR="114300" simplePos="0" relativeHeight="251666432" behindDoc="0" locked="0" layoutInCell="1" allowOverlap="1" wp14:anchorId="37A0B691" wp14:editId="2B88996A">
                <wp:simplePos x="0" y="0"/>
                <wp:positionH relativeFrom="column">
                  <wp:posOffset>1376045</wp:posOffset>
                </wp:positionH>
                <wp:positionV relativeFrom="paragraph">
                  <wp:posOffset>718820</wp:posOffset>
                </wp:positionV>
                <wp:extent cx="744220" cy="251460"/>
                <wp:effectExtent l="0" t="0" r="74930" b="72390"/>
                <wp:wrapNone/>
                <wp:docPr id="17" name="Straight Arrow Connector 17"/>
                <wp:cNvGraphicFramePr/>
                <a:graphic xmlns:a="http://schemas.openxmlformats.org/drawingml/2006/main">
                  <a:graphicData uri="http://schemas.microsoft.com/office/word/2010/wordprocessingShape">
                    <wps:wsp>
                      <wps:cNvCnPr/>
                      <wps:spPr>
                        <a:xfrm>
                          <a:off x="0" y="0"/>
                          <a:ext cx="744220" cy="251460"/>
                        </a:xfrm>
                        <a:prstGeom prst="straightConnector1">
                          <a:avLst/>
                        </a:prstGeom>
                        <a:noFill/>
                        <a:ln w="9525" cap="flat" cmpd="sng" algn="ctr">
                          <a:solidFill>
                            <a:schemeClr val="tx1"/>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7" o:spid="_x0000_s1026" type="#_x0000_t32" style="position:absolute;margin-left:108.35pt;margin-top:56.6pt;width:58.6pt;height:19.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" strokecolor="black [3213]">
                <v:stroke endarrow="open"/>
              </v:shape>
            </w:pict>
          </mc:Fallback>
        </mc:AlternateContent>
      </w:r>
      <w:r w:rsidRPr="002662DA">
        <w:rPr>
          <w:rFonts w:ascii="Times New Roman" w:hAnsi="Times New Roman" w:cs="Times New Roman"/>
          <w:b/>
          <w:noProof/>
          <w:sz w:val="24"/>
          <w:szCs w:val="24"/>
        </w:rPr>
        <mc:AlternateContent>
          <mc:Choice Requires="wps">
            <w:drawing>
              <wp:anchor distT="0" distB="0" distL="114300" distR="114300" simplePos="0" relativeHeight="251660288" behindDoc="0" locked="0" layoutInCell="1" allowOverlap="1" wp14:anchorId="32724EF3" wp14:editId="664B9924">
                <wp:simplePos x="0" y="0"/>
                <wp:positionH relativeFrom="column">
                  <wp:posOffset>2119630</wp:posOffset>
                </wp:positionH>
                <wp:positionV relativeFrom="paragraph">
                  <wp:posOffset>867410</wp:posOffset>
                </wp:positionV>
                <wp:extent cx="1126490" cy="485775"/>
                <wp:effectExtent l="0" t="0" r="16510" b="28575"/>
                <wp:wrapNone/>
                <wp:docPr id="20" name="Text Box 20"/>
                <wp:cNvGraphicFramePr/>
                <a:graphic xmlns:a="http://schemas.openxmlformats.org/drawingml/2006/main">
                  <a:graphicData uri="http://schemas.microsoft.com/office/word/2010/wordprocessingShape">
                    <wps:wsp>
                      <wps:cNvSpPr txBox="1"/>
                      <wps:spPr>
                        <a:xfrm>
                          <a:off x="0" y="0"/>
                          <a:ext cx="1126490" cy="485775"/>
                        </a:xfrm>
                        <a:prstGeom prst="rect">
                          <a:avLst/>
                        </a:prstGeom>
                        <a:solidFill>
                          <a:sysClr val="window" lastClr="FFFFFF"/>
                        </a:solidFill>
                        <a:ln w="6350">
                          <a:solidFill>
                            <a:prstClr val="black"/>
                          </a:solidFill>
                        </a:ln>
                        <a:effectLst/>
                      </wps:spPr>
                      <wps:txbx>
                        <w:txbxContent>
                          <w:p w:rsidR="004467E3" w:rsidRPr="005E1291" w:rsidRDefault="004467E3" w:rsidP="005B0DB8">
                            <w:pPr>
                              <w:spacing w:after="0"/>
                              <w:jc w:val="center"/>
                              <w:rPr>
                                <w:rFonts w:ascii="Times New Roman" w:hAnsi="Times New Roman" w:cs="Times New Roman"/>
                              </w:rPr>
                            </w:pPr>
                            <w:r w:rsidRPr="005E1291">
                              <w:rPr>
                                <w:rFonts w:ascii="Times New Roman" w:hAnsi="Times New Roman" w:cs="Times New Roman"/>
                              </w:rPr>
                              <w:t>Perceived</w:t>
                            </w:r>
                          </w:p>
                          <w:p w:rsidR="004467E3" w:rsidRPr="005E1291" w:rsidRDefault="004467E3" w:rsidP="005B0DB8">
                            <w:pPr>
                              <w:spacing w:after="0"/>
                              <w:jc w:val="center"/>
                              <w:rPr>
                                <w:rFonts w:ascii="Times New Roman" w:hAnsi="Times New Roman" w:cs="Times New Roman"/>
                              </w:rPr>
                            </w:pPr>
                            <w:r w:rsidRPr="005E1291">
                              <w:rPr>
                                <w:rFonts w:ascii="Times New Roman" w:hAnsi="Times New Roman" w:cs="Times New Roman"/>
                              </w:rPr>
                              <w:t>Trustworthiness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39" type="#_x0000_t202" style="position:absolute;left:0;text-align:left;margin-left:166.9pt;margin-top:68.3pt;width:88.7pt;height:3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" fillcolor="window" strokeweight=".5pt">
                <v:textbox>
                  <w:txbxContent>
                    <w:p w:rsidR="004467E3" w:rsidRPr="005E1291" w:rsidRDefault="004467E3" w:rsidP="005B0DB8">
                      <w:pPr>
                        <w:spacing w:after="0"/>
                        <w:jc w:val="center"/>
                        <w:rPr>
                          <w:rFonts w:ascii="Times New Roman" w:hAnsi="Times New Roman" w:cs="Times New Roman"/>
                        </w:rPr>
                      </w:pPr>
                      <w:r w:rsidRPr="005E1291">
                        <w:rPr>
                          <w:rFonts w:ascii="Times New Roman" w:hAnsi="Times New Roman" w:cs="Times New Roman"/>
                        </w:rPr>
                        <w:t>Perceived</w:t>
                      </w:r>
                    </w:p>
                    <w:p w:rsidR="004467E3" w:rsidRPr="005E1291" w:rsidRDefault="004467E3" w:rsidP="005B0DB8">
                      <w:pPr>
                        <w:spacing w:after="0"/>
                        <w:jc w:val="center"/>
                        <w:rPr>
                          <w:rFonts w:ascii="Times New Roman" w:hAnsi="Times New Roman" w:cs="Times New Roman"/>
                        </w:rPr>
                      </w:pPr>
                      <w:r w:rsidRPr="005E1291">
                        <w:rPr>
                          <w:rFonts w:ascii="Times New Roman" w:hAnsi="Times New Roman" w:cs="Times New Roman"/>
                        </w:rPr>
                        <w:t>Trustworthiness</w:t>
                      </w:r>
                    </w:p>
                  </w:txbxContent>
                </v:textbox>
              </v:shape>
            </w:pict>
          </mc:Fallback>
        </mc:AlternateContent>
      </w:r>
      <w:r w:rsidRPr="002662DA">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7D3EE440" wp14:editId="70C753D9">
                <wp:simplePos x="0" y="0"/>
                <wp:positionH relativeFrom="column">
                  <wp:posOffset>621665</wp:posOffset>
                </wp:positionH>
                <wp:positionV relativeFrom="paragraph">
                  <wp:posOffset>484505</wp:posOffset>
                </wp:positionV>
                <wp:extent cx="754380" cy="485775"/>
                <wp:effectExtent l="0" t="0" r="26670" b="28575"/>
                <wp:wrapNone/>
                <wp:docPr id="16" name="Text Box 16"/>
                <wp:cNvGraphicFramePr/>
                <a:graphic xmlns:a="http://schemas.openxmlformats.org/drawingml/2006/main">
                  <a:graphicData uri="http://schemas.microsoft.com/office/word/2010/wordprocessingShape">
                    <wps:wsp>
                      <wps:cNvSpPr txBox="1"/>
                      <wps:spPr>
                        <a:xfrm>
                          <a:off x="0" y="0"/>
                          <a:ext cx="754380" cy="485775"/>
                        </a:xfrm>
                        <a:prstGeom prst="rect">
                          <a:avLst/>
                        </a:prstGeom>
                        <a:solidFill>
                          <a:sysClr val="window" lastClr="FFFFFF"/>
                        </a:solidFill>
                        <a:ln w="6350">
                          <a:solidFill>
                            <a:prstClr val="black"/>
                          </a:solidFill>
                        </a:ln>
                        <a:effectLst/>
                      </wps:spPr>
                      <wps:txbx>
                        <w:txbxContent>
                          <w:p w:rsidR="004467E3" w:rsidRPr="008D3C4A" w:rsidRDefault="004467E3" w:rsidP="005B0DB8">
                            <w:pPr>
                              <w:spacing w:after="0"/>
                              <w:jc w:val="center"/>
                              <w:rPr>
                                <w:rFonts w:ascii="Times New Roman" w:hAnsi="Times New Roman" w:cs="Times New Roman"/>
                                <w:sz w:val="24"/>
                              </w:rPr>
                            </w:pPr>
                            <w:r w:rsidRPr="008D3C4A">
                              <w:rPr>
                                <w:rFonts w:ascii="Times New Roman" w:hAnsi="Times New Roman" w:cs="Times New Roman"/>
                                <w:sz w:val="24"/>
                              </w:rPr>
                              <w:t xml:space="preserve">Long </w:t>
                            </w:r>
                          </w:p>
                          <w:p w:rsidR="004467E3" w:rsidRPr="008D3C4A" w:rsidRDefault="004467E3" w:rsidP="005B0DB8">
                            <w:pPr>
                              <w:spacing w:after="0"/>
                              <w:jc w:val="center"/>
                              <w:rPr>
                                <w:rFonts w:ascii="Times New Roman" w:hAnsi="Times New Roman" w:cs="Times New Roman"/>
                                <w:sz w:val="24"/>
                              </w:rPr>
                            </w:pPr>
                            <w:r w:rsidRPr="008D3C4A">
                              <w:rPr>
                                <w:rFonts w:ascii="Times New Roman" w:hAnsi="Times New Roman" w:cs="Times New Roman"/>
                                <w:sz w:val="24"/>
                              </w:rPr>
                              <w:t>Investors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40" type="#_x0000_t202" style="position:absolute;left:0;text-align:left;margin-left:48.95pt;margin-top:38.15pt;width:59.4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" fillcolor="window" strokeweight=".5pt">
                <v:textbox>
                  <w:txbxContent>
                    <w:p w:rsidR="004467E3" w:rsidRPr="008D3C4A" w:rsidRDefault="004467E3" w:rsidP="005B0DB8">
                      <w:pPr>
                        <w:spacing w:after="0"/>
                        <w:jc w:val="center"/>
                        <w:rPr>
                          <w:rFonts w:ascii="Times New Roman" w:hAnsi="Times New Roman" w:cs="Times New Roman"/>
                          <w:sz w:val="24"/>
                        </w:rPr>
                      </w:pPr>
                      <w:r w:rsidRPr="008D3C4A">
                        <w:rPr>
                          <w:rFonts w:ascii="Times New Roman" w:hAnsi="Times New Roman" w:cs="Times New Roman"/>
                          <w:sz w:val="24"/>
                        </w:rPr>
                        <w:t xml:space="preserve">Long </w:t>
                      </w:r>
                    </w:p>
                    <w:p w:rsidR="004467E3" w:rsidRPr="008D3C4A" w:rsidRDefault="004467E3" w:rsidP="005B0DB8">
                      <w:pPr>
                        <w:spacing w:after="0"/>
                        <w:jc w:val="center"/>
                        <w:rPr>
                          <w:rFonts w:ascii="Times New Roman" w:hAnsi="Times New Roman" w:cs="Times New Roman"/>
                          <w:sz w:val="24"/>
                        </w:rPr>
                      </w:pPr>
                      <w:r w:rsidRPr="008D3C4A">
                        <w:rPr>
                          <w:rFonts w:ascii="Times New Roman" w:hAnsi="Times New Roman" w:cs="Times New Roman"/>
                          <w:sz w:val="24"/>
                        </w:rPr>
                        <w:t>Investors</w:t>
                      </w:r>
                    </w:p>
                  </w:txbxContent>
                </v:textbox>
              </v:shape>
            </w:pict>
          </mc:Fallback>
        </mc:AlternateContent>
      </w:r>
      <w:r w:rsidRPr="002662DA">
        <w:rPr>
          <w:rFonts w:ascii="Times New Roman" w:hAnsi="Times New Roman" w:cs="Times New Roman"/>
          <w:b/>
          <w:noProof/>
          <w:sz w:val="24"/>
          <w:szCs w:val="24"/>
        </w:rPr>
        <mc:AlternateContent>
          <mc:Choice Requires="wps">
            <w:drawing>
              <wp:anchor distT="0" distB="0" distL="114300" distR="114300" simplePos="0" relativeHeight="251663360" behindDoc="0" locked="0" layoutInCell="1" allowOverlap="1" wp14:anchorId="29E89B8D" wp14:editId="5BA44377">
                <wp:simplePos x="0" y="0"/>
                <wp:positionH relativeFrom="column">
                  <wp:posOffset>1376045</wp:posOffset>
                </wp:positionH>
                <wp:positionV relativeFrom="paragraph">
                  <wp:posOffset>441960</wp:posOffset>
                </wp:positionV>
                <wp:extent cx="744220" cy="269875"/>
                <wp:effectExtent l="0" t="57150" r="0" b="34925"/>
                <wp:wrapNone/>
                <wp:docPr id="13" name="Straight Arrow Connector 13"/>
                <wp:cNvGraphicFramePr/>
                <a:graphic xmlns:a="http://schemas.openxmlformats.org/drawingml/2006/main">
                  <a:graphicData uri="http://schemas.microsoft.com/office/word/2010/wordprocessingShape">
                    <wps:wsp>
                      <wps:cNvCnPr/>
                      <wps:spPr>
                        <a:xfrm flipV="1">
                          <a:off x="0" y="0"/>
                          <a:ext cx="744220" cy="269875"/>
                        </a:xfrm>
                        <a:prstGeom prst="straightConnector1">
                          <a:avLst/>
                        </a:prstGeom>
                        <a:noFill/>
                        <a:ln w="9525" cap="flat" cmpd="sng" algn="ctr">
                          <a:solidFill>
                            <a:schemeClr val="tx1"/>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3" o:spid="_x0000_s1026" type="#_x0000_t32" style="position:absolute;margin-left:108.35pt;margin-top:34.8pt;width:58.6pt;height:21.2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" strokecolor="black [3213]">
                <v:stroke endarrow="open"/>
              </v:shape>
            </w:pict>
          </mc:Fallback>
        </mc:AlternateContent>
      </w:r>
      <w:r w:rsidRPr="002662DA">
        <w:rPr>
          <w:rFonts w:ascii="Times New Roman" w:hAnsi="Times New Roman" w:cs="Times New Roman"/>
          <w:b/>
          <w:noProof/>
          <w:sz w:val="24"/>
          <w:szCs w:val="24"/>
        </w:rPr>
        <mc:AlternateContent>
          <mc:Choice Requires="wps">
            <w:drawing>
              <wp:anchor distT="0" distB="0" distL="114300" distR="114300" simplePos="0" relativeHeight="251661312" behindDoc="0" locked="0" layoutInCell="1" allowOverlap="1" wp14:anchorId="47BD24DD" wp14:editId="3E3C1D0F">
                <wp:simplePos x="0" y="0"/>
                <wp:positionH relativeFrom="column">
                  <wp:posOffset>2119630</wp:posOffset>
                </wp:positionH>
                <wp:positionV relativeFrom="paragraph">
                  <wp:posOffset>144145</wp:posOffset>
                </wp:positionV>
                <wp:extent cx="1126490" cy="485775"/>
                <wp:effectExtent l="0" t="0" r="16510" b="28575"/>
                <wp:wrapNone/>
                <wp:docPr id="11" name="Text Box 11"/>
                <wp:cNvGraphicFramePr/>
                <a:graphic xmlns:a="http://schemas.openxmlformats.org/drawingml/2006/main">
                  <a:graphicData uri="http://schemas.microsoft.com/office/word/2010/wordprocessingShape">
                    <wps:wsp>
                      <wps:cNvSpPr txBox="1"/>
                      <wps:spPr>
                        <a:xfrm>
                          <a:off x="0" y="0"/>
                          <a:ext cx="1126490" cy="485775"/>
                        </a:xfrm>
                        <a:prstGeom prst="rect">
                          <a:avLst/>
                        </a:prstGeom>
                        <a:solidFill>
                          <a:sysClr val="window" lastClr="FFFFFF"/>
                        </a:solidFill>
                        <a:ln w="6350">
                          <a:solidFill>
                            <a:prstClr val="black"/>
                          </a:solidFill>
                        </a:ln>
                        <a:effectLst/>
                      </wps:spPr>
                      <wps:txbx>
                        <w:txbxContent>
                          <w:p w:rsidR="004467E3" w:rsidRPr="005E1291" w:rsidRDefault="004467E3" w:rsidP="005B0DB8">
                            <w:pPr>
                              <w:spacing w:after="0"/>
                              <w:jc w:val="center"/>
                              <w:rPr>
                                <w:rFonts w:ascii="Times New Roman" w:hAnsi="Times New Roman" w:cs="Times New Roman"/>
                              </w:rPr>
                            </w:pPr>
                            <w:r w:rsidRPr="005E1291">
                              <w:rPr>
                                <w:rFonts w:ascii="Times New Roman" w:hAnsi="Times New Roman" w:cs="Times New Roman"/>
                              </w:rPr>
                              <w:t xml:space="preserve">Perceived </w:t>
                            </w:r>
                          </w:p>
                          <w:p w:rsidR="004467E3" w:rsidRPr="005E1291" w:rsidRDefault="004467E3" w:rsidP="005B0DB8">
                            <w:pPr>
                              <w:spacing w:after="0"/>
                              <w:jc w:val="center"/>
                              <w:rPr>
                                <w:rFonts w:ascii="Times New Roman" w:hAnsi="Times New Roman" w:cs="Times New Roman"/>
                              </w:rPr>
                            </w:pPr>
                            <w:r w:rsidRPr="005E1291">
                              <w:rPr>
                                <w:rFonts w:ascii="Times New Roman" w:hAnsi="Times New Roman" w:cs="Times New Roman"/>
                              </w:rPr>
                              <w:t>Competence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41" type="#_x0000_t202" style="position:absolute;left:0;text-align:left;margin-left:166.9pt;margin-top:11.35pt;width:88.7pt;height:3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" fillcolor="window" strokeweight=".5pt">
                <v:textbox>
                  <w:txbxContent>
                    <w:p w:rsidR="004467E3" w:rsidRPr="005E1291" w:rsidRDefault="004467E3" w:rsidP="005B0DB8">
                      <w:pPr>
                        <w:spacing w:after="0"/>
                        <w:jc w:val="center"/>
                        <w:rPr>
                          <w:rFonts w:ascii="Times New Roman" w:hAnsi="Times New Roman" w:cs="Times New Roman"/>
                        </w:rPr>
                      </w:pPr>
                      <w:r w:rsidRPr="005E1291">
                        <w:rPr>
                          <w:rFonts w:ascii="Times New Roman" w:hAnsi="Times New Roman" w:cs="Times New Roman"/>
                        </w:rPr>
                        <w:t xml:space="preserve">Perceived </w:t>
                      </w:r>
                    </w:p>
                    <w:p w:rsidR="004467E3" w:rsidRPr="005E1291" w:rsidRDefault="004467E3" w:rsidP="005B0DB8">
                      <w:pPr>
                        <w:spacing w:after="0"/>
                        <w:jc w:val="center"/>
                        <w:rPr>
                          <w:rFonts w:ascii="Times New Roman" w:hAnsi="Times New Roman" w:cs="Times New Roman"/>
                        </w:rPr>
                      </w:pPr>
                      <w:r w:rsidRPr="005E1291">
                        <w:rPr>
                          <w:rFonts w:ascii="Times New Roman" w:hAnsi="Times New Roman" w:cs="Times New Roman"/>
                        </w:rPr>
                        <w:t>Competence</w:t>
                      </w:r>
                    </w:p>
                  </w:txbxContent>
                </v:textbox>
              </v:shape>
            </w:pict>
          </mc:Fallback>
        </mc:AlternateContent>
      </w:r>
      <w:r w:rsidRPr="002662DA">
        <w:rPr>
          <w:rFonts w:ascii="Times New Roman" w:hAnsi="Times New Roman" w:cs="Times New Roman"/>
          <w:b/>
          <w:noProof/>
          <w:sz w:val="24"/>
          <w:szCs w:val="24"/>
        </w:rPr>
        <mc:AlternateContent>
          <mc:Choice Requires="wps">
            <w:drawing>
              <wp:anchor distT="0" distB="0" distL="114300" distR="114300" simplePos="0" relativeHeight="251773952" behindDoc="0" locked="0" layoutInCell="1" allowOverlap="1" wp14:anchorId="23339C12" wp14:editId="0DF72D4B">
                <wp:simplePos x="0" y="0"/>
                <wp:positionH relativeFrom="column">
                  <wp:posOffset>1456690</wp:posOffset>
                </wp:positionH>
                <wp:positionV relativeFrom="paragraph">
                  <wp:posOffset>140335</wp:posOffset>
                </wp:positionV>
                <wp:extent cx="478155" cy="266700"/>
                <wp:effectExtent l="0" t="0" r="17145" b="19050"/>
                <wp:wrapNone/>
                <wp:docPr id="47" name="Text Box 47"/>
                <wp:cNvGraphicFramePr/>
                <a:graphic xmlns:a="http://schemas.openxmlformats.org/drawingml/2006/main">
                  <a:graphicData uri="http://schemas.microsoft.com/office/word/2010/wordprocessingShape">
                    <wps:wsp>
                      <wps:cNvSpPr txBox="1"/>
                      <wps:spPr>
                        <a:xfrm>
                          <a:off x="0" y="0"/>
                          <a:ext cx="478155" cy="266700"/>
                        </a:xfrm>
                        <a:prstGeom prst="rect">
                          <a:avLst/>
                        </a:prstGeom>
                        <a:solidFill>
                          <a:sysClr val="window" lastClr="FFFFFF"/>
                        </a:solidFill>
                        <a:ln w="6350">
                          <a:solidFill>
                            <a:prstClr val="black"/>
                          </a:solidFill>
                        </a:ln>
                        <a:effectLst/>
                      </wps:spPr>
                      <wps:txbx>
                        <w:txbxContent>
                          <w:p w:rsidR="004467E3" w:rsidRPr="00DE4E4A" w:rsidRDefault="004467E3" w:rsidP="00BF6101">
                            <w:pPr>
                              <w:jc w:val="center"/>
                            </w:pPr>
                            <w:proofErr w:type="gramStart"/>
                            <w:r w:rsidRPr="008D3C4A">
                              <w:rPr>
                                <w:rFonts w:ascii="Times New Roman" w:hAnsi="Times New Roman" w:cs="Times New Roman"/>
                                <w:sz w:val="24"/>
                              </w:rPr>
                              <w:t xml:space="preserve">( </w:t>
                            </w:r>
                            <w:r>
                              <w:rPr>
                                <w:rFonts w:ascii="Times New Roman" w:hAnsi="Times New Roman" w:cs="Times New Roman"/>
                                <w:sz w:val="24"/>
                              </w:rPr>
                              <w:t>0</w:t>
                            </w:r>
                            <w:proofErr w:type="gramEnd"/>
                            <w:r w:rsidRPr="008D3C4A">
                              <w:rPr>
                                <w:rFonts w:ascii="Times New Roman" w:hAnsi="Times New Roman" w:cs="Times New Roman"/>
                                <w:sz w:val="24"/>
                              </w:rPr>
                              <w:t xml:space="preserve"> )</w:t>
                            </w:r>
                            <w:r w:rsidRPr="008D3C4A">
                              <w:rPr>
                                <w:sz w:val="24"/>
                              </w:rPr>
                              <w:t xml:space="preserve"> </w:t>
                            </w:r>
                            <w:r>
                              <w:rPr>
                                <w:noProof/>
                              </w:rPr>
                              <w:drawing>
                                <wp:inline distT="0" distB="0" distL="0" distR="0" wp14:anchorId="0B26066D" wp14:editId="4CD1331A">
                                  <wp:extent cx="382270" cy="134311"/>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r>
                              <w:rPr>
                                <w:noProof/>
                              </w:rPr>
                              <w:drawing>
                                <wp:inline distT="0" distB="0" distL="0" distR="0" wp14:anchorId="10A24C6F" wp14:editId="3D5AE596">
                                  <wp:extent cx="382270" cy="134311"/>
                                  <wp:effectExtent l="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7" o:spid="_x0000_s1042" type="#_x0000_t202" style="position:absolute;left:0;text-align:left;margin-left:114.7pt;margin-top:11.05pt;width:37.65pt;height:21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" fillcolor="window" strokeweight=".5pt">
                <v:textbox>
                  <w:txbxContent>
                    <w:p w:rsidR="004467E3" w:rsidRPr="00DE4E4A" w:rsidRDefault="004467E3" w:rsidP="00BF6101">
                      <w:pPr>
                        <w:jc w:val="center"/>
                      </w:pPr>
                      <w:proofErr w:type="gramStart"/>
                      <w:r w:rsidRPr="008D3C4A">
                        <w:rPr>
                          <w:rFonts w:ascii="Times New Roman" w:hAnsi="Times New Roman" w:cs="Times New Roman"/>
                          <w:sz w:val="24"/>
                        </w:rPr>
                        <w:t xml:space="preserve">( </w:t>
                      </w:r>
                      <w:r>
                        <w:rPr>
                          <w:rFonts w:ascii="Times New Roman" w:hAnsi="Times New Roman" w:cs="Times New Roman"/>
                          <w:sz w:val="24"/>
                        </w:rPr>
                        <w:t>0</w:t>
                      </w:r>
                      <w:proofErr w:type="gramEnd"/>
                      <w:r w:rsidRPr="008D3C4A">
                        <w:rPr>
                          <w:rFonts w:ascii="Times New Roman" w:hAnsi="Times New Roman" w:cs="Times New Roman"/>
                          <w:sz w:val="24"/>
                        </w:rPr>
                        <w:t xml:space="preserve"> )</w:t>
                      </w:r>
                      <w:r w:rsidRPr="008D3C4A">
                        <w:rPr>
                          <w:sz w:val="24"/>
                        </w:rPr>
                        <w:t xml:space="preserve"> </w:t>
                      </w:r>
                      <w:r>
                        <w:rPr>
                          <w:noProof/>
                        </w:rPr>
                        <w:drawing>
                          <wp:inline distT="0" distB="0" distL="0" distR="0" wp14:anchorId="0B26066D" wp14:editId="4CD1331A">
                            <wp:extent cx="382270" cy="134311"/>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r>
                        <w:rPr>
                          <w:noProof/>
                        </w:rPr>
                        <w:drawing>
                          <wp:inline distT="0" distB="0" distL="0" distR="0" wp14:anchorId="10A24C6F" wp14:editId="3D5AE596">
                            <wp:extent cx="382270" cy="134311"/>
                            <wp:effectExtent l="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p>
                  </w:txbxContent>
                </v:textbox>
              </v:shape>
            </w:pict>
          </mc:Fallback>
        </mc:AlternateContent>
      </w:r>
      <w:r w:rsidR="00BF6101" w:rsidRPr="002662DA">
        <w:rPr>
          <w:rFonts w:ascii="Times New Roman" w:hAnsi="Times New Roman" w:cs="Times New Roman"/>
          <w:b/>
          <w:noProof/>
          <w:sz w:val="24"/>
          <w:szCs w:val="24"/>
        </w:rPr>
        <mc:AlternateContent>
          <mc:Choice Requires="wps">
            <w:drawing>
              <wp:anchor distT="0" distB="0" distL="114300" distR="114300" simplePos="0" relativeHeight="251771904" behindDoc="0" locked="0" layoutInCell="1" allowOverlap="1" wp14:anchorId="5E91460C" wp14:editId="06393638">
                <wp:simplePos x="0" y="0"/>
                <wp:positionH relativeFrom="column">
                  <wp:posOffset>3388138</wp:posOffset>
                </wp:positionH>
                <wp:positionV relativeFrom="paragraph">
                  <wp:posOffset>137160</wp:posOffset>
                </wp:positionV>
                <wp:extent cx="478155" cy="266700"/>
                <wp:effectExtent l="0" t="0" r="17145" b="19050"/>
                <wp:wrapNone/>
                <wp:docPr id="44" name="Text Box 44"/>
                <wp:cNvGraphicFramePr/>
                <a:graphic xmlns:a="http://schemas.openxmlformats.org/drawingml/2006/main">
                  <a:graphicData uri="http://schemas.microsoft.com/office/word/2010/wordprocessingShape">
                    <wps:wsp>
                      <wps:cNvSpPr txBox="1"/>
                      <wps:spPr>
                        <a:xfrm>
                          <a:off x="0" y="0"/>
                          <a:ext cx="478155" cy="266700"/>
                        </a:xfrm>
                        <a:prstGeom prst="rect">
                          <a:avLst/>
                        </a:prstGeom>
                        <a:solidFill>
                          <a:sysClr val="window" lastClr="FFFFFF"/>
                        </a:solidFill>
                        <a:ln w="6350">
                          <a:solidFill>
                            <a:prstClr val="black"/>
                          </a:solidFill>
                        </a:ln>
                        <a:effectLst/>
                      </wps:spPr>
                      <wps:txbx>
                        <w:txbxContent>
                          <w:p w:rsidR="004467E3" w:rsidRPr="00DE4E4A" w:rsidRDefault="004467E3" w:rsidP="00BF6101">
                            <w:pPr>
                              <w:jc w:val="center"/>
                            </w:pPr>
                            <w:proofErr w:type="gramStart"/>
                            <w:r w:rsidRPr="008D3C4A">
                              <w:rPr>
                                <w:rFonts w:ascii="Times New Roman" w:hAnsi="Times New Roman" w:cs="Times New Roman"/>
                                <w:sz w:val="24"/>
                              </w:rPr>
                              <w:t xml:space="preserve">( </w:t>
                            </w:r>
                            <w:r>
                              <w:rPr>
                                <w:rFonts w:ascii="Times New Roman" w:hAnsi="Times New Roman" w:cs="Times New Roman"/>
                                <w:sz w:val="24"/>
                              </w:rPr>
                              <w:t>0</w:t>
                            </w:r>
                            <w:proofErr w:type="gramEnd"/>
                            <w:r w:rsidRPr="008D3C4A">
                              <w:rPr>
                                <w:rFonts w:ascii="Times New Roman" w:hAnsi="Times New Roman" w:cs="Times New Roman"/>
                                <w:sz w:val="24"/>
                              </w:rPr>
                              <w:t xml:space="preserve"> )</w:t>
                            </w:r>
                            <w:r w:rsidRPr="008D3C4A">
                              <w:rPr>
                                <w:sz w:val="24"/>
                              </w:rPr>
                              <w:t xml:space="preserve"> </w:t>
                            </w:r>
                            <w:r>
                              <w:rPr>
                                <w:noProof/>
                              </w:rPr>
                              <w:drawing>
                                <wp:inline distT="0" distB="0" distL="0" distR="0" wp14:anchorId="643C0B8D" wp14:editId="6E9410EA">
                                  <wp:extent cx="382270" cy="134311"/>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r>
                              <w:rPr>
                                <w:noProof/>
                              </w:rPr>
                              <w:drawing>
                                <wp:inline distT="0" distB="0" distL="0" distR="0" wp14:anchorId="4159C20A" wp14:editId="2B75DC2A">
                                  <wp:extent cx="382270" cy="134311"/>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4" o:spid="_x0000_s1043" type="#_x0000_t202" style="position:absolute;left:0;text-align:left;margin-left:266.8pt;margin-top:10.8pt;width:37.65pt;height:21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" fillcolor="window" strokeweight=".5pt">
                <v:textbox>
                  <w:txbxContent>
                    <w:p w:rsidR="004467E3" w:rsidRPr="00DE4E4A" w:rsidRDefault="004467E3" w:rsidP="00BF6101">
                      <w:pPr>
                        <w:jc w:val="center"/>
                      </w:pPr>
                      <w:proofErr w:type="gramStart"/>
                      <w:r w:rsidRPr="008D3C4A">
                        <w:rPr>
                          <w:rFonts w:ascii="Times New Roman" w:hAnsi="Times New Roman" w:cs="Times New Roman"/>
                          <w:sz w:val="24"/>
                        </w:rPr>
                        <w:t xml:space="preserve">( </w:t>
                      </w:r>
                      <w:r>
                        <w:rPr>
                          <w:rFonts w:ascii="Times New Roman" w:hAnsi="Times New Roman" w:cs="Times New Roman"/>
                          <w:sz w:val="24"/>
                        </w:rPr>
                        <w:t>0</w:t>
                      </w:r>
                      <w:proofErr w:type="gramEnd"/>
                      <w:r w:rsidRPr="008D3C4A">
                        <w:rPr>
                          <w:rFonts w:ascii="Times New Roman" w:hAnsi="Times New Roman" w:cs="Times New Roman"/>
                          <w:sz w:val="24"/>
                        </w:rPr>
                        <w:t xml:space="preserve"> )</w:t>
                      </w:r>
                      <w:r w:rsidRPr="008D3C4A">
                        <w:rPr>
                          <w:sz w:val="24"/>
                        </w:rPr>
                        <w:t xml:space="preserve"> </w:t>
                      </w:r>
                      <w:r>
                        <w:rPr>
                          <w:noProof/>
                        </w:rPr>
                        <w:drawing>
                          <wp:inline distT="0" distB="0" distL="0" distR="0" wp14:anchorId="643C0B8D" wp14:editId="6E9410EA">
                            <wp:extent cx="382270" cy="134311"/>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r>
                        <w:rPr>
                          <w:noProof/>
                        </w:rPr>
                        <w:drawing>
                          <wp:inline distT="0" distB="0" distL="0" distR="0" wp14:anchorId="4159C20A" wp14:editId="2B75DC2A">
                            <wp:extent cx="382270" cy="134311"/>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p>
                  </w:txbxContent>
                </v:textbox>
              </v:shape>
            </w:pict>
          </mc:Fallback>
        </mc:AlternateContent>
      </w:r>
    </w:p>
    <w:p w:rsidR="002662DA" w:rsidRPr="002662DA" w:rsidRDefault="00E02A9B" w:rsidP="00E02A9B">
      <w:pPr>
        <w:spacing w:after="0" w:line="480" w:lineRule="auto"/>
        <w:jc w:val="right"/>
        <w:rPr>
          <w:rFonts w:ascii="Times New Roman" w:hAnsi="Times New Roman" w:cs="Times New Roman"/>
          <w:b/>
          <w:sz w:val="24"/>
          <w:szCs w:val="24"/>
        </w:rPr>
      </w:pPr>
      <w:r w:rsidRPr="002662DA">
        <w:rPr>
          <w:rFonts w:ascii="Times New Roman" w:hAnsi="Times New Roman" w:cs="Times New Roman"/>
          <w:b/>
          <w:noProof/>
          <w:sz w:val="24"/>
          <w:szCs w:val="24"/>
        </w:rPr>
        <mc:AlternateContent>
          <mc:Choice Requires="wps">
            <w:drawing>
              <wp:anchor distT="0" distB="0" distL="114300" distR="114300" simplePos="0" relativeHeight="251769856" behindDoc="0" locked="0" layoutInCell="1" allowOverlap="1" wp14:anchorId="5BE1BF7C" wp14:editId="7E7BDA46">
                <wp:simplePos x="0" y="0"/>
                <wp:positionH relativeFrom="column">
                  <wp:posOffset>3249930</wp:posOffset>
                </wp:positionH>
                <wp:positionV relativeFrom="paragraph">
                  <wp:posOffset>113665</wp:posOffset>
                </wp:positionV>
                <wp:extent cx="744220" cy="251460"/>
                <wp:effectExtent l="0" t="0" r="74930" b="72390"/>
                <wp:wrapNone/>
                <wp:docPr id="43" name="Straight Arrow Connector 43"/>
                <wp:cNvGraphicFramePr/>
                <a:graphic xmlns:a="http://schemas.openxmlformats.org/drawingml/2006/main">
                  <a:graphicData uri="http://schemas.microsoft.com/office/word/2010/wordprocessingShape">
                    <wps:wsp>
                      <wps:cNvCnPr/>
                      <wps:spPr>
                        <a:xfrm>
                          <a:off x="0" y="0"/>
                          <a:ext cx="744220" cy="251460"/>
                        </a:xfrm>
                        <a:prstGeom prst="straightConnector1">
                          <a:avLst/>
                        </a:prstGeom>
                        <a:noFill/>
                        <a:ln w="9525" cap="flat" cmpd="sng" algn="ctr">
                          <a:solidFill>
                            <a:schemeClr val="tx1"/>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43" o:spid="_x0000_s1026" type="#_x0000_t32" style="position:absolute;margin-left:255.9pt;margin-top:8.95pt;width:58.6pt;height:19.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" strokecolor="black [3213]">
                <v:stroke endarrow="open"/>
              </v:shape>
            </w:pict>
          </mc:Fallback>
        </mc:AlternateContent>
      </w:r>
      <w:r w:rsidR="008D3C4A" w:rsidRPr="002662DA">
        <w:rPr>
          <w:rFonts w:ascii="Times New Roman" w:hAnsi="Times New Roman" w:cs="Times New Roman"/>
          <w:b/>
          <w:noProof/>
          <w:sz w:val="24"/>
          <w:szCs w:val="24"/>
        </w:rPr>
        <mc:AlternateContent>
          <mc:Choice Requires="wps">
            <w:drawing>
              <wp:anchor distT="0" distB="0" distL="114300" distR="114300" simplePos="0" relativeHeight="251662336" behindDoc="0" locked="0" layoutInCell="1" allowOverlap="1" wp14:anchorId="7071B4A6" wp14:editId="552C4302">
                <wp:simplePos x="0" y="0"/>
                <wp:positionH relativeFrom="column">
                  <wp:posOffset>3991329</wp:posOffset>
                </wp:positionH>
                <wp:positionV relativeFrom="paragraph">
                  <wp:posOffset>22860</wp:posOffset>
                </wp:positionV>
                <wp:extent cx="998855" cy="690880"/>
                <wp:effectExtent l="0" t="0" r="10795" b="13970"/>
                <wp:wrapNone/>
                <wp:docPr id="15" name="Text Box 15"/>
                <wp:cNvGraphicFramePr/>
                <a:graphic xmlns:a="http://schemas.openxmlformats.org/drawingml/2006/main">
                  <a:graphicData uri="http://schemas.microsoft.com/office/word/2010/wordprocessingShape">
                    <wps:wsp>
                      <wps:cNvSpPr txBox="1"/>
                      <wps:spPr>
                        <a:xfrm>
                          <a:off x="0" y="0"/>
                          <a:ext cx="998855" cy="690880"/>
                        </a:xfrm>
                        <a:prstGeom prst="rect">
                          <a:avLst/>
                        </a:prstGeom>
                        <a:solidFill>
                          <a:sysClr val="window" lastClr="FFFFFF"/>
                        </a:solidFill>
                        <a:ln w="6350">
                          <a:solidFill>
                            <a:prstClr val="black"/>
                          </a:solidFill>
                        </a:ln>
                        <a:effectLst/>
                      </wps:spPr>
                      <wps:txbx>
                        <w:txbxContent>
                          <w:p w:rsidR="004467E3" w:rsidRPr="008D3C4A" w:rsidRDefault="004467E3" w:rsidP="005B0DB8">
                            <w:pPr>
                              <w:spacing w:after="0"/>
                              <w:jc w:val="center"/>
                              <w:rPr>
                                <w:rFonts w:ascii="Times New Roman" w:hAnsi="Times New Roman" w:cs="Times New Roman"/>
                                <w:sz w:val="24"/>
                              </w:rPr>
                            </w:pPr>
                            <w:r w:rsidRPr="008D3C4A">
                              <w:rPr>
                                <w:rFonts w:ascii="Times New Roman" w:hAnsi="Times New Roman" w:cs="Times New Roman"/>
                                <w:sz w:val="24"/>
                              </w:rPr>
                              <w:t>( + )</w:t>
                            </w:r>
                          </w:p>
                          <w:p w:rsidR="004467E3" w:rsidRPr="008D3C4A" w:rsidRDefault="004467E3" w:rsidP="005B0DB8">
                            <w:pPr>
                              <w:spacing w:after="0"/>
                              <w:jc w:val="center"/>
                              <w:rPr>
                                <w:rFonts w:ascii="Times New Roman" w:hAnsi="Times New Roman" w:cs="Times New Roman"/>
                                <w:sz w:val="24"/>
                              </w:rPr>
                            </w:pPr>
                            <w:r w:rsidRPr="008D3C4A">
                              <w:rPr>
                                <w:rFonts w:ascii="Times New Roman" w:hAnsi="Times New Roman" w:cs="Times New Roman"/>
                                <w:sz w:val="24"/>
                              </w:rPr>
                              <w:t>Managerial</w:t>
                            </w:r>
                          </w:p>
                          <w:p w:rsidR="004467E3" w:rsidRPr="008D3C4A" w:rsidRDefault="004467E3" w:rsidP="002662DA">
                            <w:pPr>
                              <w:jc w:val="center"/>
                              <w:rPr>
                                <w:rFonts w:ascii="Times New Roman" w:hAnsi="Times New Roman" w:cs="Times New Roman"/>
                                <w:sz w:val="24"/>
                              </w:rPr>
                            </w:pPr>
                            <w:r w:rsidRPr="008D3C4A">
                              <w:rPr>
                                <w:rFonts w:ascii="Times New Roman" w:hAnsi="Times New Roman" w:cs="Times New Roman"/>
                                <w:sz w:val="24"/>
                              </w:rPr>
                              <w:t>Credibility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44" type="#_x0000_t202" style="position:absolute;left:0;text-align:left;margin-left:314.3pt;margin-top:1.8pt;width:78.65pt;height:5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" fillcolor="window" strokeweight=".5pt">
                <v:textbox>
                  <w:txbxContent>
                    <w:p w:rsidR="004467E3" w:rsidRPr="008D3C4A" w:rsidRDefault="004467E3" w:rsidP="005B0DB8">
                      <w:pPr>
                        <w:spacing w:after="0"/>
                        <w:jc w:val="center"/>
                        <w:rPr>
                          <w:rFonts w:ascii="Times New Roman" w:hAnsi="Times New Roman" w:cs="Times New Roman"/>
                          <w:sz w:val="24"/>
                        </w:rPr>
                      </w:pPr>
                      <w:r w:rsidRPr="008D3C4A">
                        <w:rPr>
                          <w:rFonts w:ascii="Times New Roman" w:hAnsi="Times New Roman" w:cs="Times New Roman"/>
                          <w:sz w:val="24"/>
                        </w:rPr>
                        <w:t>( + )</w:t>
                      </w:r>
                    </w:p>
                    <w:p w:rsidR="004467E3" w:rsidRPr="008D3C4A" w:rsidRDefault="004467E3" w:rsidP="005B0DB8">
                      <w:pPr>
                        <w:spacing w:after="0"/>
                        <w:jc w:val="center"/>
                        <w:rPr>
                          <w:rFonts w:ascii="Times New Roman" w:hAnsi="Times New Roman" w:cs="Times New Roman"/>
                          <w:sz w:val="24"/>
                        </w:rPr>
                      </w:pPr>
                      <w:r w:rsidRPr="008D3C4A">
                        <w:rPr>
                          <w:rFonts w:ascii="Times New Roman" w:hAnsi="Times New Roman" w:cs="Times New Roman"/>
                          <w:sz w:val="24"/>
                        </w:rPr>
                        <w:t>Managerial</w:t>
                      </w:r>
                    </w:p>
                    <w:p w:rsidR="004467E3" w:rsidRPr="008D3C4A" w:rsidRDefault="004467E3" w:rsidP="002662DA">
                      <w:pPr>
                        <w:jc w:val="center"/>
                        <w:rPr>
                          <w:rFonts w:ascii="Times New Roman" w:hAnsi="Times New Roman" w:cs="Times New Roman"/>
                          <w:sz w:val="24"/>
                        </w:rPr>
                      </w:pPr>
                      <w:r w:rsidRPr="008D3C4A">
                        <w:rPr>
                          <w:rFonts w:ascii="Times New Roman" w:hAnsi="Times New Roman" w:cs="Times New Roman"/>
                          <w:sz w:val="24"/>
                        </w:rPr>
                        <w:t>Credibility</w:t>
                      </w:r>
                    </w:p>
                  </w:txbxContent>
                </v:textbox>
              </v:shape>
            </w:pict>
          </mc:Fallback>
        </mc:AlternateContent>
      </w:r>
    </w:p>
    <w:p w:rsidR="002662DA" w:rsidRPr="002662DA" w:rsidRDefault="00BF6101" w:rsidP="00E02A9B">
      <w:pPr>
        <w:spacing w:after="0" w:line="480" w:lineRule="auto"/>
        <w:jc w:val="right"/>
        <w:rPr>
          <w:rFonts w:ascii="Times New Roman" w:hAnsi="Times New Roman" w:cs="Times New Roman"/>
          <w:b/>
          <w:sz w:val="24"/>
          <w:szCs w:val="24"/>
        </w:rPr>
      </w:pPr>
      <w:r w:rsidRPr="002662DA">
        <w:rPr>
          <w:rFonts w:ascii="Times New Roman" w:hAnsi="Times New Roman" w:cs="Times New Roman"/>
          <w:b/>
          <w:noProof/>
          <w:sz w:val="24"/>
          <w:szCs w:val="24"/>
        </w:rPr>
        <mc:AlternateContent>
          <mc:Choice Requires="wps">
            <w:drawing>
              <wp:anchor distT="0" distB="0" distL="114300" distR="114300" simplePos="0" relativeHeight="251767808" behindDoc="0" locked="0" layoutInCell="1" allowOverlap="1" wp14:anchorId="1E138390" wp14:editId="6DAAEB00">
                <wp:simplePos x="0" y="0"/>
                <wp:positionH relativeFrom="column">
                  <wp:posOffset>3242723</wp:posOffset>
                </wp:positionH>
                <wp:positionV relativeFrom="paragraph">
                  <wp:posOffset>23495</wp:posOffset>
                </wp:positionV>
                <wp:extent cx="744220" cy="269875"/>
                <wp:effectExtent l="0" t="57150" r="0" b="34925"/>
                <wp:wrapNone/>
                <wp:docPr id="42" name="Straight Arrow Connector 42"/>
                <wp:cNvGraphicFramePr/>
                <a:graphic xmlns:a="http://schemas.openxmlformats.org/drawingml/2006/main">
                  <a:graphicData uri="http://schemas.microsoft.com/office/word/2010/wordprocessingShape">
                    <wps:wsp>
                      <wps:cNvCnPr/>
                      <wps:spPr>
                        <a:xfrm flipV="1">
                          <a:off x="0" y="0"/>
                          <a:ext cx="744220" cy="269875"/>
                        </a:xfrm>
                        <a:prstGeom prst="straightConnector1">
                          <a:avLst/>
                        </a:prstGeom>
                        <a:noFill/>
                        <a:ln w="9525" cap="flat" cmpd="sng" algn="ctr">
                          <a:solidFill>
                            <a:schemeClr val="tx1"/>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42" o:spid="_x0000_s1026" type="#_x0000_t32" style="position:absolute;margin-left:255.35pt;margin-top:1.85pt;width:58.6pt;height:21.25pt;flip:y;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" strokecolor="black [3213]">
                <v:stroke endarrow="open"/>
              </v:shape>
            </w:pict>
          </mc:Fallback>
        </mc:AlternateContent>
      </w:r>
    </w:p>
    <w:p w:rsidR="002662DA" w:rsidRPr="002662DA" w:rsidRDefault="00BF6101" w:rsidP="00E02A9B">
      <w:pPr>
        <w:spacing w:after="0" w:line="480" w:lineRule="auto"/>
        <w:jc w:val="right"/>
        <w:rPr>
          <w:rFonts w:ascii="Times New Roman" w:hAnsi="Times New Roman" w:cs="Times New Roman"/>
          <w:b/>
          <w:sz w:val="24"/>
          <w:szCs w:val="24"/>
        </w:rPr>
      </w:pPr>
      <w:r w:rsidRPr="002662DA">
        <w:rPr>
          <w:rFonts w:ascii="Times New Roman" w:hAnsi="Times New Roman" w:cs="Times New Roman"/>
          <w:b/>
          <w:noProof/>
          <w:sz w:val="24"/>
          <w:szCs w:val="24"/>
        </w:rPr>
        <mc:AlternateContent>
          <mc:Choice Requires="wps">
            <w:drawing>
              <wp:anchor distT="0" distB="0" distL="114300" distR="114300" simplePos="0" relativeHeight="251776000" behindDoc="0" locked="0" layoutInCell="1" allowOverlap="1" wp14:anchorId="510647F9" wp14:editId="790407BA">
                <wp:simplePos x="0" y="0"/>
                <wp:positionH relativeFrom="column">
                  <wp:posOffset>3384328</wp:posOffset>
                </wp:positionH>
                <wp:positionV relativeFrom="paragraph">
                  <wp:posOffset>59055</wp:posOffset>
                </wp:positionV>
                <wp:extent cx="478155" cy="266700"/>
                <wp:effectExtent l="0" t="0" r="17145" b="19050"/>
                <wp:wrapNone/>
                <wp:docPr id="50" name="Text Box 50"/>
                <wp:cNvGraphicFramePr/>
                <a:graphic xmlns:a="http://schemas.openxmlformats.org/drawingml/2006/main">
                  <a:graphicData uri="http://schemas.microsoft.com/office/word/2010/wordprocessingShape">
                    <wps:wsp>
                      <wps:cNvSpPr txBox="1"/>
                      <wps:spPr>
                        <a:xfrm>
                          <a:off x="0" y="0"/>
                          <a:ext cx="478155" cy="266700"/>
                        </a:xfrm>
                        <a:prstGeom prst="rect">
                          <a:avLst/>
                        </a:prstGeom>
                        <a:solidFill>
                          <a:sysClr val="window" lastClr="FFFFFF"/>
                        </a:solidFill>
                        <a:ln w="6350">
                          <a:solidFill>
                            <a:prstClr val="black"/>
                          </a:solidFill>
                        </a:ln>
                        <a:effectLst/>
                      </wps:spPr>
                      <wps:txbx>
                        <w:txbxContent>
                          <w:p w:rsidR="004467E3" w:rsidRPr="00DE4E4A" w:rsidRDefault="004467E3" w:rsidP="00BF6101">
                            <w:pPr>
                              <w:jc w:val="center"/>
                            </w:pPr>
                            <w:r w:rsidRPr="008D3C4A">
                              <w:rPr>
                                <w:rFonts w:ascii="Times New Roman" w:hAnsi="Times New Roman" w:cs="Times New Roman"/>
                                <w:sz w:val="24"/>
                              </w:rPr>
                              <w:t>( + )</w:t>
                            </w:r>
                            <w:r w:rsidRPr="008D3C4A">
                              <w:rPr>
                                <w:sz w:val="24"/>
                              </w:rPr>
                              <w:t xml:space="preserve"> </w:t>
                            </w:r>
                            <w:r>
                              <w:rPr>
                                <w:noProof/>
                              </w:rPr>
                              <w:drawing>
                                <wp:inline distT="0" distB="0" distL="0" distR="0" wp14:anchorId="67773869" wp14:editId="63BBFC11">
                                  <wp:extent cx="382270" cy="134311"/>
                                  <wp:effectExtent l="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r>
                              <w:rPr>
                                <w:noProof/>
                              </w:rPr>
                              <w:drawing>
                                <wp:inline distT="0" distB="0" distL="0" distR="0" wp14:anchorId="3DC215E8" wp14:editId="59CF372D">
                                  <wp:extent cx="382270" cy="134311"/>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0" o:spid="_x0000_s1045" type="#_x0000_t202" style="position:absolute;left:0;text-align:left;margin-left:266.5pt;margin-top:4.65pt;width:37.65pt;height:21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" fillcolor="window" strokeweight=".5pt">
                <v:textbox>
                  <w:txbxContent>
                    <w:p w:rsidR="004467E3" w:rsidRPr="00DE4E4A" w:rsidRDefault="004467E3" w:rsidP="00BF6101">
                      <w:pPr>
                        <w:jc w:val="center"/>
                      </w:pPr>
                      <w:r w:rsidRPr="008D3C4A">
                        <w:rPr>
                          <w:rFonts w:ascii="Times New Roman" w:hAnsi="Times New Roman" w:cs="Times New Roman"/>
                          <w:sz w:val="24"/>
                        </w:rPr>
                        <w:t>( + )</w:t>
                      </w:r>
                      <w:r w:rsidRPr="008D3C4A">
                        <w:rPr>
                          <w:sz w:val="24"/>
                        </w:rPr>
                        <w:t xml:space="preserve"> </w:t>
                      </w:r>
                      <w:r>
                        <w:rPr>
                          <w:noProof/>
                        </w:rPr>
                        <w:drawing>
                          <wp:inline distT="0" distB="0" distL="0" distR="0" wp14:anchorId="67773869" wp14:editId="63BBFC11">
                            <wp:extent cx="382270" cy="134311"/>
                            <wp:effectExtent l="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r>
                        <w:rPr>
                          <w:noProof/>
                        </w:rPr>
                        <w:drawing>
                          <wp:inline distT="0" distB="0" distL="0" distR="0" wp14:anchorId="3DC215E8" wp14:editId="59CF372D">
                            <wp:extent cx="382270" cy="134311"/>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p>
                  </w:txbxContent>
                </v:textbox>
              </v:shape>
            </w:pict>
          </mc:Fallback>
        </mc:AlternateContent>
      </w:r>
    </w:p>
    <w:p w:rsidR="002662DA" w:rsidRPr="002662DA" w:rsidRDefault="002662DA" w:rsidP="002662DA">
      <w:pPr>
        <w:spacing w:after="0" w:line="240" w:lineRule="auto"/>
        <w:ind w:left="1440" w:hanging="1440"/>
        <w:rPr>
          <w:rFonts w:ascii="Times New Roman" w:hAnsi="Times New Roman" w:cs="Times New Roman"/>
          <w:b/>
          <w:sz w:val="24"/>
          <w:szCs w:val="24"/>
        </w:rPr>
      </w:pPr>
    </w:p>
    <w:p w:rsidR="00F77F6A" w:rsidRDefault="00F77F6A" w:rsidP="002662DA">
      <w:pPr>
        <w:spacing w:after="0" w:line="240" w:lineRule="auto"/>
        <w:ind w:left="1440" w:hanging="1440"/>
        <w:rPr>
          <w:rFonts w:ascii="Times New Roman" w:hAnsi="Times New Roman" w:cs="Times New Roman"/>
          <w:b/>
          <w:sz w:val="24"/>
          <w:szCs w:val="24"/>
        </w:rPr>
      </w:pPr>
    </w:p>
    <w:p w:rsidR="002662DA" w:rsidRPr="008D3C4A" w:rsidRDefault="002662DA" w:rsidP="002662DA">
      <w:pPr>
        <w:spacing w:after="0" w:line="240" w:lineRule="auto"/>
        <w:ind w:left="1440" w:hanging="1440"/>
        <w:rPr>
          <w:rFonts w:ascii="Times New Roman" w:hAnsi="Times New Roman" w:cs="Times New Roman"/>
          <w:b/>
          <w:sz w:val="24"/>
          <w:szCs w:val="24"/>
        </w:rPr>
      </w:pPr>
      <w:r w:rsidRPr="008D3C4A">
        <w:rPr>
          <w:rFonts w:ascii="Times New Roman" w:hAnsi="Times New Roman" w:cs="Times New Roman"/>
          <w:b/>
          <w:sz w:val="24"/>
          <w:szCs w:val="24"/>
        </w:rPr>
        <w:t xml:space="preserve">Panel B: </w:t>
      </w:r>
      <w:r w:rsidRPr="008D3C4A">
        <w:rPr>
          <w:rFonts w:ascii="Times New Roman" w:hAnsi="Times New Roman" w:cs="Times New Roman"/>
          <w:b/>
          <w:sz w:val="24"/>
          <w:szCs w:val="24"/>
        </w:rPr>
        <w:tab/>
        <w:t>(H1b) Short Investors’ Perception of Management Earnings Forecast Credibility when the Forecast Range Widens.</w:t>
      </w:r>
    </w:p>
    <w:p w:rsidR="002662DA" w:rsidRPr="002662DA" w:rsidRDefault="002662DA" w:rsidP="002662DA">
      <w:pPr>
        <w:spacing w:after="0" w:line="240" w:lineRule="auto"/>
        <w:jc w:val="center"/>
        <w:rPr>
          <w:rFonts w:ascii="Times New Roman" w:hAnsi="Times New Roman" w:cs="Times New Roman"/>
          <w:b/>
          <w:sz w:val="24"/>
          <w:szCs w:val="24"/>
        </w:rPr>
      </w:pPr>
    </w:p>
    <w:p w:rsidR="00E02A9B" w:rsidRPr="002662DA" w:rsidRDefault="00E02A9B" w:rsidP="00E02A9B">
      <w:pPr>
        <w:spacing w:after="0" w:line="240" w:lineRule="auto"/>
        <w:jc w:val="center"/>
        <w:rPr>
          <w:rFonts w:ascii="Times New Roman" w:hAnsi="Times New Roman" w:cs="Times New Roman"/>
          <w:b/>
          <w:sz w:val="24"/>
          <w:szCs w:val="24"/>
        </w:rPr>
      </w:pPr>
    </w:p>
    <w:p w:rsidR="00E02A9B" w:rsidRPr="002662DA" w:rsidRDefault="00E02A9B" w:rsidP="00E02A9B">
      <w:pPr>
        <w:spacing w:after="0" w:line="480" w:lineRule="auto"/>
        <w:jc w:val="right"/>
        <w:rPr>
          <w:rFonts w:ascii="Times New Roman" w:hAnsi="Times New Roman" w:cs="Times New Roman"/>
          <w:b/>
          <w:sz w:val="24"/>
          <w:szCs w:val="24"/>
        </w:rPr>
      </w:pPr>
      <w:r w:rsidRPr="002662DA">
        <w:rPr>
          <w:rFonts w:ascii="Times New Roman" w:hAnsi="Times New Roman" w:cs="Times New Roman"/>
          <w:b/>
          <w:noProof/>
          <w:sz w:val="24"/>
          <w:szCs w:val="24"/>
        </w:rPr>
        <mc:AlternateContent>
          <mc:Choice Requires="wps">
            <w:drawing>
              <wp:anchor distT="0" distB="0" distL="114300" distR="114300" simplePos="0" relativeHeight="251784192" behindDoc="0" locked="0" layoutInCell="1" allowOverlap="1" wp14:anchorId="2AA95678" wp14:editId="3D6702A6">
                <wp:simplePos x="0" y="0"/>
                <wp:positionH relativeFrom="column">
                  <wp:posOffset>1460500</wp:posOffset>
                </wp:positionH>
                <wp:positionV relativeFrom="paragraph">
                  <wp:posOffset>1069340</wp:posOffset>
                </wp:positionV>
                <wp:extent cx="478155" cy="266700"/>
                <wp:effectExtent l="0" t="0" r="17145" b="19050"/>
                <wp:wrapNone/>
                <wp:docPr id="515" name="Text Box 515"/>
                <wp:cNvGraphicFramePr/>
                <a:graphic xmlns:a="http://schemas.openxmlformats.org/drawingml/2006/main">
                  <a:graphicData uri="http://schemas.microsoft.com/office/word/2010/wordprocessingShape">
                    <wps:wsp>
                      <wps:cNvSpPr txBox="1"/>
                      <wps:spPr>
                        <a:xfrm>
                          <a:off x="0" y="0"/>
                          <a:ext cx="478155" cy="266700"/>
                        </a:xfrm>
                        <a:prstGeom prst="rect">
                          <a:avLst/>
                        </a:prstGeom>
                        <a:solidFill>
                          <a:sysClr val="window" lastClr="FFFFFF"/>
                        </a:solidFill>
                        <a:ln w="6350">
                          <a:solidFill>
                            <a:prstClr val="black"/>
                          </a:solidFill>
                        </a:ln>
                        <a:effectLst/>
                      </wps:spPr>
                      <wps:txbx>
                        <w:txbxContent>
                          <w:p w:rsidR="004467E3" w:rsidRPr="00DE4E4A" w:rsidRDefault="004467E3" w:rsidP="00E02A9B">
                            <w:pPr>
                              <w:jc w:val="center"/>
                            </w:pPr>
                            <w:proofErr w:type="gramStart"/>
                            <w:r w:rsidRPr="008D3C4A">
                              <w:rPr>
                                <w:rFonts w:ascii="Times New Roman" w:hAnsi="Times New Roman" w:cs="Times New Roman"/>
                                <w:sz w:val="24"/>
                              </w:rPr>
                              <w:t xml:space="preserve">( </w:t>
                            </w:r>
                            <w:r>
                              <w:rPr>
                                <w:rFonts w:ascii="Times New Roman" w:hAnsi="Times New Roman" w:cs="Times New Roman"/>
                                <w:sz w:val="24"/>
                              </w:rPr>
                              <w:t>0</w:t>
                            </w:r>
                            <w:proofErr w:type="gramEnd"/>
                            <w:r w:rsidRPr="008D3C4A">
                              <w:rPr>
                                <w:rFonts w:ascii="Times New Roman" w:hAnsi="Times New Roman" w:cs="Times New Roman"/>
                                <w:sz w:val="24"/>
                              </w:rPr>
                              <w:t xml:space="preserve"> )</w:t>
                            </w:r>
                            <w:r w:rsidRPr="008D3C4A">
                              <w:rPr>
                                <w:sz w:val="24"/>
                              </w:rPr>
                              <w:t xml:space="preserve"> </w:t>
                            </w:r>
                            <w:r>
                              <w:rPr>
                                <w:noProof/>
                              </w:rPr>
                              <w:drawing>
                                <wp:inline distT="0" distB="0" distL="0" distR="0" wp14:anchorId="1D7D79CA" wp14:editId="71B602C3">
                                  <wp:extent cx="382270" cy="134311"/>
                                  <wp:effectExtent l="0" t="0" r="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r>
                              <w:rPr>
                                <w:noProof/>
                              </w:rPr>
                              <w:drawing>
                                <wp:inline distT="0" distB="0" distL="0" distR="0" wp14:anchorId="6E94DE82" wp14:editId="6029222D">
                                  <wp:extent cx="382270" cy="134311"/>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15" o:spid="_x0000_s1046" type="#_x0000_t202" style="position:absolute;left:0;text-align:left;margin-left:115pt;margin-top:84.2pt;width:37.65pt;height:21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" fillcolor="window" strokeweight=".5pt">
                <v:textbox>
                  <w:txbxContent>
                    <w:p w:rsidR="004467E3" w:rsidRPr="00DE4E4A" w:rsidRDefault="004467E3" w:rsidP="00E02A9B">
                      <w:pPr>
                        <w:jc w:val="center"/>
                      </w:pPr>
                      <w:proofErr w:type="gramStart"/>
                      <w:r w:rsidRPr="008D3C4A">
                        <w:rPr>
                          <w:rFonts w:ascii="Times New Roman" w:hAnsi="Times New Roman" w:cs="Times New Roman"/>
                          <w:sz w:val="24"/>
                        </w:rPr>
                        <w:t xml:space="preserve">( </w:t>
                      </w:r>
                      <w:r>
                        <w:rPr>
                          <w:rFonts w:ascii="Times New Roman" w:hAnsi="Times New Roman" w:cs="Times New Roman"/>
                          <w:sz w:val="24"/>
                        </w:rPr>
                        <w:t>0</w:t>
                      </w:r>
                      <w:proofErr w:type="gramEnd"/>
                      <w:r w:rsidRPr="008D3C4A">
                        <w:rPr>
                          <w:rFonts w:ascii="Times New Roman" w:hAnsi="Times New Roman" w:cs="Times New Roman"/>
                          <w:sz w:val="24"/>
                        </w:rPr>
                        <w:t xml:space="preserve"> )</w:t>
                      </w:r>
                      <w:r w:rsidRPr="008D3C4A">
                        <w:rPr>
                          <w:sz w:val="24"/>
                        </w:rPr>
                        <w:t xml:space="preserve"> </w:t>
                      </w:r>
                      <w:r>
                        <w:rPr>
                          <w:noProof/>
                        </w:rPr>
                        <w:drawing>
                          <wp:inline distT="0" distB="0" distL="0" distR="0" wp14:anchorId="1D7D79CA" wp14:editId="71B602C3">
                            <wp:extent cx="382270" cy="134311"/>
                            <wp:effectExtent l="0" t="0" r="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r>
                        <w:rPr>
                          <w:noProof/>
                        </w:rPr>
                        <w:drawing>
                          <wp:inline distT="0" distB="0" distL="0" distR="0" wp14:anchorId="6E94DE82" wp14:editId="6029222D">
                            <wp:extent cx="382270" cy="134311"/>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p>
                  </w:txbxContent>
                </v:textbox>
              </v:shape>
            </w:pict>
          </mc:Fallback>
        </mc:AlternateContent>
      </w:r>
      <w:r w:rsidRPr="002662DA">
        <w:rPr>
          <w:rFonts w:ascii="Times New Roman" w:hAnsi="Times New Roman" w:cs="Times New Roman"/>
          <w:b/>
          <w:noProof/>
          <w:sz w:val="24"/>
          <w:szCs w:val="24"/>
        </w:rPr>
        <mc:AlternateContent>
          <mc:Choice Requires="wps">
            <w:drawing>
              <wp:anchor distT="0" distB="0" distL="114300" distR="114300" simplePos="0" relativeHeight="251783168" behindDoc="0" locked="0" layoutInCell="1" allowOverlap="1" wp14:anchorId="33DD77F7" wp14:editId="52501A84">
                <wp:simplePos x="0" y="0"/>
                <wp:positionH relativeFrom="column">
                  <wp:posOffset>1376045</wp:posOffset>
                </wp:positionH>
                <wp:positionV relativeFrom="paragraph">
                  <wp:posOffset>718820</wp:posOffset>
                </wp:positionV>
                <wp:extent cx="744220" cy="251460"/>
                <wp:effectExtent l="0" t="0" r="74930" b="72390"/>
                <wp:wrapNone/>
                <wp:docPr id="516" name="Straight Arrow Connector 516"/>
                <wp:cNvGraphicFramePr/>
                <a:graphic xmlns:a="http://schemas.openxmlformats.org/drawingml/2006/main">
                  <a:graphicData uri="http://schemas.microsoft.com/office/word/2010/wordprocessingShape">
                    <wps:wsp>
                      <wps:cNvCnPr/>
                      <wps:spPr>
                        <a:xfrm>
                          <a:off x="0" y="0"/>
                          <a:ext cx="744220" cy="251460"/>
                        </a:xfrm>
                        <a:prstGeom prst="straightConnector1">
                          <a:avLst/>
                        </a:prstGeom>
                        <a:noFill/>
                        <a:ln w="9525" cap="flat" cmpd="sng" algn="ctr">
                          <a:solidFill>
                            <a:schemeClr val="tx1"/>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516" o:spid="_x0000_s1026" type="#_x0000_t32" style="position:absolute;margin-left:108.35pt;margin-top:56.6pt;width:58.6pt;height:19.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" strokecolor="black [3213]">
                <v:stroke endarrow="open"/>
              </v:shape>
            </w:pict>
          </mc:Fallback>
        </mc:AlternateContent>
      </w:r>
      <w:r w:rsidRPr="002662DA">
        <w:rPr>
          <w:rFonts w:ascii="Times New Roman" w:hAnsi="Times New Roman" w:cs="Times New Roman"/>
          <w:b/>
          <w:noProof/>
          <w:sz w:val="24"/>
          <w:szCs w:val="24"/>
        </w:rPr>
        <mc:AlternateContent>
          <mc:Choice Requires="wps">
            <w:drawing>
              <wp:anchor distT="0" distB="0" distL="114300" distR="114300" simplePos="0" relativeHeight="251779072" behindDoc="0" locked="0" layoutInCell="1" allowOverlap="1" wp14:anchorId="66162759" wp14:editId="7AF062A9">
                <wp:simplePos x="0" y="0"/>
                <wp:positionH relativeFrom="column">
                  <wp:posOffset>2119630</wp:posOffset>
                </wp:positionH>
                <wp:positionV relativeFrom="paragraph">
                  <wp:posOffset>867410</wp:posOffset>
                </wp:positionV>
                <wp:extent cx="1126490" cy="485775"/>
                <wp:effectExtent l="0" t="0" r="16510" b="28575"/>
                <wp:wrapNone/>
                <wp:docPr id="517" name="Text Box 517"/>
                <wp:cNvGraphicFramePr/>
                <a:graphic xmlns:a="http://schemas.openxmlformats.org/drawingml/2006/main">
                  <a:graphicData uri="http://schemas.microsoft.com/office/word/2010/wordprocessingShape">
                    <wps:wsp>
                      <wps:cNvSpPr txBox="1"/>
                      <wps:spPr>
                        <a:xfrm>
                          <a:off x="0" y="0"/>
                          <a:ext cx="1126490" cy="485775"/>
                        </a:xfrm>
                        <a:prstGeom prst="rect">
                          <a:avLst/>
                        </a:prstGeom>
                        <a:solidFill>
                          <a:sysClr val="window" lastClr="FFFFFF"/>
                        </a:solidFill>
                        <a:ln w="6350">
                          <a:solidFill>
                            <a:prstClr val="black"/>
                          </a:solidFill>
                        </a:ln>
                        <a:effectLst/>
                      </wps:spPr>
                      <wps:txbx>
                        <w:txbxContent>
                          <w:p w:rsidR="004467E3" w:rsidRPr="005E1291" w:rsidRDefault="004467E3" w:rsidP="00E02A9B">
                            <w:pPr>
                              <w:spacing w:after="0"/>
                              <w:jc w:val="center"/>
                              <w:rPr>
                                <w:rFonts w:ascii="Times New Roman" w:hAnsi="Times New Roman" w:cs="Times New Roman"/>
                              </w:rPr>
                            </w:pPr>
                            <w:r w:rsidRPr="005E1291">
                              <w:rPr>
                                <w:rFonts w:ascii="Times New Roman" w:hAnsi="Times New Roman" w:cs="Times New Roman"/>
                              </w:rPr>
                              <w:t>Perceived</w:t>
                            </w:r>
                          </w:p>
                          <w:p w:rsidR="004467E3" w:rsidRPr="005E1291" w:rsidRDefault="004467E3" w:rsidP="00E02A9B">
                            <w:pPr>
                              <w:spacing w:after="0"/>
                              <w:jc w:val="center"/>
                              <w:rPr>
                                <w:rFonts w:ascii="Times New Roman" w:hAnsi="Times New Roman" w:cs="Times New Roman"/>
                              </w:rPr>
                            </w:pPr>
                            <w:r w:rsidRPr="005E1291">
                              <w:rPr>
                                <w:rFonts w:ascii="Times New Roman" w:hAnsi="Times New Roman" w:cs="Times New Roman"/>
                              </w:rPr>
                              <w:t>Trustworthiness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17" o:spid="_x0000_s1047" type="#_x0000_t202" style="position:absolute;left:0;text-align:left;margin-left:166.9pt;margin-top:68.3pt;width:88.7pt;height:38.2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" fillcolor="window" strokeweight=".5pt">
                <v:textbox>
                  <w:txbxContent>
                    <w:p w:rsidR="004467E3" w:rsidRPr="005E1291" w:rsidRDefault="004467E3" w:rsidP="00E02A9B">
                      <w:pPr>
                        <w:spacing w:after="0"/>
                        <w:jc w:val="center"/>
                        <w:rPr>
                          <w:rFonts w:ascii="Times New Roman" w:hAnsi="Times New Roman" w:cs="Times New Roman"/>
                        </w:rPr>
                      </w:pPr>
                      <w:r w:rsidRPr="005E1291">
                        <w:rPr>
                          <w:rFonts w:ascii="Times New Roman" w:hAnsi="Times New Roman" w:cs="Times New Roman"/>
                        </w:rPr>
                        <w:t>Perceived</w:t>
                      </w:r>
                    </w:p>
                    <w:p w:rsidR="004467E3" w:rsidRPr="005E1291" w:rsidRDefault="004467E3" w:rsidP="00E02A9B">
                      <w:pPr>
                        <w:spacing w:after="0"/>
                        <w:jc w:val="center"/>
                        <w:rPr>
                          <w:rFonts w:ascii="Times New Roman" w:hAnsi="Times New Roman" w:cs="Times New Roman"/>
                        </w:rPr>
                      </w:pPr>
                      <w:r w:rsidRPr="005E1291">
                        <w:rPr>
                          <w:rFonts w:ascii="Times New Roman" w:hAnsi="Times New Roman" w:cs="Times New Roman"/>
                        </w:rPr>
                        <w:t>Trustworthiness</w:t>
                      </w:r>
                    </w:p>
                  </w:txbxContent>
                </v:textbox>
              </v:shape>
            </w:pict>
          </mc:Fallback>
        </mc:AlternateContent>
      </w:r>
      <w:r w:rsidRPr="002662DA">
        <w:rPr>
          <w:rFonts w:ascii="Times New Roman" w:hAnsi="Times New Roman" w:cs="Times New Roman"/>
          <w:b/>
          <w:noProof/>
          <w:sz w:val="24"/>
          <w:szCs w:val="24"/>
        </w:rPr>
        <mc:AlternateContent>
          <mc:Choice Requires="wps">
            <w:drawing>
              <wp:anchor distT="0" distB="0" distL="114300" distR="114300" simplePos="0" relativeHeight="251778048" behindDoc="0" locked="0" layoutInCell="1" allowOverlap="1" wp14:anchorId="7305EBB9" wp14:editId="4530FBA3">
                <wp:simplePos x="0" y="0"/>
                <wp:positionH relativeFrom="column">
                  <wp:posOffset>621665</wp:posOffset>
                </wp:positionH>
                <wp:positionV relativeFrom="paragraph">
                  <wp:posOffset>484505</wp:posOffset>
                </wp:positionV>
                <wp:extent cx="754380" cy="485775"/>
                <wp:effectExtent l="0" t="0" r="26670" b="28575"/>
                <wp:wrapNone/>
                <wp:docPr id="518" name="Text Box 518"/>
                <wp:cNvGraphicFramePr/>
                <a:graphic xmlns:a="http://schemas.openxmlformats.org/drawingml/2006/main">
                  <a:graphicData uri="http://schemas.microsoft.com/office/word/2010/wordprocessingShape">
                    <wps:wsp>
                      <wps:cNvSpPr txBox="1"/>
                      <wps:spPr>
                        <a:xfrm>
                          <a:off x="0" y="0"/>
                          <a:ext cx="754380" cy="485775"/>
                        </a:xfrm>
                        <a:prstGeom prst="rect">
                          <a:avLst/>
                        </a:prstGeom>
                        <a:solidFill>
                          <a:sysClr val="window" lastClr="FFFFFF"/>
                        </a:solidFill>
                        <a:ln w="6350">
                          <a:solidFill>
                            <a:prstClr val="black"/>
                          </a:solidFill>
                        </a:ln>
                        <a:effectLst/>
                      </wps:spPr>
                      <wps:txbx>
                        <w:txbxContent>
                          <w:p w:rsidR="004467E3" w:rsidRPr="008D3C4A" w:rsidRDefault="004467E3" w:rsidP="00E02A9B">
                            <w:pPr>
                              <w:spacing w:after="0"/>
                              <w:jc w:val="center"/>
                              <w:rPr>
                                <w:rFonts w:ascii="Times New Roman" w:hAnsi="Times New Roman" w:cs="Times New Roman"/>
                                <w:sz w:val="24"/>
                              </w:rPr>
                            </w:pPr>
                            <w:r>
                              <w:rPr>
                                <w:rFonts w:ascii="Times New Roman" w:hAnsi="Times New Roman" w:cs="Times New Roman"/>
                                <w:sz w:val="24"/>
                              </w:rPr>
                              <w:t>Short</w:t>
                            </w:r>
                            <w:r w:rsidRPr="008D3C4A">
                              <w:rPr>
                                <w:rFonts w:ascii="Times New Roman" w:hAnsi="Times New Roman" w:cs="Times New Roman"/>
                                <w:sz w:val="24"/>
                              </w:rPr>
                              <w:t xml:space="preserve"> </w:t>
                            </w:r>
                          </w:p>
                          <w:p w:rsidR="004467E3" w:rsidRPr="008D3C4A" w:rsidRDefault="004467E3" w:rsidP="00E02A9B">
                            <w:pPr>
                              <w:spacing w:after="0"/>
                              <w:jc w:val="center"/>
                              <w:rPr>
                                <w:rFonts w:ascii="Times New Roman" w:hAnsi="Times New Roman" w:cs="Times New Roman"/>
                                <w:sz w:val="24"/>
                              </w:rPr>
                            </w:pPr>
                            <w:r w:rsidRPr="008D3C4A">
                              <w:rPr>
                                <w:rFonts w:ascii="Times New Roman" w:hAnsi="Times New Roman" w:cs="Times New Roman"/>
                                <w:sz w:val="24"/>
                              </w:rPr>
                              <w:t>Investors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18" o:spid="_x0000_s1048" type="#_x0000_t202" style="position:absolute;left:0;text-align:left;margin-left:48.95pt;margin-top:38.15pt;width:59.4pt;height:38.2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" fillcolor="window" strokeweight=".5pt">
                <v:textbox>
                  <w:txbxContent>
                    <w:p w:rsidR="004467E3" w:rsidRPr="008D3C4A" w:rsidRDefault="004467E3" w:rsidP="00E02A9B">
                      <w:pPr>
                        <w:spacing w:after="0"/>
                        <w:jc w:val="center"/>
                        <w:rPr>
                          <w:rFonts w:ascii="Times New Roman" w:hAnsi="Times New Roman" w:cs="Times New Roman"/>
                          <w:sz w:val="24"/>
                        </w:rPr>
                      </w:pPr>
                      <w:r>
                        <w:rPr>
                          <w:rFonts w:ascii="Times New Roman" w:hAnsi="Times New Roman" w:cs="Times New Roman"/>
                          <w:sz w:val="24"/>
                        </w:rPr>
                        <w:t>Short</w:t>
                      </w:r>
                      <w:r w:rsidRPr="008D3C4A">
                        <w:rPr>
                          <w:rFonts w:ascii="Times New Roman" w:hAnsi="Times New Roman" w:cs="Times New Roman"/>
                          <w:sz w:val="24"/>
                        </w:rPr>
                        <w:t xml:space="preserve"> </w:t>
                      </w:r>
                    </w:p>
                    <w:p w:rsidR="004467E3" w:rsidRPr="008D3C4A" w:rsidRDefault="004467E3" w:rsidP="00E02A9B">
                      <w:pPr>
                        <w:spacing w:after="0"/>
                        <w:jc w:val="center"/>
                        <w:rPr>
                          <w:rFonts w:ascii="Times New Roman" w:hAnsi="Times New Roman" w:cs="Times New Roman"/>
                          <w:sz w:val="24"/>
                        </w:rPr>
                      </w:pPr>
                      <w:r w:rsidRPr="008D3C4A">
                        <w:rPr>
                          <w:rFonts w:ascii="Times New Roman" w:hAnsi="Times New Roman" w:cs="Times New Roman"/>
                          <w:sz w:val="24"/>
                        </w:rPr>
                        <w:t>Investors</w:t>
                      </w:r>
                    </w:p>
                  </w:txbxContent>
                </v:textbox>
              </v:shape>
            </w:pict>
          </mc:Fallback>
        </mc:AlternateContent>
      </w:r>
      <w:r w:rsidRPr="002662DA">
        <w:rPr>
          <w:rFonts w:ascii="Times New Roman" w:hAnsi="Times New Roman" w:cs="Times New Roman"/>
          <w:b/>
          <w:noProof/>
          <w:sz w:val="24"/>
          <w:szCs w:val="24"/>
        </w:rPr>
        <mc:AlternateContent>
          <mc:Choice Requires="wps">
            <w:drawing>
              <wp:anchor distT="0" distB="0" distL="114300" distR="114300" simplePos="0" relativeHeight="251782144" behindDoc="0" locked="0" layoutInCell="1" allowOverlap="1" wp14:anchorId="0332778E" wp14:editId="4221462C">
                <wp:simplePos x="0" y="0"/>
                <wp:positionH relativeFrom="column">
                  <wp:posOffset>1376045</wp:posOffset>
                </wp:positionH>
                <wp:positionV relativeFrom="paragraph">
                  <wp:posOffset>441960</wp:posOffset>
                </wp:positionV>
                <wp:extent cx="744220" cy="269875"/>
                <wp:effectExtent l="0" t="57150" r="0" b="34925"/>
                <wp:wrapNone/>
                <wp:docPr id="519" name="Straight Arrow Connector 519"/>
                <wp:cNvGraphicFramePr/>
                <a:graphic xmlns:a="http://schemas.openxmlformats.org/drawingml/2006/main">
                  <a:graphicData uri="http://schemas.microsoft.com/office/word/2010/wordprocessingShape">
                    <wps:wsp>
                      <wps:cNvCnPr/>
                      <wps:spPr>
                        <a:xfrm flipV="1">
                          <a:off x="0" y="0"/>
                          <a:ext cx="744220" cy="269875"/>
                        </a:xfrm>
                        <a:prstGeom prst="straightConnector1">
                          <a:avLst/>
                        </a:prstGeom>
                        <a:noFill/>
                        <a:ln w="9525" cap="flat" cmpd="sng" algn="ctr">
                          <a:solidFill>
                            <a:schemeClr val="tx1"/>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519" o:spid="_x0000_s1026" type="#_x0000_t32" style="position:absolute;margin-left:108.35pt;margin-top:34.8pt;width:58.6pt;height:21.25pt;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" strokecolor="black [3213]">
                <v:stroke endarrow="open"/>
              </v:shape>
            </w:pict>
          </mc:Fallback>
        </mc:AlternateContent>
      </w:r>
      <w:r w:rsidRPr="002662DA">
        <w:rPr>
          <w:rFonts w:ascii="Times New Roman" w:hAnsi="Times New Roman" w:cs="Times New Roman"/>
          <w:b/>
          <w:noProof/>
          <w:sz w:val="24"/>
          <w:szCs w:val="24"/>
        </w:rPr>
        <mc:AlternateContent>
          <mc:Choice Requires="wps">
            <w:drawing>
              <wp:anchor distT="0" distB="0" distL="114300" distR="114300" simplePos="0" relativeHeight="251780096" behindDoc="0" locked="0" layoutInCell="1" allowOverlap="1" wp14:anchorId="118DD9AF" wp14:editId="09E4D4EF">
                <wp:simplePos x="0" y="0"/>
                <wp:positionH relativeFrom="column">
                  <wp:posOffset>2119630</wp:posOffset>
                </wp:positionH>
                <wp:positionV relativeFrom="paragraph">
                  <wp:posOffset>144145</wp:posOffset>
                </wp:positionV>
                <wp:extent cx="1126490" cy="485775"/>
                <wp:effectExtent l="0" t="0" r="16510" b="28575"/>
                <wp:wrapNone/>
                <wp:docPr id="520" name="Text Box 520"/>
                <wp:cNvGraphicFramePr/>
                <a:graphic xmlns:a="http://schemas.openxmlformats.org/drawingml/2006/main">
                  <a:graphicData uri="http://schemas.microsoft.com/office/word/2010/wordprocessingShape">
                    <wps:wsp>
                      <wps:cNvSpPr txBox="1"/>
                      <wps:spPr>
                        <a:xfrm>
                          <a:off x="0" y="0"/>
                          <a:ext cx="1126490" cy="485775"/>
                        </a:xfrm>
                        <a:prstGeom prst="rect">
                          <a:avLst/>
                        </a:prstGeom>
                        <a:solidFill>
                          <a:sysClr val="window" lastClr="FFFFFF"/>
                        </a:solidFill>
                        <a:ln w="6350">
                          <a:solidFill>
                            <a:prstClr val="black"/>
                          </a:solidFill>
                        </a:ln>
                        <a:effectLst/>
                      </wps:spPr>
                      <wps:txbx>
                        <w:txbxContent>
                          <w:p w:rsidR="004467E3" w:rsidRPr="005E1291" w:rsidRDefault="004467E3" w:rsidP="00E02A9B">
                            <w:pPr>
                              <w:spacing w:after="0"/>
                              <w:jc w:val="center"/>
                              <w:rPr>
                                <w:rFonts w:ascii="Times New Roman" w:hAnsi="Times New Roman" w:cs="Times New Roman"/>
                              </w:rPr>
                            </w:pPr>
                            <w:r w:rsidRPr="005E1291">
                              <w:rPr>
                                <w:rFonts w:ascii="Times New Roman" w:hAnsi="Times New Roman" w:cs="Times New Roman"/>
                              </w:rPr>
                              <w:t xml:space="preserve">Perceived </w:t>
                            </w:r>
                          </w:p>
                          <w:p w:rsidR="004467E3" w:rsidRPr="005E1291" w:rsidRDefault="004467E3" w:rsidP="00E02A9B">
                            <w:pPr>
                              <w:spacing w:after="0"/>
                              <w:jc w:val="center"/>
                              <w:rPr>
                                <w:rFonts w:ascii="Times New Roman" w:hAnsi="Times New Roman" w:cs="Times New Roman"/>
                              </w:rPr>
                            </w:pPr>
                            <w:r w:rsidRPr="005E1291">
                              <w:rPr>
                                <w:rFonts w:ascii="Times New Roman" w:hAnsi="Times New Roman" w:cs="Times New Roman"/>
                              </w:rPr>
                              <w:t>Competence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20" o:spid="_x0000_s1049" type="#_x0000_t202" style="position:absolute;left:0;text-align:left;margin-left:166.9pt;margin-top:11.35pt;width:88.7pt;height:38.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" fillcolor="window" strokeweight=".5pt">
                <v:textbox>
                  <w:txbxContent>
                    <w:p w:rsidR="004467E3" w:rsidRPr="005E1291" w:rsidRDefault="004467E3" w:rsidP="00E02A9B">
                      <w:pPr>
                        <w:spacing w:after="0"/>
                        <w:jc w:val="center"/>
                        <w:rPr>
                          <w:rFonts w:ascii="Times New Roman" w:hAnsi="Times New Roman" w:cs="Times New Roman"/>
                        </w:rPr>
                      </w:pPr>
                      <w:r w:rsidRPr="005E1291">
                        <w:rPr>
                          <w:rFonts w:ascii="Times New Roman" w:hAnsi="Times New Roman" w:cs="Times New Roman"/>
                        </w:rPr>
                        <w:t xml:space="preserve">Perceived </w:t>
                      </w:r>
                    </w:p>
                    <w:p w:rsidR="004467E3" w:rsidRPr="005E1291" w:rsidRDefault="004467E3" w:rsidP="00E02A9B">
                      <w:pPr>
                        <w:spacing w:after="0"/>
                        <w:jc w:val="center"/>
                        <w:rPr>
                          <w:rFonts w:ascii="Times New Roman" w:hAnsi="Times New Roman" w:cs="Times New Roman"/>
                        </w:rPr>
                      </w:pPr>
                      <w:r w:rsidRPr="005E1291">
                        <w:rPr>
                          <w:rFonts w:ascii="Times New Roman" w:hAnsi="Times New Roman" w:cs="Times New Roman"/>
                        </w:rPr>
                        <w:t>Competence</w:t>
                      </w:r>
                    </w:p>
                  </w:txbxContent>
                </v:textbox>
              </v:shape>
            </w:pict>
          </mc:Fallback>
        </mc:AlternateContent>
      </w:r>
      <w:r w:rsidRPr="002662DA">
        <w:rPr>
          <w:rFonts w:ascii="Times New Roman" w:hAnsi="Times New Roman" w:cs="Times New Roman"/>
          <w:b/>
          <w:noProof/>
          <w:sz w:val="24"/>
          <w:szCs w:val="24"/>
        </w:rPr>
        <mc:AlternateContent>
          <mc:Choice Requires="wps">
            <w:drawing>
              <wp:anchor distT="0" distB="0" distL="114300" distR="114300" simplePos="0" relativeHeight="251788288" behindDoc="0" locked="0" layoutInCell="1" allowOverlap="1" wp14:anchorId="2AC99DCE" wp14:editId="13B7BE88">
                <wp:simplePos x="0" y="0"/>
                <wp:positionH relativeFrom="column">
                  <wp:posOffset>1456690</wp:posOffset>
                </wp:positionH>
                <wp:positionV relativeFrom="paragraph">
                  <wp:posOffset>140335</wp:posOffset>
                </wp:positionV>
                <wp:extent cx="478155" cy="266700"/>
                <wp:effectExtent l="0" t="0" r="17145" b="19050"/>
                <wp:wrapNone/>
                <wp:docPr id="521" name="Text Box 521"/>
                <wp:cNvGraphicFramePr/>
                <a:graphic xmlns:a="http://schemas.openxmlformats.org/drawingml/2006/main">
                  <a:graphicData uri="http://schemas.microsoft.com/office/word/2010/wordprocessingShape">
                    <wps:wsp>
                      <wps:cNvSpPr txBox="1"/>
                      <wps:spPr>
                        <a:xfrm>
                          <a:off x="0" y="0"/>
                          <a:ext cx="478155" cy="266700"/>
                        </a:xfrm>
                        <a:prstGeom prst="rect">
                          <a:avLst/>
                        </a:prstGeom>
                        <a:solidFill>
                          <a:sysClr val="window" lastClr="FFFFFF"/>
                        </a:solidFill>
                        <a:ln w="6350">
                          <a:solidFill>
                            <a:prstClr val="black"/>
                          </a:solidFill>
                        </a:ln>
                        <a:effectLst/>
                      </wps:spPr>
                      <wps:txbx>
                        <w:txbxContent>
                          <w:p w:rsidR="004467E3" w:rsidRPr="00DE4E4A" w:rsidRDefault="004467E3" w:rsidP="00E02A9B">
                            <w:pPr>
                              <w:jc w:val="center"/>
                            </w:pPr>
                            <w:r w:rsidRPr="008D3C4A">
                              <w:rPr>
                                <w:rFonts w:ascii="Times New Roman" w:hAnsi="Times New Roman" w:cs="Times New Roman"/>
                                <w:sz w:val="24"/>
                              </w:rPr>
                              <w:t xml:space="preserve">( </w:t>
                            </w:r>
                            <w:r>
                              <w:rPr>
                                <w:rFonts w:ascii="Times New Roman" w:hAnsi="Times New Roman" w:cs="Times New Roman"/>
                                <w:sz w:val="24"/>
                              </w:rPr>
                              <w:t>-</w:t>
                            </w:r>
                            <w:r w:rsidRPr="008D3C4A">
                              <w:rPr>
                                <w:rFonts w:ascii="Times New Roman" w:hAnsi="Times New Roman" w:cs="Times New Roman"/>
                                <w:sz w:val="24"/>
                              </w:rPr>
                              <w:t xml:space="preserve"> )</w:t>
                            </w:r>
                            <w:r w:rsidRPr="008D3C4A">
                              <w:rPr>
                                <w:sz w:val="24"/>
                              </w:rPr>
                              <w:t xml:space="preserve"> </w:t>
                            </w:r>
                            <w:r>
                              <w:rPr>
                                <w:noProof/>
                              </w:rPr>
                              <w:drawing>
                                <wp:inline distT="0" distB="0" distL="0" distR="0" wp14:anchorId="07725CB8" wp14:editId="495BC0A1">
                                  <wp:extent cx="382270" cy="134311"/>
                                  <wp:effectExtent l="0" t="0" r="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r>
                              <w:rPr>
                                <w:noProof/>
                              </w:rPr>
                              <w:drawing>
                                <wp:inline distT="0" distB="0" distL="0" distR="0" wp14:anchorId="5FF9CCC2" wp14:editId="0D311A60">
                                  <wp:extent cx="382270" cy="134311"/>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21" o:spid="_x0000_s1050" type="#_x0000_t202" style="position:absolute;left:0;text-align:left;margin-left:114.7pt;margin-top:11.05pt;width:37.65pt;height:21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" fillcolor="window" strokeweight=".5pt">
                <v:textbox>
                  <w:txbxContent>
                    <w:p w:rsidR="004467E3" w:rsidRPr="00DE4E4A" w:rsidRDefault="004467E3" w:rsidP="00E02A9B">
                      <w:pPr>
                        <w:jc w:val="center"/>
                      </w:pPr>
                      <w:r w:rsidRPr="008D3C4A">
                        <w:rPr>
                          <w:rFonts w:ascii="Times New Roman" w:hAnsi="Times New Roman" w:cs="Times New Roman"/>
                          <w:sz w:val="24"/>
                        </w:rPr>
                        <w:t xml:space="preserve">( </w:t>
                      </w:r>
                      <w:r>
                        <w:rPr>
                          <w:rFonts w:ascii="Times New Roman" w:hAnsi="Times New Roman" w:cs="Times New Roman"/>
                          <w:sz w:val="24"/>
                        </w:rPr>
                        <w:t>-</w:t>
                      </w:r>
                      <w:r w:rsidRPr="008D3C4A">
                        <w:rPr>
                          <w:rFonts w:ascii="Times New Roman" w:hAnsi="Times New Roman" w:cs="Times New Roman"/>
                          <w:sz w:val="24"/>
                        </w:rPr>
                        <w:t xml:space="preserve"> )</w:t>
                      </w:r>
                      <w:r w:rsidRPr="008D3C4A">
                        <w:rPr>
                          <w:sz w:val="24"/>
                        </w:rPr>
                        <w:t xml:space="preserve"> </w:t>
                      </w:r>
                      <w:r>
                        <w:rPr>
                          <w:noProof/>
                        </w:rPr>
                        <w:drawing>
                          <wp:inline distT="0" distB="0" distL="0" distR="0" wp14:anchorId="07725CB8" wp14:editId="495BC0A1">
                            <wp:extent cx="382270" cy="134311"/>
                            <wp:effectExtent l="0" t="0" r="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r>
                        <w:rPr>
                          <w:noProof/>
                        </w:rPr>
                        <w:drawing>
                          <wp:inline distT="0" distB="0" distL="0" distR="0" wp14:anchorId="5FF9CCC2" wp14:editId="0D311A60">
                            <wp:extent cx="382270" cy="134311"/>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p>
                  </w:txbxContent>
                </v:textbox>
              </v:shape>
            </w:pict>
          </mc:Fallback>
        </mc:AlternateContent>
      </w:r>
      <w:r w:rsidRPr="002662DA">
        <w:rPr>
          <w:rFonts w:ascii="Times New Roman" w:hAnsi="Times New Roman" w:cs="Times New Roman"/>
          <w:b/>
          <w:noProof/>
          <w:sz w:val="24"/>
          <w:szCs w:val="24"/>
        </w:rPr>
        <mc:AlternateContent>
          <mc:Choice Requires="wps">
            <w:drawing>
              <wp:anchor distT="0" distB="0" distL="114300" distR="114300" simplePos="0" relativeHeight="251787264" behindDoc="0" locked="0" layoutInCell="1" allowOverlap="1" wp14:anchorId="0B1520F4" wp14:editId="449DF74C">
                <wp:simplePos x="0" y="0"/>
                <wp:positionH relativeFrom="column">
                  <wp:posOffset>3388138</wp:posOffset>
                </wp:positionH>
                <wp:positionV relativeFrom="paragraph">
                  <wp:posOffset>137160</wp:posOffset>
                </wp:positionV>
                <wp:extent cx="478155" cy="266700"/>
                <wp:effectExtent l="0" t="0" r="17145" b="19050"/>
                <wp:wrapNone/>
                <wp:docPr id="522" name="Text Box 522"/>
                <wp:cNvGraphicFramePr/>
                <a:graphic xmlns:a="http://schemas.openxmlformats.org/drawingml/2006/main">
                  <a:graphicData uri="http://schemas.microsoft.com/office/word/2010/wordprocessingShape">
                    <wps:wsp>
                      <wps:cNvSpPr txBox="1"/>
                      <wps:spPr>
                        <a:xfrm>
                          <a:off x="0" y="0"/>
                          <a:ext cx="478155" cy="266700"/>
                        </a:xfrm>
                        <a:prstGeom prst="rect">
                          <a:avLst/>
                        </a:prstGeom>
                        <a:solidFill>
                          <a:sysClr val="window" lastClr="FFFFFF"/>
                        </a:solidFill>
                        <a:ln w="6350">
                          <a:solidFill>
                            <a:prstClr val="black"/>
                          </a:solidFill>
                        </a:ln>
                        <a:effectLst/>
                      </wps:spPr>
                      <wps:txbx>
                        <w:txbxContent>
                          <w:p w:rsidR="004467E3" w:rsidRPr="00DE4E4A" w:rsidRDefault="004467E3" w:rsidP="00E02A9B">
                            <w:pPr>
                              <w:jc w:val="center"/>
                            </w:pPr>
                            <w:r w:rsidRPr="008D3C4A">
                              <w:rPr>
                                <w:rFonts w:ascii="Times New Roman" w:hAnsi="Times New Roman" w:cs="Times New Roman"/>
                                <w:sz w:val="24"/>
                              </w:rPr>
                              <w:t xml:space="preserve">( </w:t>
                            </w:r>
                            <w:r>
                              <w:rPr>
                                <w:rFonts w:ascii="Times New Roman" w:hAnsi="Times New Roman" w:cs="Times New Roman"/>
                                <w:sz w:val="24"/>
                              </w:rPr>
                              <w:t>-</w:t>
                            </w:r>
                            <w:r w:rsidRPr="008D3C4A">
                              <w:rPr>
                                <w:rFonts w:ascii="Times New Roman" w:hAnsi="Times New Roman" w:cs="Times New Roman"/>
                                <w:sz w:val="24"/>
                              </w:rPr>
                              <w:t xml:space="preserve"> )</w:t>
                            </w:r>
                            <w:r w:rsidRPr="008D3C4A">
                              <w:rPr>
                                <w:sz w:val="24"/>
                              </w:rPr>
                              <w:t xml:space="preserve"> </w:t>
                            </w:r>
                            <w:r>
                              <w:rPr>
                                <w:noProof/>
                              </w:rPr>
                              <w:drawing>
                                <wp:inline distT="0" distB="0" distL="0" distR="0" wp14:anchorId="283C2E0D" wp14:editId="27BF6FD5">
                                  <wp:extent cx="382270" cy="134311"/>
                                  <wp:effectExtent l="0" t="0" r="0" b="0"/>
                                  <wp:docPr id="576" name="Pictur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r>
                              <w:rPr>
                                <w:noProof/>
                              </w:rPr>
                              <w:drawing>
                                <wp:inline distT="0" distB="0" distL="0" distR="0" wp14:anchorId="76320050" wp14:editId="7742F744">
                                  <wp:extent cx="382270" cy="134311"/>
                                  <wp:effectExtent l="0" t="0" r="0" b="0"/>
                                  <wp:docPr id="577"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22" o:spid="_x0000_s1051" type="#_x0000_t202" style="position:absolute;left:0;text-align:left;margin-left:266.8pt;margin-top:10.8pt;width:37.65pt;height:21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" fillcolor="window" strokeweight=".5pt">
                <v:textbox>
                  <w:txbxContent>
                    <w:p w:rsidR="004467E3" w:rsidRPr="00DE4E4A" w:rsidRDefault="004467E3" w:rsidP="00E02A9B">
                      <w:pPr>
                        <w:jc w:val="center"/>
                      </w:pPr>
                      <w:r w:rsidRPr="008D3C4A">
                        <w:rPr>
                          <w:rFonts w:ascii="Times New Roman" w:hAnsi="Times New Roman" w:cs="Times New Roman"/>
                          <w:sz w:val="24"/>
                        </w:rPr>
                        <w:t xml:space="preserve">( </w:t>
                      </w:r>
                      <w:r>
                        <w:rPr>
                          <w:rFonts w:ascii="Times New Roman" w:hAnsi="Times New Roman" w:cs="Times New Roman"/>
                          <w:sz w:val="24"/>
                        </w:rPr>
                        <w:t>-</w:t>
                      </w:r>
                      <w:r w:rsidRPr="008D3C4A">
                        <w:rPr>
                          <w:rFonts w:ascii="Times New Roman" w:hAnsi="Times New Roman" w:cs="Times New Roman"/>
                          <w:sz w:val="24"/>
                        </w:rPr>
                        <w:t xml:space="preserve"> )</w:t>
                      </w:r>
                      <w:r w:rsidRPr="008D3C4A">
                        <w:rPr>
                          <w:sz w:val="24"/>
                        </w:rPr>
                        <w:t xml:space="preserve"> </w:t>
                      </w:r>
                      <w:r>
                        <w:rPr>
                          <w:noProof/>
                        </w:rPr>
                        <w:drawing>
                          <wp:inline distT="0" distB="0" distL="0" distR="0" wp14:anchorId="283C2E0D" wp14:editId="27BF6FD5">
                            <wp:extent cx="382270" cy="134311"/>
                            <wp:effectExtent l="0" t="0" r="0" b="0"/>
                            <wp:docPr id="576" name="Pictur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r>
                        <w:rPr>
                          <w:noProof/>
                        </w:rPr>
                        <w:drawing>
                          <wp:inline distT="0" distB="0" distL="0" distR="0" wp14:anchorId="76320050" wp14:editId="7742F744">
                            <wp:extent cx="382270" cy="134311"/>
                            <wp:effectExtent l="0" t="0" r="0" b="0"/>
                            <wp:docPr id="577"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p>
                  </w:txbxContent>
                </v:textbox>
              </v:shape>
            </w:pict>
          </mc:Fallback>
        </mc:AlternateContent>
      </w:r>
    </w:p>
    <w:p w:rsidR="00E02A9B" w:rsidRPr="002662DA" w:rsidRDefault="00E02A9B" w:rsidP="00E02A9B">
      <w:pPr>
        <w:spacing w:after="0" w:line="480" w:lineRule="auto"/>
        <w:jc w:val="right"/>
        <w:rPr>
          <w:rFonts w:ascii="Times New Roman" w:hAnsi="Times New Roman" w:cs="Times New Roman"/>
          <w:b/>
          <w:sz w:val="24"/>
          <w:szCs w:val="24"/>
        </w:rPr>
      </w:pPr>
      <w:r w:rsidRPr="002662DA">
        <w:rPr>
          <w:rFonts w:ascii="Times New Roman" w:hAnsi="Times New Roman" w:cs="Times New Roman"/>
          <w:b/>
          <w:noProof/>
          <w:sz w:val="24"/>
          <w:szCs w:val="24"/>
        </w:rPr>
        <mc:AlternateContent>
          <mc:Choice Requires="wps">
            <w:drawing>
              <wp:anchor distT="0" distB="0" distL="114300" distR="114300" simplePos="0" relativeHeight="251786240" behindDoc="0" locked="0" layoutInCell="1" allowOverlap="1" wp14:anchorId="7B250376" wp14:editId="5602B270">
                <wp:simplePos x="0" y="0"/>
                <wp:positionH relativeFrom="column">
                  <wp:posOffset>3249930</wp:posOffset>
                </wp:positionH>
                <wp:positionV relativeFrom="paragraph">
                  <wp:posOffset>113665</wp:posOffset>
                </wp:positionV>
                <wp:extent cx="744220" cy="251460"/>
                <wp:effectExtent l="0" t="0" r="74930" b="72390"/>
                <wp:wrapNone/>
                <wp:docPr id="523" name="Straight Arrow Connector 523"/>
                <wp:cNvGraphicFramePr/>
                <a:graphic xmlns:a="http://schemas.openxmlformats.org/drawingml/2006/main">
                  <a:graphicData uri="http://schemas.microsoft.com/office/word/2010/wordprocessingShape">
                    <wps:wsp>
                      <wps:cNvCnPr/>
                      <wps:spPr>
                        <a:xfrm>
                          <a:off x="0" y="0"/>
                          <a:ext cx="744220" cy="251460"/>
                        </a:xfrm>
                        <a:prstGeom prst="straightConnector1">
                          <a:avLst/>
                        </a:prstGeom>
                        <a:noFill/>
                        <a:ln w="9525" cap="flat" cmpd="sng" algn="ctr">
                          <a:solidFill>
                            <a:schemeClr val="tx1"/>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523" o:spid="_x0000_s1026" type="#_x0000_t32" style="position:absolute;margin-left:255.9pt;margin-top:8.95pt;width:58.6pt;height:19.8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" strokecolor="black [3213]">
                <v:stroke endarrow="open"/>
              </v:shape>
            </w:pict>
          </mc:Fallback>
        </mc:AlternateContent>
      </w:r>
      <w:r w:rsidRPr="002662DA">
        <w:rPr>
          <w:rFonts w:ascii="Times New Roman" w:hAnsi="Times New Roman" w:cs="Times New Roman"/>
          <w:b/>
          <w:noProof/>
          <w:sz w:val="24"/>
          <w:szCs w:val="24"/>
        </w:rPr>
        <mc:AlternateContent>
          <mc:Choice Requires="wps">
            <w:drawing>
              <wp:anchor distT="0" distB="0" distL="114300" distR="114300" simplePos="0" relativeHeight="251781120" behindDoc="0" locked="0" layoutInCell="1" allowOverlap="1" wp14:anchorId="4084542B" wp14:editId="2F9DDB86">
                <wp:simplePos x="0" y="0"/>
                <wp:positionH relativeFrom="column">
                  <wp:posOffset>3991329</wp:posOffset>
                </wp:positionH>
                <wp:positionV relativeFrom="paragraph">
                  <wp:posOffset>22860</wp:posOffset>
                </wp:positionV>
                <wp:extent cx="998855" cy="690880"/>
                <wp:effectExtent l="0" t="0" r="10795" b="13970"/>
                <wp:wrapNone/>
                <wp:docPr id="524" name="Text Box 524"/>
                <wp:cNvGraphicFramePr/>
                <a:graphic xmlns:a="http://schemas.openxmlformats.org/drawingml/2006/main">
                  <a:graphicData uri="http://schemas.microsoft.com/office/word/2010/wordprocessingShape">
                    <wps:wsp>
                      <wps:cNvSpPr txBox="1"/>
                      <wps:spPr>
                        <a:xfrm>
                          <a:off x="0" y="0"/>
                          <a:ext cx="998855" cy="690880"/>
                        </a:xfrm>
                        <a:prstGeom prst="rect">
                          <a:avLst/>
                        </a:prstGeom>
                        <a:solidFill>
                          <a:sysClr val="window" lastClr="FFFFFF"/>
                        </a:solidFill>
                        <a:ln w="6350">
                          <a:solidFill>
                            <a:prstClr val="black"/>
                          </a:solidFill>
                        </a:ln>
                        <a:effectLst/>
                      </wps:spPr>
                      <wps:txbx>
                        <w:txbxContent>
                          <w:p w:rsidR="004467E3" w:rsidRPr="008D3C4A" w:rsidRDefault="004467E3" w:rsidP="00E02A9B">
                            <w:pPr>
                              <w:spacing w:after="0"/>
                              <w:jc w:val="center"/>
                              <w:rPr>
                                <w:rFonts w:ascii="Times New Roman" w:hAnsi="Times New Roman" w:cs="Times New Roman"/>
                                <w:sz w:val="24"/>
                              </w:rPr>
                            </w:pPr>
                            <w:r w:rsidRPr="008D3C4A">
                              <w:rPr>
                                <w:rFonts w:ascii="Times New Roman" w:hAnsi="Times New Roman" w:cs="Times New Roman"/>
                                <w:sz w:val="24"/>
                              </w:rPr>
                              <w:t xml:space="preserve">( </w:t>
                            </w:r>
                            <w:r>
                              <w:rPr>
                                <w:rFonts w:ascii="Times New Roman" w:hAnsi="Times New Roman" w:cs="Times New Roman"/>
                                <w:sz w:val="24"/>
                              </w:rPr>
                              <w:t>-</w:t>
                            </w:r>
                            <w:r w:rsidRPr="008D3C4A">
                              <w:rPr>
                                <w:rFonts w:ascii="Times New Roman" w:hAnsi="Times New Roman" w:cs="Times New Roman"/>
                                <w:sz w:val="24"/>
                              </w:rPr>
                              <w:t xml:space="preserve"> )</w:t>
                            </w:r>
                          </w:p>
                          <w:p w:rsidR="004467E3" w:rsidRPr="008D3C4A" w:rsidRDefault="004467E3" w:rsidP="00E02A9B">
                            <w:pPr>
                              <w:spacing w:after="0"/>
                              <w:jc w:val="center"/>
                              <w:rPr>
                                <w:rFonts w:ascii="Times New Roman" w:hAnsi="Times New Roman" w:cs="Times New Roman"/>
                                <w:sz w:val="24"/>
                              </w:rPr>
                            </w:pPr>
                            <w:r w:rsidRPr="008D3C4A">
                              <w:rPr>
                                <w:rFonts w:ascii="Times New Roman" w:hAnsi="Times New Roman" w:cs="Times New Roman"/>
                                <w:sz w:val="24"/>
                              </w:rPr>
                              <w:t>Managerial</w:t>
                            </w:r>
                          </w:p>
                          <w:p w:rsidR="004467E3" w:rsidRPr="008D3C4A" w:rsidRDefault="004467E3" w:rsidP="00E02A9B">
                            <w:pPr>
                              <w:jc w:val="center"/>
                              <w:rPr>
                                <w:rFonts w:ascii="Times New Roman" w:hAnsi="Times New Roman" w:cs="Times New Roman"/>
                                <w:sz w:val="24"/>
                              </w:rPr>
                            </w:pPr>
                            <w:r w:rsidRPr="008D3C4A">
                              <w:rPr>
                                <w:rFonts w:ascii="Times New Roman" w:hAnsi="Times New Roman" w:cs="Times New Roman"/>
                                <w:sz w:val="24"/>
                              </w:rPr>
                              <w:t>Credibility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24" o:spid="_x0000_s1052" type="#_x0000_t202" style="position:absolute;left:0;text-align:left;margin-left:314.3pt;margin-top:1.8pt;width:78.65pt;height:54.4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" fillcolor="window" strokeweight=".5pt">
                <v:textbox>
                  <w:txbxContent>
                    <w:p w:rsidR="004467E3" w:rsidRPr="008D3C4A" w:rsidRDefault="004467E3" w:rsidP="00E02A9B">
                      <w:pPr>
                        <w:spacing w:after="0"/>
                        <w:jc w:val="center"/>
                        <w:rPr>
                          <w:rFonts w:ascii="Times New Roman" w:hAnsi="Times New Roman" w:cs="Times New Roman"/>
                          <w:sz w:val="24"/>
                        </w:rPr>
                      </w:pPr>
                      <w:r w:rsidRPr="008D3C4A">
                        <w:rPr>
                          <w:rFonts w:ascii="Times New Roman" w:hAnsi="Times New Roman" w:cs="Times New Roman"/>
                          <w:sz w:val="24"/>
                        </w:rPr>
                        <w:t xml:space="preserve">( </w:t>
                      </w:r>
                      <w:r>
                        <w:rPr>
                          <w:rFonts w:ascii="Times New Roman" w:hAnsi="Times New Roman" w:cs="Times New Roman"/>
                          <w:sz w:val="24"/>
                        </w:rPr>
                        <w:t>-</w:t>
                      </w:r>
                      <w:r w:rsidRPr="008D3C4A">
                        <w:rPr>
                          <w:rFonts w:ascii="Times New Roman" w:hAnsi="Times New Roman" w:cs="Times New Roman"/>
                          <w:sz w:val="24"/>
                        </w:rPr>
                        <w:t xml:space="preserve"> )</w:t>
                      </w:r>
                    </w:p>
                    <w:p w:rsidR="004467E3" w:rsidRPr="008D3C4A" w:rsidRDefault="004467E3" w:rsidP="00E02A9B">
                      <w:pPr>
                        <w:spacing w:after="0"/>
                        <w:jc w:val="center"/>
                        <w:rPr>
                          <w:rFonts w:ascii="Times New Roman" w:hAnsi="Times New Roman" w:cs="Times New Roman"/>
                          <w:sz w:val="24"/>
                        </w:rPr>
                      </w:pPr>
                      <w:r w:rsidRPr="008D3C4A">
                        <w:rPr>
                          <w:rFonts w:ascii="Times New Roman" w:hAnsi="Times New Roman" w:cs="Times New Roman"/>
                          <w:sz w:val="24"/>
                        </w:rPr>
                        <w:t>Managerial</w:t>
                      </w:r>
                    </w:p>
                    <w:p w:rsidR="004467E3" w:rsidRPr="008D3C4A" w:rsidRDefault="004467E3" w:rsidP="00E02A9B">
                      <w:pPr>
                        <w:jc w:val="center"/>
                        <w:rPr>
                          <w:rFonts w:ascii="Times New Roman" w:hAnsi="Times New Roman" w:cs="Times New Roman"/>
                          <w:sz w:val="24"/>
                        </w:rPr>
                      </w:pPr>
                      <w:r w:rsidRPr="008D3C4A">
                        <w:rPr>
                          <w:rFonts w:ascii="Times New Roman" w:hAnsi="Times New Roman" w:cs="Times New Roman"/>
                          <w:sz w:val="24"/>
                        </w:rPr>
                        <w:t>Credibility</w:t>
                      </w:r>
                    </w:p>
                  </w:txbxContent>
                </v:textbox>
              </v:shape>
            </w:pict>
          </mc:Fallback>
        </mc:AlternateContent>
      </w:r>
    </w:p>
    <w:p w:rsidR="00E02A9B" w:rsidRPr="002662DA" w:rsidRDefault="00E02A9B" w:rsidP="00E02A9B">
      <w:pPr>
        <w:spacing w:after="0" w:line="480" w:lineRule="auto"/>
        <w:jc w:val="right"/>
        <w:rPr>
          <w:rFonts w:ascii="Times New Roman" w:hAnsi="Times New Roman" w:cs="Times New Roman"/>
          <w:b/>
          <w:sz w:val="24"/>
          <w:szCs w:val="24"/>
        </w:rPr>
      </w:pPr>
      <w:r w:rsidRPr="002662DA">
        <w:rPr>
          <w:rFonts w:ascii="Times New Roman" w:hAnsi="Times New Roman" w:cs="Times New Roman"/>
          <w:b/>
          <w:noProof/>
          <w:sz w:val="24"/>
          <w:szCs w:val="24"/>
        </w:rPr>
        <mc:AlternateContent>
          <mc:Choice Requires="wps">
            <w:drawing>
              <wp:anchor distT="0" distB="0" distL="114300" distR="114300" simplePos="0" relativeHeight="251785216" behindDoc="0" locked="0" layoutInCell="1" allowOverlap="1" wp14:anchorId="55FB7EB7" wp14:editId="2C3926EC">
                <wp:simplePos x="0" y="0"/>
                <wp:positionH relativeFrom="column">
                  <wp:posOffset>3242723</wp:posOffset>
                </wp:positionH>
                <wp:positionV relativeFrom="paragraph">
                  <wp:posOffset>23495</wp:posOffset>
                </wp:positionV>
                <wp:extent cx="744220" cy="269875"/>
                <wp:effectExtent l="0" t="57150" r="0" b="34925"/>
                <wp:wrapNone/>
                <wp:docPr id="525" name="Straight Arrow Connector 525"/>
                <wp:cNvGraphicFramePr/>
                <a:graphic xmlns:a="http://schemas.openxmlformats.org/drawingml/2006/main">
                  <a:graphicData uri="http://schemas.microsoft.com/office/word/2010/wordprocessingShape">
                    <wps:wsp>
                      <wps:cNvCnPr/>
                      <wps:spPr>
                        <a:xfrm flipV="1">
                          <a:off x="0" y="0"/>
                          <a:ext cx="744220" cy="269875"/>
                        </a:xfrm>
                        <a:prstGeom prst="straightConnector1">
                          <a:avLst/>
                        </a:prstGeom>
                        <a:noFill/>
                        <a:ln w="9525" cap="flat" cmpd="sng" algn="ctr">
                          <a:solidFill>
                            <a:schemeClr val="tx1"/>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525" o:spid="_x0000_s1026" type="#_x0000_t32" style="position:absolute;margin-left:255.35pt;margin-top:1.85pt;width:58.6pt;height:21.25pt;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" strokecolor="black [3213]">
                <v:stroke endarrow="open"/>
              </v:shape>
            </w:pict>
          </mc:Fallback>
        </mc:AlternateContent>
      </w:r>
    </w:p>
    <w:p w:rsidR="00E02A9B" w:rsidRPr="002662DA" w:rsidRDefault="00E02A9B" w:rsidP="00E02A9B">
      <w:pPr>
        <w:spacing w:after="0" w:line="480" w:lineRule="auto"/>
        <w:jc w:val="right"/>
        <w:rPr>
          <w:rFonts w:ascii="Times New Roman" w:hAnsi="Times New Roman" w:cs="Times New Roman"/>
          <w:b/>
          <w:sz w:val="24"/>
          <w:szCs w:val="24"/>
        </w:rPr>
      </w:pPr>
      <w:r w:rsidRPr="002662DA">
        <w:rPr>
          <w:rFonts w:ascii="Times New Roman" w:hAnsi="Times New Roman" w:cs="Times New Roman"/>
          <w:b/>
          <w:noProof/>
          <w:sz w:val="24"/>
          <w:szCs w:val="24"/>
        </w:rPr>
        <mc:AlternateContent>
          <mc:Choice Requires="wps">
            <w:drawing>
              <wp:anchor distT="0" distB="0" distL="114300" distR="114300" simplePos="0" relativeHeight="251789312" behindDoc="0" locked="0" layoutInCell="1" allowOverlap="1" wp14:anchorId="2796E98D" wp14:editId="638A9A71">
                <wp:simplePos x="0" y="0"/>
                <wp:positionH relativeFrom="column">
                  <wp:posOffset>3384328</wp:posOffset>
                </wp:positionH>
                <wp:positionV relativeFrom="paragraph">
                  <wp:posOffset>59055</wp:posOffset>
                </wp:positionV>
                <wp:extent cx="478155" cy="266700"/>
                <wp:effectExtent l="0" t="0" r="17145" b="19050"/>
                <wp:wrapNone/>
                <wp:docPr id="526" name="Text Box 526"/>
                <wp:cNvGraphicFramePr/>
                <a:graphic xmlns:a="http://schemas.openxmlformats.org/drawingml/2006/main">
                  <a:graphicData uri="http://schemas.microsoft.com/office/word/2010/wordprocessingShape">
                    <wps:wsp>
                      <wps:cNvSpPr txBox="1"/>
                      <wps:spPr>
                        <a:xfrm>
                          <a:off x="0" y="0"/>
                          <a:ext cx="478155" cy="266700"/>
                        </a:xfrm>
                        <a:prstGeom prst="rect">
                          <a:avLst/>
                        </a:prstGeom>
                        <a:solidFill>
                          <a:sysClr val="window" lastClr="FFFFFF"/>
                        </a:solidFill>
                        <a:ln w="6350">
                          <a:solidFill>
                            <a:prstClr val="black"/>
                          </a:solidFill>
                        </a:ln>
                        <a:effectLst/>
                      </wps:spPr>
                      <wps:txbx>
                        <w:txbxContent>
                          <w:p w:rsidR="004467E3" w:rsidRPr="00DE4E4A" w:rsidRDefault="004467E3" w:rsidP="00E02A9B">
                            <w:pPr>
                              <w:jc w:val="center"/>
                            </w:pPr>
                            <w:proofErr w:type="gramStart"/>
                            <w:r w:rsidRPr="008D3C4A">
                              <w:rPr>
                                <w:rFonts w:ascii="Times New Roman" w:hAnsi="Times New Roman" w:cs="Times New Roman"/>
                                <w:sz w:val="24"/>
                              </w:rPr>
                              <w:t xml:space="preserve">( </w:t>
                            </w:r>
                            <w:r>
                              <w:rPr>
                                <w:rFonts w:ascii="Times New Roman" w:hAnsi="Times New Roman" w:cs="Times New Roman"/>
                                <w:sz w:val="24"/>
                              </w:rPr>
                              <w:t>0</w:t>
                            </w:r>
                            <w:proofErr w:type="gramEnd"/>
                            <w:r w:rsidRPr="008D3C4A">
                              <w:rPr>
                                <w:rFonts w:ascii="Times New Roman" w:hAnsi="Times New Roman" w:cs="Times New Roman"/>
                                <w:sz w:val="24"/>
                              </w:rPr>
                              <w:t xml:space="preserve"> )</w:t>
                            </w:r>
                            <w:r w:rsidRPr="008D3C4A">
                              <w:rPr>
                                <w:sz w:val="24"/>
                              </w:rPr>
                              <w:t xml:space="preserve"> </w:t>
                            </w:r>
                            <w:r>
                              <w:rPr>
                                <w:noProof/>
                              </w:rPr>
                              <w:drawing>
                                <wp:inline distT="0" distB="0" distL="0" distR="0" wp14:anchorId="232BE933" wp14:editId="669E0970">
                                  <wp:extent cx="382270" cy="134311"/>
                                  <wp:effectExtent l="0" t="0" r="0" b="0"/>
                                  <wp:docPr id="578"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r>
                              <w:rPr>
                                <w:noProof/>
                              </w:rPr>
                              <w:drawing>
                                <wp:inline distT="0" distB="0" distL="0" distR="0" wp14:anchorId="57DD0B91" wp14:editId="56119982">
                                  <wp:extent cx="382270" cy="134311"/>
                                  <wp:effectExtent l="0" t="0" r="0" b="0"/>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26" o:spid="_x0000_s1053" type="#_x0000_t202" style="position:absolute;left:0;text-align:left;margin-left:266.5pt;margin-top:4.65pt;width:37.65pt;height:21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" fillcolor="window" strokeweight=".5pt">
                <v:textbox>
                  <w:txbxContent>
                    <w:p w:rsidR="004467E3" w:rsidRPr="00DE4E4A" w:rsidRDefault="004467E3" w:rsidP="00E02A9B">
                      <w:pPr>
                        <w:jc w:val="center"/>
                      </w:pPr>
                      <w:proofErr w:type="gramStart"/>
                      <w:r w:rsidRPr="008D3C4A">
                        <w:rPr>
                          <w:rFonts w:ascii="Times New Roman" w:hAnsi="Times New Roman" w:cs="Times New Roman"/>
                          <w:sz w:val="24"/>
                        </w:rPr>
                        <w:t xml:space="preserve">( </w:t>
                      </w:r>
                      <w:r>
                        <w:rPr>
                          <w:rFonts w:ascii="Times New Roman" w:hAnsi="Times New Roman" w:cs="Times New Roman"/>
                          <w:sz w:val="24"/>
                        </w:rPr>
                        <w:t>0</w:t>
                      </w:r>
                      <w:proofErr w:type="gramEnd"/>
                      <w:r w:rsidRPr="008D3C4A">
                        <w:rPr>
                          <w:rFonts w:ascii="Times New Roman" w:hAnsi="Times New Roman" w:cs="Times New Roman"/>
                          <w:sz w:val="24"/>
                        </w:rPr>
                        <w:t xml:space="preserve"> )</w:t>
                      </w:r>
                      <w:r w:rsidRPr="008D3C4A">
                        <w:rPr>
                          <w:sz w:val="24"/>
                        </w:rPr>
                        <w:t xml:space="preserve"> </w:t>
                      </w:r>
                      <w:r>
                        <w:rPr>
                          <w:noProof/>
                        </w:rPr>
                        <w:drawing>
                          <wp:inline distT="0" distB="0" distL="0" distR="0" wp14:anchorId="232BE933" wp14:editId="669E0970">
                            <wp:extent cx="382270" cy="134311"/>
                            <wp:effectExtent l="0" t="0" r="0" b="0"/>
                            <wp:docPr id="578"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r>
                        <w:rPr>
                          <w:noProof/>
                        </w:rPr>
                        <w:drawing>
                          <wp:inline distT="0" distB="0" distL="0" distR="0" wp14:anchorId="57DD0B91" wp14:editId="56119982">
                            <wp:extent cx="382270" cy="134311"/>
                            <wp:effectExtent l="0" t="0" r="0" b="0"/>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p>
                  </w:txbxContent>
                </v:textbox>
              </v:shape>
            </w:pict>
          </mc:Fallback>
        </mc:AlternateContent>
      </w:r>
    </w:p>
    <w:p w:rsidR="002662DA" w:rsidRPr="002662DA" w:rsidRDefault="002662DA" w:rsidP="002662DA">
      <w:pPr>
        <w:spacing w:after="0" w:line="480" w:lineRule="auto"/>
        <w:jc w:val="center"/>
        <w:rPr>
          <w:rFonts w:ascii="Times New Roman" w:hAnsi="Times New Roman" w:cs="Times New Roman"/>
          <w:b/>
          <w:sz w:val="24"/>
          <w:szCs w:val="24"/>
        </w:rPr>
      </w:pPr>
    </w:p>
    <w:p w:rsidR="002662DA" w:rsidRPr="002662DA" w:rsidRDefault="002662DA" w:rsidP="002662DA">
      <w:pPr>
        <w:spacing w:after="0" w:line="480" w:lineRule="auto"/>
        <w:rPr>
          <w:rFonts w:ascii="Times New Roman" w:hAnsi="Times New Roman" w:cs="Times New Roman"/>
          <w:sz w:val="20"/>
          <w:szCs w:val="16"/>
        </w:rPr>
      </w:pPr>
      <w:r w:rsidRPr="002662DA">
        <w:rPr>
          <w:rFonts w:ascii="Times New Roman" w:hAnsi="Times New Roman" w:cs="Times New Roman"/>
          <w:sz w:val="20"/>
          <w:szCs w:val="16"/>
        </w:rPr>
        <w:t>Note: A “+” indicates a hypothesized positive relation, a “-” indicates a hypothesized negative relation, and a “0” indicates no hypothesized relation.</w:t>
      </w:r>
    </w:p>
    <w:p w:rsidR="002662DA" w:rsidRPr="008D3C4A" w:rsidRDefault="002662DA" w:rsidP="008D3C4A">
      <w:pPr>
        <w:pStyle w:val="Heading5"/>
      </w:pPr>
      <w:r w:rsidRPr="002662DA">
        <w:br w:type="page"/>
      </w:r>
      <w:bookmarkStart w:id="192" w:name="_Toc368410313"/>
      <w:bookmarkStart w:id="193" w:name="_Toc376529234"/>
      <w:bookmarkStart w:id="194" w:name="_Toc377568478"/>
      <w:r w:rsidR="00AC6EA8">
        <w:t>FIGURE</w:t>
      </w:r>
      <w:r w:rsidRPr="002662DA">
        <w:t xml:space="preserve"> 3</w:t>
      </w:r>
      <w:bookmarkEnd w:id="192"/>
      <w:r w:rsidR="008D3C4A">
        <w:t>—</w:t>
      </w:r>
      <w:r w:rsidRPr="002662DA">
        <w:rPr>
          <w:b w:val="0"/>
        </w:rPr>
        <w:t>Predicted Relations between Investor Position and Perceived Competence, Trustworthiness, and Credibility of Management when Earnings Guidance Narrows</w:t>
      </w:r>
      <w:bookmarkEnd w:id="193"/>
      <w:bookmarkEnd w:id="194"/>
    </w:p>
    <w:p w:rsidR="002662DA" w:rsidRPr="002662DA" w:rsidRDefault="002662DA" w:rsidP="002662DA">
      <w:pPr>
        <w:spacing w:after="0" w:line="240" w:lineRule="auto"/>
        <w:jc w:val="center"/>
        <w:rPr>
          <w:rFonts w:ascii="Times New Roman" w:hAnsi="Times New Roman" w:cs="Times New Roman"/>
          <w:b/>
        </w:rPr>
      </w:pPr>
    </w:p>
    <w:p w:rsidR="002662DA" w:rsidRPr="002662DA" w:rsidRDefault="002662DA" w:rsidP="002662DA">
      <w:pPr>
        <w:spacing w:after="0" w:line="240" w:lineRule="auto"/>
        <w:ind w:left="1440" w:hanging="1440"/>
        <w:rPr>
          <w:rFonts w:ascii="Times New Roman" w:hAnsi="Times New Roman" w:cs="Times New Roman"/>
          <w:b/>
        </w:rPr>
      </w:pPr>
      <w:r w:rsidRPr="002662DA">
        <w:rPr>
          <w:rFonts w:ascii="Times New Roman" w:hAnsi="Times New Roman" w:cs="Times New Roman"/>
          <w:b/>
        </w:rPr>
        <w:t xml:space="preserve">Panel A: </w:t>
      </w:r>
      <w:r w:rsidRPr="002662DA">
        <w:rPr>
          <w:rFonts w:ascii="Times New Roman" w:hAnsi="Times New Roman" w:cs="Times New Roman"/>
          <w:b/>
        </w:rPr>
        <w:tab/>
        <w:t>(H2a) Long Investors’ Perception of Management Earnings Forecast Credibility when the Forecast Range Narrows.</w:t>
      </w:r>
    </w:p>
    <w:p w:rsidR="002662DA" w:rsidRDefault="002662DA" w:rsidP="002662DA">
      <w:pPr>
        <w:spacing w:after="0" w:line="240" w:lineRule="auto"/>
        <w:jc w:val="center"/>
        <w:rPr>
          <w:rFonts w:ascii="Times New Roman" w:hAnsi="Times New Roman" w:cs="Times New Roman"/>
          <w:b/>
          <w:sz w:val="24"/>
          <w:szCs w:val="24"/>
        </w:rPr>
      </w:pPr>
    </w:p>
    <w:p w:rsidR="009B3576" w:rsidRPr="002662DA" w:rsidRDefault="009B3576" w:rsidP="009B3576">
      <w:pPr>
        <w:spacing w:after="0" w:line="480" w:lineRule="auto"/>
        <w:jc w:val="right"/>
        <w:rPr>
          <w:rFonts w:ascii="Times New Roman" w:hAnsi="Times New Roman" w:cs="Times New Roman"/>
          <w:b/>
          <w:sz w:val="24"/>
          <w:szCs w:val="24"/>
        </w:rPr>
      </w:pPr>
      <w:r w:rsidRPr="002662DA">
        <w:rPr>
          <w:rFonts w:ascii="Times New Roman" w:hAnsi="Times New Roman" w:cs="Times New Roman"/>
          <w:b/>
          <w:noProof/>
          <w:sz w:val="24"/>
          <w:szCs w:val="24"/>
        </w:rPr>
        <mc:AlternateContent>
          <mc:Choice Requires="wps">
            <w:drawing>
              <wp:anchor distT="0" distB="0" distL="114300" distR="114300" simplePos="0" relativeHeight="251797504" behindDoc="0" locked="0" layoutInCell="1" allowOverlap="1" wp14:anchorId="5753C12F" wp14:editId="432703A3">
                <wp:simplePos x="0" y="0"/>
                <wp:positionH relativeFrom="column">
                  <wp:posOffset>1460500</wp:posOffset>
                </wp:positionH>
                <wp:positionV relativeFrom="paragraph">
                  <wp:posOffset>1069340</wp:posOffset>
                </wp:positionV>
                <wp:extent cx="478155" cy="266700"/>
                <wp:effectExtent l="0" t="0" r="17145" b="19050"/>
                <wp:wrapNone/>
                <wp:docPr id="4" name="Text Box 4"/>
                <wp:cNvGraphicFramePr/>
                <a:graphic xmlns:a="http://schemas.openxmlformats.org/drawingml/2006/main">
                  <a:graphicData uri="http://schemas.microsoft.com/office/word/2010/wordprocessingShape">
                    <wps:wsp>
                      <wps:cNvSpPr txBox="1"/>
                      <wps:spPr>
                        <a:xfrm>
                          <a:off x="0" y="0"/>
                          <a:ext cx="478155" cy="266700"/>
                        </a:xfrm>
                        <a:prstGeom prst="rect">
                          <a:avLst/>
                        </a:prstGeom>
                        <a:solidFill>
                          <a:sysClr val="window" lastClr="FFFFFF"/>
                        </a:solidFill>
                        <a:ln w="6350">
                          <a:solidFill>
                            <a:prstClr val="black"/>
                          </a:solidFill>
                        </a:ln>
                        <a:effectLst/>
                      </wps:spPr>
                      <wps:txbx>
                        <w:txbxContent>
                          <w:p w:rsidR="004467E3" w:rsidRPr="00DE4E4A" w:rsidRDefault="004467E3" w:rsidP="009B3576">
                            <w:pPr>
                              <w:jc w:val="center"/>
                            </w:pPr>
                            <w:proofErr w:type="gramStart"/>
                            <w:r w:rsidRPr="008D3C4A">
                              <w:rPr>
                                <w:rFonts w:ascii="Times New Roman" w:hAnsi="Times New Roman" w:cs="Times New Roman"/>
                                <w:sz w:val="24"/>
                              </w:rPr>
                              <w:t xml:space="preserve">( </w:t>
                            </w:r>
                            <w:r>
                              <w:rPr>
                                <w:rFonts w:ascii="Times New Roman" w:hAnsi="Times New Roman" w:cs="Times New Roman"/>
                                <w:sz w:val="24"/>
                              </w:rPr>
                              <w:t>0</w:t>
                            </w:r>
                            <w:proofErr w:type="gramEnd"/>
                            <w:r w:rsidRPr="008D3C4A">
                              <w:rPr>
                                <w:rFonts w:ascii="Times New Roman" w:hAnsi="Times New Roman" w:cs="Times New Roman"/>
                                <w:sz w:val="24"/>
                              </w:rPr>
                              <w:t xml:space="preserve"> )</w:t>
                            </w:r>
                            <w:r w:rsidRPr="008D3C4A">
                              <w:rPr>
                                <w:sz w:val="24"/>
                              </w:rPr>
                              <w:t xml:space="preserve"> </w:t>
                            </w:r>
                            <w:r>
                              <w:rPr>
                                <w:noProof/>
                              </w:rPr>
                              <w:drawing>
                                <wp:inline distT="0" distB="0" distL="0" distR="0" wp14:anchorId="0D694D7A" wp14:editId="1BCE06EE">
                                  <wp:extent cx="382270" cy="134311"/>
                                  <wp:effectExtent l="0" t="0" r="0" b="0"/>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r>
                              <w:rPr>
                                <w:noProof/>
                              </w:rPr>
                              <w:drawing>
                                <wp:inline distT="0" distB="0" distL="0" distR="0" wp14:anchorId="49ECA87C" wp14:editId="17087697">
                                  <wp:extent cx="382270" cy="134311"/>
                                  <wp:effectExtent l="0" t="0" r="0" b="0"/>
                                  <wp:docPr id="581" name="Pict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54" type="#_x0000_t202" style="position:absolute;left:0;text-align:left;margin-left:115pt;margin-top:84.2pt;width:37.65pt;height:21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" fillcolor="window" strokeweight=".5pt">
                <v:textbox>
                  <w:txbxContent>
                    <w:p w:rsidR="004467E3" w:rsidRPr="00DE4E4A" w:rsidRDefault="004467E3" w:rsidP="009B3576">
                      <w:pPr>
                        <w:jc w:val="center"/>
                      </w:pPr>
                      <w:proofErr w:type="gramStart"/>
                      <w:r w:rsidRPr="008D3C4A">
                        <w:rPr>
                          <w:rFonts w:ascii="Times New Roman" w:hAnsi="Times New Roman" w:cs="Times New Roman"/>
                          <w:sz w:val="24"/>
                        </w:rPr>
                        <w:t xml:space="preserve">( </w:t>
                      </w:r>
                      <w:r>
                        <w:rPr>
                          <w:rFonts w:ascii="Times New Roman" w:hAnsi="Times New Roman" w:cs="Times New Roman"/>
                          <w:sz w:val="24"/>
                        </w:rPr>
                        <w:t>0</w:t>
                      </w:r>
                      <w:proofErr w:type="gramEnd"/>
                      <w:r w:rsidRPr="008D3C4A">
                        <w:rPr>
                          <w:rFonts w:ascii="Times New Roman" w:hAnsi="Times New Roman" w:cs="Times New Roman"/>
                          <w:sz w:val="24"/>
                        </w:rPr>
                        <w:t xml:space="preserve"> )</w:t>
                      </w:r>
                      <w:r w:rsidRPr="008D3C4A">
                        <w:rPr>
                          <w:sz w:val="24"/>
                        </w:rPr>
                        <w:t xml:space="preserve"> </w:t>
                      </w:r>
                      <w:r>
                        <w:rPr>
                          <w:noProof/>
                        </w:rPr>
                        <w:drawing>
                          <wp:inline distT="0" distB="0" distL="0" distR="0" wp14:anchorId="0D694D7A" wp14:editId="1BCE06EE">
                            <wp:extent cx="382270" cy="134311"/>
                            <wp:effectExtent l="0" t="0" r="0" b="0"/>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r>
                        <w:rPr>
                          <w:noProof/>
                        </w:rPr>
                        <w:drawing>
                          <wp:inline distT="0" distB="0" distL="0" distR="0" wp14:anchorId="49ECA87C" wp14:editId="17087697">
                            <wp:extent cx="382270" cy="134311"/>
                            <wp:effectExtent l="0" t="0" r="0" b="0"/>
                            <wp:docPr id="581" name="Pict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p>
                  </w:txbxContent>
                </v:textbox>
              </v:shape>
            </w:pict>
          </mc:Fallback>
        </mc:AlternateContent>
      </w:r>
      <w:r w:rsidRPr="002662DA">
        <w:rPr>
          <w:rFonts w:ascii="Times New Roman" w:hAnsi="Times New Roman" w:cs="Times New Roman"/>
          <w:b/>
          <w:noProof/>
          <w:sz w:val="24"/>
          <w:szCs w:val="24"/>
        </w:rPr>
        <mc:AlternateContent>
          <mc:Choice Requires="wps">
            <w:drawing>
              <wp:anchor distT="0" distB="0" distL="114300" distR="114300" simplePos="0" relativeHeight="251796480" behindDoc="0" locked="0" layoutInCell="1" allowOverlap="1" wp14:anchorId="4AC35CB4" wp14:editId="43C85316">
                <wp:simplePos x="0" y="0"/>
                <wp:positionH relativeFrom="column">
                  <wp:posOffset>1376045</wp:posOffset>
                </wp:positionH>
                <wp:positionV relativeFrom="paragraph">
                  <wp:posOffset>718820</wp:posOffset>
                </wp:positionV>
                <wp:extent cx="744220" cy="251460"/>
                <wp:effectExtent l="0" t="0" r="74930" b="72390"/>
                <wp:wrapNone/>
                <wp:docPr id="12" name="Straight Arrow Connector 12"/>
                <wp:cNvGraphicFramePr/>
                <a:graphic xmlns:a="http://schemas.openxmlformats.org/drawingml/2006/main">
                  <a:graphicData uri="http://schemas.microsoft.com/office/word/2010/wordprocessingShape">
                    <wps:wsp>
                      <wps:cNvCnPr/>
                      <wps:spPr>
                        <a:xfrm>
                          <a:off x="0" y="0"/>
                          <a:ext cx="744220" cy="251460"/>
                        </a:xfrm>
                        <a:prstGeom prst="straightConnector1">
                          <a:avLst/>
                        </a:prstGeom>
                        <a:noFill/>
                        <a:ln w="9525" cap="flat" cmpd="sng" algn="ctr">
                          <a:solidFill>
                            <a:schemeClr val="tx1"/>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2" o:spid="_x0000_s1026" type="#_x0000_t32" style="position:absolute;margin-left:108.35pt;margin-top:56.6pt;width:58.6pt;height:19.8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" strokecolor="black [3213]">
                <v:stroke endarrow="open"/>
              </v:shape>
            </w:pict>
          </mc:Fallback>
        </mc:AlternateContent>
      </w:r>
      <w:r w:rsidRPr="002662DA">
        <w:rPr>
          <w:rFonts w:ascii="Times New Roman" w:hAnsi="Times New Roman" w:cs="Times New Roman"/>
          <w:b/>
          <w:noProof/>
          <w:sz w:val="24"/>
          <w:szCs w:val="24"/>
        </w:rPr>
        <mc:AlternateContent>
          <mc:Choice Requires="wps">
            <w:drawing>
              <wp:anchor distT="0" distB="0" distL="114300" distR="114300" simplePos="0" relativeHeight="251792384" behindDoc="0" locked="0" layoutInCell="1" allowOverlap="1" wp14:anchorId="772849D5" wp14:editId="5FA55E39">
                <wp:simplePos x="0" y="0"/>
                <wp:positionH relativeFrom="column">
                  <wp:posOffset>2119630</wp:posOffset>
                </wp:positionH>
                <wp:positionV relativeFrom="paragraph">
                  <wp:posOffset>867410</wp:posOffset>
                </wp:positionV>
                <wp:extent cx="1126490" cy="485775"/>
                <wp:effectExtent l="0" t="0" r="16510" b="28575"/>
                <wp:wrapNone/>
                <wp:docPr id="18" name="Text Box 18"/>
                <wp:cNvGraphicFramePr/>
                <a:graphic xmlns:a="http://schemas.openxmlformats.org/drawingml/2006/main">
                  <a:graphicData uri="http://schemas.microsoft.com/office/word/2010/wordprocessingShape">
                    <wps:wsp>
                      <wps:cNvSpPr txBox="1"/>
                      <wps:spPr>
                        <a:xfrm>
                          <a:off x="0" y="0"/>
                          <a:ext cx="1126490" cy="485775"/>
                        </a:xfrm>
                        <a:prstGeom prst="rect">
                          <a:avLst/>
                        </a:prstGeom>
                        <a:solidFill>
                          <a:sysClr val="window" lastClr="FFFFFF"/>
                        </a:solidFill>
                        <a:ln w="6350">
                          <a:solidFill>
                            <a:prstClr val="black"/>
                          </a:solidFill>
                        </a:ln>
                        <a:effectLst/>
                      </wps:spPr>
                      <wps:txbx>
                        <w:txbxContent>
                          <w:p w:rsidR="004467E3" w:rsidRPr="005E1291" w:rsidRDefault="004467E3" w:rsidP="009B3576">
                            <w:pPr>
                              <w:spacing w:after="0"/>
                              <w:jc w:val="center"/>
                              <w:rPr>
                                <w:rFonts w:ascii="Times New Roman" w:hAnsi="Times New Roman" w:cs="Times New Roman"/>
                              </w:rPr>
                            </w:pPr>
                            <w:r w:rsidRPr="005E1291">
                              <w:rPr>
                                <w:rFonts w:ascii="Times New Roman" w:hAnsi="Times New Roman" w:cs="Times New Roman"/>
                              </w:rPr>
                              <w:t>Perceived</w:t>
                            </w:r>
                          </w:p>
                          <w:p w:rsidR="004467E3" w:rsidRPr="005E1291" w:rsidRDefault="004467E3" w:rsidP="009B3576">
                            <w:pPr>
                              <w:spacing w:after="0"/>
                              <w:jc w:val="center"/>
                              <w:rPr>
                                <w:rFonts w:ascii="Times New Roman" w:hAnsi="Times New Roman" w:cs="Times New Roman"/>
                              </w:rPr>
                            </w:pPr>
                            <w:r w:rsidRPr="005E1291">
                              <w:rPr>
                                <w:rFonts w:ascii="Times New Roman" w:hAnsi="Times New Roman" w:cs="Times New Roman"/>
                              </w:rPr>
                              <w:t>Trustworthiness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55" type="#_x0000_t202" style="position:absolute;left:0;text-align:left;margin-left:166.9pt;margin-top:68.3pt;width:88.7pt;height:38.2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" fillcolor="window" strokeweight=".5pt">
                <v:textbox>
                  <w:txbxContent>
                    <w:p w:rsidR="004467E3" w:rsidRPr="005E1291" w:rsidRDefault="004467E3" w:rsidP="009B3576">
                      <w:pPr>
                        <w:spacing w:after="0"/>
                        <w:jc w:val="center"/>
                        <w:rPr>
                          <w:rFonts w:ascii="Times New Roman" w:hAnsi="Times New Roman" w:cs="Times New Roman"/>
                        </w:rPr>
                      </w:pPr>
                      <w:r w:rsidRPr="005E1291">
                        <w:rPr>
                          <w:rFonts w:ascii="Times New Roman" w:hAnsi="Times New Roman" w:cs="Times New Roman"/>
                        </w:rPr>
                        <w:t>Perceived</w:t>
                      </w:r>
                    </w:p>
                    <w:p w:rsidR="004467E3" w:rsidRPr="005E1291" w:rsidRDefault="004467E3" w:rsidP="009B3576">
                      <w:pPr>
                        <w:spacing w:after="0"/>
                        <w:jc w:val="center"/>
                        <w:rPr>
                          <w:rFonts w:ascii="Times New Roman" w:hAnsi="Times New Roman" w:cs="Times New Roman"/>
                        </w:rPr>
                      </w:pPr>
                      <w:r w:rsidRPr="005E1291">
                        <w:rPr>
                          <w:rFonts w:ascii="Times New Roman" w:hAnsi="Times New Roman" w:cs="Times New Roman"/>
                        </w:rPr>
                        <w:t>Trustworthiness</w:t>
                      </w:r>
                    </w:p>
                  </w:txbxContent>
                </v:textbox>
              </v:shape>
            </w:pict>
          </mc:Fallback>
        </mc:AlternateContent>
      </w:r>
      <w:r w:rsidRPr="002662DA">
        <w:rPr>
          <w:rFonts w:ascii="Times New Roman" w:hAnsi="Times New Roman" w:cs="Times New Roman"/>
          <w:b/>
          <w:noProof/>
          <w:sz w:val="24"/>
          <w:szCs w:val="24"/>
        </w:rPr>
        <mc:AlternateContent>
          <mc:Choice Requires="wps">
            <w:drawing>
              <wp:anchor distT="0" distB="0" distL="114300" distR="114300" simplePos="0" relativeHeight="251791360" behindDoc="0" locked="0" layoutInCell="1" allowOverlap="1" wp14:anchorId="661C95A2" wp14:editId="71A55B63">
                <wp:simplePos x="0" y="0"/>
                <wp:positionH relativeFrom="column">
                  <wp:posOffset>621665</wp:posOffset>
                </wp:positionH>
                <wp:positionV relativeFrom="paragraph">
                  <wp:posOffset>484505</wp:posOffset>
                </wp:positionV>
                <wp:extent cx="754380" cy="485775"/>
                <wp:effectExtent l="0" t="0" r="26670" b="28575"/>
                <wp:wrapNone/>
                <wp:docPr id="21" name="Text Box 21"/>
                <wp:cNvGraphicFramePr/>
                <a:graphic xmlns:a="http://schemas.openxmlformats.org/drawingml/2006/main">
                  <a:graphicData uri="http://schemas.microsoft.com/office/word/2010/wordprocessingShape">
                    <wps:wsp>
                      <wps:cNvSpPr txBox="1"/>
                      <wps:spPr>
                        <a:xfrm>
                          <a:off x="0" y="0"/>
                          <a:ext cx="754380" cy="485775"/>
                        </a:xfrm>
                        <a:prstGeom prst="rect">
                          <a:avLst/>
                        </a:prstGeom>
                        <a:solidFill>
                          <a:sysClr val="window" lastClr="FFFFFF"/>
                        </a:solidFill>
                        <a:ln w="6350">
                          <a:solidFill>
                            <a:prstClr val="black"/>
                          </a:solidFill>
                        </a:ln>
                        <a:effectLst/>
                      </wps:spPr>
                      <wps:txbx>
                        <w:txbxContent>
                          <w:p w:rsidR="004467E3" w:rsidRPr="008D3C4A" w:rsidRDefault="004467E3" w:rsidP="009B3576">
                            <w:pPr>
                              <w:spacing w:after="0"/>
                              <w:jc w:val="center"/>
                              <w:rPr>
                                <w:rFonts w:ascii="Times New Roman" w:hAnsi="Times New Roman" w:cs="Times New Roman"/>
                                <w:sz w:val="24"/>
                              </w:rPr>
                            </w:pPr>
                            <w:r w:rsidRPr="008D3C4A">
                              <w:rPr>
                                <w:rFonts w:ascii="Times New Roman" w:hAnsi="Times New Roman" w:cs="Times New Roman"/>
                                <w:sz w:val="24"/>
                              </w:rPr>
                              <w:t xml:space="preserve">Long </w:t>
                            </w:r>
                          </w:p>
                          <w:p w:rsidR="004467E3" w:rsidRPr="008D3C4A" w:rsidRDefault="004467E3" w:rsidP="009B3576">
                            <w:pPr>
                              <w:spacing w:after="0"/>
                              <w:jc w:val="center"/>
                              <w:rPr>
                                <w:rFonts w:ascii="Times New Roman" w:hAnsi="Times New Roman" w:cs="Times New Roman"/>
                                <w:sz w:val="24"/>
                              </w:rPr>
                            </w:pPr>
                            <w:r w:rsidRPr="008D3C4A">
                              <w:rPr>
                                <w:rFonts w:ascii="Times New Roman" w:hAnsi="Times New Roman" w:cs="Times New Roman"/>
                                <w:sz w:val="24"/>
                              </w:rPr>
                              <w:t>Investors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56" type="#_x0000_t202" style="position:absolute;left:0;text-align:left;margin-left:48.95pt;margin-top:38.15pt;width:59.4pt;height:38.2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" fillcolor="window" strokeweight=".5pt">
                <v:textbox>
                  <w:txbxContent>
                    <w:p w:rsidR="004467E3" w:rsidRPr="008D3C4A" w:rsidRDefault="004467E3" w:rsidP="009B3576">
                      <w:pPr>
                        <w:spacing w:after="0"/>
                        <w:jc w:val="center"/>
                        <w:rPr>
                          <w:rFonts w:ascii="Times New Roman" w:hAnsi="Times New Roman" w:cs="Times New Roman"/>
                          <w:sz w:val="24"/>
                        </w:rPr>
                      </w:pPr>
                      <w:r w:rsidRPr="008D3C4A">
                        <w:rPr>
                          <w:rFonts w:ascii="Times New Roman" w:hAnsi="Times New Roman" w:cs="Times New Roman"/>
                          <w:sz w:val="24"/>
                        </w:rPr>
                        <w:t xml:space="preserve">Long </w:t>
                      </w:r>
                    </w:p>
                    <w:p w:rsidR="004467E3" w:rsidRPr="008D3C4A" w:rsidRDefault="004467E3" w:rsidP="009B3576">
                      <w:pPr>
                        <w:spacing w:after="0"/>
                        <w:jc w:val="center"/>
                        <w:rPr>
                          <w:rFonts w:ascii="Times New Roman" w:hAnsi="Times New Roman" w:cs="Times New Roman"/>
                          <w:sz w:val="24"/>
                        </w:rPr>
                      </w:pPr>
                      <w:r w:rsidRPr="008D3C4A">
                        <w:rPr>
                          <w:rFonts w:ascii="Times New Roman" w:hAnsi="Times New Roman" w:cs="Times New Roman"/>
                          <w:sz w:val="24"/>
                        </w:rPr>
                        <w:t>Investors</w:t>
                      </w:r>
                    </w:p>
                  </w:txbxContent>
                </v:textbox>
              </v:shape>
            </w:pict>
          </mc:Fallback>
        </mc:AlternateContent>
      </w:r>
      <w:r w:rsidRPr="002662DA">
        <w:rPr>
          <w:rFonts w:ascii="Times New Roman" w:hAnsi="Times New Roman" w:cs="Times New Roman"/>
          <w:b/>
          <w:noProof/>
          <w:sz w:val="24"/>
          <w:szCs w:val="24"/>
        </w:rPr>
        <mc:AlternateContent>
          <mc:Choice Requires="wps">
            <w:drawing>
              <wp:anchor distT="0" distB="0" distL="114300" distR="114300" simplePos="0" relativeHeight="251795456" behindDoc="0" locked="0" layoutInCell="1" allowOverlap="1" wp14:anchorId="6FAFE89C" wp14:editId="4A7BAE6B">
                <wp:simplePos x="0" y="0"/>
                <wp:positionH relativeFrom="column">
                  <wp:posOffset>1376045</wp:posOffset>
                </wp:positionH>
                <wp:positionV relativeFrom="paragraph">
                  <wp:posOffset>441960</wp:posOffset>
                </wp:positionV>
                <wp:extent cx="744220" cy="269875"/>
                <wp:effectExtent l="0" t="57150" r="0" b="34925"/>
                <wp:wrapNone/>
                <wp:docPr id="23" name="Straight Arrow Connector 23"/>
                <wp:cNvGraphicFramePr/>
                <a:graphic xmlns:a="http://schemas.openxmlformats.org/drawingml/2006/main">
                  <a:graphicData uri="http://schemas.microsoft.com/office/word/2010/wordprocessingShape">
                    <wps:wsp>
                      <wps:cNvCnPr/>
                      <wps:spPr>
                        <a:xfrm flipV="1">
                          <a:off x="0" y="0"/>
                          <a:ext cx="744220" cy="269875"/>
                        </a:xfrm>
                        <a:prstGeom prst="straightConnector1">
                          <a:avLst/>
                        </a:prstGeom>
                        <a:noFill/>
                        <a:ln w="9525" cap="flat" cmpd="sng" algn="ctr">
                          <a:solidFill>
                            <a:schemeClr val="tx1"/>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3" o:spid="_x0000_s1026" type="#_x0000_t32" style="position:absolute;margin-left:108.35pt;margin-top:34.8pt;width:58.6pt;height:21.25pt;flip: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" strokecolor="black [3213]">
                <v:stroke endarrow="open"/>
              </v:shape>
            </w:pict>
          </mc:Fallback>
        </mc:AlternateContent>
      </w:r>
      <w:r w:rsidRPr="002662DA">
        <w:rPr>
          <w:rFonts w:ascii="Times New Roman" w:hAnsi="Times New Roman" w:cs="Times New Roman"/>
          <w:b/>
          <w:noProof/>
          <w:sz w:val="24"/>
          <w:szCs w:val="24"/>
        </w:rPr>
        <mc:AlternateContent>
          <mc:Choice Requires="wps">
            <w:drawing>
              <wp:anchor distT="0" distB="0" distL="114300" distR="114300" simplePos="0" relativeHeight="251793408" behindDoc="0" locked="0" layoutInCell="1" allowOverlap="1" wp14:anchorId="05DF218E" wp14:editId="5C170087">
                <wp:simplePos x="0" y="0"/>
                <wp:positionH relativeFrom="column">
                  <wp:posOffset>2119630</wp:posOffset>
                </wp:positionH>
                <wp:positionV relativeFrom="paragraph">
                  <wp:posOffset>144145</wp:posOffset>
                </wp:positionV>
                <wp:extent cx="1126490" cy="485775"/>
                <wp:effectExtent l="0" t="0" r="16510" b="28575"/>
                <wp:wrapNone/>
                <wp:docPr id="24" name="Text Box 24"/>
                <wp:cNvGraphicFramePr/>
                <a:graphic xmlns:a="http://schemas.openxmlformats.org/drawingml/2006/main">
                  <a:graphicData uri="http://schemas.microsoft.com/office/word/2010/wordprocessingShape">
                    <wps:wsp>
                      <wps:cNvSpPr txBox="1"/>
                      <wps:spPr>
                        <a:xfrm>
                          <a:off x="0" y="0"/>
                          <a:ext cx="1126490" cy="485775"/>
                        </a:xfrm>
                        <a:prstGeom prst="rect">
                          <a:avLst/>
                        </a:prstGeom>
                        <a:solidFill>
                          <a:sysClr val="window" lastClr="FFFFFF"/>
                        </a:solidFill>
                        <a:ln w="6350">
                          <a:solidFill>
                            <a:prstClr val="black"/>
                          </a:solidFill>
                        </a:ln>
                        <a:effectLst/>
                      </wps:spPr>
                      <wps:txbx>
                        <w:txbxContent>
                          <w:p w:rsidR="004467E3" w:rsidRPr="005E1291" w:rsidRDefault="004467E3" w:rsidP="009B3576">
                            <w:pPr>
                              <w:spacing w:after="0"/>
                              <w:jc w:val="center"/>
                              <w:rPr>
                                <w:rFonts w:ascii="Times New Roman" w:hAnsi="Times New Roman" w:cs="Times New Roman"/>
                              </w:rPr>
                            </w:pPr>
                            <w:r w:rsidRPr="005E1291">
                              <w:rPr>
                                <w:rFonts w:ascii="Times New Roman" w:hAnsi="Times New Roman" w:cs="Times New Roman"/>
                              </w:rPr>
                              <w:t xml:space="preserve">Perceived </w:t>
                            </w:r>
                          </w:p>
                          <w:p w:rsidR="004467E3" w:rsidRPr="005E1291" w:rsidRDefault="004467E3" w:rsidP="009B3576">
                            <w:pPr>
                              <w:spacing w:after="0"/>
                              <w:jc w:val="center"/>
                              <w:rPr>
                                <w:rFonts w:ascii="Times New Roman" w:hAnsi="Times New Roman" w:cs="Times New Roman"/>
                              </w:rPr>
                            </w:pPr>
                            <w:r w:rsidRPr="005E1291">
                              <w:rPr>
                                <w:rFonts w:ascii="Times New Roman" w:hAnsi="Times New Roman" w:cs="Times New Roman"/>
                              </w:rPr>
                              <w:t>Competence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57" type="#_x0000_t202" style="position:absolute;left:0;text-align:left;margin-left:166.9pt;margin-top:11.35pt;width:88.7pt;height:38.2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" fillcolor="window" strokeweight=".5pt">
                <v:textbox>
                  <w:txbxContent>
                    <w:p w:rsidR="004467E3" w:rsidRPr="005E1291" w:rsidRDefault="004467E3" w:rsidP="009B3576">
                      <w:pPr>
                        <w:spacing w:after="0"/>
                        <w:jc w:val="center"/>
                        <w:rPr>
                          <w:rFonts w:ascii="Times New Roman" w:hAnsi="Times New Roman" w:cs="Times New Roman"/>
                        </w:rPr>
                      </w:pPr>
                      <w:r w:rsidRPr="005E1291">
                        <w:rPr>
                          <w:rFonts w:ascii="Times New Roman" w:hAnsi="Times New Roman" w:cs="Times New Roman"/>
                        </w:rPr>
                        <w:t xml:space="preserve">Perceived </w:t>
                      </w:r>
                    </w:p>
                    <w:p w:rsidR="004467E3" w:rsidRPr="005E1291" w:rsidRDefault="004467E3" w:rsidP="009B3576">
                      <w:pPr>
                        <w:spacing w:after="0"/>
                        <w:jc w:val="center"/>
                        <w:rPr>
                          <w:rFonts w:ascii="Times New Roman" w:hAnsi="Times New Roman" w:cs="Times New Roman"/>
                        </w:rPr>
                      </w:pPr>
                      <w:r w:rsidRPr="005E1291">
                        <w:rPr>
                          <w:rFonts w:ascii="Times New Roman" w:hAnsi="Times New Roman" w:cs="Times New Roman"/>
                        </w:rPr>
                        <w:t>Competence</w:t>
                      </w:r>
                    </w:p>
                  </w:txbxContent>
                </v:textbox>
              </v:shape>
            </w:pict>
          </mc:Fallback>
        </mc:AlternateContent>
      </w:r>
      <w:r w:rsidRPr="002662DA">
        <w:rPr>
          <w:rFonts w:ascii="Times New Roman" w:hAnsi="Times New Roman" w:cs="Times New Roman"/>
          <w:b/>
          <w:noProof/>
          <w:sz w:val="24"/>
          <w:szCs w:val="24"/>
        </w:rPr>
        <mc:AlternateContent>
          <mc:Choice Requires="wps">
            <w:drawing>
              <wp:anchor distT="0" distB="0" distL="114300" distR="114300" simplePos="0" relativeHeight="251801600" behindDoc="0" locked="0" layoutInCell="1" allowOverlap="1" wp14:anchorId="797C20DE" wp14:editId="2A05DF15">
                <wp:simplePos x="0" y="0"/>
                <wp:positionH relativeFrom="column">
                  <wp:posOffset>1456690</wp:posOffset>
                </wp:positionH>
                <wp:positionV relativeFrom="paragraph">
                  <wp:posOffset>140335</wp:posOffset>
                </wp:positionV>
                <wp:extent cx="478155" cy="266700"/>
                <wp:effectExtent l="0" t="0" r="17145" b="19050"/>
                <wp:wrapNone/>
                <wp:docPr id="25" name="Text Box 25"/>
                <wp:cNvGraphicFramePr/>
                <a:graphic xmlns:a="http://schemas.openxmlformats.org/drawingml/2006/main">
                  <a:graphicData uri="http://schemas.microsoft.com/office/word/2010/wordprocessingShape">
                    <wps:wsp>
                      <wps:cNvSpPr txBox="1"/>
                      <wps:spPr>
                        <a:xfrm>
                          <a:off x="0" y="0"/>
                          <a:ext cx="478155" cy="266700"/>
                        </a:xfrm>
                        <a:prstGeom prst="rect">
                          <a:avLst/>
                        </a:prstGeom>
                        <a:solidFill>
                          <a:sysClr val="window" lastClr="FFFFFF"/>
                        </a:solidFill>
                        <a:ln w="6350">
                          <a:solidFill>
                            <a:prstClr val="black"/>
                          </a:solidFill>
                        </a:ln>
                        <a:effectLst/>
                      </wps:spPr>
                      <wps:txbx>
                        <w:txbxContent>
                          <w:p w:rsidR="004467E3" w:rsidRPr="00DE4E4A" w:rsidRDefault="004467E3" w:rsidP="009B3576">
                            <w:pPr>
                              <w:jc w:val="center"/>
                            </w:pPr>
                            <w:r w:rsidRPr="008D3C4A">
                              <w:rPr>
                                <w:rFonts w:ascii="Times New Roman" w:hAnsi="Times New Roman" w:cs="Times New Roman"/>
                                <w:sz w:val="24"/>
                              </w:rPr>
                              <w:t xml:space="preserve">( </w:t>
                            </w:r>
                            <w:r>
                              <w:rPr>
                                <w:rFonts w:ascii="Times New Roman" w:hAnsi="Times New Roman" w:cs="Times New Roman"/>
                                <w:sz w:val="24"/>
                              </w:rPr>
                              <w:t>+</w:t>
                            </w:r>
                            <w:r w:rsidRPr="008D3C4A">
                              <w:rPr>
                                <w:rFonts w:ascii="Times New Roman" w:hAnsi="Times New Roman" w:cs="Times New Roman"/>
                                <w:sz w:val="24"/>
                              </w:rPr>
                              <w:t xml:space="preserve"> )</w:t>
                            </w:r>
                            <w:r w:rsidRPr="008D3C4A">
                              <w:rPr>
                                <w:sz w:val="24"/>
                              </w:rPr>
                              <w:t xml:space="preserve"> </w:t>
                            </w:r>
                            <w:r>
                              <w:rPr>
                                <w:noProof/>
                              </w:rPr>
                              <w:drawing>
                                <wp:inline distT="0" distB="0" distL="0" distR="0" wp14:anchorId="156BD6B2" wp14:editId="65181C44">
                                  <wp:extent cx="382270" cy="134311"/>
                                  <wp:effectExtent l="0" t="0" r="0" b="0"/>
                                  <wp:docPr id="582" name="Pictur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r>
                              <w:rPr>
                                <w:noProof/>
                              </w:rPr>
                              <w:drawing>
                                <wp:inline distT="0" distB="0" distL="0" distR="0" wp14:anchorId="69013FFB" wp14:editId="700073DF">
                                  <wp:extent cx="382270" cy="134311"/>
                                  <wp:effectExtent l="0" t="0" r="0" b="0"/>
                                  <wp:docPr id="583"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58" type="#_x0000_t202" style="position:absolute;left:0;text-align:left;margin-left:114.7pt;margin-top:11.05pt;width:37.65pt;height:21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" fillcolor="window" strokeweight=".5pt">
                <v:textbox>
                  <w:txbxContent>
                    <w:p w:rsidR="004467E3" w:rsidRPr="00DE4E4A" w:rsidRDefault="004467E3" w:rsidP="009B3576">
                      <w:pPr>
                        <w:jc w:val="center"/>
                      </w:pPr>
                      <w:r w:rsidRPr="008D3C4A">
                        <w:rPr>
                          <w:rFonts w:ascii="Times New Roman" w:hAnsi="Times New Roman" w:cs="Times New Roman"/>
                          <w:sz w:val="24"/>
                        </w:rPr>
                        <w:t xml:space="preserve">( </w:t>
                      </w:r>
                      <w:r>
                        <w:rPr>
                          <w:rFonts w:ascii="Times New Roman" w:hAnsi="Times New Roman" w:cs="Times New Roman"/>
                          <w:sz w:val="24"/>
                        </w:rPr>
                        <w:t>+</w:t>
                      </w:r>
                      <w:r w:rsidRPr="008D3C4A">
                        <w:rPr>
                          <w:rFonts w:ascii="Times New Roman" w:hAnsi="Times New Roman" w:cs="Times New Roman"/>
                          <w:sz w:val="24"/>
                        </w:rPr>
                        <w:t xml:space="preserve"> )</w:t>
                      </w:r>
                      <w:r w:rsidRPr="008D3C4A">
                        <w:rPr>
                          <w:sz w:val="24"/>
                        </w:rPr>
                        <w:t xml:space="preserve"> </w:t>
                      </w:r>
                      <w:r>
                        <w:rPr>
                          <w:noProof/>
                        </w:rPr>
                        <w:drawing>
                          <wp:inline distT="0" distB="0" distL="0" distR="0" wp14:anchorId="156BD6B2" wp14:editId="65181C44">
                            <wp:extent cx="382270" cy="134311"/>
                            <wp:effectExtent l="0" t="0" r="0" b="0"/>
                            <wp:docPr id="582" name="Pictur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r>
                        <w:rPr>
                          <w:noProof/>
                        </w:rPr>
                        <w:drawing>
                          <wp:inline distT="0" distB="0" distL="0" distR="0" wp14:anchorId="69013FFB" wp14:editId="700073DF">
                            <wp:extent cx="382270" cy="134311"/>
                            <wp:effectExtent l="0" t="0" r="0" b="0"/>
                            <wp:docPr id="583"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p>
                  </w:txbxContent>
                </v:textbox>
              </v:shape>
            </w:pict>
          </mc:Fallback>
        </mc:AlternateContent>
      </w:r>
      <w:r w:rsidRPr="002662DA">
        <w:rPr>
          <w:rFonts w:ascii="Times New Roman" w:hAnsi="Times New Roman" w:cs="Times New Roman"/>
          <w:b/>
          <w:noProof/>
          <w:sz w:val="24"/>
          <w:szCs w:val="24"/>
        </w:rPr>
        <mc:AlternateContent>
          <mc:Choice Requires="wps">
            <w:drawing>
              <wp:anchor distT="0" distB="0" distL="114300" distR="114300" simplePos="0" relativeHeight="251800576" behindDoc="0" locked="0" layoutInCell="1" allowOverlap="1" wp14:anchorId="3E4BFAFA" wp14:editId="03E81434">
                <wp:simplePos x="0" y="0"/>
                <wp:positionH relativeFrom="column">
                  <wp:posOffset>3388138</wp:posOffset>
                </wp:positionH>
                <wp:positionV relativeFrom="paragraph">
                  <wp:posOffset>137160</wp:posOffset>
                </wp:positionV>
                <wp:extent cx="478155" cy="266700"/>
                <wp:effectExtent l="0" t="0" r="17145" b="19050"/>
                <wp:wrapNone/>
                <wp:docPr id="41" name="Text Box 41"/>
                <wp:cNvGraphicFramePr/>
                <a:graphic xmlns:a="http://schemas.openxmlformats.org/drawingml/2006/main">
                  <a:graphicData uri="http://schemas.microsoft.com/office/word/2010/wordprocessingShape">
                    <wps:wsp>
                      <wps:cNvSpPr txBox="1"/>
                      <wps:spPr>
                        <a:xfrm>
                          <a:off x="0" y="0"/>
                          <a:ext cx="478155" cy="266700"/>
                        </a:xfrm>
                        <a:prstGeom prst="rect">
                          <a:avLst/>
                        </a:prstGeom>
                        <a:solidFill>
                          <a:sysClr val="window" lastClr="FFFFFF"/>
                        </a:solidFill>
                        <a:ln w="6350">
                          <a:solidFill>
                            <a:prstClr val="black"/>
                          </a:solidFill>
                        </a:ln>
                        <a:effectLst/>
                      </wps:spPr>
                      <wps:txbx>
                        <w:txbxContent>
                          <w:p w:rsidR="004467E3" w:rsidRPr="00DE4E4A" w:rsidRDefault="004467E3" w:rsidP="009B3576">
                            <w:pPr>
                              <w:jc w:val="center"/>
                            </w:pPr>
                            <w:r w:rsidRPr="008D3C4A">
                              <w:rPr>
                                <w:rFonts w:ascii="Times New Roman" w:hAnsi="Times New Roman" w:cs="Times New Roman"/>
                                <w:sz w:val="24"/>
                              </w:rPr>
                              <w:t xml:space="preserve">( </w:t>
                            </w:r>
                            <w:r>
                              <w:rPr>
                                <w:rFonts w:ascii="Times New Roman" w:hAnsi="Times New Roman" w:cs="Times New Roman"/>
                                <w:sz w:val="24"/>
                              </w:rPr>
                              <w:t>+</w:t>
                            </w:r>
                            <w:r w:rsidRPr="008D3C4A">
                              <w:rPr>
                                <w:rFonts w:ascii="Times New Roman" w:hAnsi="Times New Roman" w:cs="Times New Roman"/>
                                <w:sz w:val="24"/>
                              </w:rPr>
                              <w:t xml:space="preserve"> )</w:t>
                            </w:r>
                            <w:r w:rsidRPr="008D3C4A">
                              <w:rPr>
                                <w:sz w:val="24"/>
                              </w:rPr>
                              <w:t xml:space="preserve"> </w:t>
                            </w:r>
                            <w:r>
                              <w:rPr>
                                <w:noProof/>
                              </w:rPr>
                              <w:drawing>
                                <wp:inline distT="0" distB="0" distL="0" distR="0" wp14:anchorId="3950A38B" wp14:editId="659EDFF0">
                                  <wp:extent cx="382270" cy="134311"/>
                                  <wp:effectExtent l="0" t="0" r="0" b="0"/>
                                  <wp:docPr id="584" name="Pict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r>
                              <w:rPr>
                                <w:noProof/>
                              </w:rPr>
                              <w:drawing>
                                <wp:inline distT="0" distB="0" distL="0" distR="0" wp14:anchorId="1B01EF3A" wp14:editId="34435345">
                                  <wp:extent cx="382270" cy="134311"/>
                                  <wp:effectExtent l="0" t="0" r="0" b="0"/>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1" o:spid="_x0000_s1059" type="#_x0000_t202" style="position:absolute;left:0;text-align:left;margin-left:266.8pt;margin-top:10.8pt;width:37.65pt;height:21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" fillcolor="window" strokeweight=".5pt">
                <v:textbox>
                  <w:txbxContent>
                    <w:p w:rsidR="004467E3" w:rsidRPr="00DE4E4A" w:rsidRDefault="004467E3" w:rsidP="009B3576">
                      <w:pPr>
                        <w:jc w:val="center"/>
                      </w:pPr>
                      <w:r w:rsidRPr="008D3C4A">
                        <w:rPr>
                          <w:rFonts w:ascii="Times New Roman" w:hAnsi="Times New Roman" w:cs="Times New Roman"/>
                          <w:sz w:val="24"/>
                        </w:rPr>
                        <w:t xml:space="preserve">( </w:t>
                      </w:r>
                      <w:r>
                        <w:rPr>
                          <w:rFonts w:ascii="Times New Roman" w:hAnsi="Times New Roman" w:cs="Times New Roman"/>
                          <w:sz w:val="24"/>
                        </w:rPr>
                        <w:t>+</w:t>
                      </w:r>
                      <w:r w:rsidRPr="008D3C4A">
                        <w:rPr>
                          <w:rFonts w:ascii="Times New Roman" w:hAnsi="Times New Roman" w:cs="Times New Roman"/>
                          <w:sz w:val="24"/>
                        </w:rPr>
                        <w:t xml:space="preserve"> )</w:t>
                      </w:r>
                      <w:r w:rsidRPr="008D3C4A">
                        <w:rPr>
                          <w:sz w:val="24"/>
                        </w:rPr>
                        <w:t xml:space="preserve"> </w:t>
                      </w:r>
                      <w:r>
                        <w:rPr>
                          <w:noProof/>
                        </w:rPr>
                        <w:drawing>
                          <wp:inline distT="0" distB="0" distL="0" distR="0" wp14:anchorId="3950A38B" wp14:editId="659EDFF0">
                            <wp:extent cx="382270" cy="134311"/>
                            <wp:effectExtent l="0" t="0" r="0" b="0"/>
                            <wp:docPr id="584" name="Pict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r>
                        <w:rPr>
                          <w:noProof/>
                        </w:rPr>
                        <w:drawing>
                          <wp:inline distT="0" distB="0" distL="0" distR="0" wp14:anchorId="1B01EF3A" wp14:editId="34435345">
                            <wp:extent cx="382270" cy="134311"/>
                            <wp:effectExtent l="0" t="0" r="0" b="0"/>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p>
                  </w:txbxContent>
                </v:textbox>
              </v:shape>
            </w:pict>
          </mc:Fallback>
        </mc:AlternateContent>
      </w:r>
    </w:p>
    <w:p w:rsidR="009B3576" w:rsidRPr="002662DA" w:rsidRDefault="009B3576" w:rsidP="009B3576">
      <w:pPr>
        <w:spacing w:after="0" w:line="480" w:lineRule="auto"/>
        <w:jc w:val="right"/>
        <w:rPr>
          <w:rFonts w:ascii="Times New Roman" w:hAnsi="Times New Roman" w:cs="Times New Roman"/>
          <w:b/>
          <w:sz w:val="24"/>
          <w:szCs w:val="24"/>
        </w:rPr>
      </w:pPr>
      <w:r w:rsidRPr="002662DA">
        <w:rPr>
          <w:rFonts w:ascii="Times New Roman" w:hAnsi="Times New Roman" w:cs="Times New Roman"/>
          <w:b/>
          <w:noProof/>
          <w:sz w:val="24"/>
          <w:szCs w:val="24"/>
        </w:rPr>
        <mc:AlternateContent>
          <mc:Choice Requires="wps">
            <w:drawing>
              <wp:anchor distT="0" distB="0" distL="114300" distR="114300" simplePos="0" relativeHeight="251799552" behindDoc="0" locked="0" layoutInCell="1" allowOverlap="1" wp14:anchorId="795BB806" wp14:editId="4EAFB3AB">
                <wp:simplePos x="0" y="0"/>
                <wp:positionH relativeFrom="column">
                  <wp:posOffset>3249930</wp:posOffset>
                </wp:positionH>
                <wp:positionV relativeFrom="paragraph">
                  <wp:posOffset>113665</wp:posOffset>
                </wp:positionV>
                <wp:extent cx="744220" cy="251460"/>
                <wp:effectExtent l="0" t="0" r="74930" b="72390"/>
                <wp:wrapNone/>
                <wp:docPr id="45" name="Straight Arrow Connector 45"/>
                <wp:cNvGraphicFramePr/>
                <a:graphic xmlns:a="http://schemas.openxmlformats.org/drawingml/2006/main">
                  <a:graphicData uri="http://schemas.microsoft.com/office/word/2010/wordprocessingShape">
                    <wps:wsp>
                      <wps:cNvCnPr/>
                      <wps:spPr>
                        <a:xfrm>
                          <a:off x="0" y="0"/>
                          <a:ext cx="744220" cy="251460"/>
                        </a:xfrm>
                        <a:prstGeom prst="straightConnector1">
                          <a:avLst/>
                        </a:prstGeom>
                        <a:noFill/>
                        <a:ln w="9525" cap="flat" cmpd="sng" algn="ctr">
                          <a:solidFill>
                            <a:schemeClr val="tx1"/>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45" o:spid="_x0000_s1026" type="#_x0000_t32" style="position:absolute;margin-left:255.9pt;margin-top:8.95pt;width:58.6pt;height:19.8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" strokecolor="black [3213]">
                <v:stroke endarrow="open"/>
              </v:shape>
            </w:pict>
          </mc:Fallback>
        </mc:AlternateContent>
      </w:r>
      <w:r w:rsidRPr="002662DA">
        <w:rPr>
          <w:rFonts w:ascii="Times New Roman" w:hAnsi="Times New Roman" w:cs="Times New Roman"/>
          <w:b/>
          <w:noProof/>
          <w:sz w:val="24"/>
          <w:szCs w:val="24"/>
        </w:rPr>
        <mc:AlternateContent>
          <mc:Choice Requires="wps">
            <w:drawing>
              <wp:anchor distT="0" distB="0" distL="114300" distR="114300" simplePos="0" relativeHeight="251794432" behindDoc="0" locked="0" layoutInCell="1" allowOverlap="1" wp14:anchorId="458C79C4" wp14:editId="39283B74">
                <wp:simplePos x="0" y="0"/>
                <wp:positionH relativeFrom="column">
                  <wp:posOffset>3991329</wp:posOffset>
                </wp:positionH>
                <wp:positionV relativeFrom="paragraph">
                  <wp:posOffset>22860</wp:posOffset>
                </wp:positionV>
                <wp:extent cx="998855" cy="690880"/>
                <wp:effectExtent l="0" t="0" r="10795" b="13970"/>
                <wp:wrapNone/>
                <wp:docPr id="46" name="Text Box 46"/>
                <wp:cNvGraphicFramePr/>
                <a:graphic xmlns:a="http://schemas.openxmlformats.org/drawingml/2006/main">
                  <a:graphicData uri="http://schemas.microsoft.com/office/word/2010/wordprocessingShape">
                    <wps:wsp>
                      <wps:cNvSpPr txBox="1"/>
                      <wps:spPr>
                        <a:xfrm>
                          <a:off x="0" y="0"/>
                          <a:ext cx="998855" cy="690880"/>
                        </a:xfrm>
                        <a:prstGeom prst="rect">
                          <a:avLst/>
                        </a:prstGeom>
                        <a:solidFill>
                          <a:sysClr val="window" lastClr="FFFFFF"/>
                        </a:solidFill>
                        <a:ln w="6350">
                          <a:solidFill>
                            <a:prstClr val="black"/>
                          </a:solidFill>
                        </a:ln>
                        <a:effectLst/>
                      </wps:spPr>
                      <wps:txbx>
                        <w:txbxContent>
                          <w:p w:rsidR="004467E3" w:rsidRPr="008D3C4A" w:rsidRDefault="004467E3" w:rsidP="009B3576">
                            <w:pPr>
                              <w:spacing w:after="0"/>
                              <w:jc w:val="center"/>
                              <w:rPr>
                                <w:rFonts w:ascii="Times New Roman" w:hAnsi="Times New Roman" w:cs="Times New Roman"/>
                                <w:sz w:val="24"/>
                              </w:rPr>
                            </w:pPr>
                            <w:r w:rsidRPr="008D3C4A">
                              <w:rPr>
                                <w:rFonts w:ascii="Times New Roman" w:hAnsi="Times New Roman" w:cs="Times New Roman"/>
                                <w:sz w:val="24"/>
                              </w:rPr>
                              <w:t>( + )</w:t>
                            </w:r>
                          </w:p>
                          <w:p w:rsidR="004467E3" w:rsidRPr="008D3C4A" w:rsidRDefault="004467E3" w:rsidP="009B3576">
                            <w:pPr>
                              <w:spacing w:after="0"/>
                              <w:jc w:val="center"/>
                              <w:rPr>
                                <w:rFonts w:ascii="Times New Roman" w:hAnsi="Times New Roman" w:cs="Times New Roman"/>
                                <w:sz w:val="24"/>
                              </w:rPr>
                            </w:pPr>
                            <w:r w:rsidRPr="008D3C4A">
                              <w:rPr>
                                <w:rFonts w:ascii="Times New Roman" w:hAnsi="Times New Roman" w:cs="Times New Roman"/>
                                <w:sz w:val="24"/>
                              </w:rPr>
                              <w:t>Managerial</w:t>
                            </w:r>
                          </w:p>
                          <w:p w:rsidR="004467E3" w:rsidRPr="008D3C4A" w:rsidRDefault="004467E3" w:rsidP="009B3576">
                            <w:pPr>
                              <w:jc w:val="center"/>
                              <w:rPr>
                                <w:rFonts w:ascii="Times New Roman" w:hAnsi="Times New Roman" w:cs="Times New Roman"/>
                                <w:sz w:val="24"/>
                              </w:rPr>
                            </w:pPr>
                            <w:r w:rsidRPr="008D3C4A">
                              <w:rPr>
                                <w:rFonts w:ascii="Times New Roman" w:hAnsi="Times New Roman" w:cs="Times New Roman"/>
                                <w:sz w:val="24"/>
                              </w:rPr>
                              <w:t>Credibility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6" o:spid="_x0000_s1060" type="#_x0000_t202" style="position:absolute;left:0;text-align:left;margin-left:314.3pt;margin-top:1.8pt;width:78.65pt;height:54.4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" fillcolor="window" strokeweight=".5pt">
                <v:textbox>
                  <w:txbxContent>
                    <w:p w:rsidR="004467E3" w:rsidRPr="008D3C4A" w:rsidRDefault="004467E3" w:rsidP="009B3576">
                      <w:pPr>
                        <w:spacing w:after="0"/>
                        <w:jc w:val="center"/>
                        <w:rPr>
                          <w:rFonts w:ascii="Times New Roman" w:hAnsi="Times New Roman" w:cs="Times New Roman"/>
                          <w:sz w:val="24"/>
                        </w:rPr>
                      </w:pPr>
                      <w:r w:rsidRPr="008D3C4A">
                        <w:rPr>
                          <w:rFonts w:ascii="Times New Roman" w:hAnsi="Times New Roman" w:cs="Times New Roman"/>
                          <w:sz w:val="24"/>
                        </w:rPr>
                        <w:t>( + )</w:t>
                      </w:r>
                    </w:p>
                    <w:p w:rsidR="004467E3" w:rsidRPr="008D3C4A" w:rsidRDefault="004467E3" w:rsidP="009B3576">
                      <w:pPr>
                        <w:spacing w:after="0"/>
                        <w:jc w:val="center"/>
                        <w:rPr>
                          <w:rFonts w:ascii="Times New Roman" w:hAnsi="Times New Roman" w:cs="Times New Roman"/>
                          <w:sz w:val="24"/>
                        </w:rPr>
                      </w:pPr>
                      <w:r w:rsidRPr="008D3C4A">
                        <w:rPr>
                          <w:rFonts w:ascii="Times New Roman" w:hAnsi="Times New Roman" w:cs="Times New Roman"/>
                          <w:sz w:val="24"/>
                        </w:rPr>
                        <w:t>Managerial</w:t>
                      </w:r>
                    </w:p>
                    <w:p w:rsidR="004467E3" w:rsidRPr="008D3C4A" w:rsidRDefault="004467E3" w:rsidP="009B3576">
                      <w:pPr>
                        <w:jc w:val="center"/>
                        <w:rPr>
                          <w:rFonts w:ascii="Times New Roman" w:hAnsi="Times New Roman" w:cs="Times New Roman"/>
                          <w:sz w:val="24"/>
                        </w:rPr>
                      </w:pPr>
                      <w:r w:rsidRPr="008D3C4A">
                        <w:rPr>
                          <w:rFonts w:ascii="Times New Roman" w:hAnsi="Times New Roman" w:cs="Times New Roman"/>
                          <w:sz w:val="24"/>
                        </w:rPr>
                        <w:t>Credibility</w:t>
                      </w:r>
                    </w:p>
                  </w:txbxContent>
                </v:textbox>
              </v:shape>
            </w:pict>
          </mc:Fallback>
        </mc:AlternateContent>
      </w:r>
    </w:p>
    <w:p w:rsidR="009B3576" w:rsidRPr="002662DA" w:rsidRDefault="009B3576" w:rsidP="009B3576">
      <w:pPr>
        <w:spacing w:after="0" w:line="480" w:lineRule="auto"/>
        <w:jc w:val="right"/>
        <w:rPr>
          <w:rFonts w:ascii="Times New Roman" w:hAnsi="Times New Roman" w:cs="Times New Roman"/>
          <w:b/>
          <w:sz w:val="24"/>
          <w:szCs w:val="24"/>
        </w:rPr>
      </w:pPr>
      <w:r w:rsidRPr="002662DA">
        <w:rPr>
          <w:rFonts w:ascii="Times New Roman" w:hAnsi="Times New Roman" w:cs="Times New Roman"/>
          <w:b/>
          <w:noProof/>
          <w:sz w:val="24"/>
          <w:szCs w:val="24"/>
        </w:rPr>
        <mc:AlternateContent>
          <mc:Choice Requires="wps">
            <w:drawing>
              <wp:anchor distT="0" distB="0" distL="114300" distR="114300" simplePos="0" relativeHeight="251798528" behindDoc="0" locked="0" layoutInCell="1" allowOverlap="1" wp14:anchorId="577DB684" wp14:editId="0CCFDCF1">
                <wp:simplePos x="0" y="0"/>
                <wp:positionH relativeFrom="column">
                  <wp:posOffset>3242723</wp:posOffset>
                </wp:positionH>
                <wp:positionV relativeFrom="paragraph">
                  <wp:posOffset>23495</wp:posOffset>
                </wp:positionV>
                <wp:extent cx="744220" cy="269875"/>
                <wp:effectExtent l="0" t="57150" r="0" b="34925"/>
                <wp:wrapNone/>
                <wp:docPr id="48" name="Straight Arrow Connector 48"/>
                <wp:cNvGraphicFramePr/>
                <a:graphic xmlns:a="http://schemas.openxmlformats.org/drawingml/2006/main">
                  <a:graphicData uri="http://schemas.microsoft.com/office/word/2010/wordprocessingShape">
                    <wps:wsp>
                      <wps:cNvCnPr/>
                      <wps:spPr>
                        <a:xfrm flipV="1">
                          <a:off x="0" y="0"/>
                          <a:ext cx="744220" cy="269875"/>
                        </a:xfrm>
                        <a:prstGeom prst="straightConnector1">
                          <a:avLst/>
                        </a:prstGeom>
                        <a:noFill/>
                        <a:ln w="9525" cap="flat" cmpd="sng" algn="ctr">
                          <a:solidFill>
                            <a:schemeClr val="tx1"/>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48" o:spid="_x0000_s1026" type="#_x0000_t32" style="position:absolute;margin-left:255.35pt;margin-top:1.85pt;width:58.6pt;height:21.25pt;flip:y;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" strokecolor="black [3213]">
                <v:stroke endarrow="open"/>
              </v:shape>
            </w:pict>
          </mc:Fallback>
        </mc:AlternateContent>
      </w:r>
    </w:p>
    <w:p w:rsidR="009B3576" w:rsidRPr="002662DA" w:rsidRDefault="009B3576" w:rsidP="009B3576">
      <w:pPr>
        <w:spacing w:after="0" w:line="480" w:lineRule="auto"/>
        <w:jc w:val="right"/>
        <w:rPr>
          <w:rFonts w:ascii="Times New Roman" w:hAnsi="Times New Roman" w:cs="Times New Roman"/>
          <w:b/>
          <w:sz w:val="24"/>
          <w:szCs w:val="24"/>
        </w:rPr>
      </w:pPr>
      <w:r w:rsidRPr="002662DA">
        <w:rPr>
          <w:rFonts w:ascii="Times New Roman" w:hAnsi="Times New Roman" w:cs="Times New Roman"/>
          <w:b/>
          <w:noProof/>
          <w:sz w:val="24"/>
          <w:szCs w:val="24"/>
        </w:rPr>
        <mc:AlternateContent>
          <mc:Choice Requires="wps">
            <w:drawing>
              <wp:anchor distT="0" distB="0" distL="114300" distR="114300" simplePos="0" relativeHeight="251802624" behindDoc="0" locked="0" layoutInCell="1" allowOverlap="1" wp14:anchorId="1D5BCE1D" wp14:editId="65FEE9BA">
                <wp:simplePos x="0" y="0"/>
                <wp:positionH relativeFrom="column">
                  <wp:posOffset>3384328</wp:posOffset>
                </wp:positionH>
                <wp:positionV relativeFrom="paragraph">
                  <wp:posOffset>59055</wp:posOffset>
                </wp:positionV>
                <wp:extent cx="478155" cy="266700"/>
                <wp:effectExtent l="0" t="0" r="17145" b="19050"/>
                <wp:wrapNone/>
                <wp:docPr id="49" name="Text Box 49"/>
                <wp:cNvGraphicFramePr/>
                <a:graphic xmlns:a="http://schemas.openxmlformats.org/drawingml/2006/main">
                  <a:graphicData uri="http://schemas.microsoft.com/office/word/2010/wordprocessingShape">
                    <wps:wsp>
                      <wps:cNvSpPr txBox="1"/>
                      <wps:spPr>
                        <a:xfrm>
                          <a:off x="0" y="0"/>
                          <a:ext cx="478155" cy="266700"/>
                        </a:xfrm>
                        <a:prstGeom prst="rect">
                          <a:avLst/>
                        </a:prstGeom>
                        <a:solidFill>
                          <a:sysClr val="window" lastClr="FFFFFF"/>
                        </a:solidFill>
                        <a:ln w="6350">
                          <a:solidFill>
                            <a:prstClr val="black"/>
                          </a:solidFill>
                        </a:ln>
                        <a:effectLst/>
                      </wps:spPr>
                      <wps:txbx>
                        <w:txbxContent>
                          <w:p w:rsidR="004467E3" w:rsidRPr="00DE4E4A" w:rsidRDefault="004467E3" w:rsidP="009B3576">
                            <w:pPr>
                              <w:jc w:val="center"/>
                            </w:pPr>
                            <w:proofErr w:type="gramStart"/>
                            <w:r w:rsidRPr="008D3C4A">
                              <w:rPr>
                                <w:rFonts w:ascii="Times New Roman" w:hAnsi="Times New Roman" w:cs="Times New Roman"/>
                                <w:sz w:val="24"/>
                              </w:rPr>
                              <w:t xml:space="preserve">( </w:t>
                            </w:r>
                            <w:r>
                              <w:rPr>
                                <w:rFonts w:ascii="Times New Roman" w:hAnsi="Times New Roman" w:cs="Times New Roman"/>
                                <w:sz w:val="24"/>
                              </w:rPr>
                              <w:t>0</w:t>
                            </w:r>
                            <w:proofErr w:type="gramEnd"/>
                            <w:r w:rsidRPr="008D3C4A">
                              <w:rPr>
                                <w:rFonts w:ascii="Times New Roman" w:hAnsi="Times New Roman" w:cs="Times New Roman"/>
                                <w:sz w:val="24"/>
                              </w:rPr>
                              <w:t xml:space="preserve"> )</w:t>
                            </w:r>
                            <w:r w:rsidRPr="008D3C4A">
                              <w:rPr>
                                <w:sz w:val="24"/>
                              </w:rPr>
                              <w:t xml:space="preserve"> </w:t>
                            </w:r>
                            <w:r>
                              <w:rPr>
                                <w:noProof/>
                              </w:rPr>
                              <w:drawing>
                                <wp:inline distT="0" distB="0" distL="0" distR="0" wp14:anchorId="7E864753" wp14:editId="006B44E0">
                                  <wp:extent cx="382270" cy="134311"/>
                                  <wp:effectExtent l="0" t="0" r="0" b="0"/>
                                  <wp:docPr id="586"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r>
                              <w:rPr>
                                <w:noProof/>
                              </w:rPr>
                              <w:drawing>
                                <wp:inline distT="0" distB="0" distL="0" distR="0" wp14:anchorId="2E3DF375" wp14:editId="19B19E2F">
                                  <wp:extent cx="382270" cy="134311"/>
                                  <wp:effectExtent l="0" t="0" r="0" b="0"/>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9" o:spid="_x0000_s1061" type="#_x0000_t202" style="position:absolute;left:0;text-align:left;margin-left:266.5pt;margin-top:4.65pt;width:37.65pt;height:21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" fillcolor="window" strokeweight=".5pt">
                <v:textbox>
                  <w:txbxContent>
                    <w:p w:rsidR="004467E3" w:rsidRPr="00DE4E4A" w:rsidRDefault="004467E3" w:rsidP="009B3576">
                      <w:pPr>
                        <w:jc w:val="center"/>
                      </w:pPr>
                      <w:proofErr w:type="gramStart"/>
                      <w:r w:rsidRPr="008D3C4A">
                        <w:rPr>
                          <w:rFonts w:ascii="Times New Roman" w:hAnsi="Times New Roman" w:cs="Times New Roman"/>
                          <w:sz w:val="24"/>
                        </w:rPr>
                        <w:t xml:space="preserve">( </w:t>
                      </w:r>
                      <w:r>
                        <w:rPr>
                          <w:rFonts w:ascii="Times New Roman" w:hAnsi="Times New Roman" w:cs="Times New Roman"/>
                          <w:sz w:val="24"/>
                        </w:rPr>
                        <w:t>0</w:t>
                      </w:r>
                      <w:proofErr w:type="gramEnd"/>
                      <w:r w:rsidRPr="008D3C4A">
                        <w:rPr>
                          <w:rFonts w:ascii="Times New Roman" w:hAnsi="Times New Roman" w:cs="Times New Roman"/>
                          <w:sz w:val="24"/>
                        </w:rPr>
                        <w:t xml:space="preserve"> )</w:t>
                      </w:r>
                      <w:r w:rsidRPr="008D3C4A">
                        <w:rPr>
                          <w:sz w:val="24"/>
                        </w:rPr>
                        <w:t xml:space="preserve"> </w:t>
                      </w:r>
                      <w:r>
                        <w:rPr>
                          <w:noProof/>
                        </w:rPr>
                        <w:drawing>
                          <wp:inline distT="0" distB="0" distL="0" distR="0" wp14:anchorId="7E864753" wp14:editId="006B44E0">
                            <wp:extent cx="382270" cy="134311"/>
                            <wp:effectExtent l="0" t="0" r="0" b="0"/>
                            <wp:docPr id="586"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r>
                        <w:rPr>
                          <w:noProof/>
                        </w:rPr>
                        <w:drawing>
                          <wp:inline distT="0" distB="0" distL="0" distR="0" wp14:anchorId="2E3DF375" wp14:editId="19B19E2F">
                            <wp:extent cx="382270" cy="134311"/>
                            <wp:effectExtent l="0" t="0" r="0" b="0"/>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p>
                  </w:txbxContent>
                </v:textbox>
              </v:shape>
            </w:pict>
          </mc:Fallback>
        </mc:AlternateContent>
      </w:r>
    </w:p>
    <w:p w:rsidR="009B3576" w:rsidRPr="002662DA" w:rsidRDefault="009B3576" w:rsidP="002662DA">
      <w:pPr>
        <w:spacing w:after="0" w:line="240" w:lineRule="auto"/>
        <w:jc w:val="center"/>
        <w:rPr>
          <w:rFonts w:ascii="Times New Roman" w:hAnsi="Times New Roman" w:cs="Times New Roman"/>
          <w:b/>
          <w:sz w:val="24"/>
          <w:szCs w:val="24"/>
        </w:rPr>
      </w:pPr>
    </w:p>
    <w:p w:rsidR="002662DA" w:rsidRPr="002662DA" w:rsidRDefault="002662DA" w:rsidP="002662DA">
      <w:pPr>
        <w:spacing w:after="0" w:line="240" w:lineRule="auto"/>
        <w:ind w:left="1440" w:hanging="1440"/>
        <w:rPr>
          <w:rFonts w:ascii="Times New Roman" w:hAnsi="Times New Roman" w:cs="Times New Roman"/>
          <w:b/>
          <w:sz w:val="24"/>
          <w:szCs w:val="24"/>
        </w:rPr>
      </w:pPr>
    </w:p>
    <w:p w:rsidR="002662DA" w:rsidRPr="002662DA" w:rsidRDefault="002662DA" w:rsidP="002662DA">
      <w:pPr>
        <w:spacing w:after="0" w:line="240" w:lineRule="auto"/>
        <w:ind w:left="1440" w:hanging="1440"/>
        <w:rPr>
          <w:rFonts w:ascii="Times New Roman" w:hAnsi="Times New Roman" w:cs="Times New Roman"/>
          <w:b/>
        </w:rPr>
      </w:pPr>
      <w:r w:rsidRPr="002662DA">
        <w:rPr>
          <w:rFonts w:ascii="Times New Roman" w:hAnsi="Times New Roman" w:cs="Times New Roman"/>
          <w:b/>
        </w:rPr>
        <w:t xml:space="preserve">Panel B: </w:t>
      </w:r>
      <w:r w:rsidRPr="002662DA">
        <w:rPr>
          <w:rFonts w:ascii="Times New Roman" w:hAnsi="Times New Roman" w:cs="Times New Roman"/>
          <w:b/>
        </w:rPr>
        <w:tab/>
        <w:t>(H2b) Short Investors’ Perception of Management Earnings Forecast Credibility when the Forecast Range Narrows.</w:t>
      </w:r>
    </w:p>
    <w:p w:rsidR="002662DA" w:rsidRPr="002662DA" w:rsidRDefault="002662DA" w:rsidP="002662DA">
      <w:pPr>
        <w:spacing w:after="0" w:line="240" w:lineRule="auto"/>
        <w:jc w:val="center"/>
        <w:rPr>
          <w:rFonts w:ascii="Times New Roman" w:hAnsi="Times New Roman" w:cs="Times New Roman"/>
          <w:b/>
          <w:sz w:val="24"/>
          <w:szCs w:val="24"/>
        </w:rPr>
      </w:pPr>
    </w:p>
    <w:p w:rsidR="009B3576" w:rsidRPr="002662DA" w:rsidRDefault="009B3576" w:rsidP="009B3576">
      <w:pPr>
        <w:spacing w:after="0" w:line="480" w:lineRule="auto"/>
        <w:jc w:val="right"/>
        <w:rPr>
          <w:rFonts w:ascii="Times New Roman" w:hAnsi="Times New Roman" w:cs="Times New Roman"/>
          <w:b/>
          <w:sz w:val="24"/>
          <w:szCs w:val="24"/>
        </w:rPr>
      </w:pPr>
      <w:r w:rsidRPr="002662DA">
        <w:rPr>
          <w:rFonts w:ascii="Times New Roman" w:hAnsi="Times New Roman" w:cs="Times New Roman"/>
          <w:b/>
          <w:noProof/>
          <w:sz w:val="24"/>
          <w:szCs w:val="24"/>
        </w:rPr>
        <mc:AlternateContent>
          <mc:Choice Requires="wps">
            <w:drawing>
              <wp:anchor distT="0" distB="0" distL="114300" distR="114300" simplePos="0" relativeHeight="251810816" behindDoc="0" locked="0" layoutInCell="1" allowOverlap="1" wp14:anchorId="7F597170" wp14:editId="2561D2F8">
                <wp:simplePos x="0" y="0"/>
                <wp:positionH relativeFrom="column">
                  <wp:posOffset>1460500</wp:posOffset>
                </wp:positionH>
                <wp:positionV relativeFrom="paragraph">
                  <wp:posOffset>1069340</wp:posOffset>
                </wp:positionV>
                <wp:extent cx="478155" cy="266700"/>
                <wp:effectExtent l="0" t="0" r="17145" b="19050"/>
                <wp:wrapNone/>
                <wp:docPr id="537" name="Text Box 537"/>
                <wp:cNvGraphicFramePr/>
                <a:graphic xmlns:a="http://schemas.openxmlformats.org/drawingml/2006/main">
                  <a:graphicData uri="http://schemas.microsoft.com/office/word/2010/wordprocessingShape">
                    <wps:wsp>
                      <wps:cNvSpPr txBox="1"/>
                      <wps:spPr>
                        <a:xfrm>
                          <a:off x="0" y="0"/>
                          <a:ext cx="478155" cy="266700"/>
                        </a:xfrm>
                        <a:prstGeom prst="rect">
                          <a:avLst/>
                        </a:prstGeom>
                        <a:solidFill>
                          <a:sysClr val="window" lastClr="FFFFFF"/>
                        </a:solidFill>
                        <a:ln w="6350">
                          <a:solidFill>
                            <a:prstClr val="black"/>
                          </a:solidFill>
                        </a:ln>
                        <a:effectLst/>
                      </wps:spPr>
                      <wps:txbx>
                        <w:txbxContent>
                          <w:p w:rsidR="004467E3" w:rsidRPr="00DE4E4A" w:rsidRDefault="004467E3" w:rsidP="009B3576">
                            <w:pPr>
                              <w:jc w:val="center"/>
                            </w:pPr>
                            <w:r w:rsidRPr="008D3C4A">
                              <w:rPr>
                                <w:rFonts w:ascii="Times New Roman" w:hAnsi="Times New Roman" w:cs="Times New Roman"/>
                                <w:sz w:val="24"/>
                              </w:rPr>
                              <w:t xml:space="preserve">( </w:t>
                            </w:r>
                            <w:r>
                              <w:rPr>
                                <w:rFonts w:ascii="Times New Roman" w:hAnsi="Times New Roman" w:cs="Times New Roman"/>
                                <w:sz w:val="24"/>
                              </w:rPr>
                              <w:t>-</w:t>
                            </w:r>
                            <w:r w:rsidRPr="008D3C4A">
                              <w:rPr>
                                <w:rFonts w:ascii="Times New Roman" w:hAnsi="Times New Roman" w:cs="Times New Roman"/>
                                <w:sz w:val="24"/>
                              </w:rPr>
                              <w:t xml:space="preserve"> )</w:t>
                            </w:r>
                            <w:r w:rsidRPr="008D3C4A">
                              <w:rPr>
                                <w:sz w:val="24"/>
                              </w:rPr>
                              <w:t xml:space="preserve"> </w:t>
                            </w:r>
                            <w:r>
                              <w:rPr>
                                <w:noProof/>
                              </w:rPr>
                              <w:drawing>
                                <wp:inline distT="0" distB="0" distL="0" distR="0" wp14:anchorId="0A481A4A" wp14:editId="0B2544C1">
                                  <wp:extent cx="382270" cy="134311"/>
                                  <wp:effectExtent l="0" t="0" r="0" b="0"/>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r>
                              <w:rPr>
                                <w:noProof/>
                              </w:rPr>
                              <w:drawing>
                                <wp:inline distT="0" distB="0" distL="0" distR="0" wp14:anchorId="2FCB589C" wp14:editId="271330DD">
                                  <wp:extent cx="382270" cy="134311"/>
                                  <wp:effectExtent l="0" t="0" r="0" b="0"/>
                                  <wp:docPr id="589"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37" o:spid="_x0000_s1062" type="#_x0000_t202" style="position:absolute;left:0;text-align:left;margin-left:115pt;margin-top:84.2pt;width:37.65pt;height:21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" fillcolor="window" strokeweight=".5pt">
                <v:textbox>
                  <w:txbxContent>
                    <w:p w:rsidR="004467E3" w:rsidRPr="00DE4E4A" w:rsidRDefault="004467E3" w:rsidP="009B3576">
                      <w:pPr>
                        <w:jc w:val="center"/>
                      </w:pPr>
                      <w:r w:rsidRPr="008D3C4A">
                        <w:rPr>
                          <w:rFonts w:ascii="Times New Roman" w:hAnsi="Times New Roman" w:cs="Times New Roman"/>
                          <w:sz w:val="24"/>
                        </w:rPr>
                        <w:t xml:space="preserve">( </w:t>
                      </w:r>
                      <w:r>
                        <w:rPr>
                          <w:rFonts w:ascii="Times New Roman" w:hAnsi="Times New Roman" w:cs="Times New Roman"/>
                          <w:sz w:val="24"/>
                        </w:rPr>
                        <w:t>-</w:t>
                      </w:r>
                      <w:r w:rsidRPr="008D3C4A">
                        <w:rPr>
                          <w:rFonts w:ascii="Times New Roman" w:hAnsi="Times New Roman" w:cs="Times New Roman"/>
                          <w:sz w:val="24"/>
                        </w:rPr>
                        <w:t xml:space="preserve"> )</w:t>
                      </w:r>
                      <w:r w:rsidRPr="008D3C4A">
                        <w:rPr>
                          <w:sz w:val="24"/>
                        </w:rPr>
                        <w:t xml:space="preserve"> </w:t>
                      </w:r>
                      <w:r>
                        <w:rPr>
                          <w:noProof/>
                        </w:rPr>
                        <w:drawing>
                          <wp:inline distT="0" distB="0" distL="0" distR="0" wp14:anchorId="0A481A4A" wp14:editId="0B2544C1">
                            <wp:extent cx="382270" cy="134311"/>
                            <wp:effectExtent l="0" t="0" r="0" b="0"/>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r>
                        <w:rPr>
                          <w:noProof/>
                        </w:rPr>
                        <w:drawing>
                          <wp:inline distT="0" distB="0" distL="0" distR="0" wp14:anchorId="2FCB589C" wp14:editId="271330DD">
                            <wp:extent cx="382270" cy="134311"/>
                            <wp:effectExtent l="0" t="0" r="0" b="0"/>
                            <wp:docPr id="589"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p>
                  </w:txbxContent>
                </v:textbox>
              </v:shape>
            </w:pict>
          </mc:Fallback>
        </mc:AlternateContent>
      </w:r>
      <w:r w:rsidRPr="002662DA">
        <w:rPr>
          <w:rFonts w:ascii="Times New Roman" w:hAnsi="Times New Roman" w:cs="Times New Roman"/>
          <w:b/>
          <w:noProof/>
          <w:sz w:val="24"/>
          <w:szCs w:val="24"/>
        </w:rPr>
        <mc:AlternateContent>
          <mc:Choice Requires="wps">
            <w:drawing>
              <wp:anchor distT="0" distB="0" distL="114300" distR="114300" simplePos="0" relativeHeight="251809792" behindDoc="0" locked="0" layoutInCell="1" allowOverlap="1" wp14:anchorId="34E7428B" wp14:editId="26F0AF28">
                <wp:simplePos x="0" y="0"/>
                <wp:positionH relativeFrom="column">
                  <wp:posOffset>1376045</wp:posOffset>
                </wp:positionH>
                <wp:positionV relativeFrom="paragraph">
                  <wp:posOffset>718820</wp:posOffset>
                </wp:positionV>
                <wp:extent cx="744220" cy="251460"/>
                <wp:effectExtent l="0" t="0" r="74930" b="72390"/>
                <wp:wrapNone/>
                <wp:docPr id="539" name="Straight Arrow Connector 539"/>
                <wp:cNvGraphicFramePr/>
                <a:graphic xmlns:a="http://schemas.openxmlformats.org/drawingml/2006/main">
                  <a:graphicData uri="http://schemas.microsoft.com/office/word/2010/wordprocessingShape">
                    <wps:wsp>
                      <wps:cNvCnPr/>
                      <wps:spPr>
                        <a:xfrm>
                          <a:off x="0" y="0"/>
                          <a:ext cx="744220" cy="251460"/>
                        </a:xfrm>
                        <a:prstGeom prst="straightConnector1">
                          <a:avLst/>
                        </a:prstGeom>
                        <a:noFill/>
                        <a:ln w="9525" cap="flat" cmpd="sng" algn="ctr">
                          <a:solidFill>
                            <a:schemeClr val="tx1"/>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539" o:spid="_x0000_s1026" type="#_x0000_t32" style="position:absolute;margin-left:108.35pt;margin-top:56.6pt;width:58.6pt;height:19.8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" strokecolor="black [3213]">
                <v:stroke endarrow="open"/>
              </v:shape>
            </w:pict>
          </mc:Fallback>
        </mc:AlternateContent>
      </w:r>
      <w:r w:rsidRPr="002662DA">
        <w:rPr>
          <w:rFonts w:ascii="Times New Roman" w:hAnsi="Times New Roman" w:cs="Times New Roman"/>
          <w:b/>
          <w:noProof/>
          <w:sz w:val="24"/>
          <w:szCs w:val="24"/>
        </w:rPr>
        <mc:AlternateContent>
          <mc:Choice Requires="wps">
            <w:drawing>
              <wp:anchor distT="0" distB="0" distL="114300" distR="114300" simplePos="0" relativeHeight="251805696" behindDoc="0" locked="0" layoutInCell="1" allowOverlap="1" wp14:anchorId="7A7C5124" wp14:editId="0E41DA73">
                <wp:simplePos x="0" y="0"/>
                <wp:positionH relativeFrom="column">
                  <wp:posOffset>2119630</wp:posOffset>
                </wp:positionH>
                <wp:positionV relativeFrom="paragraph">
                  <wp:posOffset>867410</wp:posOffset>
                </wp:positionV>
                <wp:extent cx="1126490" cy="485775"/>
                <wp:effectExtent l="0" t="0" r="16510" b="28575"/>
                <wp:wrapNone/>
                <wp:docPr id="540" name="Text Box 540"/>
                <wp:cNvGraphicFramePr/>
                <a:graphic xmlns:a="http://schemas.openxmlformats.org/drawingml/2006/main">
                  <a:graphicData uri="http://schemas.microsoft.com/office/word/2010/wordprocessingShape">
                    <wps:wsp>
                      <wps:cNvSpPr txBox="1"/>
                      <wps:spPr>
                        <a:xfrm>
                          <a:off x="0" y="0"/>
                          <a:ext cx="1126490" cy="485775"/>
                        </a:xfrm>
                        <a:prstGeom prst="rect">
                          <a:avLst/>
                        </a:prstGeom>
                        <a:solidFill>
                          <a:sysClr val="window" lastClr="FFFFFF"/>
                        </a:solidFill>
                        <a:ln w="6350">
                          <a:solidFill>
                            <a:prstClr val="black"/>
                          </a:solidFill>
                        </a:ln>
                        <a:effectLst/>
                      </wps:spPr>
                      <wps:txbx>
                        <w:txbxContent>
                          <w:p w:rsidR="004467E3" w:rsidRPr="005E1291" w:rsidRDefault="004467E3" w:rsidP="009B3576">
                            <w:pPr>
                              <w:spacing w:after="0"/>
                              <w:jc w:val="center"/>
                              <w:rPr>
                                <w:rFonts w:ascii="Times New Roman" w:hAnsi="Times New Roman" w:cs="Times New Roman"/>
                              </w:rPr>
                            </w:pPr>
                            <w:r w:rsidRPr="005E1291">
                              <w:rPr>
                                <w:rFonts w:ascii="Times New Roman" w:hAnsi="Times New Roman" w:cs="Times New Roman"/>
                              </w:rPr>
                              <w:t>Perceived</w:t>
                            </w:r>
                          </w:p>
                          <w:p w:rsidR="004467E3" w:rsidRPr="005E1291" w:rsidRDefault="004467E3" w:rsidP="009B3576">
                            <w:pPr>
                              <w:spacing w:after="0"/>
                              <w:jc w:val="center"/>
                              <w:rPr>
                                <w:rFonts w:ascii="Times New Roman" w:hAnsi="Times New Roman" w:cs="Times New Roman"/>
                              </w:rPr>
                            </w:pPr>
                            <w:r w:rsidRPr="005E1291">
                              <w:rPr>
                                <w:rFonts w:ascii="Times New Roman" w:hAnsi="Times New Roman" w:cs="Times New Roman"/>
                              </w:rPr>
                              <w:t>Trustworthiness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40" o:spid="_x0000_s1063" type="#_x0000_t202" style="position:absolute;left:0;text-align:left;margin-left:166.9pt;margin-top:68.3pt;width:88.7pt;height:38.2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" fillcolor="window" strokeweight=".5pt">
                <v:textbox>
                  <w:txbxContent>
                    <w:p w:rsidR="004467E3" w:rsidRPr="005E1291" w:rsidRDefault="004467E3" w:rsidP="009B3576">
                      <w:pPr>
                        <w:spacing w:after="0"/>
                        <w:jc w:val="center"/>
                        <w:rPr>
                          <w:rFonts w:ascii="Times New Roman" w:hAnsi="Times New Roman" w:cs="Times New Roman"/>
                        </w:rPr>
                      </w:pPr>
                      <w:r w:rsidRPr="005E1291">
                        <w:rPr>
                          <w:rFonts w:ascii="Times New Roman" w:hAnsi="Times New Roman" w:cs="Times New Roman"/>
                        </w:rPr>
                        <w:t>Perceived</w:t>
                      </w:r>
                    </w:p>
                    <w:p w:rsidR="004467E3" w:rsidRPr="005E1291" w:rsidRDefault="004467E3" w:rsidP="009B3576">
                      <w:pPr>
                        <w:spacing w:after="0"/>
                        <w:jc w:val="center"/>
                        <w:rPr>
                          <w:rFonts w:ascii="Times New Roman" w:hAnsi="Times New Roman" w:cs="Times New Roman"/>
                        </w:rPr>
                      </w:pPr>
                      <w:r w:rsidRPr="005E1291">
                        <w:rPr>
                          <w:rFonts w:ascii="Times New Roman" w:hAnsi="Times New Roman" w:cs="Times New Roman"/>
                        </w:rPr>
                        <w:t>Trustworthiness</w:t>
                      </w:r>
                    </w:p>
                  </w:txbxContent>
                </v:textbox>
              </v:shape>
            </w:pict>
          </mc:Fallback>
        </mc:AlternateContent>
      </w:r>
      <w:r w:rsidRPr="002662DA">
        <w:rPr>
          <w:rFonts w:ascii="Times New Roman" w:hAnsi="Times New Roman" w:cs="Times New Roman"/>
          <w:b/>
          <w:noProof/>
          <w:sz w:val="24"/>
          <w:szCs w:val="24"/>
        </w:rPr>
        <mc:AlternateContent>
          <mc:Choice Requires="wps">
            <w:drawing>
              <wp:anchor distT="0" distB="0" distL="114300" distR="114300" simplePos="0" relativeHeight="251804672" behindDoc="0" locked="0" layoutInCell="1" allowOverlap="1" wp14:anchorId="0F6637BC" wp14:editId="5F74E57C">
                <wp:simplePos x="0" y="0"/>
                <wp:positionH relativeFrom="column">
                  <wp:posOffset>621665</wp:posOffset>
                </wp:positionH>
                <wp:positionV relativeFrom="paragraph">
                  <wp:posOffset>484505</wp:posOffset>
                </wp:positionV>
                <wp:extent cx="754380" cy="485775"/>
                <wp:effectExtent l="0" t="0" r="26670" b="28575"/>
                <wp:wrapNone/>
                <wp:docPr id="542" name="Text Box 542"/>
                <wp:cNvGraphicFramePr/>
                <a:graphic xmlns:a="http://schemas.openxmlformats.org/drawingml/2006/main">
                  <a:graphicData uri="http://schemas.microsoft.com/office/word/2010/wordprocessingShape">
                    <wps:wsp>
                      <wps:cNvSpPr txBox="1"/>
                      <wps:spPr>
                        <a:xfrm>
                          <a:off x="0" y="0"/>
                          <a:ext cx="754380" cy="485775"/>
                        </a:xfrm>
                        <a:prstGeom prst="rect">
                          <a:avLst/>
                        </a:prstGeom>
                        <a:solidFill>
                          <a:sysClr val="window" lastClr="FFFFFF"/>
                        </a:solidFill>
                        <a:ln w="6350">
                          <a:solidFill>
                            <a:prstClr val="black"/>
                          </a:solidFill>
                        </a:ln>
                        <a:effectLst/>
                      </wps:spPr>
                      <wps:txbx>
                        <w:txbxContent>
                          <w:p w:rsidR="004467E3" w:rsidRPr="008D3C4A" w:rsidRDefault="004467E3" w:rsidP="009B3576">
                            <w:pPr>
                              <w:spacing w:after="0"/>
                              <w:jc w:val="center"/>
                              <w:rPr>
                                <w:rFonts w:ascii="Times New Roman" w:hAnsi="Times New Roman" w:cs="Times New Roman"/>
                                <w:sz w:val="24"/>
                              </w:rPr>
                            </w:pPr>
                            <w:r>
                              <w:rPr>
                                <w:rFonts w:ascii="Times New Roman" w:hAnsi="Times New Roman" w:cs="Times New Roman"/>
                                <w:sz w:val="24"/>
                              </w:rPr>
                              <w:t>Short</w:t>
                            </w:r>
                          </w:p>
                          <w:p w:rsidR="004467E3" w:rsidRPr="008D3C4A" w:rsidRDefault="004467E3" w:rsidP="009B3576">
                            <w:pPr>
                              <w:spacing w:after="0"/>
                              <w:jc w:val="center"/>
                              <w:rPr>
                                <w:rFonts w:ascii="Times New Roman" w:hAnsi="Times New Roman" w:cs="Times New Roman"/>
                                <w:sz w:val="24"/>
                              </w:rPr>
                            </w:pPr>
                            <w:r w:rsidRPr="008D3C4A">
                              <w:rPr>
                                <w:rFonts w:ascii="Times New Roman" w:hAnsi="Times New Roman" w:cs="Times New Roman"/>
                                <w:sz w:val="24"/>
                              </w:rPr>
                              <w:t>Investors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42" o:spid="_x0000_s1064" type="#_x0000_t202" style="position:absolute;left:0;text-align:left;margin-left:48.95pt;margin-top:38.15pt;width:59.4pt;height:38.2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" fillcolor="window" strokeweight=".5pt">
                <v:textbox>
                  <w:txbxContent>
                    <w:p w:rsidR="004467E3" w:rsidRPr="008D3C4A" w:rsidRDefault="004467E3" w:rsidP="009B3576">
                      <w:pPr>
                        <w:spacing w:after="0"/>
                        <w:jc w:val="center"/>
                        <w:rPr>
                          <w:rFonts w:ascii="Times New Roman" w:hAnsi="Times New Roman" w:cs="Times New Roman"/>
                          <w:sz w:val="24"/>
                        </w:rPr>
                      </w:pPr>
                      <w:r>
                        <w:rPr>
                          <w:rFonts w:ascii="Times New Roman" w:hAnsi="Times New Roman" w:cs="Times New Roman"/>
                          <w:sz w:val="24"/>
                        </w:rPr>
                        <w:t>Short</w:t>
                      </w:r>
                    </w:p>
                    <w:p w:rsidR="004467E3" w:rsidRPr="008D3C4A" w:rsidRDefault="004467E3" w:rsidP="009B3576">
                      <w:pPr>
                        <w:spacing w:after="0"/>
                        <w:jc w:val="center"/>
                        <w:rPr>
                          <w:rFonts w:ascii="Times New Roman" w:hAnsi="Times New Roman" w:cs="Times New Roman"/>
                          <w:sz w:val="24"/>
                        </w:rPr>
                      </w:pPr>
                      <w:r w:rsidRPr="008D3C4A">
                        <w:rPr>
                          <w:rFonts w:ascii="Times New Roman" w:hAnsi="Times New Roman" w:cs="Times New Roman"/>
                          <w:sz w:val="24"/>
                        </w:rPr>
                        <w:t>Investors</w:t>
                      </w:r>
                    </w:p>
                  </w:txbxContent>
                </v:textbox>
              </v:shape>
            </w:pict>
          </mc:Fallback>
        </mc:AlternateContent>
      </w:r>
      <w:r w:rsidRPr="002662DA">
        <w:rPr>
          <w:rFonts w:ascii="Times New Roman" w:hAnsi="Times New Roman" w:cs="Times New Roman"/>
          <w:b/>
          <w:noProof/>
          <w:sz w:val="24"/>
          <w:szCs w:val="24"/>
        </w:rPr>
        <mc:AlternateContent>
          <mc:Choice Requires="wps">
            <w:drawing>
              <wp:anchor distT="0" distB="0" distL="114300" distR="114300" simplePos="0" relativeHeight="251808768" behindDoc="0" locked="0" layoutInCell="1" allowOverlap="1" wp14:anchorId="2294BD1C" wp14:editId="3F27A6B3">
                <wp:simplePos x="0" y="0"/>
                <wp:positionH relativeFrom="column">
                  <wp:posOffset>1376045</wp:posOffset>
                </wp:positionH>
                <wp:positionV relativeFrom="paragraph">
                  <wp:posOffset>441960</wp:posOffset>
                </wp:positionV>
                <wp:extent cx="744220" cy="269875"/>
                <wp:effectExtent l="0" t="57150" r="0" b="34925"/>
                <wp:wrapNone/>
                <wp:docPr id="543" name="Straight Arrow Connector 543"/>
                <wp:cNvGraphicFramePr/>
                <a:graphic xmlns:a="http://schemas.openxmlformats.org/drawingml/2006/main">
                  <a:graphicData uri="http://schemas.microsoft.com/office/word/2010/wordprocessingShape">
                    <wps:wsp>
                      <wps:cNvCnPr/>
                      <wps:spPr>
                        <a:xfrm flipV="1">
                          <a:off x="0" y="0"/>
                          <a:ext cx="744220" cy="269875"/>
                        </a:xfrm>
                        <a:prstGeom prst="straightConnector1">
                          <a:avLst/>
                        </a:prstGeom>
                        <a:noFill/>
                        <a:ln w="9525" cap="flat" cmpd="sng" algn="ctr">
                          <a:solidFill>
                            <a:schemeClr val="tx1"/>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543" o:spid="_x0000_s1026" type="#_x0000_t32" style="position:absolute;margin-left:108.35pt;margin-top:34.8pt;width:58.6pt;height:21.25pt;flip:y;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" strokecolor="black [3213]">
                <v:stroke endarrow="open"/>
              </v:shape>
            </w:pict>
          </mc:Fallback>
        </mc:AlternateContent>
      </w:r>
      <w:r w:rsidRPr="002662DA">
        <w:rPr>
          <w:rFonts w:ascii="Times New Roman" w:hAnsi="Times New Roman" w:cs="Times New Roman"/>
          <w:b/>
          <w:noProof/>
          <w:sz w:val="24"/>
          <w:szCs w:val="24"/>
        </w:rPr>
        <mc:AlternateContent>
          <mc:Choice Requires="wps">
            <w:drawing>
              <wp:anchor distT="0" distB="0" distL="114300" distR="114300" simplePos="0" relativeHeight="251806720" behindDoc="0" locked="0" layoutInCell="1" allowOverlap="1" wp14:anchorId="6F32FE76" wp14:editId="1258E21E">
                <wp:simplePos x="0" y="0"/>
                <wp:positionH relativeFrom="column">
                  <wp:posOffset>2119630</wp:posOffset>
                </wp:positionH>
                <wp:positionV relativeFrom="paragraph">
                  <wp:posOffset>144145</wp:posOffset>
                </wp:positionV>
                <wp:extent cx="1126490" cy="485775"/>
                <wp:effectExtent l="0" t="0" r="16510" b="28575"/>
                <wp:wrapNone/>
                <wp:docPr id="545" name="Text Box 545"/>
                <wp:cNvGraphicFramePr/>
                <a:graphic xmlns:a="http://schemas.openxmlformats.org/drawingml/2006/main">
                  <a:graphicData uri="http://schemas.microsoft.com/office/word/2010/wordprocessingShape">
                    <wps:wsp>
                      <wps:cNvSpPr txBox="1"/>
                      <wps:spPr>
                        <a:xfrm>
                          <a:off x="0" y="0"/>
                          <a:ext cx="1126490" cy="485775"/>
                        </a:xfrm>
                        <a:prstGeom prst="rect">
                          <a:avLst/>
                        </a:prstGeom>
                        <a:solidFill>
                          <a:sysClr val="window" lastClr="FFFFFF"/>
                        </a:solidFill>
                        <a:ln w="6350">
                          <a:solidFill>
                            <a:prstClr val="black"/>
                          </a:solidFill>
                        </a:ln>
                        <a:effectLst/>
                      </wps:spPr>
                      <wps:txbx>
                        <w:txbxContent>
                          <w:p w:rsidR="004467E3" w:rsidRPr="005E1291" w:rsidRDefault="004467E3" w:rsidP="009B3576">
                            <w:pPr>
                              <w:spacing w:after="0"/>
                              <w:jc w:val="center"/>
                              <w:rPr>
                                <w:rFonts w:ascii="Times New Roman" w:hAnsi="Times New Roman" w:cs="Times New Roman"/>
                              </w:rPr>
                            </w:pPr>
                            <w:r w:rsidRPr="005E1291">
                              <w:rPr>
                                <w:rFonts w:ascii="Times New Roman" w:hAnsi="Times New Roman" w:cs="Times New Roman"/>
                              </w:rPr>
                              <w:t xml:space="preserve">Perceived </w:t>
                            </w:r>
                          </w:p>
                          <w:p w:rsidR="004467E3" w:rsidRPr="005E1291" w:rsidRDefault="004467E3" w:rsidP="009B3576">
                            <w:pPr>
                              <w:spacing w:after="0"/>
                              <w:jc w:val="center"/>
                              <w:rPr>
                                <w:rFonts w:ascii="Times New Roman" w:hAnsi="Times New Roman" w:cs="Times New Roman"/>
                              </w:rPr>
                            </w:pPr>
                            <w:r w:rsidRPr="005E1291">
                              <w:rPr>
                                <w:rFonts w:ascii="Times New Roman" w:hAnsi="Times New Roman" w:cs="Times New Roman"/>
                              </w:rPr>
                              <w:t>Competence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45" o:spid="_x0000_s1065" type="#_x0000_t202" style="position:absolute;left:0;text-align:left;margin-left:166.9pt;margin-top:11.35pt;width:88.7pt;height:38.2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" fillcolor="window" strokeweight=".5pt">
                <v:textbox>
                  <w:txbxContent>
                    <w:p w:rsidR="004467E3" w:rsidRPr="005E1291" w:rsidRDefault="004467E3" w:rsidP="009B3576">
                      <w:pPr>
                        <w:spacing w:after="0"/>
                        <w:jc w:val="center"/>
                        <w:rPr>
                          <w:rFonts w:ascii="Times New Roman" w:hAnsi="Times New Roman" w:cs="Times New Roman"/>
                        </w:rPr>
                      </w:pPr>
                      <w:r w:rsidRPr="005E1291">
                        <w:rPr>
                          <w:rFonts w:ascii="Times New Roman" w:hAnsi="Times New Roman" w:cs="Times New Roman"/>
                        </w:rPr>
                        <w:t xml:space="preserve">Perceived </w:t>
                      </w:r>
                    </w:p>
                    <w:p w:rsidR="004467E3" w:rsidRPr="005E1291" w:rsidRDefault="004467E3" w:rsidP="009B3576">
                      <w:pPr>
                        <w:spacing w:after="0"/>
                        <w:jc w:val="center"/>
                        <w:rPr>
                          <w:rFonts w:ascii="Times New Roman" w:hAnsi="Times New Roman" w:cs="Times New Roman"/>
                        </w:rPr>
                      </w:pPr>
                      <w:r w:rsidRPr="005E1291">
                        <w:rPr>
                          <w:rFonts w:ascii="Times New Roman" w:hAnsi="Times New Roman" w:cs="Times New Roman"/>
                        </w:rPr>
                        <w:t>Competence</w:t>
                      </w:r>
                    </w:p>
                  </w:txbxContent>
                </v:textbox>
              </v:shape>
            </w:pict>
          </mc:Fallback>
        </mc:AlternateContent>
      </w:r>
      <w:r w:rsidRPr="002662DA">
        <w:rPr>
          <w:rFonts w:ascii="Times New Roman" w:hAnsi="Times New Roman" w:cs="Times New Roman"/>
          <w:b/>
          <w:noProof/>
          <w:sz w:val="24"/>
          <w:szCs w:val="24"/>
        </w:rPr>
        <mc:AlternateContent>
          <mc:Choice Requires="wps">
            <w:drawing>
              <wp:anchor distT="0" distB="0" distL="114300" distR="114300" simplePos="0" relativeHeight="251814912" behindDoc="0" locked="0" layoutInCell="1" allowOverlap="1" wp14:anchorId="76E74614" wp14:editId="21785B6A">
                <wp:simplePos x="0" y="0"/>
                <wp:positionH relativeFrom="column">
                  <wp:posOffset>1456690</wp:posOffset>
                </wp:positionH>
                <wp:positionV relativeFrom="paragraph">
                  <wp:posOffset>140335</wp:posOffset>
                </wp:positionV>
                <wp:extent cx="478155" cy="266700"/>
                <wp:effectExtent l="0" t="0" r="17145" b="19050"/>
                <wp:wrapNone/>
                <wp:docPr id="546" name="Text Box 546"/>
                <wp:cNvGraphicFramePr/>
                <a:graphic xmlns:a="http://schemas.openxmlformats.org/drawingml/2006/main">
                  <a:graphicData uri="http://schemas.microsoft.com/office/word/2010/wordprocessingShape">
                    <wps:wsp>
                      <wps:cNvSpPr txBox="1"/>
                      <wps:spPr>
                        <a:xfrm>
                          <a:off x="0" y="0"/>
                          <a:ext cx="478155" cy="266700"/>
                        </a:xfrm>
                        <a:prstGeom prst="rect">
                          <a:avLst/>
                        </a:prstGeom>
                        <a:solidFill>
                          <a:sysClr val="window" lastClr="FFFFFF"/>
                        </a:solidFill>
                        <a:ln w="6350">
                          <a:solidFill>
                            <a:prstClr val="black"/>
                          </a:solidFill>
                        </a:ln>
                        <a:effectLst/>
                      </wps:spPr>
                      <wps:txbx>
                        <w:txbxContent>
                          <w:p w:rsidR="004467E3" w:rsidRPr="00DE4E4A" w:rsidRDefault="004467E3" w:rsidP="009B3576">
                            <w:pPr>
                              <w:jc w:val="center"/>
                            </w:pPr>
                            <w:proofErr w:type="gramStart"/>
                            <w:r w:rsidRPr="008D3C4A">
                              <w:rPr>
                                <w:rFonts w:ascii="Times New Roman" w:hAnsi="Times New Roman" w:cs="Times New Roman"/>
                                <w:sz w:val="24"/>
                              </w:rPr>
                              <w:t xml:space="preserve">( </w:t>
                            </w:r>
                            <w:r>
                              <w:rPr>
                                <w:rFonts w:ascii="Times New Roman" w:hAnsi="Times New Roman" w:cs="Times New Roman"/>
                                <w:sz w:val="24"/>
                              </w:rPr>
                              <w:t>0</w:t>
                            </w:r>
                            <w:proofErr w:type="gramEnd"/>
                            <w:r w:rsidRPr="008D3C4A">
                              <w:rPr>
                                <w:rFonts w:ascii="Times New Roman" w:hAnsi="Times New Roman" w:cs="Times New Roman"/>
                                <w:sz w:val="24"/>
                              </w:rPr>
                              <w:t xml:space="preserve"> )</w:t>
                            </w:r>
                            <w:r w:rsidRPr="008D3C4A">
                              <w:rPr>
                                <w:sz w:val="24"/>
                              </w:rPr>
                              <w:t xml:space="preserve"> </w:t>
                            </w:r>
                            <w:r>
                              <w:rPr>
                                <w:noProof/>
                              </w:rPr>
                              <w:drawing>
                                <wp:inline distT="0" distB="0" distL="0" distR="0" wp14:anchorId="727C4961" wp14:editId="251814A9">
                                  <wp:extent cx="382270" cy="134311"/>
                                  <wp:effectExtent l="0" t="0" r="0" b="0"/>
                                  <wp:docPr id="590"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r>
                              <w:rPr>
                                <w:noProof/>
                              </w:rPr>
                              <w:drawing>
                                <wp:inline distT="0" distB="0" distL="0" distR="0" wp14:anchorId="27DD6C24" wp14:editId="748A6543">
                                  <wp:extent cx="382270" cy="134311"/>
                                  <wp:effectExtent l="0" t="0" r="0" b="0"/>
                                  <wp:docPr id="591" name="Picture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46" o:spid="_x0000_s1066" type="#_x0000_t202" style="position:absolute;left:0;text-align:left;margin-left:114.7pt;margin-top:11.05pt;width:37.65pt;height:21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" fillcolor="window" strokeweight=".5pt">
                <v:textbox>
                  <w:txbxContent>
                    <w:p w:rsidR="004467E3" w:rsidRPr="00DE4E4A" w:rsidRDefault="004467E3" w:rsidP="009B3576">
                      <w:pPr>
                        <w:jc w:val="center"/>
                      </w:pPr>
                      <w:proofErr w:type="gramStart"/>
                      <w:r w:rsidRPr="008D3C4A">
                        <w:rPr>
                          <w:rFonts w:ascii="Times New Roman" w:hAnsi="Times New Roman" w:cs="Times New Roman"/>
                          <w:sz w:val="24"/>
                        </w:rPr>
                        <w:t xml:space="preserve">( </w:t>
                      </w:r>
                      <w:r>
                        <w:rPr>
                          <w:rFonts w:ascii="Times New Roman" w:hAnsi="Times New Roman" w:cs="Times New Roman"/>
                          <w:sz w:val="24"/>
                        </w:rPr>
                        <w:t>0</w:t>
                      </w:r>
                      <w:proofErr w:type="gramEnd"/>
                      <w:r w:rsidRPr="008D3C4A">
                        <w:rPr>
                          <w:rFonts w:ascii="Times New Roman" w:hAnsi="Times New Roman" w:cs="Times New Roman"/>
                          <w:sz w:val="24"/>
                        </w:rPr>
                        <w:t xml:space="preserve"> )</w:t>
                      </w:r>
                      <w:r w:rsidRPr="008D3C4A">
                        <w:rPr>
                          <w:sz w:val="24"/>
                        </w:rPr>
                        <w:t xml:space="preserve"> </w:t>
                      </w:r>
                      <w:r>
                        <w:rPr>
                          <w:noProof/>
                        </w:rPr>
                        <w:drawing>
                          <wp:inline distT="0" distB="0" distL="0" distR="0" wp14:anchorId="727C4961" wp14:editId="251814A9">
                            <wp:extent cx="382270" cy="134311"/>
                            <wp:effectExtent l="0" t="0" r="0" b="0"/>
                            <wp:docPr id="590"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r>
                        <w:rPr>
                          <w:noProof/>
                        </w:rPr>
                        <w:drawing>
                          <wp:inline distT="0" distB="0" distL="0" distR="0" wp14:anchorId="27DD6C24" wp14:editId="748A6543">
                            <wp:extent cx="382270" cy="134311"/>
                            <wp:effectExtent l="0" t="0" r="0" b="0"/>
                            <wp:docPr id="591" name="Picture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p>
                  </w:txbxContent>
                </v:textbox>
              </v:shape>
            </w:pict>
          </mc:Fallback>
        </mc:AlternateContent>
      </w:r>
      <w:r w:rsidRPr="002662DA">
        <w:rPr>
          <w:rFonts w:ascii="Times New Roman" w:hAnsi="Times New Roman" w:cs="Times New Roman"/>
          <w:b/>
          <w:noProof/>
          <w:sz w:val="24"/>
          <w:szCs w:val="24"/>
        </w:rPr>
        <mc:AlternateContent>
          <mc:Choice Requires="wps">
            <w:drawing>
              <wp:anchor distT="0" distB="0" distL="114300" distR="114300" simplePos="0" relativeHeight="251813888" behindDoc="0" locked="0" layoutInCell="1" allowOverlap="1" wp14:anchorId="2157A596" wp14:editId="3A78282F">
                <wp:simplePos x="0" y="0"/>
                <wp:positionH relativeFrom="column">
                  <wp:posOffset>3388138</wp:posOffset>
                </wp:positionH>
                <wp:positionV relativeFrom="paragraph">
                  <wp:posOffset>137160</wp:posOffset>
                </wp:positionV>
                <wp:extent cx="478155" cy="266700"/>
                <wp:effectExtent l="0" t="0" r="17145" b="19050"/>
                <wp:wrapNone/>
                <wp:docPr id="547" name="Text Box 547"/>
                <wp:cNvGraphicFramePr/>
                <a:graphic xmlns:a="http://schemas.openxmlformats.org/drawingml/2006/main">
                  <a:graphicData uri="http://schemas.microsoft.com/office/word/2010/wordprocessingShape">
                    <wps:wsp>
                      <wps:cNvSpPr txBox="1"/>
                      <wps:spPr>
                        <a:xfrm>
                          <a:off x="0" y="0"/>
                          <a:ext cx="478155" cy="266700"/>
                        </a:xfrm>
                        <a:prstGeom prst="rect">
                          <a:avLst/>
                        </a:prstGeom>
                        <a:solidFill>
                          <a:sysClr val="window" lastClr="FFFFFF"/>
                        </a:solidFill>
                        <a:ln w="6350">
                          <a:solidFill>
                            <a:prstClr val="black"/>
                          </a:solidFill>
                        </a:ln>
                        <a:effectLst/>
                      </wps:spPr>
                      <wps:txbx>
                        <w:txbxContent>
                          <w:p w:rsidR="004467E3" w:rsidRPr="00DE4E4A" w:rsidRDefault="004467E3" w:rsidP="009B3576">
                            <w:pPr>
                              <w:jc w:val="center"/>
                            </w:pPr>
                            <w:proofErr w:type="gramStart"/>
                            <w:r w:rsidRPr="008D3C4A">
                              <w:rPr>
                                <w:rFonts w:ascii="Times New Roman" w:hAnsi="Times New Roman" w:cs="Times New Roman"/>
                                <w:sz w:val="24"/>
                              </w:rPr>
                              <w:t xml:space="preserve">( </w:t>
                            </w:r>
                            <w:r>
                              <w:rPr>
                                <w:rFonts w:ascii="Times New Roman" w:hAnsi="Times New Roman" w:cs="Times New Roman"/>
                                <w:sz w:val="24"/>
                              </w:rPr>
                              <w:t>0</w:t>
                            </w:r>
                            <w:proofErr w:type="gramEnd"/>
                            <w:r w:rsidRPr="008D3C4A">
                              <w:rPr>
                                <w:rFonts w:ascii="Times New Roman" w:hAnsi="Times New Roman" w:cs="Times New Roman"/>
                                <w:sz w:val="24"/>
                              </w:rPr>
                              <w:t xml:space="preserve"> )</w:t>
                            </w:r>
                            <w:r w:rsidRPr="008D3C4A">
                              <w:rPr>
                                <w:sz w:val="24"/>
                              </w:rPr>
                              <w:t xml:space="preserve"> </w:t>
                            </w:r>
                            <w:r>
                              <w:rPr>
                                <w:noProof/>
                              </w:rPr>
                              <w:drawing>
                                <wp:inline distT="0" distB="0" distL="0" distR="0" wp14:anchorId="67768F89" wp14:editId="4A6D5DAD">
                                  <wp:extent cx="382270" cy="134311"/>
                                  <wp:effectExtent l="0" t="0" r="0" b="0"/>
                                  <wp:docPr id="592" name="Pictur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r>
                              <w:rPr>
                                <w:noProof/>
                              </w:rPr>
                              <w:drawing>
                                <wp:inline distT="0" distB="0" distL="0" distR="0" wp14:anchorId="60AF86B2" wp14:editId="48CF3421">
                                  <wp:extent cx="382270" cy="134311"/>
                                  <wp:effectExtent l="0" t="0" r="0" b="0"/>
                                  <wp:docPr id="593" name="Pict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47" o:spid="_x0000_s1067" type="#_x0000_t202" style="position:absolute;left:0;text-align:left;margin-left:266.8pt;margin-top:10.8pt;width:37.65pt;height:21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" fillcolor="window" strokeweight=".5pt">
                <v:textbox>
                  <w:txbxContent>
                    <w:p w:rsidR="004467E3" w:rsidRPr="00DE4E4A" w:rsidRDefault="004467E3" w:rsidP="009B3576">
                      <w:pPr>
                        <w:jc w:val="center"/>
                      </w:pPr>
                      <w:proofErr w:type="gramStart"/>
                      <w:r w:rsidRPr="008D3C4A">
                        <w:rPr>
                          <w:rFonts w:ascii="Times New Roman" w:hAnsi="Times New Roman" w:cs="Times New Roman"/>
                          <w:sz w:val="24"/>
                        </w:rPr>
                        <w:t xml:space="preserve">( </w:t>
                      </w:r>
                      <w:r>
                        <w:rPr>
                          <w:rFonts w:ascii="Times New Roman" w:hAnsi="Times New Roman" w:cs="Times New Roman"/>
                          <w:sz w:val="24"/>
                        </w:rPr>
                        <w:t>0</w:t>
                      </w:r>
                      <w:proofErr w:type="gramEnd"/>
                      <w:r w:rsidRPr="008D3C4A">
                        <w:rPr>
                          <w:rFonts w:ascii="Times New Roman" w:hAnsi="Times New Roman" w:cs="Times New Roman"/>
                          <w:sz w:val="24"/>
                        </w:rPr>
                        <w:t xml:space="preserve"> )</w:t>
                      </w:r>
                      <w:r w:rsidRPr="008D3C4A">
                        <w:rPr>
                          <w:sz w:val="24"/>
                        </w:rPr>
                        <w:t xml:space="preserve"> </w:t>
                      </w:r>
                      <w:r>
                        <w:rPr>
                          <w:noProof/>
                        </w:rPr>
                        <w:drawing>
                          <wp:inline distT="0" distB="0" distL="0" distR="0" wp14:anchorId="67768F89" wp14:editId="4A6D5DAD">
                            <wp:extent cx="382270" cy="134311"/>
                            <wp:effectExtent l="0" t="0" r="0" b="0"/>
                            <wp:docPr id="592" name="Pictur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r>
                        <w:rPr>
                          <w:noProof/>
                        </w:rPr>
                        <w:drawing>
                          <wp:inline distT="0" distB="0" distL="0" distR="0" wp14:anchorId="60AF86B2" wp14:editId="48CF3421">
                            <wp:extent cx="382270" cy="134311"/>
                            <wp:effectExtent l="0" t="0" r="0" b="0"/>
                            <wp:docPr id="593" name="Pict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p>
                  </w:txbxContent>
                </v:textbox>
              </v:shape>
            </w:pict>
          </mc:Fallback>
        </mc:AlternateContent>
      </w:r>
    </w:p>
    <w:p w:rsidR="009B3576" w:rsidRPr="002662DA" w:rsidRDefault="009B3576" w:rsidP="009B3576">
      <w:pPr>
        <w:spacing w:after="0" w:line="480" w:lineRule="auto"/>
        <w:jc w:val="right"/>
        <w:rPr>
          <w:rFonts w:ascii="Times New Roman" w:hAnsi="Times New Roman" w:cs="Times New Roman"/>
          <w:b/>
          <w:sz w:val="24"/>
          <w:szCs w:val="24"/>
        </w:rPr>
      </w:pPr>
      <w:r w:rsidRPr="002662DA">
        <w:rPr>
          <w:rFonts w:ascii="Times New Roman" w:hAnsi="Times New Roman" w:cs="Times New Roman"/>
          <w:b/>
          <w:noProof/>
          <w:sz w:val="24"/>
          <w:szCs w:val="24"/>
        </w:rPr>
        <mc:AlternateContent>
          <mc:Choice Requires="wps">
            <w:drawing>
              <wp:anchor distT="0" distB="0" distL="114300" distR="114300" simplePos="0" relativeHeight="251812864" behindDoc="0" locked="0" layoutInCell="1" allowOverlap="1" wp14:anchorId="2EAA71DC" wp14:editId="5BDED625">
                <wp:simplePos x="0" y="0"/>
                <wp:positionH relativeFrom="column">
                  <wp:posOffset>3249930</wp:posOffset>
                </wp:positionH>
                <wp:positionV relativeFrom="paragraph">
                  <wp:posOffset>113665</wp:posOffset>
                </wp:positionV>
                <wp:extent cx="744220" cy="251460"/>
                <wp:effectExtent l="0" t="0" r="74930" b="72390"/>
                <wp:wrapNone/>
                <wp:docPr id="548" name="Straight Arrow Connector 548"/>
                <wp:cNvGraphicFramePr/>
                <a:graphic xmlns:a="http://schemas.openxmlformats.org/drawingml/2006/main">
                  <a:graphicData uri="http://schemas.microsoft.com/office/word/2010/wordprocessingShape">
                    <wps:wsp>
                      <wps:cNvCnPr/>
                      <wps:spPr>
                        <a:xfrm>
                          <a:off x="0" y="0"/>
                          <a:ext cx="744220" cy="251460"/>
                        </a:xfrm>
                        <a:prstGeom prst="straightConnector1">
                          <a:avLst/>
                        </a:prstGeom>
                        <a:noFill/>
                        <a:ln w="9525" cap="flat" cmpd="sng" algn="ctr">
                          <a:solidFill>
                            <a:schemeClr val="tx1"/>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548" o:spid="_x0000_s1026" type="#_x0000_t32" style="position:absolute;margin-left:255.9pt;margin-top:8.95pt;width:58.6pt;height:19.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" strokecolor="black [3213]">
                <v:stroke endarrow="open"/>
              </v:shape>
            </w:pict>
          </mc:Fallback>
        </mc:AlternateContent>
      </w:r>
      <w:r w:rsidRPr="002662DA">
        <w:rPr>
          <w:rFonts w:ascii="Times New Roman" w:hAnsi="Times New Roman" w:cs="Times New Roman"/>
          <w:b/>
          <w:noProof/>
          <w:sz w:val="24"/>
          <w:szCs w:val="24"/>
        </w:rPr>
        <mc:AlternateContent>
          <mc:Choice Requires="wps">
            <w:drawing>
              <wp:anchor distT="0" distB="0" distL="114300" distR="114300" simplePos="0" relativeHeight="251807744" behindDoc="0" locked="0" layoutInCell="1" allowOverlap="1" wp14:anchorId="0ECA1F63" wp14:editId="7B22D98D">
                <wp:simplePos x="0" y="0"/>
                <wp:positionH relativeFrom="column">
                  <wp:posOffset>3991329</wp:posOffset>
                </wp:positionH>
                <wp:positionV relativeFrom="paragraph">
                  <wp:posOffset>22860</wp:posOffset>
                </wp:positionV>
                <wp:extent cx="998855" cy="690880"/>
                <wp:effectExtent l="0" t="0" r="10795" b="13970"/>
                <wp:wrapNone/>
                <wp:docPr id="549" name="Text Box 549"/>
                <wp:cNvGraphicFramePr/>
                <a:graphic xmlns:a="http://schemas.openxmlformats.org/drawingml/2006/main">
                  <a:graphicData uri="http://schemas.microsoft.com/office/word/2010/wordprocessingShape">
                    <wps:wsp>
                      <wps:cNvSpPr txBox="1"/>
                      <wps:spPr>
                        <a:xfrm>
                          <a:off x="0" y="0"/>
                          <a:ext cx="998855" cy="690880"/>
                        </a:xfrm>
                        <a:prstGeom prst="rect">
                          <a:avLst/>
                        </a:prstGeom>
                        <a:solidFill>
                          <a:sysClr val="window" lastClr="FFFFFF"/>
                        </a:solidFill>
                        <a:ln w="6350">
                          <a:solidFill>
                            <a:prstClr val="black"/>
                          </a:solidFill>
                        </a:ln>
                        <a:effectLst/>
                      </wps:spPr>
                      <wps:txbx>
                        <w:txbxContent>
                          <w:p w:rsidR="004467E3" w:rsidRPr="008D3C4A" w:rsidRDefault="004467E3" w:rsidP="009B3576">
                            <w:pPr>
                              <w:spacing w:after="0"/>
                              <w:jc w:val="center"/>
                              <w:rPr>
                                <w:rFonts w:ascii="Times New Roman" w:hAnsi="Times New Roman" w:cs="Times New Roman"/>
                                <w:sz w:val="24"/>
                              </w:rPr>
                            </w:pPr>
                            <w:r w:rsidRPr="008D3C4A">
                              <w:rPr>
                                <w:rFonts w:ascii="Times New Roman" w:hAnsi="Times New Roman" w:cs="Times New Roman"/>
                                <w:sz w:val="24"/>
                              </w:rPr>
                              <w:t xml:space="preserve">( </w:t>
                            </w:r>
                            <w:r>
                              <w:rPr>
                                <w:rFonts w:ascii="Times New Roman" w:hAnsi="Times New Roman" w:cs="Times New Roman"/>
                                <w:sz w:val="24"/>
                              </w:rPr>
                              <w:t>-</w:t>
                            </w:r>
                            <w:r w:rsidRPr="008D3C4A">
                              <w:rPr>
                                <w:rFonts w:ascii="Times New Roman" w:hAnsi="Times New Roman" w:cs="Times New Roman"/>
                                <w:sz w:val="24"/>
                              </w:rPr>
                              <w:t xml:space="preserve"> )</w:t>
                            </w:r>
                          </w:p>
                          <w:p w:rsidR="004467E3" w:rsidRPr="008D3C4A" w:rsidRDefault="004467E3" w:rsidP="009B3576">
                            <w:pPr>
                              <w:spacing w:after="0"/>
                              <w:jc w:val="center"/>
                              <w:rPr>
                                <w:rFonts w:ascii="Times New Roman" w:hAnsi="Times New Roman" w:cs="Times New Roman"/>
                                <w:sz w:val="24"/>
                              </w:rPr>
                            </w:pPr>
                            <w:r w:rsidRPr="008D3C4A">
                              <w:rPr>
                                <w:rFonts w:ascii="Times New Roman" w:hAnsi="Times New Roman" w:cs="Times New Roman"/>
                                <w:sz w:val="24"/>
                              </w:rPr>
                              <w:t>Managerial</w:t>
                            </w:r>
                          </w:p>
                          <w:p w:rsidR="004467E3" w:rsidRPr="008D3C4A" w:rsidRDefault="004467E3" w:rsidP="009B3576">
                            <w:pPr>
                              <w:jc w:val="center"/>
                              <w:rPr>
                                <w:rFonts w:ascii="Times New Roman" w:hAnsi="Times New Roman" w:cs="Times New Roman"/>
                                <w:sz w:val="24"/>
                              </w:rPr>
                            </w:pPr>
                            <w:r w:rsidRPr="008D3C4A">
                              <w:rPr>
                                <w:rFonts w:ascii="Times New Roman" w:hAnsi="Times New Roman" w:cs="Times New Roman"/>
                                <w:sz w:val="24"/>
                              </w:rPr>
                              <w:t>Credibility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49" o:spid="_x0000_s1068" type="#_x0000_t202" style="position:absolute;left:0;text-align:left;margin-left:314.3pt;margin-top:1.8pt;width:78.65pt;height:54.4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" fillcolor="window" strokeweight=".5pt">
                <v:textbox>
                  <w:txbxContent>
                    <w:p w:rsidR="004467E3" w:rsidRPr="008D3C4A" w:rsidRDefault="004467E3" w:rsidP="009B3576">
                      <w:pPr>
                        <w:spacing w:after="0"/>
                        <w:jc w:val="center"/>
                        <w:rPr>
                          <w:rFonts w:ascii="Times New Roman" w:hAnsi="Times New Roman" w:cs="Times New Roman"/>
                          <w:sz w:val="24"/>
                        </w:rPr>
                      </w:pPr>
                      <w:r w:rsidRPr="008D3C4A">
                        <w:rPr>
                          <w:rFonts w:ascii="Times New Roman" w:hAnsi="Times New Roman" w:cs="Times New Roman"/>
                          <w:sz w:val="24"/>
                        </w:rPr>
                        <w:t xml:space="preserve">( </w:t>
                      </w:r>
                      <w:r>
                        <w:rPr>
                          <w:rFonts w:ascii="Times New Roman" w:hAnsi="Times New Roman" w:cs="Times New Roman"/>
                          <w:sz w:val="24"/>
                        </w:rPr>
                        <w:t>-</w:t>
                      </w:r>
                      <w:r w:rsidRPr="008D3C4A">
                        <w:rPr>
                          <w:rFonts w:ascii="Times New Roman" w:hAnsi="Times New Roman" w:cs="Times New Roman"/>
                          <w:sz w:val="24"/>
                        </w:rPr>
                        <w:t xml:space="preserve"> )</w:t>
                      </w:r>
                    </w:p>
                    <w:p w:rsidR="004467E3" w:rsidRPr="008D3C4A" w:rsidRDefault="004467E3" w:rsidP="009B3576">
                      <w:pPr>
                        <w:spacing w:after="0"/>
                        <w:jc w:val="center"/>
                        <w:rPr>
                          <w:rFonts w:ascii="Times New Roman" w:hAnsi="Times New Roman" w:cs="Times New Roman"/>
                          <w:sz w:val="24"/>
                        </w:rPr>
                      </w:pPr>
                      <w:r w:rsidRPr="008D3C4A">
                        <w:rPr>
                          <w:rFonts w:ascii="Times New Roman" w:hAnsi="Times New Roman" w:cs="Times New Roman"/>
                          <w:sz w:val="24"/>
                        </w:rPr>
                        <w:t>Managerial</w:t>
                      </w:r>
                    </w:p>
                    <w:p w:rsidR="004467E3" w:rsidRPr="008D3C4A" w:rsidRDefault="004467E3" w:rsidP="009B3576">
                      <w:pPr>
                        <w:jc w:val="center"/>
                        <w:rPr>
                          <w:rFonts w:ascii="Times New Roman" w:hAnsi="Times New Roman" w:cs="Times New Roman"/>
                          <w:sz w:val="24"/>
                        </w:rPr>
                      </w:pPr>
                      <w:r w:rsidRPr="008D3C4A">
                        <w:rPr>
                          <w:rFonts w:ascii="Times New Roman" w:hAnsi="Times New Roman" w:cs="Times New Roman"/>
                          <w:sz w:val="24"/>
                        </w:rPr>
                        <w:t>Credibility</w:t>
                      </w:r>
                    </w:p>
                  </w:txbxContent>
                </v:textbox>
              </v:shape>
            </w:pict>
          </mc:Fallback>
        </mc:AlternateContent>
      </w:r>
    </w:p>
    <w:p w:rsidR="009B3576" w:rsidRPr="002662DA" w:rsidRDefault="009B3576" w:rsidP="009B3576">
      <w:pPr>
        <w:spacing w:after="0" w:line="480" w:lineRule="auto"/>
        <w:jc w:val="right"/>
        <w:rPr>
          <w:rFonts w:ascii="Times New Roman" w:hAnsi="Times New Roman" w:cs="Times New Roman"/>
          <w:b/>
          <w:sz w:val="24"/>
          <w:szCs w:val="24"/>
        </w:rPr>
      </w:pPr>
      <w:r w:rsidRPr="002662DA">
        <w:rPr>
          <w:rFonts w:ascii="Times New Roman" w:hAnsi="Times New Roman" w:cs="Times New Roman"/>
          <w:b/>
          <w:noProof/>
          <w:sz w:val="24"/>
          <w:szCs w:val="24"/>
        </w:rPr>
        <mc:AlternateContent>
          <mc:Choice Requires="wps">
            <w:drawing>
              <wp:anchor distT="0" distB="0" distL="114300" distR="114300" simplePos="0" relativeHeight="251811840" behindDoc="0" locked="0" layoutInCell="1" allowOverlap="1" wp14:anchorId="0300E618" wp14:editId="5487E189">
                <wp:simplePos x="0" y="0"/>
                <wp:positionH relativeFrom="column">
                  <wp:posOffset>3242723</wp:posOffset>
                </wp:positionH>
                <wp:positionV relativeFrom="paragraph">
                  <wp:posOffset>23495</wp:posOffset>
                </wp:positionV>
                <wp:extent cx="744220" cy="269875"/>
                <wp:effectExtent l="0" t="57150" r="0" b="34925"/>
                <wp:wrapNone/>
                <wp:docPr id="550" name="Straight Arrow Connector 550"/>
                <wp:cNvGraphicFramePr/>
                <a:graphic xmlns:a="http://schemas.openxmlformats.org/drawingml/2006/main">
                  <a:graphicData uri="http://schemas.microsoft.com/office/word/2010/wordprocessingShape">
                    <wps:wsp>
                      <wps:cNvCnPr/>
                      <wps:spPr>
                        <a:xfrm flipV="1">
                          <a:off x="0" y="0"/>
                          <a:ext cx="744220" cy="269875"/>
                        </a:xfrm>
                        <a:prstGeom prst="straightConnector1">
                          <a:avLst/>
                        </a:prstGeom>
                        <a:noFill/>
                        <a:ln w="9525" cap="flat" cmpd="sng" algn="ctr">
                          <a:solidFill>
                            <a:schemeClr val="tx1"/>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550" o:spid="_x0000_s1026" type="#_x0000_t32" style="position:absolute;margin-left:255.35pt;margin-top:1.85pt;width:58.6pt;height:21.25pt;flip:y;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" strokecolor="black [3213]">
                <v:stroke endarrow="open"/>
              </v:shape>
            </w:pict>
          </mc:Fallback>
        </mc:AlternateContent>
      </w:r>
    </w:p>
    <w:p w:rsidR="009B3576" w:rsidRPr="002662DA" w:rsidRDefault="009B3576" w:rsidP="009B3576">
      <w:pPr>
        <w:spacing w:after="0" w:line="480" w:lineRule="auto"/>
        <w:jc w:val="right"/>
        <w:rPr>
          <w:rFonts w:ascii="Times New Roman" w:hAnsi="Times New Roman" w:cs="Times New Roman"/>
          <w:b/>
          <w:sz w:val="24"/>
          <w:szCs w:val="24"/>
        </w:rPr>
      </w:pPr>
      <w:r w:rsidRPr="002662DA">
        <w:rPr>
          <w:rFonts w:ascii="Times New Roman" w:hAnsi="Times New Roman" w:cs="Times New Roman"/>
          <w:b/>
          <w:noProof/>
          <w:sz w:val="24"/>
          <w:szCs w:val="24"/>
        </w:rPr>
        <mc:AlternateContent>
          <mc:Choice Requires="wps">
            <w:drawing>
              <wp:anchor distT="0" distB="0" distL="114300" distR="114300" simplePos="0" relativeHeight="251815936" behindDoc="0" locked="0" layoutInCell="1" allowOverlap="1" wp14:anchorId="7BE43529" wp14:editId="7CD8686B">
                <wp:simplePos x="0" y="0"/>
                <wp:positionH relativeFrom="column">
                  <wp:posOffset>3384328</wp:posOffset>
                </wp:positionH>
                <wp:positionV relativeFrom="paragraph">
                  <wp:posOffset>59055</wp:posOffset>
                </wp:positionV>
                <wp:extent cx="478155" cy="266700"/>
                <wp:effectExtent l="0" t="0" r="17145" b="19050"/>
                <wp:wrapNone/>
                <wp:docPr id="551" name="Text Box 551"/>
                <wp:cNvGraphicFramePr/>
                <a:graphic xmlns:a="http://schemas.openxmlformats.org/drawingml/2006/main">
                  <a:graphicData uri="http://schemas.microsoft.com/office/word/2010/wordprocessingShape">
                    <wps:wsp>
                      <wps:cNvSpPr txBox="1"/>
                      <wps:spPr>
                        <a:xfrm>
                          <a:off x="0" y="0"/>
                          <a:ext cx="478155" cy="266700"/>
                        </a:xfrm>
                        <a:prstGeom prst="rect">
                          <a:avLst/>
                        </a:prstGeom>
                        <a:solidFill>
                          <a:sysClr val="window" lastClr="FFFFFF"/>
                        </a:solidFill>
                        <a:ln w="6350">
                          <a:solidFill>
                            <a:prstClr val="black"/>
                          </a:solidFill>
                        </a:ln>
                        <a:effectLst/>
                      </wps:spPr>
                      <wps:txbx>
                        <w:txbxContent>
                          <w:p w:rsidR="004467E3" w:rsidRPr="00DE4E4A" w:rsidRDefault="004467E3" w:rsidP="009B3576">
                            <w:pPr>
                              <w:jc w:val="center"/>
                            </w:pPr>
                            <w:r w:rsidRPr="008D3C4A">
                              <w:rPr>
                                <w:rFonts w:ascii="Times New Roman" w:hAnsi="Times New Roman" w:cs="Times New Roman"/>
                                <w:sz w:val="24"/>
                              </w:rPr>
                              <w:t xml:space="preserve">( </w:t>
                            </w:r>
                            <w:r>
                              <w:rPr>
                                <w:rFonts w:ascii="Times New Roman" w:hAnsi="Times New Roman" w:cs="Times New Roman"/>
                                <w:sz w:val="24"/>
                              </w:rPr>
                              <w:t>-</w:t>
                            </w:r>
                            <w:r w:rsidRPr="008D3C4A">
                              <w:rPr>
                                <w:rFonts w:ascii="Times New Roman" w:hAnsi="Times New Roman" w:cs="Times New Roman"/>
                                <w:sz w:val="24"/>
                              </w:rPr>
                              <w:t xml:space="preserve"> )</w:t>
                            </w:r>
                            <w:r w:rsidRPr="008D3C4A">
                              <w:rPr>
                                <w:sz w:val="24"/>
                              </w:rPr>
                              <w:t xml:space="preserve"> </w:t>
                            </w:r>
                            <w:r>
                              <w:rPr>
                                <w:noProof/>
                              </w:rPr>
                              <w:drawing>
                                <wp:inline distT="0" distB="0" distL="0" distR="0" wp14:anchorId="3654EA60" wp14:editId="72B02490">
                                  <wp:extent cx="382270" cy="134311"/>
                                  <wp:effectExtent l="0" t="0" r="0" b="0"/>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r>
                              <w:rPr>
                                <w:noProof/>
                              </w:rPr>
                              <w:drawing>
                                <wp:inline distT="0" distB="0" distL="0" distR="0" wp14:anchorId="6A779149" wp14:editId="080D89CB">
                                  <wp:extent cx="382270" cy="134311"/>
                                  <wp:effectExtent l="0" t="0" r="0" b="0"/>
                                  <wp:docPr id="595" name="Picture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51" o:spid="_x0000_s1069" type="#_x0000_t202" style="position:absolute;left:0;text-align:left;margin-left:266.5pt;margin-top:4.65pt;width:37.65pt;height:21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" fillcolor="window" strokeweight=".5pt">
                <v:textbox>
                  <w:txbxContent>
                    <w:p w:rsidR="004467E3" w:rsidRPr="00DE4E4A" w:rsidRDefault="004467E3" w:rsidP="009B3576">
                      <w:pPr>
                        <w:jc w:val="center"/>
                      </w:pPr>
                      <w:r w:rsidRPr="008D3C4A">
                        <w:rPr>
                          <w:rFonts w:ascii="Times New Roman" w:hAnsi="Times New Roman" w:cs="Times New Roman"/>
                          <w:sz w:val="24"/>
                        </w:rPr>
                        <w:t xml:space="preserve">( </w:t>
                      </w:r>
                      <w:r>
                        <w:rPr>
                          <w:rFonts w:ascii="Times New Roman" w:hAnsi="Times New Roman" w:cs="Times New Roman"/>
                          <w:sz w:val="24"/>
                        </w:rPr>
                        <w:t>-</w:t>
                      </w:r>
                      <w:r w:rsidRPr="008D3C4A">
                        <w:rPr>
                          <w:rFonts w:ascii="Times New Roman" w:hAnsi="Times New Roman" w:cs="Times New Roman"/>
                          <w:sz w:val="24"/>
                        </w:rPr>
                        <w:t xml:space="preserve"> )</w:t>
                      </w:r>
                      <w:r w:rsidRPr="008D3C4A">
                        <w:rPr>
                          <w:sz w:val="24"/>
                        </w:rPr>
                        <w:t xml:space="preserve"> </w:t>
                      </w:r>
                      <w:r>
                        <w:rPr>
                          <w:noProof/>
                        </w:rPr>
                        <w:drawing>
                          <wp:inline distT="0" distB="0" distL="0" distR="0" wp14:anchorId="3654EA60" wp14:editId="72B02490">
                            <wp:extent cx="382270" cy="134311"/>
                            <wp:effectExtent l="0" t="0" r="0" b="0"/>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r>
                        <w:rPr>
                          <w:noProof/>
                        </w:rPr>
                        <w:drawing>
                          <wp:inline distT="0" distB="0" distL="0" distR="0" wp14:anchorId="6A779149" wp14:editId="080D89CB">
                            <wp:extent cx="382270" cy="134311"/>
                            <wp:effectExtent l="0" t="0" r="0" b="0"/>
                            <wp:docPr id="595" name="Picture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2270" cy="134311"/>
                                    </a:xfrm>
                                    <a:prstGeom prst="rect">
                                      <a:avLst/>
                                    </a:prstGeom>
                                    <a:noFill/>
                                    <a:ln>
                                      <a:noFill/>
                                    </a:ln>
                                  </pic:spPr>
                                </pic:pic>
                              </a:graphicData>
                            </a:graphic>
                          </wp:inline>
                        </w:drawing>
                      </w:r>
                    </w:p>
                  </w:txbxContent>
                </v:textbox>
              </v:shape>
            </w:pict>
          </mc:Fallback>
        </mc:AlternateContent>
      </w:r>
    </w:p>
    <w:p w:rsidR="002662DA" w:rsidRPr="002662DA" w:rsidRDefault="002662DA" w:rsidP="002662DA">
      <w:pPr>
        <w:jc w:val="center"/>
        <w:rPr>
          <w:rFonts w:ascii="Times New Roman" w:hAnsi="Times New Roman" w:cs="Times New Roman"/>
          <w:b/>
          <w:sz w:val="24"/>
          <w:szCs w:val="24"/>
        </w:rPr>
      </w:pPr>
    </w:p>
    <w:p w:rsidR="002662DA" w:rsidRPr="002662DA" w:rsidRDefault="002662DA" w:rsidP="002662DA">
      <w:pPr>
        <w:spacing w:after="0" w:line="480" w:lineRule="auto"/>
        <w:rPr>
          <w:rFonts w:ascii="Times New Roman" w:hAnsi="Times New Roman" w:cs="Times New Roman"/>
          <w:sz w:val="20"/>
          <w:szCs w:val="16"/>
        </w:rPr>
      </w:pPr>
      <w:r w:rsidRPr="002662DA">
        <w:rPr>
          <w:rFonts w:ascii="Times New Roman" w:hAnsi="Times New Roman" w:cs="Times New Roman"/>
          <w:sz w:val="20"/>
          <w:szCs w:val="16"/>
        </w:rPr>
        <w:t>Note: A “+” indicates a hypothesized positive relation, a “-” indicates a hypothesized negative relation, and a “0” indicates no hypothesized relation.</w:t>
      </w:r>
    </w:p>
    <w:p w:rsidR="002662DA" w:rsidRPr="002662DA" w:rsidRDefault="002662DA" w:rsidP="002662DA">
      <w:pPr>
        <w:jc w:val="center"/>
        <w:rPr>
          <w:rFonts w:ascii="Times New Roman" w:hAnsi="Times New Roman" w:cs="Times New Roman"/>
          <w:b/>
          <w:sz w:val="24"/>
          <w:szCs w:val="24"/>
        </w:rPr>
        <w:sectPr w:rsidR="002662DA" w:rsidRPr="002662DA" w:rsidSect="007F0B00">
          <w:pgSz w:w="12240" w:h="15840"/>
          <w:pgMar w:top="1440" w:right="1800" w:bottom="1440" w:left="2304" w:header="720" w:footer="720" w:gutter="0"/>
          <w:cols w:space="720"/>
          <w:docGrid w:linePitch="360"/>
        </w:sectPr>
      </w:pPr>
    </w:p>
    <w:p w:rsidR="00343BC3" w:rsidRDefault="00343BC3" w:rsidP="008D3C4A">
      <w:pPr>
        <w:pStyle w:val="Heading5"/>
      </w:pPr>
      <w:bookmarkStart w:id="195" w:name="_Toc368410314"/>
      <w:bookmarkStart w:id="196" w:name="_Toc376529235"/>
    </w:p>
    <w:p w:rsidR="00343BC3" w:rsidRDefault="00343BC3" w:rsidP="008D3C4A">
      <w:pPr>
        <w:pStyle w:val="Heading5"/>
      </w:pPr>
    </w:p>
    <w:p w:rsidR="002662DA" w:rsidRPr="008D3C4A" w:rsidRDefault="00AC6EA8" w:rsidP="008D3C4A">
      <w:pPr>
        <w:pStyle w:val="Heading5"/>
      </w:pPr>
      <w:bookmarkStart w:id="197" w:name="_Toc377568479"/>
      <w:r>
        <w:t>FIGURE</w:t>
      </w:r>
      <w:r w:rsidR="002662DA" w:rsidRPr="002662DA">
        <w:t xml:space="preserve"> 4</w:t>
      </w:r>
      <w:bookmarkEnd w:id="195"/>
      <w:r w:rsidR="008D3C4A">
        <w:t>—</w:t>
      </w:r>
      <w:r w:rsidR="002662DA" w:rsidRPr="002662DA">
        <w:rPr>
          <w:b w:val="0"/>
        </w:rPr>
        <w:t>Experimental Procedure</w:t>
      </w:r>
      <w:bookmarkEnd w:id="196"/>
      <w:bookmarkEnd w:id="197"/>
    </w:p>
    <w:p w:rsidR="002662DA" w:rsidRPr="002662DA" w:rsidRDefault="002662DA" w:rsidP="002662DA">
      <w:pPr>
        <w:spacing w:after="0" w:line="480" w:lineRule="auto"/>
        <w:jc w:val="center"/>
        <w:rPr>
          <w:rFonts w:ascii="Times New Roman" w:hAnsi="Times New Roman" w:cs="Times New Roman"/>
          <w:b/>
          <w:sz w:val="24"/>
          <w:szCs w:val="24"/>
        </w:rPr>
      </w:pPr>
    </w:p>
    <w:p w:rsidR="002662DA" w:rsidRPr="002662DA" w:rsidRDefault="009767C7" w:rsidP="002662DA">
      <w:pPr>
        <w:spacing w:after="0" w:line="48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7452360" cy="162211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452360" cy="1622117"/>
                    </a:xfrm>
                    <a:prstGeom prst="rect">
                      <a:avLst/>
                    </a:prstGeom>
                    <a:noFill/>
                    <a:ln>
                      <a:noFill/>
                    </a:ln>
                  </pic:spPr>
                </pic:pic>
              </a:graphicData>
            </a:graphic>
          </wp:inline>
        </w:drawing>
      </w:r>
    </w:p>
    <w:p w:rsidR="002662DA" w:rsidRPr="002662DA" w:rsidRDefault="002662DA" w:rsidP="002662DA">
      <w:pPr>
        <w:spacing w:after="0" w:line="480" w:lineRule="auto"/>
        <w:jc w:val="center"/>
        <w:rPr>
          <w:rFonts w:ascii="Times New Roman" w:hAnsi="Times New Roman" w:cs="Times New Roman"/>
          <w:b/>
          <w:sz w:val="24"/>
          <w:szCs w:val="24"/>
        </w:rPr>
      </w:pPr>
    </w:p>
    <w:p w:rsidR="002662DA" w:rsidRPr="002662DA" w:rsidRDefault="002662DA" w:rsidP="002662DA">
      <w:r w:rsidRPr="002662DA">
        <w:rPr>
          <w:rFonts w:ascii="Times New Roman" w:hAnsi="Times New Roman" w:cs="Times New Roman"/>
          <w:b/>
          <w:sz w:val="24"/>
          <w:szCs w:val="24"/>
        </w:rPr>
        <w:t>___________________</w:t>
      </w:r>
    </w:p>
    <w:p w:rsidR="002662DA" w:rsidRPr="002662DA" w:rsidRDefault="002662DA" w:rsidP="002662DA">
      <w:pPr>
        <w:spacing w:after="0"/>
        <w:rPr>
          <w:rFonts w:ascii="Times New Roman" w:hAnsi="Times New Roman" w:cs="Times New Roman"/>
          <w:sz w:val="20"/>
          <w:szCs w:val="20"/>
        </w:rPr>
      </w:pPr>
      <w:proofErr w:type="spellStart"/>
      <w:proofErr w:type="gramStart"/>
      <w:r w:rsidRPr="002662DA">
        <w:rPr>
          <w:rFonts w:ascii="Times New Roman" w:hAnsi="Times New Roman" w:cs="Times New Roman"/>
          <w:vertAlign w:val="superscript"/>
        </w:rPr>
        <w:t>a</w:t>
      </w:r>
      <w:proofErr w:type="spellEnd"/>
      <w:r w:rsidRPr="002662DA">
        <w:rPr>
          <w:rFonts w:ascii="Times New Roman" w:hAnsi="Times New Roman" w:cs="Times New Roman"/>
          <w:vertAlign w:val="superscript"/>
        </w:rPr>
        <w:t xml:space="preserve">  </w:t>
      </w:r>
      <w:r w:rsidRPr="002662DA">
        <w:rPr>
          <w:rFonts w:ascii="Times New Roman" w:hAnsi="Times New Roman" w:cs="Times New Roman"/>
          <w:sz w:val="20"/>
          <w:szCs w:val="20"/>
        </w:rPr>
        <w:t>I</w:t>
      </w:r>
      <w:proofErr w:type="gramEnd"/>
      <w:r w:rsidRPr="002662DA">
        <w:rPr>
          <w:rFonts w:ascii="Times New Roman" w:hAnsi="Times New Roman" w:cs="Times New Roman"/>
          <w:sz w:val="20"/>
          <w:szCs w:val="20"/>
        </w:rPr>
        <w:t xml:space="preserve"> employ a 2 × 2 between-subjects factorial design with random assignment. The first factor is investor sentiment, which, following prior literature, I operationalize as participants’ taking a long or short position in the stock (</w:t>
      </w:r>
      <w:r w:rsidRPr="002662DA">
        <w:rPr>
          <w:rFonts w:ascii="Times New Roman" w:hAnsi="Times New Roman" w:cs="Times New Roman"/>
          <w:i/>
          <w:sz w:val="20"/>
          <w:szCs w:val="20"/>
        </w:rPr>
        <w:t>POSITION: long, short</w:t>
      </w:r>
      <w:r w:rsidRPr="002662DA">
        <w:rPr>
          <w:rFonts w:ascii="Times New Roman" w:hAnsi="Times New Roman" w:cs="Times New Roman"/>
          <w:sz w:val="20"/>
          <w:szCs w:val="20"/>
        </w:rPr>
        <w:t xml:space="preserve">) </w:t>
      </w:r>
      <w:r w:rsidRPr="002662DA">
        <w:rPr>
          <w:rFonts w:ascii="Times New Roman" w:hAnsi="Times New Roman" w:cs="Times New Roman"/>
          <w:sz w:val="20"/>
          <w:szCs w:val="20"/>
        </w:rPr>
        <w:fldChar w:fldCharType="begin">
          <w:fldData xml:space="preserve">PEVuZE5vdGU+PENpdGU+PEF1dGhvcj5IYWxlczwvQXV0aG9yPjxZZWFyPjIwMDc8L1llYXI+PFJl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</w:fldData>
        </w:fldChar>
      </w:r>
      <w:r w:rsidRPr="002662DA">
        <w:rPr>
          <w:rFonts w:ascii="Times New Roman" w:hAnsi="Times New Roman" w:cs="Times New Roman"/>
          <w:sz w:val="20"/>
          <w:szCs w:val="20"/>
        </w:rPr>
        <w:instrText xml:space="preserve"> ADDIN EN.CITE </w:instrText>
      </w:r>
      <w:r w:rsidRPr="002662DA">
        <w:rPr>
          <w:rFonts w:ascii="Times New Roman" w:hAnsi="Times New Roman" w:cs="Times New Roman"/>
          <w:sz w:val="20"/>
          <w:szCs w:val="20"/>
        </w:rPr>
        <w:fldChar w:fldCharType="begin">
          <w:fldData xml:space="preserve">PEVuZE5vdGU+PENpdGU+PEF1dGhvcj5IYWxlczwvQXV0aG9yPjxZZWFyPjIwMDc8L1llYXI+PFJl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</w:fldData>
        </w:fldChar>
      </w:r>
      <w:r w:rsidRPr="002662DA">
        <w:rPr>
          <w:rFonts w:ascii="Times New Roman" w:hAnsi="Times New Roman" w:cs="Times New Roman"/>
          <w:sz w:val="20"/>
          <w:szCs w:val="20"/>
        </w:rPr>
        <w:instrText xml:space="preserve"> ADDIN EN.CITE.DATA </w:instrText>
      </w:r>
      <w:r w:rsidRPr="002662DA">
        <w:rPr>
          <w:rFonts w:ascii="Times New Roman" w:hAnsi="Times New Roman" w:cs="Times New Roman"/>
          <w:sz w:val="20"/>
          <w:szCs w:val="20"/>
        </w:rPr>
      </w:r>
      <w:r w:rsidRPr="002662DA">
        <w:rPr>
          <w:rFonts w:ascii="Times New Roman" w:hAnsi="Times New Roman" w:cs="Times New Roman"/>
          <w:sz w:val="20"/>
          <w:szCs w:val="20"/>
        </w:rPr>
        <w:fldChar w:fldCharType="end"/>
      </w:r>
      <w:r w:rsidRPr="002662DA">
        <w:rPr>
          <w:rFonts w:ascii="Times New Roman" w:hAnsi="Times New Roman" w:cs="Times New Roman"/>
          <w:sz w:val="20"/>
          <w:szCs w:val="20"/>
        </w:rPr>
      </w:r>
      <w:r w:rsidRPr="002662DA">
        <w:rPr>
          <w:rFonts w:ascii="Times New Roman" w:hAnsi="Times New Roman" w:cs="Times New Roman"/>
          <w:sz w:val="20"/>
          <w:szCs w:val="20"/>
        </w:rPr>
        <w:fldChar w:fldCharType="separate"/>
      </w:r>
      <w:r w:rsidRPr="002662DA">
        <w:rPr>
          <w:rFonts w:ascii="Times New Roman" w:hAnsi="Times New Roman" w:cs="Times New Roman"/>
          <w:noProof/>
          <w:sz w:val="20"/>
          <w:szCs w:val="20"/>
        </w:rPr>
        <w:t>(</w:t>
      </w:r>
      <w:hyperlink w:anchor="_ENREF_26" w:tooltip="Hales, 2007 #176" w:history="1">
        <w:r w:rsidR="00FC7761" w:rsidRPr="002662DA">
          <w:rPr>
            <w:rFonts w:ascii="Times New Roman" w:hAnsi="Times New Roman" w:cs="Times New Roman"/>
            <w:noProof/>
            <w:sz w:val="20"/>
            <w:szCs w:val="20"/>
          </w:rPr>
          <w:t>Hales 2007</w:t>
        </w:r>
      </w:hyperlink>
      <w:r w:rsidRPr="002662DA">
        <w:rPr>
          <w:rFonts w:ascii="Times New Roman" w:hAnsi="Times New Roman" w:cs="Times New Roman"/>
          <w:noProof/>
          <w:sz w:val="20"/>
          <w:szCs w:val="20"/>
        </w:rPr>
        <w:t xml:space="preserve">; </w:t>
      </w:r>
      <w:hyperlink w:anchor="_ENREF_29" w:tooltip="Han, 2010 #195" w:history="1">
        <w:r w:rsidR="00FC7761" w:rsidRPr="002662DA">
          <w:rPr>
            <w:rFonts w:ascii="Times New Roman" w:hAnsi="Times New Roman" w:cs="Times New Roman"/>
            <w:noProof/>
            <w:sz w:val="20"/>
            <w:szCs w:val="20"/>
          </w:rPr>
          <w:t>Han and Tan 2010</w:t>
        </w:r>
      </w:hyperlink>
      <w:r w:rsidRPr="002662DA">
        <w:rPr>
          <w:rFonts w:ascii="Times New Roman" w:hAnsi="Times New Roman" w:cs="Times New Roman"/>
          <w:noProof/>
          <w:sz w:val="20"/>
          <w:szCs w:val="20"/>
        </w:rPr>
        <w:t xml:space="preserve">; </w:t>
      </w:r>
      <w:hyperlink w:anchor="_ENREF_67" w:tooltip="Thayer, 2011 #282" w:history="1">
        <w:r w:rsidR="00FC7761" w:rsidRPr="002662DA">
          <w:rPr>
            <w:rFonts w:ascii="Times New Roman" w:hAnsi="Times New Roman" w:cs="Times New Roman"/>
            <w:noProof/>
            <w:sz w:val="20"/>
            <w:szCs w:val="20"/>
          </w:rPr>
          <w:t>Thayer 2011</w:t>
        </w:r>
      </w:hyperlink>
      <w:r w:rsidRPr="002662DA">
        <w:rPr>
          <w:rFonts w:ascii="Times New Roman" w:hAnsi="Times New Roman" w:cs="Times New Roman"/>
          <w:noProof/>
          <w:sz w:val="20"/>
          <w:szCs w:val="20"/>
        </w:rPr>
        <w:t>)</w:t>
      </w:r>
      <w:r w:rsidRPr="002662DA">
        <w:rPr>
          <w:rFonts w:ascii="Times New Roman" w:hAnsi="Times New Roman" w:cs="Times New Roman"/>
          <w:sz w:val="20"/>
          <w:szCs w:val="20"/>
        </w:rPr>
        <w:fldChar w:fldCharType="end"/>
      </w:r>
      <w:r w:rsidRPr="002662DA">
        <w:rPr>
          <w:rFonts w:ascii="Times New Roman" w:hAnsi="Times New Roman" w:cs="Times New Roman"/>
          <w:sz w:val="20"/>
          <w:szCs w:val="20"/>
        </w:rPr>
        <w:t xml:space="preserve">. The second factor is change in MF </w:t>
      </w:r>
      <w:r w:rsidR="007E63A3" w:rsidRPr="007E63A3">
        <w:rPr>
          <w:rFonts w:ascii="Times New Roman" w:hAnsi="Times New Roman" w:cs="Times New Roman"/>
          <w:sz w:val="20"/>
          <w:szCs w:val="24"/>
        </w:rPr>
        <w:t>precision</w:t>
      </w:r>
      <w:r w:rsidRPr="002662DA">
        <w:rPr>
          <w:rFonts w:ascii="Times New Roman" w:hAnsi="Times New Roman" w:cs="Times New Roman"/>
          <w:sz w:val="20"/>
          <w:szCs w:val="20"/>
        </w:rPr>
        <w:t xml:space="preserve"> (</w:t>
      </w:r>
      <w:r w:rsidR="007E63A3" w:rsidRPr="007E63A3">
        <w:rPr>
          <w:rFonts w:ascii="Times New Roman" w:hAnsi="Times New Roman" w:cs="Times New Roman"/>
          <w:i/>
          <w:sz w:val="20"/>
          <w:szCs w:val="24"/>
        </w:rPr>
        <w:t>PRECISION</w:t>
      </w:r>
      <w:r w:rsidRPr="002662DA">
        <w:rPr>
          <w:rFonts w:ascii="Times New Roman" w:hAnsi="Times New Roman" w:cs="Times New Roman"/>
          <w:i/>
          <w:sz w:val="20"/>
          <w:szCs w:val="20"/>
        </w:rPr>
        <w:t>: wider, narrower</w:t>
      </w:r>
      <w:r w:rsidR="00062B94">
        <w:rPr>
          <w:rFonts w:ascii="Times New Roman" w:hAnsi="Times New Roman" w:cs="Times New Roman"/>
          <w:sz w:val="20"/>
          <w:szCs w:val="20"/>
        </w:rPr>
        <w:t>).  Half of participants</w:t>
      </w:r>
      <w:r w:rsidRPr="002662DA">
        <w:rPr>
          <w:rFonts w:ascii="Times New Roman" w:hAnsi="Times New Roman" w:cs="Times New Roman"/>
          <w:sz w:val="20"/>
          <w:szCs w:val="20"/>
        </w:rPr>
        <w:t xml:space="preserve"> receive management earnings forecasts for Year 3 where the forecast range is wider (</w:t>
      </w:r>
      <w:r w:rsidR="00062B94">
        <w:rPr>
          <w:rFonts w:ascii="Times New Roman" w:hAnsi="Times New Roman" w:cs="Times New Roman"/>
          <w:sz w:val="20"/>
          <w:szCs w:val="20"/>
        </w:rPr>
        <w:t>49</w:t>
      </w:r>
      <w:r w:rsidRPr="002662DA">
        <w:rPr>
          <w:rFonts w:ascii="Times New Roman" w:hAnsi="Times New Roman" w:cs="Times New Roman"/>
          <w:sz w:val="20"/>
          <w:szCs w:val="20"/>
        </w:rPr>
        <w:t xml:space="preserve"> cents) than the forecast range for Year 2 (</w:t>
      </w:r>
      <w:r w:rsidRPr="002662DA">
        <w:rPr>
          <w:rFonts w:ascii="Times New Roman" w:hAnsi="Times New Roman" w:cs="Times New Roman"/>
          <w:i/>
          <w:sz w:val="20"/>
          <w:szCs w:val="20"/>
        </w:rPr>
        <w:t>wider</w:t>
      </w:r>
      <w:r w:rsidRPr="002662DA">
        <w:rPr>
          <w:rFonts w:ascii="Times New Roman" w:hAnsi="Times New Roman" w:cs="Times New Roman"/>
          <w:sz w:val="20"/>
          <w:szCs w:val="20"/>
        </w:rPr>
        <w:t>), while the</w:t>
      </w:r>
      <w:r w:rsidR="00062B94">
        <w:rPr>
          <w:rFonts w:ascii="Times New Roman" w:hAnsi="Times New Roman" w:cs="Times New Roman"/>
          <w:sz w:val="20"/>
          <w:szCs w:val="20"/>
        </w:rPr>
        <w:t xml:space="preserve"> other </w:t>
      </w:r>
      <w:proofErr w:type="gramStart"/>
      <w:r w:rsidR="00062B94">
        <w:rPr>
          <w:rFonts w:ascii="Times New Roman" w:hAnsi="Times New Roman" w:cs="Times New Roman"/>
          <w:sz w:val="20"/>
          <w:szCs w:val="20"/>
        </w:rPr>
        <w:t>half of participants</w:t>
      </w:r>
      <w:r w:rsidRPr="002662DA">
        <w:rPr>
          <w:rFonts w:ascii="Times New Roman" w:hAnsi="Times New Roman" w:cs="Times New Roman"/>
          <w:sz w:val="20"/>
          <w:szCs w:val="20"/>
        </w:rPr>
        <w:t xml:space="preserve"> receive</w:t>
      </w:r>
      <w:proofErr w:type="gramEnd"/>
      <w:r w:rsidRPr="002662DA">
        <w:rPr>
          <w:rFonts w:ascii="Times New Roman" w:hAnsi="Times New Roman" w:cs="Times New Roman"/>
          <w:sz w:val="20"/>
          <w:szCs w:val="20"/>
        </w:rPr>
        <w:t xml:space="preserve"> a Year 3 earnings forecast range that is narrower (three cents) than the Year 2 forecast range (</w:t>
      </w:r>
      <w:r w:rsidRPr="002662DA">
        <w:rPr>
          <w:rFonts w:ascii="Times New Roman" w:hAnsi="Times New Roman" w:cs="Times New Roman"/>
          <w:i/>
          <w:sz w:val="20"/>
          <w:szCs w:val="20"/>
        </w:rPr>
        <w:t>narrower</w:t>
      </w:r>
      <w:r w:rsidRPr="002662DA">
        <w:rPr>
          <w:rFonts w:ascii="Times New Roman" w:hAnsi="Times New Roman" w:cs="Times New Roman"/>
          <w:sz w:val="20"/>
          <w:szCs w:val="20"/>
        </w:rPr>
        <w:t>).</w:t>
      </w:r>
    </w:p>
    <w:p w:rsidR="002662DA" w:rsidRPr="002662DA" w:rsidRDefault="002662DA" w:rsidP="002662DA">
      <w:pPr>
        <w:spacing w:after="0"/>
        <w:rPr>
          <w:i/>
        </w:rPr>
      </w:pPr>
      <w:proofErr w:type="gramStart"/>
      <w:r w:rsidRPr="002662DA">
        <w:rPr>
          <w:rFonts w:ascii="Times New Roman" w:hAnsi="Times New Roman" w:cs="Times New Roman"/>
          <w:vertAlign w:val="superscript"/>
        </w:rPr>
        <w:t>b</w:t>
      </w:r>
      <w:proofErr w:type="gramEnd"/>
      <w:r w:rsidRPr="002662DA">
        <w:t xml:space="preserve"> </w:t>
      </w:r>
      <w:r w:rsidRPr="002662DA">
        <w:rPr>
          <w:rFonts w:ascii="Times New Roman" w:hAnsi="Times New Roman" w:cs="Times New Roman"/>
          <w:sz w:val="20"/>
          <w:szCs w:val="20"/>
        </w:rPr>
        <w:t>To enhance participants’ commitment to the task, each participant chooses one of two firms in which to invest.  The two firms are described so as to be equally attractive.  Although two firms are presented, the actual financial information presented during the task is the same for all participants; thus</w:t>
      </w:r>
      <w:r w:rsidRPr="002662DA">
        <w:rPr>
          <w:sz w:val="20"/>
          <w:szCs w:val="20"/>
        </w:rPr>
        <w:t>,</w:t>
      </w:r>
      <w:r w:rsidRPr="002662DA">
        <w:rPr>
          <w:rFonts w:ascii="Times New Roman" w:hAnsi="Times New Roman" w:cs="Times New Roman"/>
          <w:sz w:val="20"/>
          <w:szCs w:val="20"/>
        </w:rPr>
        <w:t xml:space="preserve"> this feature is not an experimental manipulation</w:t>
      </w:r>
      <w:r w:rsidRPr="002662DA">
        <w:rPr>
          <w:sz w:val="20"/>
          <w:szCs w:val="20"/>
        </w:rPr>
        <w:t>.</w:t>
      </w:r>
    </w:p>
    <w:p w:rsidR="002662DA" w:rsidRPr="002662DA" w:rsidRDefault="002662DA" w:rsidP="002662DA">
      <w:pPr>
        <w:spacing w:after="0" w:line="480" w:lineRule="auto"/>
        <w:jc w:val="center"/>
        <w:rPr>
          <w:rFonts w:ascii="Times New Roman" w:hAnsi="Times New Roman" w:cs="Times New Roman"/>
          <w:b/>
          <w:sz w:val="24"/>
          <w:szCs w:val="24"/>
        </w:rPr>
      </w:pPr>
    </w:p>
    <w:p w:rsidR="002662DA" w:rsidRPr="002662DA" w:rsidRDefault="002662DA" w:rsidP="002662DA">
      <w:pPr>
        <w:spacing w:after="0" w:line="480" w:lineRule="auto"/>
        <w:jc w:val="center"/>
        <w:rPr>
          <w:rFonts w:ascii="Times New Roman" w:hAnsi="Times New Roman" w:cs="Times New Roman"/>
          <w:b/>
          <w:sz w:val="24"/>
          <w:szCs w:val="24"/>
        </w:rPr>
        <w:sectPr w:rsidR="002662DA" w:rsidRPr="002662DA" w:rsidSect="00431026">
          <w:headerReference w:type="default" r:id="rId34"/>
          <w:footerReference w:type="default" r:id="rId35"/>
          <w:pgSz w:w="15840" w:h="12240" w:orient="landscape"/>
          <w:pgMar w:top="1440" w:right="1800" w:bottom="1440" w:left="2304" w:header="720" w:footer="720" w:gutter="0"/>
          <w:cols w:space="720"/>
          <w:docGrid w:linePitch="360"/>
        </w:sectPr>
      </w:pPr>
    </w:p>
    <w:p w:rsidR="002662DA" w:rsidRPr="008D3C4A" w:rsidRDefault="00AC6EA8" w:rsidP="008D3C4A">
      <w:pPr>
        <w:pStyle w:val="Heading5"/>
      </w:pPr>
      <w:bookmarkStart w:id="198" w:name="_Toc368410315"/>
      <w:bookmarkStart w:id="199" w:name="_Toc376529236"/>
      <w:bookmarkStart w:id="200" w:name="_Toc377568480"/>
      <w:r>
        <w:t>FIGURE</w:t>
      </w:r>
      <w:r w:rsidR="002662DA" w:rsidRPr="00B20D67">
        <w:t xml:space="preserve"> 5</w:t>
      </w:r>
      <w:bookmarkEnd w:id="198"/>
      <w:r w:rsidR="008D3C4A">
        <w:t>—</w:t>
      </w:r>
      <w:r w:rsidR="002662DA" w:rsidRPr="002662DA">
        <w:rPr>
          <w:b w:val="0"/>
        </w:rPr>
        <w:t>Experimental Design and Hypothesized Results</w:t>
      </w:r>
      <w:bookmarkEnd w:id="199"/>
      <w:bookmarkEnd w:id="200"/>
    </w:p>
    <w:p w:rsidR="002662DA" w:rsidRPr="002662DA" w:rsidRDefault="002662DA" w:rsidP="002662DA">
      <w:pPr>
        <w:rPr>
          <w:rFonts w:ascii="Times New Roman" w:hAnsi="Times New Roman" w:cs="Times New Roman"/>
          <w:b/>
          <w:sz w:val="24"/>
        </w:rPr>
      </w:pPr>
    </w:p>
    <w:p w:rsidR="002662DA" w:rsidRPr="002662DA" w:rsidRDefault="002662DA" w:rsidP="002662DA">
      <w:pPr>
        <w:rPr>
          <w:rFonts w:ascii="Times New Roman" w:hAnsi="Times New Roman" w:cs="Times New Roman"/>
          <w:b/>
          <w:sz w:val="24"/>
        </w:rPr>
      </w:pPr>
      <w:r w:rsidRPr="002662DA">
        <w:rPr>
          <w:rFonts w:ascii="Times New Roman" w:hAnsi="Times New Roman" w:cs="Times New Roman"/>
          <w:b/>
          <w:sz w:val="24"/>
        </w:rPr>
        <w:t xml:space="preserve">Panel A: </w:t>
      </w:r>
      <w:r w:rsidRPr="002662DA">
        <w:rPr>
          <w:rFonts w:ascii="Times New Roman" w:hAnsi="Times New Roman" w:cs="Times New Roman"/>
          <w:b/>
          <w:sz w:val="24"/>
        </w:rPr>
        <w:tab/>
        <w:t>Experimental design</w:t>
      </w:r>
    </w:p>
    <w:p w:rsidR="002662DA" w:rsidRPr="002662DA" w:rsidRDefault="002662DA" w:rsidP="002662DA">
      <w:pPr>
        <w:rPr>
          <w:rFonts w:ascii="Times New Roman" w:hAnsi="Times New Roman" w:cs="Times New Roman"/>
          <w:b/>
          <w:sz w:val="24"/>
        </w:rPr>
      </w:pPr>
    </w:p>
    <w:tbl>
      <w:tblPr>
        <w:tblStyle w:val="TableGrid"/>
        <w:tblW w:w="0" w:type="auto"/>
        <w:jc w:val="center"/>
        <w:tblLook w:val="04A0" w:firstRow="1" w:lastRow="0" w:firstColumn="1" w:lastColumn="0" w:noHBand="0" w:noVBand="1"/>
      </w:tblPr>
      <w:tblGrid>
        <w:gridCol w:w="1403"/>
        <w:gridCol w:w="1349"/>
        <w:gridCol w:w="1962"/>
        <w:gridCol w:w="1887"/>
      </w:tblGrid>
      <w:tr w:rsidR="002662DA" w:rsidRPr="002662DA" w:rsidTr="002662DA">
        <w:trPr>
          <w:jc w:val="center"/>
        </w:trPr>
        <w:tc>
          <w:tcPr>
            <w:tcW w:w="1403" w:type="dxa"/>
            <w:tcBorders>
              <w:top w:val="nil"/>
              <w:left w:val="nil"/>
              <w:bottom w:val="nil"/>
              <w:right w:val="nil"/>
            </w:tcBorders>
          </w:tcPr>
          <w:p w:rsidR="002662DA" w:rsidRPr="008D3C4A" w:rsidRDefault="002662DA" w:rsidP="002662DA">
            <w:pPr>
              <w:rPr>
                <w:rFonts w:ascii="Times New Roman" w:hAnsi="Times New Roman" w:cs="Times New Roman"/>
                <w:b/>
                <w:sz w:val="24"/>
                <w:szCs w:val="24"/>
              </w:rPr>
            </w:pPr>
          </w:p>
        </w:tc>
        <w:tc>
          <w:tcPr>
            <w:tcW w:w="1349" w:type="dxa"/>
            <w:tcBorders>
              <w:top w:val="nil"/>
              <w:left w:val="nil"/>
              <w:bottom w:val="nil"/>
              <w:right w:val="single" w:sz="4" w:space="0" w:color="auto"/>
            </w:tcBorders>
          </w:tcPr>
          <w:p w:rsidR="002662DA" w:rsidRPr="008D3C4A" w:rsidRDefault="002662DA" w:rsidP="002662DA">
            <w:pPr>
              <w:rPr>
                <w:rFonts w:ascii="Times New Roman" w:hAnsi="Times New Roman" w:cs="Times New Roman"/>
                <w:b/>
                <w:sz w:val="24"/>
                <w:szCs w:val="24"/>
              </w:rPr>
            </w:pPr>
          </w:p>
        </w:tc>
        <w:tc>
          <w:tcPr>
            <w:tcW w:w="3849" w:type="dxa"/>
            <w:gridSpan w:val="2"/>
            <w:tcBorders>
              <w:left w:val="single" w:sz="4" w:space="0" w:color="auto"/>
            </w:tcBorders>
          </w:tcPr>
          <w:p w:rsidR="002662DA" w:rsidRPr="008D3C4A" w:rsidRDefault="007E63A3" w:rsidP="002662DA">
            <w:pPr>
              <w:jc w:val="center"/>
              <w:rPr>
                <w:rFonts w:ascii="Times New Roman" w:hAnsi="Times New Roman" w:cs="Times New Roman"/>
                <w:b/>
                <w:sz w:val="24"/>
                <w:szCs w:val="24"/>
              </w:rPr>
            </w:pPr>
            <w:r>
              <w:rPr>
                <w:rFonts w:ascii="Times New Roman" w:hAnsi="Times New Roman" w:cs="Times New Roman"/>
                <w:i/>
                <w:sz w:val="24"/>
                <w:szCs w:val="24"/>
              </w:rPr>
              <w:t>PRECISION</w:t>
            </w:r>
          </w:p>
        </w:tc>
      </w:tr>
      <w:tr w:rsidR="002662DA" w:rsidRPr="002662DA" w:rsidTr="002662DA">
        <w:trPr>
          <w:jc w:val="center"/>
        </w:trPr>
        <w:tc>
          <w:tcPr>
            <w:tcW w:w="1403" w:type="dxa"/>
            <w:tcBorders>
              <w:top w:val="nil"/>
              <w:left w:val="nil"/>
              <w:bottom w:val="single" w:sz="4" w:space="0" w:color="auto"/>
              <w:right w:val="nil"/>
            </w:tcBorders>
          </w:tcPr>
          <w:p w:rsidR="002662DA" w:rsidRPr="008D3C4A" w:rsidRDefault="002662DA" w:rsidP="002662DA">
            <w:pPr>
              <w:rPr>
                <w:rFonts w:ascii="Times New Roman" w:hAnsi="Times New Roman" w:cs="Times New Roman"/>
                <w:b/>
                <w:sz w:val="24"/>
                <w:szCs w:val="24"/>
              </w:rPr>
            </w:pPr>
          </w:p>
        </w:tc>
        <w:tc>
          <w:tcPr>
            <w:tcW w:w="1349" w:type="dxa"/>
            <w:tcBorders>
              <w:top w:val="nil"/>
              <w:left w:val="nil"/>
            </w:tcBorders>
          </w:tcPr>
          <w:p w:rsidR="002662DA" w:rsidRPr="008D3C4A" w:rsidRDefault="002662DA" w:rsidP="002662DA">
            <w:pPr>
              <w:rPr>
                <w:rFonts w:ascii="Times New Roman" w:hAnsi="Times New Roman" w:cs="Times New Roman"/>
                <w:b/>
                <w:sz w:val="24"/>
                <w:szCs w:val="24"/>
              </w:rPr>
            </w:pPr>
          </w:p>
        </w:tc>
        <w:tc>
          <w:tcPr>
            <w:tcW w:w="1962" w:type="dxa"/>
          </w:tcPr>
          <w:p w:rsidR="002662DA" w:rsidRPr="008D3C4A" w:rsidRDefault="002662DA" w:rsidP="002662DA">
            <w:pPr>
              <w:jc w:val="center"/>
              <w:rPr>
                <w:rFonts w:ascii="Times New Roman" w:hAnsi="Times New Roman" w:cs="Times New Roman"/>
                <w:i/>
                <w:sz w:val="24"/>
                <w:szCs w:val="24"/>
              </w:rPr>
            </w:pPr>
            <w:r w:rsidRPr="008D3C4A">
              <w:rPr>
                <w:rFonts w:ascii="Times New Roman" w:hAnsi="Times New Roman" w:cs="Times New Roman"/>
                <w:i/>
                <w:sz w:val="24"/>
                <w:szCs w:val="24"/>
              </w:rPr>
              <w:t>Wider</w:t>
            </w:r>
          </w:p>
        </w:tc>
        <w:tc>
          <w:tcPr>
            <w:tcW w:w="1887" w:type="dxa"/>
          </w:tcPr>
          <w:p w:rsidR="002662DA" w:rsidRPr="008D3C4A" w:rsidRDefault="002662DA" w:rsidP="002662DA">
            <w:pPr>
              <w:jc w:val="center"/>
              <w:rPr>
                <w:rFonts w:ascii="Times New Roman" w:hAnsi="Times New Roman" w:cs="Times New Roman"/>
                <w:i/>
                <w:sz w:val="24"/>
                <w:szCs w:val="24"/>
              </w:rPr>
            </w:pPr>
            <w:r w:rsidRPr="008D3C4A">
              <w:rPr>
                <w:rFonts w:ascii="Times New Roman" w:hAnsi="Times New Roman" w:cs="Times New Roman"/>
                <w:i/>
                <w:sz w:val="24"/>
                <w:szCs w:val="24"/>
              </w:rPr>
              <w:t>Narrower</w:t>
            </w:r>
          </w:p>
        </w:tc>
      </w:tr>
      <w:tr w:rsidR="002662DA" w:rsidRPr="002662DA" w:rsidTr="002662DA">
        <w:trPr>
          <w:jc w:val="center"/>
        </w:trPr>
        <w:tc>
          <w:tcPr>
            <w:tcW w:w="1403" w:type="dxa"/>
            <w:tcBorders>
              <w:bottom w:val="nil"/>
            </w:tcBorders>
          </w:tcPr>
          <w:p w:rsidR="002662DA" w:rsidRPr="008D3C4A" w:rsidRDefault="002662DA" w:rsidP="002662DA">
            <w:pPr>
              <w:rPr>
                <w:rFonts w:ascii="Times New Roman" w:hAnsi="Times New Roman" w:cs="Times New Roman"/>
                <w:b/>
                <w:sz w:val="24"/>
                <w:szCs w:val="24"/>
              </w:rPr>
            </w:pPr>
            <w:r w:rsidRPr="008D3C4A">
              <w:rPr>
                <w:rFonts w:ascii="Times New Roman" w:hAnsi="Times New Roman" w:cs="Times New Roman"/>
                <w:i/>
                <w:sz w:val="24"/>
              </w:rPr>
              <w:t>POSITION</w:t>
            </w:r>
          </w:p>
        </w:tc>
        <w:tc>
          <w:tcPr>
            <w:tcW w:w="1349" w:type="dxa"/>
          </w:tcPr>
          <w:p w:rsidR="002662DA" w:rsidRPr="008D3C4A" w:rsidRDefault="002662DA" w:rsidP="002662DA">
            <w:pPr>
              <w:rPr>
                <w:rFonts w:ascii="Times New Roman" w:hAnsi="Times New Roman" w:cs="Times New Roman"/>
                <w:i/>
                <w:sz w:val="24"/>
                <w:szCs w:val="24"/>
              </w:rPr>
            </w:pPr>
            <w:r w:rsidRPr="008D3C4A">
              <w:rPr>
                <w:rFonts w:ascii="Times New Roman" w:hAnsi="Times New Roman" w:cs="Times New Roman"/>
                <w:i/>
                <w:sz w:val="24"/>
                <w:szCs w:val="24"/>
              </w:rPr>
              <w:t>Long</w:t>
            </w:r>
          </w:p>
        </w:tc>
        <w:tc>
          <w:tcPr>
            <w:tcW w:w="1962" w:type="dxa"/>
          </w:tcPr>
          <w:p w:rsidR="002662DA" w:rsidRPr="008D3C4A" w:rsidRDefault="002662DA" w:rsidP="002662DA">
            <w:pPr>
              <w:jc w:val="center"/>
              <w:rPr>
                <w:rFonts w:ascii="Times New Roman" w:hAnsi="Times New Roman" w:cs="Times New Roman"/>
                <w:sz w:val="24"/>
                <w:szCs w:val="24"/>
              </w:rPr>
            </w:pPr>
            <w:r w:rsidRPr="008D3C4A">
              <w:rPr>
                <w:rFonts w:ascii="Times New Roman" w:hAnsi="Times New Roman" w:cs="Times New Roman"/>
                <w:sz w:val="24"/>
                <w:szCs w:val="24"/>
              </w:rPr>
              <w:t>1</w:t>
            </w:r>
          </w:p>
        </w:tc>
        <w:tc>
          <w:tcPr>
            <w:tcW w:w="1887" w:type="dxa"/>
          </w:tcPr>
          <w:p w:rsidR="002662DA" w:rsidRPr="008D3C4A" w:rsidRDefault="002662DA" w:rsidP="002662DA">
            <w:pPr>
              <w:jc w:val="center"/>
              <w:rPr>
                <w:rFonts w:ascii="Times New Roman" w:hAnsi="Times New Roman" w:cs="Times New Roman"/>
                <w:sz w:val="24"/>
                <w:szCs w:val="24"/>
              </w:rPr>
            </w:pPr>
            <w:r w:rsidRPr="008D3C4A">
              <w:rPr>
                <w:rFonts w:ascii="Times New Roman" w:hAnsi="Times New Roman" w:cs="Times New Roman"/>
                <w:sz w:val="24"/>
                <w:szCs w:val="24"/>
              </w:rPr>
              <w:t>2</w:t>
            </w:r>
          </w:p>
        </w:tc>
      </w:tr>
      <w:tr w:rsidR="002662DA" w:rsidRPr="002662DA" w:rsidTr="002662DA">
        <w:trPr>
          <w:trHeight w:val="70"/>
          <w:jc w:val="center"/>
        </w:trPr>
        <w:tc>
          <w:tcPr>
            <w:tcW w:w="1403" w:type="dxa"/>
            <w:tcBorders>
              <w:top w:val="nil"/>
            </w:tcBorders>
          </w:tcPr>
          <w:p w:rsidR="002662DA" w:rsidRPr="008D3C4A" w:rsidRDefault="002662DA" w:rsidP="002662DA">
            <w:pPr>
              <w:rPr>
                <w:rFonts w:ascii="Times New Roman" w:hAnsi="Times New Roman" w:cs="Times New Roman"/>
                <w:b/>
                <w:sz w:val="24"/>
                <w:szCs w:val="24"/>
              </w:rPr>
            </w:pPr>
          </w:p>
        </w:tc>
        <w:tc>
          <w:tcPr>
            <w:tcW w:w="1349" w:type="dxa"/>
          </w:tcPr>
          <w:p w:rsidR="002662DA" w:rsidRPr="008D3C4A" w:rsidRDefault="002662DA" w:rsidP="002662DA">
            <w:pPr>
              <w:rPr>
                <w:rFonts w:ascii="Times New Roman" w:hAnsi="Times New Roman" w:cs="Times New Roman"/>
                <w:i/>
                <w:sz w:val="24"/>
                <w:szCs w:val="24"/>
              </w:rPr>
            </w:pPr>
            <w:r w:rsidRPr="008D3C4A">
              <w:rPr>
                <w:rFonts w:ascii="Times New Roman" w:hAnsi="Times New Roman" w:cs="Times New Roman"/>
                <w:i/>
                <w:sz w:val="24"/>
                <w:szCs w:val="24"/>
              </w:rPr>
              <w:t>Short</w:t>
            </w:r>
          </w:p>
        </w:tc>
        <w:tc>
          <w:tcPr>
            <w:tcW w:w="1962" w:type="dxa"/>
          </w:tcPr>
          <w:p w:rsidR="002662DA" w:rsidRPr="008D3C4A" w:rsidRDefault="002662DA" w:rsidP="002662DA">
            <w:pPr>
              <w:jc w:val="center"/>
              <w:rPr>
                <w:rFonts w:ascii="Times New Roman" w:hAnsi="Times New Roman" w:cs="Times New Roman"/>
                <w:sz w:val="24"/>
                <w:szCs w:val="24"/>
              </w:rPr>
            </w:pPr>
            <w:r w:rsidRPr="008D3C4A">
              <w:rPr>
                <w:rFonts w:ascii="Times New Roman" w:hAnsi="Times New Roman" w:cs="Times New Roman"/>
                <w:sz w:val="24"/>
                <w:szCs w:val="24"/>
              </w:rPr>
              <w:t>3</w:t>
            </w:r>
          </w:p>
        </w:tc>
        <w:tc>
          <w:tcPr>
            <w:tcW w:w="1887" w:type="dxa"/>
          </w:tcPr>
          <w:p w:rsidR="002662DA" w:rsidRPr="008D3C4A" w:rsidRDefault="002662DA" w:rsidP="002662DA">
            <w:pPr>
              <w:jc w:val="center"/>
              <w:rPr>
                <w:rFonts w:ascii="Times New Roman" w:hAnsi="Times New Roman" w:cs="Times New Roman"/>
                <w:sz w:val="24"/>
                <w:szCs w:val="24"/>
              </w:rPr>
            </w:pPr>
            <w:r w:rsidRPr="008D3C4A">
              <w:rPr>
                <w:rFonts w:ascii="Times New Roman" w:hAnsi="Times New Roman" w:cs="Times New Roman"/>
                <w:sz w:val="24"/>
                <w:szCs w:val="24"/>
              </w:rPr>
              <w:t>4</w:t>
            </w:r>
          </w:p>
        </w:tc>
      </w:tr>
    </w:tbl>
    <w:p w:rsidR="002662DA" w:rsidRPr="002662DA" w:rsidRDefault="002662DA" w:rsidP="002662DA">
      <w:pPr>
        <w:rPr>
          <w:rFonts w:ascii="Times New Roman" w:hAnsi="Times New Roman" w:cs="Times New Roman"/>
          <w:b/>
          <w:sz w:val="24"/>
          <w:szCs w:val="24"/>
        </w:rPr>
      </w:pPr>
    </w:p>
    <w:p w:rsidR="002662DA" w:rsidRPr="002662DA" w:rsidRDefault="002662DA" w:rsidP="002662DA">
      <w:pPr>
        <w:spacing w:after="0"/>
        <w:rPr>
          <w:rFonts w:ascii="Times New Roman" w:hAnsi="Times New Roman" w:cs="Times New Roman"/>
          <w:sz w:val="24"/>
        </w:rPr>
      </w:pPr>
    </w:p>
    <w:p w:rsidR="002662DA" w:rsidRPr="002662DA" w:rsidRDefault="002662DA" w:rsidP="002662DA">
      <w:pPr>
        <w:rPr>
          <w:rFonts w:ascii="Times New Roman" w:hAnsi="Times New Roman" w:cs="Times New Roman"/>
          <w:b/>
          <w:sz w:val="24"/>
        </w:rPr>
      </w:pPr>
      <w:r w:rsidRPr="002662DA">
        <w:rPr>
          <w:rFonts w:ascii="Times New Roman" w:hAnsi="Times New Roman" w:cs="Times New Roman"/>
          <w:b/>
          <w:sz w:val="24"/>
        </w:rPr>
        <w:t xml:space="preserve">Panel B: </w:t>
      </w:r>
      <w:r w:rsidRPr="002662DA">
        <w:rPr>
          <w:rFonts w:ascii="Times New Roman" w:hAnsi="Times New Roman" w:cs="Times New Roman"/>
          <w:b/>
          <w:sz w:val="24"/>
        </w:rPr>
        <w:tab/>
        <w:t>Change in perceived trustworthiness (H1a and H2b)</w:t>
      </w:r>
    </w:p>
    <w:p w:rsidR="002662DA" w:rsidRPr="002662DA" w:rsidRDefault="002662DA" w:rsidP="002662DA">
      <w:pPr>
        <w:spacing w:after="0"/>
        <w:rPr>
          <w:rFonts w:ascii="Times New Roman" w:hAnsi="Times New Roman" w:cs="Times New Roman"/>
          <w:sz w:val="24"/>
        </w:rPr>
      </w:pPr>
    </w:p>
    <w:tbl>
      <w:tblPr>
        <w:tblStyle w:val="TableGrid2"/>
        <w:tblW w:w="0" w:type="auto"/>
        <w:tblLook w:val="04A0" w:firstRow="1" w:lastRow="0" w:firstColumn="1" w:lastColumn="0" w:noHBand="0" w:noVBand="1"/>
      </w:tblPr>
      <w:tblGrid>
        <w:gridCol w:w="2394"/>
        <w:gridCol w:w="1296"/>
        <w:gridCol w:w="936"/>
        <w:gridCol w:w="1256"/>
      </w:tblGrid>
      <w:tr w:rsidR="002662DA" w:rsidRPr="002662DA" w:rsidTr="002662DA">
        <w:tc>
          <w:tcPr>
            <w:tcW w:w="2394" w:type="dxa"/>
            <w:tcBorders>
              <w:top w:val="nil"/>
              <w:left w:val="nil"/>
              <w:bottom w:val="nil"/>
              <w:right w:val="nil"/>
            </w:tcBorders>
          </w:tcPr>
          <w:p w:rsidR="002662DA" w:rsidRPr="002662DA" w:rsidRDefault="002662DA" w:rsidP="002662DA"/>
        </w:tc>
        <w:tc>
          <w:tcPr>
            <w:tcW w:w="1296" w:type="dxa"/>
            <w:tcBorders>
              <w:top w:val="nil"/>
              <w:left w:val="nil"/>
              <w:bottom w:val="nil"/>
            </w:tcBorders>
          </w:tcPr>
          <w:p w:rsidR="002662DA" w:rsidRPr="002662DA" w:rsidRDefault="002662DA" w:rsidP="002662DA"/>
        </w:tc>
        <w:tc>
          <w:tcPr>
            <w:tcW w:w="2192" w:type="dxa"/>
            <w:gridSpan w:val="2"/>
          </w:tcPr>
          <w:p w:rsidR="002662DA" w:rsidRPr="002662DA" w:rsidRDefault="007E63A3" w:rsidP="002662DA">
            <w:pPr>
              <w:jc w:val="center"/>
              <w:rPr>
                <w:i/>
              </w:rPr>
            </w:pPr>
            <w:r>
              <w:rPr>
                <w:i/>
                <w:szCs w:val="24"/>
              </w:rPr>
              <w:t>PRECISION</w:t>
            </w:r>
          </w:p>
        </w:tc>
      </w:tr>
      <w:tr w:rsidR="002662DA" w:rsidRPr="002662DA" w:rsidTr="002662DA">
        <w:tc>
          <w:tcPr>
            <w:tcW w:w="2394" w:type="dxa"/>
            <w:tcBorders>
              <w:top w:val="nil"/>
              <w:left w:val="nil"/>
              <w:right w:val="nil"/>
            </w:tcBorders>
          </w:tcPr>
          <w:p w:rsidR="002662DA" w:rsidRPr="002662DA" w:rsidRDefault="002662DA" w:rsidP="002662DA"/>
        </w:tc>
        <w:tc>
          <w:tcPr>
            <w:tcW w:w="1296" w:type="dxa"/>
            <w:tcBorders>
              <w:top w:val="nil"/>
              <w:left w:val="nil"/>
            </w:tcBorders>
          </w:tcPr>
          <w:p w:rsidR="002662DA" w:rsidRPr="002662DA" w:rsidRDefault="002662DA" w:rsidP="002662DA"/>
        </w:tc>
        <w:tc>
          <w:tcPr>
            <w:tcW w:w="936" w:type="dxa"/>
          </w:tcPr>
          <w:p w:rsidR="002662DA" w:rsidRPr="002662DA" w:rsidRDefault="002662DA" w:rsidP="002662DA">
            <w:r w:rsidRPr="002662DA">
              <w:t>Wider</w:t>
            </w:r>
          </w:p>
        </w:tc>
        <w:tc>
          <w:tcPr>
            <w:tcW w:w="1256" w:type="dxa"/>
          </w:tcPr>
          <w:p w:rsidR="002662DA" w:rsidRPr="002662DA" w:rsidRDefault="002662DA" w:rsidP="002662DA">
            <w:r w:rsidRPr="002662DA">
              <w:t>Narrower</w:t>
            </w:r>
          </w:p>
        </w:tc>
      </w:tr>
      <w:tr w:rsidR="002662DA" w:rsidRPr="002662DA" w:rsidTr="002662DA">
        <w:tc>
          <w:tcPr>
            <w:tcW w:w="2394" w:type="dxa"/>
            <w:vMerge w:val="restart"/>
          </w:tcPr>
          <w:p w:rsidR="002662DA" w:rsidRPr="002662DA" w:rsidRDefault="002662DA" w:rsidP="002662DA">
            <w:pPr>
              <w:rPr>
                <w:b/>
                <w:szCs w:val="24"/>
              </w:rPr>
            </w:pPr>
            <w:r w:rsidRPr="002662DA">
              <w:rPr>
                <w:i/>
              </w:rPr>
              <w:t>POSITION</w:t>
            </w:r>
            <w:r w:rsidRPr="002662DA">
              <w:rPr>
                <w:b/>
                <w:szCs w:val="24"/>
              </w:rPr>
              <w:t xml:space="preserve"> </w:t>
            </w:r>
          </w:p>
        </w:tc>
        <w:tc>
          <w:tcPr>
            <w:tcW w:w="1296" w:type="dxa"/>
          </w:tcPr>
          <w:p w:rsidR="002662DA" w:rsidRPr="002662DA" w:rsidRDefault="002662DA" w:rsidP="002662DA">
            <w:pPr>
              <w:rPr>
                <w:i/>
                <w:szCs w:val="24"/>
              </w:rPr>
            </w:pPr>
            <w:r w:rsidRPr="002662DA">
              <w:rPr>
                <w:i/>
                <w:szCs w:val="24"/>
              </w:rPr>
              <w:t>Long</w:t>
            </w:r>
          </w:p>
        </w:tc>
        <w:tc>
          <w:tcPr>
            <w:tcW w:w="936" w:type="dxa"/>
          </w:tcPr>
          <w:p w:rsidR="002662DA" w:rsidRPr="002662DA" w:rsidRDefault="002662DA" w:rsidP="002662DA">
            <w:pPr>
              <w:jc w:val="center"/>
            </w:pPr>
            <w:r w:rsidRPr="002662DA">
              <w:t>+</w:t>
            </w:r>
          </w:p>
        </w:tc>
        <w:tc>
          <w:tcPr>
            <w:tcW w:w="1256" w:type="dxa"/>
          </w:tcPr>
          <w:p w:rsidR="002662DA" w:rsidRPr="002662DA" w:rsidRDefault="002662DA" w:rsidP="002662DA">
            <w:pPr>
              <w:jc w:val="center"/>
            </w:pPr>
            <w:r w:rsidRPr="002662DA">
              <w:t>0</w:t>
            </w:r>
          </w:p>
        </w:tc>
      </w:tr>
      <w:tr w:rsidR="002662DA" w:rsidRPr="002662DA" w:rsidTr="002662DA">
        <w:tc>
          <w:tcPr>
            <w:tcW w:w="2394" w:type="dxa"/>
            <w:vMerge/>
          </w:tcPr>
          <w:p w:rsidR="002662DA" w:rsidRPr="002662DA" w:rsidRDefault="002662DA" w:rsidP="002662DA"/>
        </w:tc>
        <w:tc>
          <w:tcPr>
            <w:tcW w:w="1296" w:type="dxa"/>
          </w:tcPr>
          <w:p w:rsidR="002662DA" w:rsidRPr="002662DA" w:rsidRDefault="002662DA" w:rsidP="002662DA">
            <w:pPr>
              <w:rPr>
                <w:i/>
                <w:szCs w:val="24"/>
              </w:rPr>
            </w:pPr>
            <w:r w:rsidRPr="002662DA">
              <w:rPr>
                <w:i/>
                <w:szCs w:val="24"/>
              </w:rPr>
              <w:t>Short</w:t>
            </w:r>
          </w:p>
        </w:tc>
        <w:tc>
          <w:tcPr>
            <w:tcW w:w="936" w:type="dxa"/>
          </w:tcPr>
          <w:p w:rsidR="002662DA" w:rsidRPr="002662DA" w:rsidRDefault="002662DA" w:rsidP="002662DA">
            <w:pPr>
              <w:jc w:val="center"/>
            </w:pPr>
            <w:r w:rsidRPr="002662DA">
              <w:t>0</w:t>
            </w:r>
          </w:p>
        </w:tc>
        <w:tc>
          <w:tcPr>
            <w:tcW w:w="1256" w:type="dxa"/>
          </w:tcPr>
          <w:p w:rsidR="002662DA" w:rsidRPr="002662DA" w:rsidRDefault="002662DA" w:rsidP="002662DA">
            <w:pPr>
              <w:jc w:val="center"/>
            </w:pPr>
            <w:r w:rsidRPr="002662DA">
              <w:t>-</w:t>
            </w:r>
          </w:p>
        </w:tc>
      </w:tr>
    </w:tbl>
    <w:p w:rsidR="002662DA" w:rsidRPr="002662DA" w:rsidRDefault="002662DA" w:rsidP="002662DA">
      <w:pPr>
        <w:spacing w:after="0"/>
        <w:rPr>
          <w:rFonts w:ascii="Times New Roman" w:hAnsi="Times New Roman" w:cs="Times New Roman"/>
          <w:sz w:val="24"/>
        </w:rPr>
      </w:pPr>
    </w:p>
    <w:p w:rsidR="002662DA" w:rsidRPr="002662DA" w:rsidRDefault="002662DA" w:rsidP="002662DA">
      <w:pPr>
        <w:spacing w:after="0"/>
        <w:rPr>
          <w:rFonts w:ascii="Times New Roman" w:hAnsi="Times New Roman" w:cs="Times New Roman"/>
          <w:sz w:val="24"/>
        </w:rPr>
      </w:pPr>
      <w:r w:rsidRPr="002662DA">
        <w:rPr>
          <w:rFonts w:ascii="Times New Roman" w:hAnsi="Times New Roman" w:cs="Times New Roman"/>
          <w:noProof/>
          <w:sz w:val="24"/>
        </w:rPr>
        <mc:AlternateContent>
          <mc:Choice Requires="wps">
            <w:drawing>
              <wp:anchor distT="0" distB="0" distL="114300" distR="114300" simplePos="0" relativeHeight="251708416" behindDoc="0" locked="0" layoutInCell="1" allowOverlap="1" wp14:anchorId="6B932C06" wp14:editId="080CD6D9">
                <wp:simplePos x="0" y="0"/>
                <wp:positionH relativeFrom="column">
                  <wp:posOffset>552450</wp:posOffset>
                </wp:positionH>
                <wp:positionV relativeFrom="paragraph">
                  <wp:posOffset>170180</wp:posOffset>
                </wp:positionV>
                <wp:extent cx="19050" cy="1066800"/>
                <wp:effectExtent l="0" t="0" r="19050" b="19050"/>
                <wp:wrapNone/>
                <wp:docPr id="74" name="Straight Connector 74"/>
                <wp:cNvGraphicFramePr/>
                <a:graphic xmlns:a="http://schemas.openxmlformats.org/drawingml/2006/main">
                  <a:graphicData uri="http://schemas.microsoft.com/office/word/2010/wordprocessingShape">
                    <wps:wsp>
                      <wps:cNvCnPr/>
                      <wps:spPr>
                        <a:xfrm>
                          <a:off x="0" y="0"/>
                          <a:ext cx="19050" cy="1066800"/>
                        </a:xfrm>
                        <a:prstGeom prst="line">
                          <a:avLst/>
                        </a:prstGeom>
                        <a:noFill/>
                        <a:ln w="9525" cap="flat" cmpd="sng" algn="ctr">
                          <a:solidFill>
                            <a:schemeClr val="tx1"/>
                          </a:solidFill>
                          <a:prstDash val="solid"/>
                        </a:ln>
                        <a:effectLst/>
                      </wps:spPr>
                      <wps:bodyPr/>
                    </wps:wsp>
                  </a:graphicData>
                </a:graphic>
              </wp:anchor>
            </w:drawing>
          </mc:Choice>
          <mc:Fallback>
            <w:pict>
              <v:line id="Straight Connector 74"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43.5pt,13.4pt" to="45pt,9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" strokecolor="black [3213]"/>
            </w:pict>
          </mc:Fallback>
        </mc:AlternateContent>
      </w:r>
    </w:p>
    <w:p w:rsidR="002662DA" w:rsidRPr="002662DA" w:rsidRDefault="002662DA" w:rsidP="002662DA">
      <w:pPr>
        <w:spacing w:after="0"/>
        <w:rPr>
          <w:rFonts w:ascii="Times New Roman" w:hAnsi="Times New Roman" w:cs="Times New Roman"/>
          <w:sz w:val="24"/>
        </w:rPr>
      </w:pPr>
      <w:r w:rsidRPr="002662DA">
        <w:rPr>
          <w:rFonts w:ascii="Times New Roman" w:hAnsi="Times New Roman" w:cs="Times New Roman"/>
          <w:noProof/>
          <w:sz w:val="24"/>
        </w:rPr>
        <mc:AlternateContent>
          <mc:Choice Requires="wps">
            <w:drawing>
              <wp:anchor distT="0" distB="0" distL="114300" distR="114300" simplePos="0" relativeHeight="251711488" behindDoc="0" locked="0" layoutInCell="1" allowOverlap="1" wp14:anchorId="6F9AEF43" wp14:editId="25D9D288">
                <wp:simplePos x="0" y="0"/>
                <wp:positionH relativeFrom="column">
                  <wp:posOffset>723900</wp:posOffset>
                </wp:positionH>
                <wp:positionV relativeFrom="paragraph">
                  <wp:posOffset>113030</wp:posOffset>
                </wp:positionV>
                <wp:extent cx="914400" cy="400050"/>
                <wp:effectExtent l="0" t="0" r="19050" b="19050"/>
                <wp:wrapNone/>
                <wp:docPr id="75" name="Straight Connector 75"/>
                <wp:cNvGraphicFramePr/>
                <a:graphic xmlns:a="http://schemas.openxmlformats.org/drawingml/2006/main">
                  <a:graphicData uri="http://schemas.microsoft.com/office/word/2010/wordprocessingShape">
                    <wps:wsp>
                      <wps:cNvCnPr/>
                      <wps:spPr>
                        <a:xfrm>
                          <a:off x="0" y="0"/>
                          <a:ext cx="914400" cy="400050"/>
                        </a:xfrm>
                        <a:prstGeom prst="line">
                          <a:avLst/>
                        </a:prstGeom>
                        <a:noFill/>
                        <a:ln w="25400" cap="flat" cmpd="sng" algn="ctr">
                          <a:solidFill>
                            <a:schemeClr val="tx1"/>
                          </a:solidFill>
                          <a:prstDash val="solid"/>
                          <a:headEnd w="lg" len="med"/>
                        </a:ln>
                        <a:effectLst/>
                      </wps:spPr>
                      <wps:bodyPr/>
                    </wps:wsp>
                  </a:graphicData>
                </a:graphic>
                <wp14:sizeRelH relativeFrom="margin">
                  <wp14:pctWidth>0</wp14:pctWidth>
                </wp14:sizeRelH>
                <wp14:sizeRelV relativeFrom="margin">
                  <wp14:pctHeight>0</wp14:pctHeight>
                </wp14:sizeRelV>
              </wp:anchor>
            </w:drawing>
          </mc:Choice>
          <mc:Fallback>
            <w:pict>
              <v:line id="Straight Connector 75"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8.9pt" to="129pt,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" strokecolor="black [3213]" strokeweight="2pt">
                <v:stroke startarrowwidth="wide"/>
              </v:line>
            </w:pict>
          </mc:Fallback>
        </mc:AlternateContent>
      </w:r>
      <w:r w:rsidRPr="002662DA">
        <w:rPr>
          <w:rFonts w:ascii="Times New Roman" w:hAnsi="Times New Roman" w:cs="Times New Roman"/>
          <w:noProof/>
          <w:sz w:val="24"/>
        </w:rPr>
        <mc:AlternateContent>
          <mc:Choice Requires="wps">
            <w:drawing>
              <wp:anchor distT="0" distB="0" distL="114300" distR="114300" simplePos="0" relativeHeight="251713536" behindDoc="0" locked="0" layoutInCell="1" allowOverlap="1" wp14:anchorId="306E622E" wp14:editId="15B95016">
                <wp:simplePos x="0" y="0"/>
                <wp:positionH relativeFrom="column">
                  <wp:posOffset>2333625</wp:posOffset>
                </wp:positionH>
                <wp:positionV relativeFrom="paragraph">
                  <wp:posOffset>206375</wp:posOffset>
                </wp:positionV>
                <wp:extent cx="419100" cy="0"/>
                <wp:effectExtent l="0" t="0" r="19050" b="19050"/>
                <wp:wrapNone/>
                <wp:docPr id="76" name="Straight Connector 76"/>
                <wp:cNvGraphicFramePr/>
                <a:graphic xmlns:a="http://schemas.openxmlformats.org/drawingml/2006/main">
                  <a:graphicData uri="http://schemas.microsoft.com/office/word/2010/wordprocessingShape">
                    <wps:wsp>
                      <wps:cNvCnPr/>
                      <wps:spPr>
                        <a:xfrm>
                          <a:off x="0" y="0"/>
                          <a:ext cx="419100" cy="0"/>
                        </a:xfrm>
                        <a:prstGeom prst="line">
                          <a:avLst/>
                        </a:prstGeom>
                        <a:noFill/>
                        <a:ln w="9525" cap="flat" cmpd="sng" algn="ctr">
                          <a:solidFill>
                            <a:schemeClr val="tx1"/>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76"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75pt,16.25pt" to="216.7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" strokecolor="black [3213]"/>
            </w:pict>
          </mc:Fallback>
        </mc:AlternateContent>
      </w:r>
      <w:r w:rsidRPr="002662DA">
        <w:rPr>
          <w:rFonts w:ascii="Times New Roman" w:hAnsi="Times New Roman" w:cs="Times New Roman"/>
          <w:noProof/>
          <w:sz w:val="24"/>
        </w:rPr>
        <mc:AlternateContent>
          <mc:Choice Requires="wps">
            <w:drawing>
              <wp:anchor distT="0" distB="0" distL="114300" distR="114300" simplePos="0" relativeHeight="251715584" behindDoc="0" locked="0" layoutInCell="1" allowOverlap="1" wp14:anchorId="01421983" wp14:editId="5FD96EEF">
                <wp:simplePos x="0" y="0"/>
                <wp:positionH relativeFrom="column">
                  <wp:posOffset>2857500</wp:posOffset>
                </wp:positionH>
                <wp:positionV relativeFrom="paragraph">
                  <wp:posOffset>44450</wp:posOffset>
                </wp:positionV>
                <wp:extent cx="1390650" cy="609600"/>
                <wp:effectExtent l="0" t="0" r="0" b="0"/>
                <wp:wrapNone/>
                <wp:docPr id="77" name="Text Box 77"/>
                <wp:cNvGraphicFramePr/>
                <a:graphic xmlns:a="http://schemas.openxmlformats.org/drawingml/2006/main">
                  <a:graphicData uri="http://schemas.microsoft.com/office/word/2010/wordprocessingShape">
                    <wps:wsp>
                      <wps:cNvSpPr txBox="1"/>
                      <wps:spPr>
                        <a:xfrm>
                          <a:off x="0" y="0"/>
                          <a:ext cx="1390650" cy="609600"/>
                        </a:xfrm>
                        <a:prstGeom prst="rect">
                          <a:avLst/>
                        </a:prstGeom>
                        <a:solidFill>
                          <a:sysClr val="window" lastClr="FFFFFF"/>
                        </a:solidFill>
                        <a:ln w="6350">
                          <a:noFill/>
                        </a:ln>
                        <a:effectLst/>
                      </wps:spPr>
                      <wps:txbx>
                        <w:txbxContent>
                          <w:p w:rsidR="004467E3" w:rsidRPr="00543168" w:rsidRDefault="004467E3" w:rsidP="002662DA">
                            <w:r>
                              <w:t>Long</w:t>
                            </w:r>
                          </w:p>
                          <w:p w:rsidR="004467E3" w:rsidRPr="00543168" w:rsidRDefault="004467E3" w:rsidP="002662DA">
                            <w:r>
                              <w:t>Short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7" o:spid="_x0000_s1070" type="#_x0000_t202" style="position:absolute;margin-left:225pt;margin-top:3.5pt;width:109.5pt;height:4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" fillcolor="window" stroked="f" strokeweight=".5pt">
                <v:textbox>
                  <w:txbxContent>
                    <w:p w:rsidR="004467E3" w:rsidRPr="00543168" w:rsidRDefault="004467E3" w:rsidP="002662DA">
                      <w:r>
                        <w:t>Long</w:t>
                      </w:r>
                    </w:p>
                    <w:p w:rsidR="004467E3" w:rsidRPr="00543168" w:rsidRDefault="004467E3" w:rsidP="002662DA">
                      <w:r>
                        <w:t>Short</w:t>
                      </w:r>
                    </w:p>
                  </w:txbxContent>
                </v:textbox>
              </v:shape>
            </w:pict>
          </mc:Fallback>
        </mc:AlternateContent>
      </w:r>
      <w:r w:rsidRPr="002662DA">
        <w:rPr>
          <w:rFonts w:ascii="Times New Roman" w:hAnsi="Times New Roman" w:cs="Times New Roman"/>
          <w:noProof/>
          <w:sz w:val="24"/>
        </w:rPr>
        <mc:AlternateContent>
          <mc:Choice Requires="wps">
            <w:drawing>
              <wp:anchor distT="0" distB="0" distL="114300" distR="114300" simplePos="0" relativeHeight="251714560" behindDoc="0" locked="0" layoutInCell="1" allowOverlap="1" wp14:anchorId="3381B772" wp14:editId="12674F95">
                <wp:simplePos x="0" y="0"/>
                <wp:positionH relativeFrom="column">
                  <wp:posOffset>2333625</wp:posOffset>
                </wp:positionH>
                <wp:positionV relativeFrom="paragraph">
                  <wp:posOffset>406400</wp:posOffset>
                </wp:positionV>
                <wp:extent cx="419100" cy="0"/>
                <wp:effectExtent l="0" t="0" r="19050" b="19050"/>
                <wp:wrapNone/>
                <wp:docPr id="78" name="Straight Connector 78"/>
                <wp:cNvGraphicFramePr/>
                <a:graphic xmlns:a="http://schemas.openxmlformats.org/drawingml/2006/main">
                  <a:graphicData uri="http://schemas.microsoft.com/office/word/2010/wordprocessingShape">
                    <wps:wsp>
                      <wps:cNvCnPr/>
                      <wps:spPr>
                        <a:xfrm>
                          <a:off x="0" y="0"/>
                          <a:ext cx="419100" cy="0"/>
                        </a:xfrm>
                        <a:prstGeom prst="line">
                          <a:avLst/>
                        </a:prstGeom>
                        <a:noFill/>
                        <a:ln w="9525" cap="flat" cmpd="sng" algn="ctr">
                          <a:solidFill>
                            <a:schemeClr val="tx1"/>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id="Straight Connector 78"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75pt,32pt" to="216.7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" strokecolor="black [3213]">
                <v:stroke dashstyle="dash"/>
              </v:line>
            </w:pict>
          </mc:Fallback>
        </mc:AlternateContent>
      </w:r>
      <w:r w:rsidRPr="002662DA">
        <w:rPr>
          <w:rFonts w:ascii="Times New Roman" w:hAnsi="Times New Roman" w:cs="Times New Roman"/>
          <w:noProof/>
          <w:sz w:val="24"/>
        </w:rPr>
        <mc:AlternateContent>
          <mc:Choice Requires="wps">
            <w:drawing>
              <wp:anchor distT="0" distB="0" distL="114300" distR="114300" simplePos="0" relativeHeight="251712512" behindDoc="0" locked="0" layoutInCell="1" allowOverlap="1" wp14:anchorId="2064BF54" wp14:editId="540CB5D5">
                <wp:simplePos x="0" y="0"/>
                <wp:positionH relativeFrom="column">
                  <wp:posOffset>723900</wp:posOffset>
                </wp:positionH>
                <wp:positionV relativeFrom="paragraph">
                  <wp:posOffset>511175</wp:posOffset>
                </wp:positionV>
                <wp:extent cx="914400" cy="428625"/>
                <wp:effectExtent l="0" t="0" r="19050" b="28575"/>
                <wp:wrapNone/>
                <wp:docPr id="79" name="Straight Connector 79"/>
                <wp:cNvGraphicFramePr/>
                <a:graphic xmlns:a="http://schemas.openxmlformats.org/drawingml/2006/main">
                  <a:graphicData uri="http://schemas.microsoft.com/office/word/2010/wordprocessingShape">
                    <wps:wsp>
                      <wps:cNvCnPr/>
                      <wps:spPr>
                        <a:xfrm>
                          <a:off x="0" y="0"/>
                          <a:ext cx="914400" cy="428625"/>
                        </a:xfrm>
                        <a:prstGeom prst="line">
                          <a:avLst/>
                        </a:prstGeom>
                        <a:noFill/>
                        <a:ln w="25400" cap="flat" cmpd="sng" algn="ctr">
                          <a:solidFill>
                            <a:schemeClr val="tx1"/>
                          </a:solidFill>
                          <a:prstDash val="dash"/>
                          <a:headEnd w="lg" len="med"/>
                        </a:ln>
                        <a:effectLst/>
                      </wps:spPr>
                      <wps:bodyPr/>
                    </wps:wsp>
                  </a:graphicData>
                </a:graphic>
                <wp14:sizeRelH relativeFrom="margin">
                  <wp14:pctWidth>0</wp14:pctWidth>
                </wp14:sizeRelH>
                <wp14:sizeRelV relativeFrom="margin">
                  <wp14:pctHeight>0</wp14:pctHeight>
                </wp14:sizeRelV>
              </wp:anchor>
            </w:drawing>
          </mc:Choice>
          <mc:Fallback>
            <w:pict>
              <v:line id="Straight Connector 79"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40.25pt" to="12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" strokecolor="black [3213]" strokeweight="2pt">
                <v:stroke dashstyle="dash" startarrowwidth="wide"/>
              </v:line>
            </w:pict>
          </mc:Fallback>
        </mc:AlternateContent>
      </w:r>
      <w:r w:rsidRPr="002662DA">
        <w:rPr>
          <w:rFonts w:ascii="Times New Roman" w:hAnsi="Times New Roman" w:cs="Times New Roman"/>
          <w:noProof/>
          <w:sz w:val="24"/>
        </w:rPr>
        <mc:AlternateContent>
          <mc:Choice Requires="wps">
            <w:drawing>
              <wp:anchor distT="0" distB="0" distL="114300" distR="114300" simplePos="0" relativeHeight="251710464" behindDoc="0" locked="0" layoutInCell="1" allowOverlap="1" wp14:anchorId="06A88EB0" wp14:editId="0B76B568">
                <wp:simplePos x="0" y="0"/>
                <wp:positionH relativeFrom="column">
                  <wp:posOffset>552450</wp:posOffset>
                </wp:positionH>
                <wp:positionV relativeFrom="paragraph">
                  <wp:posOffset>1273175</wp:posOffset>
                </wp:positionV>
                <wp:extent cx="1390650" cy="295275"/>
                <wp:effectExtent l="0" t="0" r="0" b="9525"/>
                <wp:wrapNone/>
                <wp:docPr id="80" name="Text Box 80"/>
                <wp:cNvGraphicFramePr/>
                <a:graphic xmlns:a="http://schemas.openxmlformats.org/drawingml/2006/main">
                  <a:graphicData uri="http://schemas.microsoft.com/office/word/2010/wordprocessingShape">
                    <wps:wsp>
                      <wps:cNvSpPr txBox="1"/>
                      <wps:spPr>
                        <a:xfrm>
                          <a:off x="0" y="0"/>
                          <a:ext cx="1390650" cy="295275"/>
                        </a:xfrm>
                        <a:prstGeom prst="rect">
                          <a:avLst/>
                        </a:prstGeom>
                        <a:solidFill>
                          <a:sysClr val="window" lastClr="FFFFFF"/>
                        </a:solidFill>
                        <a:ln w="6350">
                          <a:noFill/>
                        </a:ln>
                        <a:effectLst/>
                      </wps:spPr>
                      <wps:txbx>
                        <w:txbxContent>
                          <w:p w:rsidR="004467E3" w:rsidRPr="00543168" w:rsidRDefault="004467E3" w:rsidP="002662DA">
                            <w:r w:rsidRPr="00543168">
                              <w:t>W</w:t>
                            </w:r>
                            <w:r w:rsidRPr="00543168">
                              <w:tab/>
                            </w:r>
                            <w:r w:rsidRPr="00543168">
                              <w:tab/>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80" o:spid="_x0000_s1071" type="#_x0000_t202" style="position:absolute;margin-left:43.5pt;margin-top:100.25pt;width:109.5pt;height:23.25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" fillcolor="window" stroked="f" strokeweight=".5pt">
                <v:textbox>
                  <w:txbxContent>
                    <w:p w:rsidR="004467E3" w:rsidRPr="00543168" w:rsidRDefault="004467E3" w:rsidP="002662DA">
                      <w:r w:rsidRPr="00543168">
                        <w:t>W</w:t>
                      </w:r>
                      <w:r w:rsidRPr="00543168">
                        <w:tab/>
                      </w:r>
                      <w:r w:rsidRPr="00543168">
                        <w:tab/>
                        <w:t>N</w:t>
                      </w:r>
                    </w:p>
                  </w:txbxContent>
                </v:textbox>
              </v:shape>
            </w:pict>
          </mc:Fallback>
        </mc:AlternateContent>
      </w:r>
      <w:r w:rsidRPr="002662DA">
        <w:rPr>
          <w:rFonts w:ascii="Times New Roman" w:hAnsi="Times New Roman" w:cs="Times New Roman"/>
          <w:noProof/>
          <w:sz w:val="24"/>
        </w:rPr>
        <mc:AlternateContent>
          <mc:Choice Requires="wps">
            <w:drawing>
              <wp:anchor distT="0" distB="0" distL="114300" distR="114300" simplePos="0" relativeHeight="251709440" behindDoc="0" locked="0" layoutInCell="1" allowOverlap="1" wp14:anchorId="641A047C" wp14:editId="552B019B">
                <wp:simplePos x="0" y="0"/>
                <wp:positionH relativeFrom="column">
                  <wp:posOffset>571499</wp:posOffset>
                </wp:positionH>
                <wp:positionV relativeFrom="paragraph">
                  <wp:posOffset>1035050</wp:posOffset>
                </wp:positionV>
                <wp:extent cx="1209675" cy="0"/>
                <wp:effectExtent l="0" t="0" r="9525" b="19050"/>
                <wp:wrapNone/>
                <wp:docPr id="81" name="Straight Connector 81"/>
                <wp:cNvGraphicFramePr/>
                <a:graphic xmlns:a="http://schemas.openxmlformats.org/drawingml/2006/main">
                  <a:graphicData uri="http://schemas.microsoft.com/office/word/2010/wordprocessingShape">
                    <wps:wsp>
                      <wps:cNvCnPr/>
                      <wps:spPr>
                        <a:xfrm>
                          <a:off x="0" y="0"/>
                          <a:ext cx="1209675" cy="0"/>
                        </a:xfrm>
                        <a:prstGeom prst="line">
                          <a:avLst/>
                        </a:prstGeom>
                        <a:noFill/>
                        <a:ln w="9525" cap="flat" cmpd="sng" algn="ctr">
                          <a:solidFill>
                            <a:schemeClr val="tx1"/>
                          </a:solidFill>
                          <a:prstDash val="solid"/>
                        </a:ln>
                        <a:effectLst/>
                      </wps:spPr>
                      <wps:bodyPr/>
                    </wps:wsp>
                  </a:graphicData>
                </a:graphic>
              </wp:anchor>
            </w:drawing>
          </mc:Choice>
          <mc:Fallback>
            <w:pict>
              <v:line id="Straight Connector 81"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45pt,81.5pt" to="140.2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" strokecolor="black [3213]"/>
            </w:pict>
          </mc:Fallback>
        </mc:AlternateContent>
      </w:r>
    </w:p>
    <w:p w:rsidR="002662DA" w:rsidRPr="002662DA" w:rsidRDefault="002662DA" w:rsidP="002662DA">
      <w:pPr>
        <w:tabs>
          <w:tab w:val="left" w:pos="7935"/>
        </w:tabs>
        <w:spacing w:after="0"/>
        <w:rPr>
          <w:rFonts w:ascii="Times New Roman" w:hAnsi="Times New Roman" w:cs="Times New Roman"/>
          <w:sz w:val="24"/>
        </w:rPr>
      </w:pPr>
      <w:r w:rsidRPr="002662DA">
        <w:rPr>
          <w:rFonts w:ascii="Times New Roman" w:hAnsi="Times New Roman" w:cs="Times New Roman"/>
          <w:sz w:val="24"/>
        </w:rPr>
        <w:tab/>
      </w:r>
    </w:p>
    <w:p w:rsidR="002662DA" w:rsidRPr="002662DA" w:rsidRDefault="002662DA" w:rsidP="002662DA">
      <w:pPr>
        <w:spacing w:after="0"/>
        <w:rPr>
          <w:rFonts w:ascii="Times New Roman" w:hAnsi="Times New Roman" w:cs="Times New Roman"/>
          <w:sz w:val="24"/>
        </w:rPr>
      </w:pPr>
      <w:r w:rsidRPr="002662DA">
        <w:rPr>
          <w:rFonts w:ascii="Times New Roman" w:hAnsi="Times New Roman" w:cs="Times New Roman"/>
          <w:noProof/>
          <w:sz w:val="24"/>
        </w:rPr>
        <mc:AlternateContent>
          <mc:Choice Requires="wps">
            <w:drawing>
              <wp:anchor distT="0" distB="0" distL="114300" distR="114300" simplePos="0" relativeHeight="251732992" behindDoc="0" locked="0" layoutInCell="1" allowOverlap="1" wp14:anchorId="6DE97B1C" wp14:editId="3124DF47">
                <wp:simplePos x="0" y="0"/>
                <wp:positionH relativeFrom="column">
                  <wp:posOffset>571500</wp:posOffset>
                </wp:positionH>
                <wp:positionV relativeFrom="paragraph">
                  <wp:posOffset>113665</wp:posOffset>
                </wp:positionV>
                <wp:extent cx="1209675" cy="0"/>
                <wp:effectExtent l="0" t="0" r="9525" b="19050"/>
                <wp:wrapNone/>
                <wp:docPr id="83" name="Straight Connector 83"/>
                <wp:cNvGraphicFramePr/>
                <a:graphic xmlns:a="http://schemas.openxmlformats.org/drawingml/2006/main">
                  <a:graphicData uri="http://schemas.microsoft.com/office/word/2010/wordprocessingShape">
                    <wps:wsp>
                      <wps:cNvCnPr/>
                      <wps:spPr>
                        <a:xfrm>
                          <a:off x="0" y="0"/>
                          <a:ext cx="1209675" cy="0"/>
                        </a:xfrm>
                        <a:prstGeom prst="line">
                          <a:avLst/>
                        </a:prstGeom>
                        <a:noFill/>
                        <a:ln w="9525" cap="flat" cmpd="sng" algn="ctr">
                          <a:solidFill>
                            <a:schemeClr val="tx1"/>
                          </a:solidFill>
                          <a:prstDash val="sysDash"/>
                        </a:ln>
                        <a:effectLst/>
                      </wps:spPr>
                      <wps:bodyPr/>
                    </wps:wsp>
                  </a:graphicData>
                </a:graphic>
                <wp14:sizeRelH relativeFrom="margin">
                  <wp14:pctWidth>0</wp14:pctWidth>
                </wp14:sizeRelH>
              </wp:anchor>
            </w:drawing>
          </mc:Choice>
          <mc:Fallback>
            <w:pict>
              <v:line id="Straight Connector 83" o:spid="_x0000_s1026" style="position:absolute;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8.95pt" to="140.2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" strokecolor="black [3213]">
                <v:stroke dashstyle="3 1"/>
              </v:line>
            </w:pict>
          </mc:Fallback>
        </mc:AlternateContent>
      </w:r>
      <w:r w:rsidRPr="002662DA">
        <w:rPr>
          <w:rFonts w:ascii="Times New Roman" w:hAnsi="Times New Roman" w:cs="Times New Roman"/>
          <w:noProof/>
          <w:sz w:val="24"/>
        </w:rPr>
        <mc:AlternateContent>
          <mc:Choice Requires="wps">
            <w:drawing>
              <wp:anchor distT="0" distB="0" distL="114300" distR="114300" simplePos="0" relativeHeight="251738112" behindDoc="0" locked="0" layoutInCell="1" allowOverlap="1" wp14:anchorId="6E96753E" wp14:editId="1D1CAC2F">
                <wp:simplePos x="0" y="0"/>
                <wp:positionH relativeFrom="column">
                  <wp:posOffset>228600</wp:posOffset>
                </wp:positionH>
                <wp:positionV relativeFrom="paragraph">
                  <wp:posOffset>-4445</wp:posOffset>
                </wp:positionV>
                <wp:extent cx="266700" cy="295275"/>
                <wp:effectExtent l="0" t="0" r="0" b="9525"/>
                <wp:wrapNone/>
                <wp:docPr id="82" name="Text Box 82"/>
                <wp:cNvGraphicFramePr/>
                <a:graphic xmlns:a="http://schemas.openxmlformats.org/drawingml/2006/main">
                  <a:graphicData uri="http://schemas.microsoft.com/office/word/2010/wordprocessingShape">
                    <wps:wsp>
                      <wps:cNvSpPr txBox="1"/>
                      <wps:spPr>
                        <a:xfrm>
                          <a:off x="0" y="0"/>
                          <a:ext cx="266700" cy="295275"/>
                        </a:xfrm>
                        <a:prstGeom prst="rect">
                          <a:avLst/>
                        </a:prstGeom>
                        <a:solidFill>
                          <a:sysClr val="window" lastClr="FFFFFF"/>
                        </a:solidFill>
                        <a:ln w="6350">
                          <a:noFill/>
                        </a:ln>
                        <a:effectLst/>
                      </wps:spPr>
                      <wps:txbx>
                        <w:txbxContent>
                          <w:p w:rsidR="004467E3" w:rsidRPr="00543168" w:rsidRDefault="004467E3" w:rsidP="002662DA">
                            <w:r w:rsidRPr="00543168">
                              <w:t>0</w:t>
                            </w:r>
                          </w:p>
                          <w:p w:rsidR="004467E3" w:rsidRDefault="004467E3" w:rsidP="002662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2" o:spid="_x0000_s1072" type="#_x0000_t202" style="position:absolute;margin-left:18pt;margin-top:-.35pt;width:21pt;height:23.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" fillcolor="window" stroked="f" strokeweight=".5pt">
                <v:textbox>
                  <w:txbxContent>
                    <w:p w:rsidR="004467E3" w:rsidRPr="00543168" w:rsidRDefault="004467E3" w:rsidP="002662DA">
                      <w:r w:rsidRPr="00543168">
                        <w:t>0</w:t>
                      </w:r>
                    </w:p>
                    <w:p w:rsidR="004467E3" w:rsidRDefault="004467E3" w:rsidP="002662DA"/>
                  </w:txbxContent>
                </v:textbox>
              </v:shape>
            </w:pict>
          </mc:Fallback>
        </mc:AlternateContent>
      </w:r>
    </w:p>
    <w:p w:rsidR="002662DA" w:rsidRPr="002662DA" w:rsidRDefault="002662DA" w:rsidP="002662DA">
      <w:pPr>
        <w:spacing w:after="0"/>
        <w:rPr>
          <w:rFonts w:ascii="Times New Roman" w:hAnsi="Times New Roman" w:cs="Times New Roman"/>
          <w:sz w:val="24"/>
        </w:rPr>
      </w:pPr>
    </w:p>
    <w:p w:rsidR="002662DA" w:rsidRPr="002662DA" w:rsidRDefault="002662DA" w:rsidP="002662DA">
      <w:pPr>
        <w:spacing w:after="0"/>
        <w:rPr>
          <w:rFonts w:ascii="Times New Roman" w:hAnsi="Times New Roman" w:cs="Times New Roman"/>
          <w:sz w:val="24"/>
        </w:rPr>
      </w:pPr>
    </w:p>
    <w:p w:rsidR="002662DA" w:rsidRPr="002662DA" w:rsidRDefault="002662DA" w:rsidP="002662DA">
      <w:pPr>
        <w:tabs>
          <w:tab w:val="left" w:pos="2640"/>
        </w:tabs>
        <w:spacing w:after="0"/>
        <w:rPr>
          <w:rFonts w:ascii="Times New Roman" w:hAnsi="Times New Roman" w:cs="Times New Roman"/>
          <w:sz w:val="24"/>
        </w:rPr>
      </w:pPr>
    </w:p>
    <w:p w:rsidR="002662DA" w:rsidRPr="002662DA" w:rsidRDefault="002662DA" w:rsidP="002662DA">
      <w:pPr>
        <w:spacing w:after="0"/>
        <w:rPr>
          <w:rFonts w:ascii="Times New Roman" w:hAnsi="Times New Roman" w:cs="Times New Roman"/>
          <w:sz w:val="24"/>
        </w:rPr>
      </w:pPr>
    </w:p>
    <w:p w:rsidR="002662DA" w:rsidRPr="002662DA" w:rsidRDefault="002662DA" w:rsidP="002662DA">
      <w:pPr>
        <w:spacing w:after="0"/>
        <w:rPr>
          <w:rFonts w:ascii="Times New Roman" w:hAnsi="Times New Roman" w:cs="Times New Roman"/>
          <w:sz w:val="24"/>
        </w:rPr>
      </w:pPr>
    </w:p>
    <w:p w:rsidR="002662DA" w:rsidRPr="002662DA" w:rsidRDefault="002662DA" w:rsidP="002662DA">
      <w:pPr>
        <w:spacing w:after="0"/>
        <w:rPr>
          <w:rFonts w:ascii="Times New Roman" w:hAnsi="Times New Roman" w:cs="Times New Roman"/>
          <w:sz w:val="24"/>
        </w:rPr>
      </w:pPr>
    </w:p>
    <w:p w:rsidR="002662DA" w:rsidRPr="002662DA" w:rsidRDefault="002662DA" w:rsidP="002662DA">
      <w:pPr>
        <w:spacing w:after="0"/>
        <w:rPr>
          <w:rFonts w:ascii="Times New Roman" w:hAnsi="Times New Roman" w:cs="Times New Roman"/>
          <w:sz w:val="24"/>
        </w:rPr>
      </w:pPr>
    </w:p>
    <w:p w:rsidR="002662DA" w:rsidRPr="002662DA" w:rsidRDefault="002662DA" w:rsidP="002662DA">
      <w:pPr>
        <w:spacing w:after="0"/>
        <w:rPr>
          <w:rFonts w:ascii="Times New Roman" w:hAnsi="Times New Roman" w:cs="Times New Roman"/>
          <w:sz w:val="24"/>
        </w:rPr>
      </w:pPr>
    </w:p>
    <w:p w:rsidR="002662DA" w:rsidRPr="002662DA" w:rsidRDefault="002662DA" w:rsidP="002662DA">
      <w:pPr>
        <w:spacing w:after="0"/>
        <w:rPr>
          <w:rFonts w:ascii="Times New Roman" w:hAnsi="Times New Roman" w:cs="Times New Roman"/>
          <w:sz w:val="24"/>
        </w:rPr>
      </w:pPr>
    </w:p>
    <w:p w:rsidR="002662DA" w:rsidRPr="002662DA" w:rsidRDefault="002662DA" w:rsidP="002662DA">
      <w:pPr>
        <w:spacing w:after="0"/>
        <w:rPr>
          <w:rFonts w:ascii="Times New Roman" w:hAnsi="Times New Roman" w:cs="Times New Roman"/>
          <w:sz w:val="24"/>
        </w:rPr>
      </w:pPr>
    </w:p>
    <w:p w:rsidR="002662DA" w:rsidRPr="002662DA" w:rsidRDefault="002662DA" w:rsidP="002662DA">
      <w:pPr>
        <w:spacing w:after="0"/>
        <w:rPr>
          <w:rFonts w:ascii="Times New Roman" w:hAnsi="Times New Roman" w:cs="Times New Roman"/>
          <w:sz w:val="24"/>
        </w:rPr>
      </w:pPr>
    </w:p>
    <w:p w:rsidR="002662DA" w:rsidRPr="002662DA" w:rsidRDefault="002662DA" w:rsidP="002662DA">
      <w:pPr>
        <w:spacing w:after="0"/>
        <w:rPr>
          <w:rFonts w:ascii="Times New Roman" w:hAnsi="Times New Roman" w:cs="Times New Roman"/>
          <w:sz w:val="24"/>
        </w:rPr>
      </w:pPr>
    </w:p>
    <w:p w:rsidR="002662DA" w:rsidRPr="002662DA" w:rsidRDefault="002662DA" w:rsidP="002662DA">
      <w:pPr>
        <w:spacing w:after="0"/>
        <w:rPr>
          <w:rFonts w:ascii="Times New Roman" w:hAnsi="Times New Roman" w:cs="Times New Roman"/>
          <w:sz w:val="24"/>
        </w:rPr>
      </w:pPr>
    </w:p>
    <w:p w:rsidR="002662DA" w:rsidRPr="002662DA" w:rsidRDefault="002662DA" w:rsidP="002662DA">
      <w:pPr>
        <w:spacing w:after="0"/>
        <w:jc w:val="right"/>
        <w:rPr>
          <w:rFonts w:ascii="Times New Roman" w:hAnsi="Times New Roman" w:cs="Times New Roman"/>
          <w:sz w:val="24"/>
        </w:rPr>
      </w:pPr>
    </w:p>
    <w:p w:rsidR="002662DA" w:rsidRPr="002662DA" w:rsidRDefault="002662DA" w:rsidP="002662DA">
      <w:pPr>
        <w:spacing w:after="0"/>
        <w:jc w:val="right"/>
        <w:rPr>
          <w:rFonts w:ascii="Times New Roman" w:hAnsi="Times New Roman" w:cs="Times New Roman"/>
          <w:i/>
          <w:sz w:val="24"/>
        </w:rPr>
      </w:pPr>
      <w:r w:rsidRPr="002662DA">
        <w:rPr>
          <w:rFonts w:ascii="Times New Roman" w:hAnsi="Times New Roman" w:cs="Times New Roman"/>
          <w:i/>
          <w:sz w:val="24"/>
        </w:rPr>
        <w:t>(</w:t>
      </w:r>
      <w:proofErr w:type="gramStart"/>
      <w:r w:rsidRPr="002662DA">
        <w:rPr>
          <w:rFonts w:ascii="Times New Roman" w:hAnsi="Times New Roman" w:cs="Times New Roman"/>
          <w:i/>
          <w:sz w:val="24"/>
        </w:rPr>
        <w:t>continued</w:t>
      </w:r>
      <w:proofErr w:type="gramEnd"/>
      <w:r w:rsidRPr="002662DA">
        <w:rPr>
          <w:rFonts w:ascii="Times New Roman" w:hAnsi="Times New Roman" w:cs="Times New Roman"/>
          <w:i/>
          <w:sz w:val="24"/>
        </w:rPr>
        <w:t xml:space="preserve"> on next page)</w:t>
      </w:r>
      <w:r w:rsidRPr="002662DA">
        <w:rPr>
          <w:rFonts w:ascii="Times New Roman" w:hAnsi="Times New Roman" w:cs="Times New Roman"/>
          <w:i/>
          <w:sz w:val="24"/>
        </w:rPr>
        <w:br w:type="page"/>
      </w:r>
    </w:p>
    <w:p w:rsidR="002662DA" w:rsidRPr="002662DA" w:rsidRDefault="002662DA" w:rsidP="002662DA">
      <w:pPr>
        <w:rPr>
          <w:rFonts w:ascii="Times New Roman" w:hAnsi="Times New Roman" w:cs="Times New Roman"/>
          <w:b/>
          <w:sz w:val="24"/>
          <w:szCs w:val="24"/>
        </w:rPr>
      </w:pPr>
      <w:r w:rsidRPr="002662DA">
        <w:rPr>
          <w:rFonts w:ascii="Times New Roman" w:hAnsi="Times New Roman" w:cs="Times New Roman"/>
          <w:b/>
          <w:sz w:val="24"/>
          <w:szCs w:val="24"/>
        </w:rPr>
        <w:t xml:space="preserve">Panel C: </w:t>
      </w:r>
      <w:r w:rsidRPr="002662DA">
        <w:rPr>
          <w:rFonts w:ascii="Times New Roman" w:hAnsi="Times New Roman" w:cs="Times New Roman"/>
          <w:b/>
          <w:sz w:val="24"/>
          <w:szCs w:val="24"/>
        </w:rPr>
        <w:tab/>
        <w:t xml:space="preserve">Change in perceived competence </w:t>
      </w:r>
      <w:r w:rsidRPr="002662DA">
        <w:rPr>
          <w:rFonts w:ascii="Times New Roman" w:hAnsi="Times New Roman" w:cs="Times New Roman"/>
          <w:b/>
          <w:sz w:val="24"/>
        </w:rPr>
        <w:t>(H1b and H2a)</w:t>
      </w:r>
    </w:p>
    <w:p w:rsidR="002662DA" w:rsidRPr="002662DA" w:rsidRDefault="002662DA" w:rsidP="002662DA">
      <w:pPr>
        <w:spacing w:after="0"/>
        <w:rPr>
          <w:rFonts w:ascii="Times New Roman" w:hAnsi="Times New Roman" w:cs="Times New Roman"/>
          <w:sz w:val="24"/>
        </w:rPr>
      </w:pPr>
    </w:p>
    <w:tbl>
      <w:tblPr>
        <w:tblStyle w:val="TableGrid2"/>
        <w:tblW w:w="0" w:type="auto"/>
        <w:tblLook w:val="04A0" w:firstRow="1" w:lastRow="0" w:firstColumn="1" w:lastColumn="0" w:noHBand="0" w:noVBand="1"/>
      </w:tblPr>
      <w:tblGrid>
        <w:gridCol w:w="2394"/>
        <w:gridCol w:w="1296"/>
        <w:gridCol w:w="936"/>
        <w:gridCol w:w="1256"/>
      </w:tblGrid>
      <w:tr w:rsidR="002662DA" w:rsidRPr="002662DA" w:rsidTr="002662DA">
        <w:tc>
          <w:tcPr>
            <w:tcW w:w="2394" w:type="dxa"/>
            <w:tcBorders>
              <w:top w:val="nil"/>
              <w:left w:val="nil"/>
              <w:bottom w:val="nil"/>
              <w:right w:val="nil"/>
            </w:tcBorders>
          </w:tcPr>
          <w:p w:rsidR="002662DA" w:rsidRPr="002662DA" w:rsidRDefault="002662DA" w:rsidP="002662DA"/>
        </w:tc>
        <w:tc>
          <w:tcPr>
            <w:tcW w:w="1296" w:type="dxa"/>
            <w:tcBorders>
              <w:top w:val="nil"/>
              <w:left w:val="nil"/>
              <w:bottom w:val="nil"/>
            </w:tcBorders>
          </w:tcPr>
          <w:p w:rsidR="002662DA" w:rsidRPr="002662DA" w:rsidRDefault="002662DA" w:rsidP="002662DA"/>
        </w:tc>
        <w:tc>
          <w:tcPr>
            <w:tcW w:w="2192" w:type="dxa"/>
            <w:gridSpan w:val="2"/>
          </w:tcPr>
          <w:p w:rsidR="002662DA" w:rsidRPr="002662DA" w:rsidRDefault="007E63A3" w:rsidP="002662DA">
            <w:pPr>
              <w:jc w:val="center"/>
              <w:rPr>
                <w:i/>
              </w:rPr>
            </w:pPr>
            <w:r>
              <w:rPr>
                <w:i/>
                <w:szCs w:val="24"/>
              </w:rPr>
              <w:t>PRECISION</w:t>
            </w:r>
          </w:p>
        </w:tc>
      </w:tr>
      <w:tr w:rsidR="002662DA" w:rsidRPr="002662DA" w:rsidTr="002662DA">
        <w:tc>
          <w:tcPr>
            <w:tcW w:w="2394" w:type="dxa"/>
            <w:tcBorders>
              <w:top w:val="nil"/>
              <w:left w:val="nil"/>
              <w:right w:val="nil"/>
            </w:tcBorders>
          </w:tcPr>
          <w:p w:rsidR="002662DA" w:rsidRPr="002662DA" w:rsidRDefault="002662DA" w:rsidP="002662DA"/>
        </w:tc>
        <w:tc>
          <w:tcPr>
            <w:tcW w:w="1296" w:type="dxa"/>
            <w:tcBorders>
              <w:top w:val="nil"/>
              <w:left w:val="nil"/>
            </w:tcBorders>
          </w:tcPr>
          <w:p w:rsidR="002662DA" w:rsidRPr="002662DA" w:rsidRDefault="002662DA" w:rsidP="002662DA"/>
        </w:tc>
        <w:tc>
          <w:tcPr>
            <w:tcW w:w="936" w:type="dxa"/>
          </w:tcPr>
          <w:p w:rsidR="002662DA" w:rsidRPr="002662DA" w:rsidRDefault="002662DA" w:rsidP="002662DA">
            <w:r w:rsidRPr="002662DA">
              <w:t>Wider</w:t>
            </w:r>
          </w:p>
        </w:tc>
        <w:tc>
          <w:tcPr>
            <w:tcW w:w="1256" w:type="dxa"/>
          </w:tcPr>
          <w:p w:rsidR="002662DA" w:rsidRPr="002662DA" w:rsidRDefault="002662DA" w:rsidP="002662DA">
            <w:r w:rsidRPr="002662DA">
              <w:t>Narrower</w:t>
            </w:r>
          </w:p>
        </w:tc>
      </w:tr>
      <w:tr w:rsidR="002662DA" w:rsidRPr="002662DA" w:rsidTr="002662DA">
        <w:tc>
          <w:tcPr>
            <w:tcW w:w="2394" w:type="dxa"/>
            <w:vMerge w:val="restart"/>
          </w:tcPr>
          <w:p w:rsidR="002662DA" w:rsidRPr="002662DA" w:rsidRDefault="002662DA" w:rsidP="002662DA">
            <w:pPr>
              <w:rPr>
                <w:b/>
                <w:szCs w:val="24"/>
              </w:rPr>
            </w:pPr>
            <w:r w:rsidRPr="002662DA">
              <w:rPr>
                <w:i/>
              </w:rPr>
              <w:t>POSITION</w:t>
            </w:r>
            <w:r w:rsidRPr="002662DA">
              <w:rPr>
                <w:b/>
                <w:szCs w:val="24"/>
              </w:rPr>
              <w:t xml:space="preserve"> </w:t>
            </w:r>
          </w:p>
        </w:tc>
        <w:tc>
          <w:tcPr>
            <w:tcW w:w="1296" w:type="dxa"/>
          </w:tcPr>
          <w:p w:rsidR="002662DA" w:rsidRPr="002662DA" w:rsidRDefault="002662DA" w:rsidP="002662DA">
            <w:pPr>
              <w:rPr>
                <w:i/>
                <w:szCs w:val="24"/>
              </w:rPr>
            </w:pPr>
            <w:r w:rsidRPr="002662DA">
              <w:rPr>
                <w:i/>
                <w:szCs w:val="24"/>
              </w:rPr>
              <w:t>Long</w:t>
            </w:r>
          </w:p>
        </w:tc>
        <w:tc>
          <w:tcPr>
            <w:tcW w:w="936" w:type="dxa"/>
          </w:tcPr>
          <w:p w:rsidR="002662DA" w:rsidRPr="002662DA" w:rsidRDefault="002662DA" w:rsidP="002662DA">
            <w:pPr>
              <w:jc w:val="center"/>
            </w:pPr>
            <w:r w:rsidRPr="002662DA">
              <w:t>0</w:t>
            </w:r>
          </w:p>
        </w:tc>
        <w:tc>
          <w:tcPr>
            <w:tcW w:w="1256" w:type="dxa"/>
          </w:tcPr>
          <w:p w:rsidR="002662DA" w:rsidRPr="002662DA" w:rsidRDefault="002662DA" w:rsidP="002662DA">
            <w:pPr>
              <w:jc w:val="center"/>
            </w:pPr>
            <w:r w:rsidRPr="002662DA">
              <w:t>+</w:t>
            </w:r>
          </w:p>
        </w:tc>
      </w:tr>
      <w:tr w:rsidR="002662DA" w:rsidRPr="002662DA" w:rsidTr="002662DA">
        <w:tc>
          <w:tcPr>
            <w:tcW w:w="2394" w:type="dxa"/>
            <w:vMerge/>
          </w:tcPr>
          <w:p w:rsidR="002662DA" w:rsidRPr="002662DA" w:rsidRDefault="002662DA" w:rsidP="002662DA"/>
        </w:tc>
        <w:tc>
          <w:tcPr>
            <w:tcW w:w="1296" w:type="dxa"/>
          </w:tcPr>
          <w:p w:rsidR="002662DA" w:rsidRPr="002662DA" w:rsidRDefault="002662DA" w:rsidP="002662DA">
            <w:pPr>
              <w:rPr>
                <w:i/>
                <w:szCs w:val="24"/>
              </w:rPr>
            </w:pPr>
            <w:r w:rsidRPr="002662DA">
              <w:rPr>
                <w:i/>
                <w:szCs w:val="24"/>
              </w:rPr>
              <w:t>Short</w:t>
            </w:r>
          </w:p>
        </w:tc>
        <w:tc>
          <w:tcPr>
            <w:tcW w:w="936" w:type="dxa"/>
          </w:tcPr>
          <w:p w:rsidR="002662DA" w:rsidRPr="002662DA" w:rsidRDefault="002662DA" w:rsidP="002662DA">
            <w:pPr>
              <w:jc w:val="center"/>
            </w:pPr>
            <w:r w:rsidRPr="002662DA">
              <w:t>-</w:t>
            </w:r>
          </w:p>
        </w:tc>
        <w:tc>
          <w:tcPr>
            <w:tcW w:w="1256" w:type="dxa"/>
          </w:tcPr>
          <w:p w:rsidR="002662DA" w:rsidRPr="002662DA" w:rsidRDefault="002662DA" w:rsidP="002662DA">
            <w:pPr>
              <w:jc w:val="center"/>
            </w:pPr>
            <w:r w:rsidRPr="002662DA">
              <w:t>0</w:t>
            </w:r>
          </w:p>
        </w:tc>
      </w:tr>
    </w:tbl>
    <w:p w:rsidR="002662DA" w:rsidRPr="002662DA" w:rsidRDefault="002662DA" w:rsidP="002662DA">
      <w:pPr>
        <w:spacing w:after="0"/>
        <w:rPr>
          <w:rFonts w:ascii="Times New Roman" w:hAnsi="Times New Roman" w:cs="Times New Roman"/>
          <w:sz w:val="24"/>
        </w:rPr>
      </w:pPr>
    </w:p>
    <w:p w:rsidR="002662DA" w:rsidRPr="002662DA" w:rsidRDefault="002662DA" w:rsidP="002662DA">
      <w:pPr>
        <w:spacing w:after="0"/>
        <w:rPr>
          <w:rFonts w:ascii="Times New Roman" w:hAnsi="Times New Roman" w:cs="Times New Roman"/>
          <w:sz w:val="24"/>
        </w:rPr>
      </w:pPr>
      <w:r w:rsidRPr="002662DA">
        <w:rPr>
          <w:rFonts w:ascii="Times New Roman" w:hAnsi="Times New Roman" w:cs="Times New Roman"/>
          <w:noProof/>
          <w:sz w:val="24"/>
        </w:rPr>
        <mc:AlternateContent>
          <mc:Choice Requires="wps">
            <w:drawing>
              <wp:anchor distT="0" distB="0" distL="114300" distR="114300" simplePos="0" relativeHeight="251716608" behindDoc="0" locked="0" layoutInCell="1" allowOverlap="1" wp14:anchorId="700646D6" wp14:editId="3BD86FB0">
                <wp:simplePos x="0" y="0"/>
                <wp:positionH relativeFrom="column">
                  <wp:posOffset>552450</wp:posOffset>
                </wp:positionH>
                <wp:positionV relativeFrom="paragraph">
                  <wp:posOffset>170180</wp:posOffset>
                </wp:positionV>
                <wp:extent cx="19050" cy="1066800"/>
                <wp:effectExtent l="0" t="0" r="19050" b="19050"/>
                <wp:wrapNone/>
                <wp:docPr id="84" name="Straight Connector 84"/>
                <wp:cNvGraphicFramePr/>
                <a:graphic xmlns:a="http://schemas.openxmlformats.org/drawingml/2006/main">
                  <a:graphicData uri="http://schemas.microsoft.com/office/word/2010/wordprocessingShape">
                    <wps:wsp>
                      <wps:cNvCnPr/>
                      <wps:spPr>
                        <a:xfrm>
                          <a:off x="0" y="0"/>
                          <a:ext cx="19050" cy="1066800"/>
                        </a:xfrm>
                        <a:prstGeom prst="line">
                          <a:avLst/>
                        </a:prstGeom>
                        <a:noFill/>
                        <a:ln w="9525" cap="flat" cmpd="sng" algn="ctr">
                          <a:solidFill>
                            <a:schemeClr val="tx1"/>
                          </a:solidFill>
                          <a:prstDash val="solid"/>
                        </a:ln>
                        <a:effectLst/>
                      </wps:spPr>
                      <wps:bodyPr/>
                    </wps:wsp>
                  </a:graphicData>
                </a:graphic>
              </wp:anchor>
            </w:drawing>
          </mc:Choice>
          <mc:Fallback>
            <w:pict>
              <v:line id="Straight Connector 84" o:spid="_x0000_s1026" style="position:absolute;z-index:251716608;visibility:visible;mso-wrap-style:square;mso-wrap-distance-left:9pt;mso-wrap-distance-top:0;mso-wrap-distance-right:9pt;mso-wrap-distance-bottom:0;mso-position-horizontal:absolute;mso-position-horizontal-relative:text;mso-position-vertical:absolute;mso-position-vertical-relative:text" from="43.5pt,13.4pt" to="45pt,9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" strokecolor="black [3213]"/>
            </w:pict>
          </mc:Fallback>
        </mc:AlternateContent>
      </w:r>
    </w:p>
    <w:p w:rsidR="002662DA" w:rsidRPr="002662DA" w:rsidRDefault="002662DA" w:rsidP="002662DA">
      <w:pPr>
        <w:spacing w:after="0"/>
        <w:rPr>
          <w:rFonts w:ascii="Times New Roman" w:hAnsi="Times New Roman" w:cs="Times New Roman"/>
          <w:sz w:val="24"/>
        </w:rPr>
      </w:pPr>
      <w:r w:rsidRPr="002662DA">
        <w:rPr>
          <w:rFonts w:ascii="Times New Roman" w:hAnsi="Times New Roman" w:cs="Times New Roman"/>
          <w:noProof/>
          <w:sz w:val="24"/>
        </w:rPr>
        <mc:AlternateContent>
          <mc:Choice Requires="wps">
            <w:drawing>
              <wp:anchor distT="0" distB="0" distL="114300" distR="114300" simplePos="0" relativeHeight="251719680" behindDoc="0" locked="0" layoutInCell="1" allowOverlap="1" wp14:anchorId="794174CC" wp14:editId="5F2AA959">
                <wp:simplePos x="0" y="0"/>
                <wp:positionH relativeFrom="column">
                  <wp:posOffset>638175</wp:posOffset>
                </wp:positionH>
                <wp:positionV relativeFrom="paragraph">
                  <wp:posOffset>160021</wp:posOffset>
                </wp:positionV>
                <wp:extent cx="885825" cy="400049"/>
                <wp:effectExtent l="0" t="0" r="28575" b="19685"/>
                <wp:wrapNone/>
                <wp:docPr id="29" name="Straight Connector 29"/>
                <wp:cNvGraphicFramePr/>
                <a:graphic xmlns:a="http://schemas.openxmlformats.org/drawingml/2006/main">
                  <a:graphicData uri="http://schemas.microsoft.com/office/word/2010/wordprocessingShape">
                    <wps:wsp>
                      <wps:cNvCnPr/>
                      <wps:spPr>
                        <a:xfrm flipV="1">
                          <a:off x="0" y="0"/>
                          <a:ext cx="885825" cy="400049"/>
                        </a:xfrm>
                        <a:prstGeom prst="line">
                          <a:avLst/>
                        </a:prstGeom>
                        <a:noFill/>
                        <a:ln w="25400" cap="flat" cmpd="sng" algn="ctr">
                          <a:solidFill>
                            <a:schemeClr val="tx1"/>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9" o:spid="_x0000_s1026" style="position:absolute;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25pt,12.6pt" to="120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" strokecolor="black [3213]" strokeweight="2pt"/>
            </w:pict>
          </mc:Fallback>
        </mc:AlternateContent>
      </w:r>
      <w:r w:rsidRPr="002662DA">
        <w:rPr>
          <w:rFonts w:ascii="Times New Roman" w:hAnsi="Times New Roman" w:cs="Times New Roman"/>
          <w:noProof/>
          <w:sz w:val="24"/>
        </w:rPr>
        <mc:AlternateContent>
          <mc:Choice Requires="wps">
            <w:drawing>
              <wp:anchor distT="0" distB="0" distL="114300" distR="114300" simplePos="0" relativeHeight="251721728" behindDoc="0" locked="0" layoutInCell="1" allowOverlap="1" wp14:anchorId="02AFA343" wp14:editId="2716F258">
                <wp:simplePos x="0" y="0"/>
                <wp:positionH relativeFrom="column">
                  <wp:posOffset>2333625</wp:posOffset>
                </wp:positionH>
                <wp:positionV relativeFrom="paragraph">
                  <wp:posOffset>206375</wp:posOffset>
                </wp:positionV>
                <wp:extent cx="419100" cy="0"/>
                <wp:effectExtent l="0" t="0" r="19050" b="19050"/>
                <wp:wrapNone/>
                <wp:docPr id="85" name="Straight Connector 85"/>
                <wp:cNvGraphicFramePr/>
                <a:graphic xmlns:a="http://schemas.openxmlformats.org/drawingml/2006/main">
                  <a:graphicData uri="http://schemas.microsoft.com/office/word/2010/wordprocessingShape">
                    <wps:wsp>
                      <wps:cNvCnPr/>
                      <wps:spPr>
                        <a:xfrm>
                          <a:off x="0" y="0"/>
                          <a:ext cx="419100" cy="0"/>
                        </a:xfrm>
                        <a:prstGeom prst="line">
                          <a:avLst/>
                        </a:prstGeom>
                        <a:noFill/>
                        <a:ln w="9525" cap="flat" cmpd="sng" algn="ctr">
                          <a:solidFill>
                            <a:schemeClr val="tx1"/>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85"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75pt,16.25pt" to="216.7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" strokecolor="black [3213]"/>
            </w:pict>
          </mc:Fallback>
        </mc:AlternateContent>
      </w:r>
      <w:r w:rsidRPr="002662DA">
        <w:rPr>
          <w:rFonts w:ascii="Times New Roman" w:hAnsi="Times New Roman" w:cs="Times New Roman"/>
          <w:noProof/>
          <w:sz w:val="24"/>
        </w:rPr>
        <mc:AlternateContent>
          <mc:Choice Requires="wps">
            <w:drawing>
              <wp:anchor distT="0" distB="0" distL="114300" distR="114300" simplePos="0" relativeHeight="251723776" behindDoc="0" locked="0" layoutInCell="1" allowOverlap="1" wp14:anchorId="365BEBDE" wp14:editId="7F748294">
                <wp:simplePos x="0" y="0"/>
                <wp:positionH relativeFrom="column">
                  <wp:posOffset>2857500</wp:posOffset>
                </wp:positionH>
                <wp:positionV relativeFrom="paragraph">
                  <wp:posOffset>44450</wp:posOffset>
                </wp:positionV>
                <wp:extent cx="1390650" cy="609600"/>
                <wp:effectExtent l="0" t="0" r="0" b="0"/>
                <wp:wrapNone/>
                <wp:docPr id="86" name="Text Box 86"/>
                <wp:cNvGraphicFramePr/>
                <a:graphic xmlns:a="http://schemas.openxmlformats.org/drawingml/2006/main">
                  <a:graphicData uri="http://schemas.microsoft.com/office/word/2010/wordprocessingShape">
                    <wps:wsp>
                      <wps:cNvSpPr txBox="1"/>
                      <wps:spPr>
                        <a:xfrm>
                          <a:off x="0" y="0"/>
                          <a:ext cx="1390650" cy="609600"/>
                        </a:xfrm>
                        <a:prstGeom prst="rect">
                          <a:avLst/>
                        </a:prstGeom>
                        <a:solidFill>
                          <a:sysClr val="window" lastClr="FFFFFF"/>
                        </a:solidFill>
                        <a:ln w="6350">
                          <a:noFill/>
                        </a:ln>
                        <a:effectLst/>
                      </wps:spPr>
                      <wps:txbx>
                        <w:txbxContent>
                          <w:p w:rsidR="004467E3" w:rsidRPr="00543168" w:rsidRDefault="004467E3" w:rsidP="002662DA">
                            <w:r>
                              <w:t>Long</w:t>
                            </w:r>
                          </w:p>
                          <w:p w:rsidR="004467E3" w:rsidRPr="00543168" w:rsidRDefault="004467E3" w:rsidP="002662DA">
                            <w:r>
                              <w:t>Short</w:t>
                            </w:r>
                          </w:p>
                          <w:p w:rsidR="004467E3" w:rsidRPr="00543168" w:rsidRDefault="004467E3" w:rsidP="002662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6" o:spid="_x0000_s1073" type="#_x0000_t202" style="position:absolute;margin-left:225pt;margin-top:3.5pt;width:109.5pt;height:4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" fillcolor="window" stroked="f" strokeweight=".5pt">
                <v:textbox>
                  <w:txbxContent>
                    <w:p w:rsidR="004467E3" w:rsidRPr="00543168" w:rsidRDefault="004467E3" w:rsidP="002662DA">
                      <w:r>
                        <w:t>Long</w:t>
                      </w:r>
                    </w:p>
                    <w:p w:rsidR="004467E3" w:rsidRPr="00543168" w:rsidRDefault="004467E3" w:rsidP="002662DA">
                      <w:r>
                        <w:t>Short</w:t>
                      </w:r>
                    </w:p>
                    <w:p w:rsidR="004467E3" w:rsidRPr="00543168" w:rsidRDefault="004467E3" w:rsidP="002662DA"/>
                  </w:txbxContent>
                </v:textbox>
              </v:shape>
            </w:pict>
          </mc:Fallback>
        </mc:AlternateContent>
      </w:r>
      <w:r w:rsidRPr="002662DA">
        <w:rPr>
          <w:rFonts w:ascii="Times New Roman" w:hAnsi="Times New Roman" w:cs="Times New Roman"/>
          <w:noProof/>
          <w:sz w:val="24"/>
        </w:rPr>
        <mc:AlternateContent>
          <mc:Choice Requires="wps">
            <w:drawing>
              <wp:anchor distT="0" distB="0" distL="114300" distR="114300" simplePos="0" relativeHeight="251722752" behindDoc="0" locked="0" layoutInCell="1" allowOverlap="1" wp14:anchorId="33C26D4A" wp14:editId="44E77DBC">
                <wp:simplePos x="0" y="0"/>
                <wp:positionH relativeFrom="column">
                  <wp:posOffset>2333625</wp:posOffset>
                </wp:positionH>
                <wp:positionV relativeFrom="paragraph">
                  <wp:posOffset>406400</wp:posOffset>
                </wp:positionV>
                <wp:extent cx="419100" cy="0"/>
                <wp:effectExtent l="0" t="0" r="19050" b="19050"/>
                <wp:wrapNone/>
                <wp:docPr id="87" name="Straight Connector 87"/>
                <wp:cNvGraphicFramePr/>
                <a:graphic xmlns:a="http://schemas.openxmlformats.org/drawingml/2006/main">
                  <a:graphicData uri="http://schemas.microsoft.com/office/word/2010/wordprocessingShape">
                    <wps:wsp>
                      <wps:cNvCnPr/>
                      <wps:spPr>
                        <a:xfrm>
                          <a:off x="0" y="0"/>
                          <a:ext cx="419100" cy="0"/>
                        </a:xfrm>
                        <a:prstGeom prst="line">
                          <a:avLst/>
                        </a:prstGeom>
                        <a:noFill/>
                        <a:ln w="9525" cap="flat" cmpd="sng" algn="ctr">
                          <a:solidFill>
                            <a:schemeClr val="tx1"/>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id="Straight Connector 87"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75pt,32pt" to="216.7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" strokecolor="black [3213]">
                <v:stroke dashstyle="dash"/>
              </v:line>
            </w:pict>
          </mc:Fallback>
        </mc:AlternateContent>
      </w:r>
      <w:r w:rsidRPr="002662DA">
        <w:rPr>
          <w:rFonts w:ascii="Times New Roman" w:hAnsi="Times New Roman" w:cs="Times New Roman"/>
          <w:noProof/>
          <w:sz w:val="24"/>
        </w:rPr>
        <mc:AlternateContent>
          <mc:Choice Requires="wps">
            <w:drawing>
              <wp:anchor distT="0" distB="0" distL="114300" distR="114300" simplePos="0" relativeHeight="251718656" behindDoc="0" locked="0" layoutInCell="1" allowOverlap="1" wp14:anchorId="7FCF6491" wp14:editId="5252159F">
                <wp:simplePos x="0" y="0"/>
                <wp:positionH relativeFrom="column">
                  <wp:posOffset>552450</wp:posOffset>
                </wp:positionH>
                <wp:positionV relativeFrom="paragraph">
                  <wp:posOffset>1273175</wp:posOffset>
                </wp:positionV>
                <wp:extent cx="1390650" cy="295275"/>
                <wp:effectExtent l="0" t="0" r="0" b="9525"/>
                <wp:wrapNone/>
                <wp:docPr id="30" name="Text Box 30"/>
                <wp:cNvGraphicFramePr/>
                <a:graphic xmlns:a="http://schemas.openxmlformats.org/drawingml/2006/main">
                  <a:graphicData uri="http://schemas.microsoft.com/office/word/2010/wordprocessingShape">
                    <wps:wsp>
                      <wps:cNvSpPr txBox="1"/>
                      <wps:spPr>
                        <a:xfrm>
                          <a:off x="0" y="0"/>
                          <a:ext cx="1390650" cy="295275"/>
                        </a:xfrm>
                        <a:prstGeom prst="rect">
                          <a:avLst/>
                        </a:prstGeom>
                        <a:solidFill>
                          <a:sysClr val="window" lastClr="FFFFFF"/>
                        </a:solidFill>
                        <a:ln w="6350">
                          <a:noFill/>
                        </a:ln>
                        <a:effectLst/>
                      </wps:spPr>
                      <wps:txbx>
                        <w:txbxContent>
                          <w:p w:rsidR="004467E3" w:rsidRPr="00543168" w:rsidRDefault="004467E3" w:rsidP="002662DA">
                            <w:r w:rsidRPr="00543168">
                              <w:t>W</w:t>
                            </w:r>
                            <w:r w:rsidRPr="00543168">
                              <w:tab/>
                            </w:r>
                            <w:r w:rsidRPr="00543168">
                              <w:tab/>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0" o:spid="_x0000_s1074" type="#_x0000_t202" style="position:absolute;margin-left:43.5pt;margin-top:100.25pt;width:109.5pt;height:23.25pt;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" fillcolor="window" stroked="f" strokeweight=".5pt">
                <v:textbox>
                  <w:txbxContent>
                    <w:p w:rsidR="004467E3" w:rsidRPr="00543168" w:rsidRDefault="004467E3" w:rsidP="002662DA">
                      <w:r w:rsidRPr="00543168">
                        <w:t>W</w:t>
                      </w:r>
                      <w:r w:rsidRPr="00543168">
                        <w:tab/>
                      </w:r>
                      <w:r w:rsidRPr="00543168">
                        <w:tab/>
                        <w:t>N</w:t>
                      </w:r>
                    </w:p>
                  </w:txbxContent>
                </v:textbox>
              </v:shape>
            </w:pict>
          </mc:Fallback>
        </mc:AlternateContent>
      </w:r>
      <w:r w:rsidRPr="002662DA">
        <w:rPr>
          <w:rFonts w:ascii="Times New Roman" w:hAnsi="Times New Roman" w:cs="Times New Roman"/>
          <w:noProof/>
          <w:sz w:val="24"/>
        </w:rPr>
        <mc:AlternateContent>
          <mc:Choice Requires="wps">
            <w:drawing>
              <wp:anchor distT="0" distB="0" distL="114300" distR="114300" simplePos="0" relativeHeight="251717632" behindDoc="0" locked="0" layoutInCell="1" allowOverlap="1" wp14:anchorId="321453D9" wp14:editId="50E17290">
                <wp:simplePos x="0" y="0"/>
                <wp:positionH relativeFrom="column">
                  <wp:posOffset>571499</wp:posOffset>
                </wp:positionH>
                <wp:positionV relativeFrom="paragraph">
                  <wp:posOffset>1035050</wp:posOffset>
                </wp:positionV>
                <wp:extent cx="1209675" cy="0"/>
                <wp:effectExtent l="0" t="0" r="9525" b="19050"/>
                <wp:wrapNone/>
                <wp:docPr id="88" name="Straight Connector 88"/>
                <wp:cNvGraphicFramePr/>
                <a:graphic xmlns:a="http://schemas.openxmlformats.org/drawingml/2006/main">
                  <a:graphicData uri="http://schemas.microsoft.com/office/word/2010/wordprocessingShape">
                    <wps:wsp>
                      <wps:cNvCnPr/>
                      <wps:spPr>
                        <a:xfrm>
                          <a:off x="0" y="0"/>
                          <a:ext cx="1209675" cy="0"/>
                        </a:xfrm>
                        <a:prstGeom prst="line">
                          <a:avLst/>
                        </a:prstGeom>
                        <a:noFill/>
                        <a:ln w="9525" cap="flat" cmpd="sng" algn="ctr">
                          <a:solidFill>
                            <a:schemeClr val="tx1"/>
                          </a:solidFill>
                          <a:prstDash val="solid"/>
                        </a:ln>
                        <a:effectLst/>
                      </wps:spPr>
                      <wps:bodyPr/>
                    </wps:wsp>
                  </a:graphicData>
                </a:graphic>
              </wp:anchor>
            </w:drawing>
          </mc:Choice>
          <mc:Fallback>
            <w:pict>
              <v:line id="Straight Connector 88" o:spid="_x0000_s1026" style="position:absolute;z-index:251717632;visibility:visible;mso-wrap-style:square;mso-wrap-distance-left:9pt;mso-wrap-distance-top:0;mso-wrap-distance-right:9pt;mso-wrap-distance-bottom:0;mso-position-horizontal:absolute;mso-position-horizontal-relative:text;mso-position-vertical:absolute;mso-position-vertical-relative:text" from="45pt,81.5pt" to="140.2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" strokecolor="black [3213]"/>
            </w:pict>
          </mc:Fallback>
        </mc:AlternateContent>
      </w:r>
    </w:p>
    <w:p w:rsidR="002662DA" w:rsidRPr="002662DA" w:rsidRDefault="002662DA" w:rsidP="002662DA">
      <w:pPr>
        <w:spacing w:after="0"/>
        <w:rPr>
          <w:rFonts w:ascii="Times New Roman" w:hAnsi="Times New Roman" w:cs="Times New Roman"/>
          <w:sz w:val="24"/>
        </w:rPr>
      </w:pPr>
    </w:p>
    <w:p w:rsidR="002662DA" w:rsidRPr="002662DA" w:rsidRDefault="002662DA" w:rsidP="002662DA">
      <w:pPr>
        <w:spacing w:after="0"/>
        <w:rPr>
          <w:rFonts w:ascii="Times New Roman" w:hAnsi="Times New Roman" w:cs="Times New Roman"/>
          <w:sz w:val="24"/>
        </w:rPr>
      </w:pPr>
      <w:r w:rsidRPr="002662DA">
        <w:rPr>
          <w:rFonts w:ascii="Times New Roman" w:hAnsi="Times New Roman" w:cs="Times New Roman"/>
          <w:noProof/>
          <w:sz w:val="24"/>
        </w:rPr>
        <mc:AlternateContent>
          <mc:Choice Requires="wps">
            <w:drawing>
              <wp:anchor distT="0" distB="0" distL="114300" distR="114300" simplePos="0" relativeHeight="251734016" behindDoc="0" locked="0" layoutInCell="1" allowOverlap="1" wp14:anchorId="73F4EA22" wp14:editId="15C702CE">
                <wp:simplePos x="0" y="0"/>
                <wp:positionH relativeFrom="column">
                  <wp:posOffset>581025</wp:posOffset>
                </wp:positionH>
                <wp:positionV relativeFrom="paragraph">
                  <wp:posOffset>147320</wp:posOffset>
                </wp:positionV>
                <wp:extent cx="1200150" cy="9525"/>
                <wp:effectExtent l="0" t="0" r="19050" b="28575"/>
                <wp:wrapNone/>
                <wp:docPr id="90" name="Straight Connector 90"/>
                <wp:cNvGraphicFramePr/>
                <a:graphic xmlns:a="http://schemas.openxmlformats.org/drawingml/2006/main">
                  <a:graphicData uri="http://schemas.microsoft.com/office/word/2010/wordprocessingShape">
                    <wps:wsp>
                      <wps:cNvCnPr/>
                      <wps:spPr>
                        <a:xfrm>
                          <a:off x="0" y="0"/>
                          <a:ext cx="1200150" cy="9525"/>
                        </a:xfrm>
                        <a:prstGeom prst="line">
                          <a:avLst/>
                        </a:prstGeom>
                        <a:noFill/>
                        <a:ln w="9525" cap="flat" cmpd="sng" algn="ctr">
                          <a:solidFill>
                            <a:schemeClr val="tx1"/>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id="Straight Connector 90"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5pt,11.6pt" to="140.2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" strokecolor="black [3213]">
                <v:stroke dashstyle="3 1"/>
              </v:line>
            </w:pict>
          </mc:Fallback>
        </mc:AlternateContent>
      </w:r>
      <w:r w:rsidRPr="002662DA">
        <w:rPr>
          <w:rFonts w:ascii="Times New Roman" w:hAnsi="Times New Roman" w:cs="Times New Roman"/>
          <w:noProof/>
          <w:sz w:val="24"/>
        </w:rPr>
        <mc:AlternateContent>
          <mc:Choice Requires="wps">
            <w:drawing>
              <wp:anchor distT="0" distB="0" distL="114300" distR="114300" simplePos="0" relativeHeight="251737088" behindDoc="0" locked="0" layoutInCell="1" allowOverlap="1" wp14:anchorId="0EC35468" wp14:editId="7689DCC4">
                <wp:simplePos x="0" y="0"/>
                <wp:positionH relativeFrom="column">
                  <wp:posOffset>171450</wp:posOffset>
                </wp:positionH>
                <wp:positionV relativeFrom="paragraph">
                  <wp:posOffset>4445</wp:posOffset>
                </wp:positionV>
                <wp:extent cx="266700" cy="295275"/>
                <wp:effectExtent l="0" t="0" r="0" b="9525"/>
                <wp:wrapNone/>
                <wp:docPr id="89" name="Text Box 89"/>
                <wp:cNvGraphicFramePr/>
                <a:graphic xmlns:a="http://schemas.openxmlformats.org/drawingml/2006/main">
                  <a:graphicData uri="http://schemas.microsoft.com/office/word/2010/wordprocessingShape">
                    <wps:wsp>
                      <wps:cNvSpPr txBox="1"/>
                      <wps:spPr>
                        <a:xfrm>
                          <a:off x="0" y="0"/>
                          <a:ext cx="266700" cy="295275"/>
                        </a:xfrm>
                        <a:prstGeom prst="rect">
                          <a:avLst/>
                        </a:prstGeom>
                        <a:solidFill>
                          <a:sysClr val="window" lastClr="FFFFFF"/>
                        </a:solidFill>
                        <a:ln w="6350">
                          <a:noFill/>
                        </a:ln>
                        <a:effectLst/>
                      </wps:spPr>
                      <wps:txbx>
                        <w:txbxContent>
                          <w:p w:rsidR="004467E3" w:rsidRPr="00543168" w:rsidRDefault="004467E3" w:rsidP="002662DA">
                            <w:r w:rsidRPr="00543168">
                              <w:t>0</w:t>
                            </w:r>
                          </w:p>
                          <w:p w:rsidR="004467E3" w:rsidRDefault="004467E3" w:rsidP="002662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9" o:spid="_x0000_s1075" type="#_x0000_t202" style="position:absolute;margin-left:13.5pt;margin-top:.35pt;width:21pt;height:23.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" fillcolor="window" stroked="f" strokeweight=".5pt">
                <v:textbox>
                  <w:txbxContent>
                    <w:p w:rsidR="004467E3" w:rsidRPr="00543168" w:rsidRDefault="004467E3" w:rsidP="002662DA">
                      <w:r w:rsidRPr="00543168">
                        <w:t>0</w:t>
                      </w:r>
                    </w:p>
                    <w:p w:rsidR="004467E3" w:rsidRDefault="004467E3" w:rsidP="002662DA"/>
                  </w:txbxContent>
                </v:textbox>
              </v:shape>
            </w:pict>
          </mc:Fallback>
        </mc:AlternateContent>
      </w:r>
      <w:r w:rsidRPr="002662DA">
        <w:rPr>
          <w:rFonts w:ascii="Times New Roman" w:hAnsi="Times New Roman" w:cs="Times New Roman"/>
          <w:noProof/>
          <w:sz w:val="24"/>
        </w:rPr>
        <mc:AlternateContent>
          <mc:Choice Requires="wps">
            <w:drawing>
              <wp:anchor distT="0" distB="0" distL="114300" distR="114300" simplePos="0" relativeHeight="251720704" behindDoc="0" locked="0" layoutInCell="1" allowOverlap="1" wp14:anchorId="21E733E1" wp14:editId="3DBE0F23">
                <wp:simplePos x="0" y="0"/>
                <wp:positionH relativeFrom="column">
                  <wp:posOffset>781050</wp:posOffset>
                </wp:positionH>
                <wp:positionV relativeFrom="paragraph">
                  <wp:posOffset>156210</wp:posOffset>
                </wp:positionV>
                <wp:extent cx="923925" cy="381635"/>
                <wp:effectExtent l="0" t="0" r="28575" b="18415"/>
                <wp:wrapNone/>
                <wp:docPr id="91" name="Straight Connector 91"/>
                <wp:cNvGraphicFramePr/>
                <a:graphic xmlns:a="http://schemas.openxmlformats.org/drawingml/2006/main">
                  <a:graphicData uri="http://schemas.microsoft.com/office/word/2010/wordprocessingShape">
                    <wps:wsp>
                      <wps:cNvCnPr/>
                      <wps:spPr>
                        <a:xfrm flipV="1">
                          <a:off x="0" y="0"/>
                          <a:ext cx="923925" cy="381635"/>
                        </a:xfrm>
                        <a:prstGeom prst="line">
                          <a:avLst/>
                        </a:prstGeom>
                        <a:noFill/>
                        <a:ln w="25400" cap="flat" cmpd="sng" algn="ctr">
                          <a:solidFill>
                            <a:schemeClr val="tx1"/>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id="Straight Connector 91" o:spid="_x0000_s1026" style="position:absolute;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pt,12.3pt" to="134.25pt,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" strokecolor="black [3213]" strokeweight="2pt">
                <v:stroke dashstyle="dash"/>
              </v:line>
            </w:pict>
          </mc:Fallback>
        </mc:AlternateContent>
      </w:r>
    </w:p>
    <w:p w:rsidR="002662DA" w:rsidRPr="002662DA" w:rsidRDefault="002662DA" w:rsidP="002662DA">
      <w:pPr>
        <w:spacing w:after="0"/>
        <w:rPr>
          <w:rFonts w:ascii="Times New Roman" w:hAnsi="Times New Roman" w:cs="Times New Roman"/>
          <w:sz w:val="24"/>
        </w:rPr>
      </w:pPr>
    </w:p>
    <w:p w:rsidR="002662DA" w:rsidRPr="002662DA" w:rsidRDefault="002662DA" w:rsidP="002662DA">
      <w:pPr>
        <w:spacing w:after="0"/>
        <w:rPr>
          <w:rFonts w:ascii="Times New Roman" w:hAnsi="Times New Roman" w:cs="Times New Roman"/>
          <w:sz w:val="24"/>
        </w:rPr>
      </w:pPr>
    </w:p>
    <w:p w:rsidR="002662DA" w:rsidRPr="002662DA" w:rsidRDefault="002662DA" w:rsidP="002662DA">
      <w:pPr>
        <w:spacing w:after="0"/>
        <w:rPr>
          <w:rFonts w:ascii="Times New Roman" w:hAnsi="Times New Roman" w:cs="Times New Roman"/>
          <w:sz w:val="24"/>
        </w:rPr>
      </w:pPr>
    </w:p>
    <w:p w:rsidR="002662DA" w:rsidRPr="002662DA" w:rsidRDefault="002662DA" w:rsidP="002662DA">
      <w:pPr>
        <w:spacing w:after="0"/>
        <w:rPr>
          <w:rFonts w:ascii="Times New Roman" w:hAnsi="Times New Roman" w:cs="Times New Roman"/>
          <w:sz w:val="24"/>
        </w:rPr>
      </w:pPr>
    </w:p>
    <w:p w:rsidR="002662DA" w:rsidRPr="002662DA" w:rsidRDefault="002662DA" w:rsidP="002662DA">
      <w:pPr>
        <w:spacing w:after="0"/>
        <w:rPr>
          <w:rFonts w:ascii="Times New Roman" w:hAnsi="Times New Roman" w:cs="Times New Roman"/>
          <w:sz w:val="24"/>
        </w:rPr>
      </w:pPr>
    </w:p>
    <w:p w:rsidR="002662DA" w:rsidRPr="002662DA" w:rsidRDefault="002662DA" w:rsidP="002662DA">
      <w:pPr>
        <w:spacing w:after="0"/>
        <w:rPr>
          <w:rFonts w:ascii="Times New Roman" w:hAnsi="Times New Roman" w:cs="Times New Roman"/>
          <w:sz w:val="24"/>
        </w:rPr>
      </w:pPr>
    </w:p>
    <w:p w:rsidR="002662DA" w:rsidRPr="002662DA" w:rsidRDefault="002662DA" w:rsidP="002662DA">
      <w:pPr>
        <w:rPr>
          <w:rFonts w:ascii="Times New Roman" w:hAnsi="Times New Roman" w:cs="Times New Roman"/>
          <w:b/>
          <w:sz w:val="24"/>
          <w:szCs w:val="24"/>
        </w:rPr>
      </w:pPr>
      <w:r w:rsidRPr="002662DA">
        <w:rPr>
          <w:rFonts w:ascii="Times New Roman" w:hAnsi="Times New Roman" w:cs="Times New Roman"/>
          <w:b/>
          <w:sz w:val="24"/>
          <w:szCs w:val="24"/>
        </w:rPr>
        <w:t xml:space="preserve">Panel D: </w:t>
      </w:r>
      <w:r w:rsidRPr="002662DA">
        <w:rPr>
          <w:rFonts w:ascii="Times New Roman" w:hAnsi="Times New Roman" w:cs="Times New Roman"/>
          <w:b/>
          <w:sz w:val="24"/>
          <w:szCs w:val="24"/>
        </w:rPr>
        <w:tab/>
        <w:t>Change in perceived overall credibility</w:t>
      </w:r>
    </w:p>
    <w:p w:rsidR="002662DA" w:rsidRPr="002662DA" w:rsidRDefault="002662DA" w:rsidP="002662DA">
      <w:pPr>
        <w:spacing w:after="0"/>
        <w:rPr>
          <w:rFonts w:ascii="Times New Roman" w:hAnsi="Times New Roman" w:cs="Times New Roman"/>
          <w:sz w:val="24"/>
        </w:rPr>
      </w:pPr>
    </w:p>
    <w:tbl>
      <w:tblPr>
        <w:tblStyle w:val="TableGrid2"/>
        <w:tblW w:w="0" w:type="auto"/>
        <w:tblLook w:val="04A0" w:firstRow="1" w:lastRow="0" w:firstColumn="1" w:lastColumn="0" w:noHBand="0" w:noVBand="1"/>
      </w:tblPr>
      <w:tblGrid>
        <w:gridCol w:w="2394"/>
        <w:gridCol w:w="1296"/>
        <w:gridCol w:w="936"/>
        <w:gridCol w:w="1256"/>
      </w:tblGrid>
      <w:tr w:rsidR="002662DA" w:rsidRPr="002662DA" w:rsidTr="002662DA">
        <w:tc>
          <w:tcPr>
            <w:tcW w:w="2394" w:type="dxa"/>
            <w:tcBorders>
              <w:top w:val="nil"/>
              <w:left w:val="nil"/>
              <w:bottom w:val="nil"/>
              <w:right w:val="nil"/>
            </w:tcBorders>
          </w:tcPr>
          <w:p w:rsidR="002662DA" w:rsidRPr="002662DA" w:rsidRDefault="002662DA" w:rsidP="002662DA"/>
        </w:tc>
        <w:tc>
          <w:tcPr>
            <w:tcW w:w="1296" w:type="dxa"/>
            <w:tcBorders>
              <w:top w:val="nil"/>
              <w:left w:val="nil"/>
              <w:bottom w:val="nil"/>
            </w:tcBorders>
          </w:tcPr>
          <w:p w:rsidR="002662DA" w:rsidRPr="002662DA" w:rsidRDefault="002662DA" w:rsidP="002662DA"/>
        </w:tc>
        <w:tc>
          <w:tcPr>
            <w:tcW w:w="2192" w:type="dxa"/>
            <w:gridSpan w:val="2"/>
          </w:tcPr>
          <w:p w:rsidR="002662DA" w:rsidRPr="002662DA" w:rsidRDefault="007E63A3" w:rsidP="002662DA">
            <w:pPr>
              <w:jc w:val="center"/>
              <w:rPr>
                <w:i/>
              </w:rPr>
            </w:pPr>
            <w:r>
              <w:rPr>
                <w:i/>
                <w:szCs w:val="24"/>
              </w:rPr>
              <w:t>PRECISION</w:t>
            </w:r>
          </w:p>
        </w:tc>
      </w:tr>
      <w:tr w:rsidR="002662DA" w:rsidRPr="002662DA" w:rsidTr="002662DA">
        <w:tc>
          <w:tcPr>
            <w:tcW w:w="2394" w:type="dxa"/>
            <w:tcBorders>
              <w:top w:val="nil"/>
              <w:left w:val="nil"/>
              <w:right w:val="nil"/>
            </w:tcBorders>
          </w:tcPr>
          <w:p w:rsidR="002662DA" w:rsidRPr="002662DA" w:rsidRDefault="002662DA" w:rsidP="002662DA"/>
        </w:tc>
        <w:tc>
          <w:tcPr>
            <w:tcW w:w="1296" w:type="dxa"/>
            <w:tcBorders>
              <w:top w:val="nil"/>
              <w:left w:val="nil"/>
            </w:tcBorders>
          </w:tcPr>
          <w:p w:rsidR="002662DA" w:rsidRPr="002662DA" w:rsidRDefault="002662DA" w:rsidP="002662DA"/>
        </w:tc>
        <w:tc>
          <w:tcPr>
            <w:tcW w:w="936" w:type="dxa"/>
          </w:tcPr>
          <w:p w:rsidR="002662DA" w:rsidRPr="002662DA" w:rsidRDefault="002662DA" w:rsidP="002662DA">
            <w:r w:rsidRPr="002662DA">
              <w:t>Wider</w:t>
            </w:r>
          </w:p>
        </w:tc>
        <w:tc>
          <w:tcPr>
            <w:tcW w:w="1256" w:type="dxa"/>
          </w:tcPr>
          <w:p w:rsidR="002662DA" w:rsidRPr="002662DA" w:rsidRDefault="002662DA" w:rsidP="002662DA">
            <w:r w:rsidRPr="002662DA">
              <w:t>Narrower</w:t>
            </w:r>
          </w:p>
        </w:tc>
      </w:tr>
      <w:tr w:rsidR="002662DA" w:rsidRPr="002662DA" w:rsidTr="002662DA">
        <w:tc>
          <w:tcPr>
            <w:tcW w:w="2394" w:type="dxa"/>
            <w:vMerge w:val="restart"/>
          </w:tcPr>
          <w:p w:rsidR="002662DA" w:rsidRPr="002662DA" w:rsidRDefault="002662DA" w:rsidP="002662DA">
            <w:pPr>
              <w:rPr>
                <w:b/>
                <w:szCs w:val="24"/>
              </w:rPr>
            </w:pPr>
            <w:r w:rsidRPr="002662DA">
              <w:rPr>
                <w:i/>
              </w:rPr>
              <w:t>POSITION</w:t>
            </w:r>
            <w:r w:rsidRPr="002662DA">
              <w:rPr>
                <w:b/>
                <w:szCs w:val="24"/>
              </w:rPr>
              <w:t xml:space="preserve"> </w:t>
            </w:r>
          </w:p>
        </w:tc>
        <w:tc>
          <w:tcPr>
            <w:tcW w:w="1296" w:type="dxa"/>
          </w:tcPr>
          <w:p w:rsidR="002662DA" w:rsidRPr="002662DA" w:rsidRDefault="002662DA" w:rsidP="002662DA">
            <w:pPr>
              <w:rPr>
                <w:i/>
                <w:szCs w:val="24"/>
              </w:rPr>
            </w:pPr>
            <w:r w:rsidRPr="002662DA">
              <w:rPr>
                <w:i/>
                <w:szCs w:val="24"/>
              </w:rPr>
              <w:t>Long</w:t>
            </w:r>
          </w:p>
        </w:tc>
        <w:tc>
          <w:tcPr>
            <w:tcW w:w="936" w:type="dxa"/>
          </w:tcPr>
          <w:p w:rsidR="002662DA" w:rsidRPr="002662DA" w:rsidRDefault="002662DA" w:rsidP="002662DA">
            <w:pPr>
              <w:jc w:val="center"/>
            </w:pPr>
            <w:r w:rsidRPr="002662DA">
              <w:t>+</w:t>
            </w:r>
          </w:p>
        </w:tc>
        <w:tc>
          <w:tcPr>
            <w:tcW w:w="1256" w:type="dxa"/>
          </w:tcPr>
          <w:p w:rsidR="002662DA" w:rsidRPr="002662DA" w:rsidRDefault="002662DA" w:rsidP="002662DA">
            <w:pPr>
              <w:jc w:val="center"/>
            </w:pPr>
            <w:r w:rsidRPr="002662DA">
              <w:t>+</w:t>
            </w:r>
          </w:p>
        </w:tc>
      </w:tr>
      <w:tr w:rsidR="002662DA" w:rsidRPr="002662DA" w:rsidTr="002662DA">
        <w:tc>
          <w:tcPr>
            <w:tcW w:w="2394" w:type="dxa"/>
            <w:vMerge/>
          </w:tcPr>
          <w:p w:rsidR="002662DA" w:rsidRPr="002662DA" w:rsidRDefault="002662DA" w:rsidP="002662DA"/>
        </w:tc>
        <w:tc>
          <w:tcPr>
            <w:tcW w:w="1296" w:type="dxa"/>
          </w:tcPr>
          <w:p w:rsidR="002662DA" w:rsidRPr="002662DA" w:rsidRDefault="002662DA" w:rsidP="002662DA">
            <w:pPr>
              <w:rPr>
                <w:i/>
                <w:szCs w:val="24"/>
              </w:rPr>
            </w:pPr>
            <w:r w:rsidRPr="002662DA">
              <w:rPr>
                <w:i/>
                <w:szCs w:val="24"/>
              </w:rPr>
              <w:t>Short</w:t>
            </w:r>
          </w:p>
        </w:tc>
        <w:tc>
          <w:tcPr>
            <w:tcW w:w="936" w:type="dxa"/>
          </w:tcPr>
          <w:p w:rsidR="002662DA" w:rsidRPr="002662DA" w:rsidRDefault="002662DA" w:rsidP="002662DA">
            <w:pPr>
              <w:jc w:val="center"/>
            </w:pPr>
            <w:r w:rsidRPr="002662DA">
              <w:t>-</w:t>
            </w:r>
          </w:p>
        </w:tc>
        <w:tc>
          <w:tcPr>
            <w:tcW w:w="1256" w:type="dxa"/>
          </w:tcPr>
          <w:p w:rsidR="002662DA" w:rsidRPr="002662DA" w:rsidRDefault="002662DA" w:rsidP="002662DA">
            <w:pPr>
              <w:jc w:val="center"/>
            </w:pPr>
            <w:r w:rsidRPr="002662DA">
              <w:t>-</w:t>
            </w:r>
          </w:p>
        </w:tc>
      </w:tr>
    </w:tbl>
    <w:p w:rsidR="002662DA" w:rsidRPr="002662DA" w:rsidRDefault="002662DA" w:rsidP="002662DA">
      <w:pPr>
        <w:spacing w:after="0"/>
        <w:rPr>
          <w:rFonts w:ascii="Times New Roman" w:hAnsi="Times New Roman" w:cs="Times New Roman"/>
          <w:sz w:val="24"/>
        </w:rPr>
      </w:pPr>
    </w:p>
    <w:p w:rsidR="002662DA" w:rsidRPr="002662DA" w:rsidRDefault="002662DA" w:rsidP="002662DA">
      <w:pPr>
        <w:spacing w:after="0"/>
        <w:rPr>
          <w:rFonts w:ascii="Times New Roman" w:hAnsi="Times New Roman" w:cs="Times New Roman"/>
          <w:sz w:val="24"/>
        </w:rPr>
      </w:pPr>
      <w:r w:rsidRPr="002662DA">
        <w:rPr>
          <w:rFonts w:ascii="Times New Roman" w:hAnsi="Times New Roman" w:cs="Times New Roman"/>
          <w:noProof/>
          <w:sz w:val="24"/>
        </w:rPr>
        <mc:AlternateContent>
          <mc:Choice Requires="wps">
            <w:drawing>
              <wp:anchor distT="0" distB="0" distL="114300" distR="114300" simplePos="0" relativeHeight="251754496" behindDoc="0" locked="0" layoutInCell="1" allowOverlap="1" wp14:anchorId="3F5787BC" wp14:editId="1BFEFEDB">
                <wp:simplePos x="0" y="0"/>
                <wp:positionH relativeFrom="column">
                  <wp:posOffset>552450</wp:posOffset>
                </wp:positionH>
                <wp:positionV relativeFrom="paragraph">
                  <wp:posOffset>170180</wp:posOffset>
                </wp:positionV>
                <wp:extent cx="19050" cy="106680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19050" cy="1066800"/>
                        </a:xfrm>
                        <a:prstGeom prst="line">
                          <a:avLst/>
                        </a:prstGeom>
                        <a:noFill/>
                        <a:ln w="9525" cap="flat" cmpd="sng" algn="ctr">
                          <a:solidFill>
                            <a:schemeClr val="tx1"/>
                          </a:solidFill>
                          <a:prstDash val="solid"/>
                        </a:ln>
                        <a:effectLst/>
                      </wps:spPr>
                      <wps:bodyPr/>
                    </wps:wsp>
                  </a:graphicData>
                </a:graphic>
              </wp:anchor>
            </w:drawing>
          </mc:Choice>
          <mc:Fallback>
            <w:pict>
              <v:line id="Straight Connector 2" o:spid="_x0000_s1026" style="position:absolute;z-index:251754496;visibility:visible;mso-wrap-style:square;mso-wrap-distance-left:9pt;mso-wrap-distance-top:0;mso-wrap-distance-right:9pt;mso-wrap-distance-bottom:0;mso-position-horizontal:absolute;mso-position-horizontal-relative:text;mso-position-vertical:absolute;mso-position-vertical-relative:text" from="43.5pt,13.4pt" to="45pt,9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" strokecolor="black [3213]"/>
            </w:pict>
          </mc:Fallback>
        </mc:AlternateContent>
      </w:r>
    </w:p>
    <w:p w:rsidR="002662DA" w:rsidRPr="002662DA" w:rsidRDefault="002662DA" w:rsidP="002662DA">
      <w:pPr>
        <w:spacing w:after="0"/>
        <w:rPr>
          <w:rFonts w:ascii="Times New Roman" w:hAnsi="Times New Roman" w:cs="Times New Roman"/>
          <w:sz w:val="24"/>
        </w:rPr>
      </w:pPr>
      <w:r w:rsidRPr="002662DA">
        <w:rPr>
          <w:rFonts w:ascii="Times New Roman" w:hAnsi="Times New Roman" w:cs="Times New Roman"/>
          <w:noProof/>
          <w:sz w:val="24"/>
        </w:rPr>
        <mc:AlternateContent>
          <mc:Choice Requires="wps">
            <w:drawing>
              <wp:anchor distT="0" distB="0" distL="114300" distR="114300" simplePos="0" relativeHeight="251759616" behindDoc="0" locked="0" layoutInCell="1" allowOverlap="1" wp14:anchorId="2083DCF2" wp14:editId="7DBFEB07">
                <wp:simplePos x="0" y="0"/>
                <wp:positionH relativeFrom="column">
                  <wp:posOffset>2333625</wp:posOffset>
                </wp:positionH>
                <wp:positionV relativeFrom="paragraph">
                  <wp:posOffset>206375</wp:posOffset>
                </wp:positionV>
                <wp:extent cx="41910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419100" cy="0"/>
                        </a:xfrm>
                        <a:prstGeom prst="line">
                          <a:avLst/>
                        </a:prstGeom>
                        <a:noFill/>
                        <a:ln w="9525" cap="flat" cmpd="sng" algn="ctr">
                          <a:solidFill>
                            <a:schemeClr val="tx1"/>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75pt,16.25pt" to="216.7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" strokecolor="black [3213]"/>
            </w:pict>
          </mc:Fallback>
        </mc:AlternateContent>
      </w:r>
      <w:r w:rsidRPr="002662DA">
        <w:rPr>
          <w:rFonts w:ascii="Times New Roman" w:hAnsi="Times New Roman" w:cs="Times New Roman"/>
          <w:noProof/>
          <w:sz w:val="24"/>
        </w:rPr>
        <mc:AlternateContent>
          <mc:Choice Requires="wps">
            <w:drawing>
              <wp:anchor distT="0" distB="0" distL="114300" distR="114300" simplePos="0" relativeHeight="251761664" behindDoc="0" locked="0" layoutInCell="1" allowOverlap="1" wp14:anchorId="46A877CF" wp14:editId="48091B3D">
                <wp:simplePos x="0" y="0"/>
                <wp:positionH relativeFrom="column">
                  <wp:posOffset>2857500</wp:posOffset>
                </wp:positionH>
                <wp:positionV relativeFrom="paragraph">
                  <wp:posOffset>44450</wp:posOffset>
                </wp:positionV>
                <wp:extent cx="1390650" cy="609600"/>
                <wp:effectExtent l="0" t="0" r="0" b="0"/>
                <wp:wrapNone/>
                <wp:docPr id="8" name="Text Box 8"/>
                <wp:cNvGraphicFramePr/>
                <a:graphic xmlns:a="http://schemas.openxmlformats.org/drawingml/2006/main">
                  <a:graphicData uri="http://schemas.microsoft.com/office/word/2010/wordprocessingShape">
                    <wps:wsp>
                      <wps:cNvSpPr txBox="1"/>
                      <wps:spPr>
                        <a:xfrm>
                          <a:off x="0" y="0"/>
                          <a:ext cx="1390650" cy="609600"/>
                        </a:xfrm>
                        <a:prstGeom prst="rect">
                          <a:avLst/>
                        </a:prstGeom>
                        <a:solidFill>
                          <a:sysClr val="window" lastClr="FFFFFF"/>
                        </a:solidFill>
                        <a:ln w="6350">
                          <a:noFill/>
                        </a:ln>
                        <a:effectLst/>
                      </wps:spPr>
                      <wps:txbx>
                        <w:txbxContent>
                          <w:p w:rsidR="004467E3" w:rsidRPr="00543168" w:rsidRDefault="004467E3" w:rsidP="002662DA">
                            <w:r>
                              <w:t>Long</w:t>
                            </w:r>
                          </w:p>
                          <w:p w:rsidR="004467E3" w:rsidRPr="00543168" w:rsidRDefault="004467E3" w:rsidP="002662DA">
                            <w:r>
                              <w:t>Short</w:t>
                            </w:r>
                          </w:p>
                          <w:p w:rsidR="004467E3" w:rsidRPr="00543168" w:rsidRDefault="004467E3" w:rsidP="002662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76" type="#_x0000_t202" style="position:absolute;margin-left:225pt;margin-top:3.5pt;width:109.5pt;height:4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" fillcolor="window" stroked="f" strokeweight=".5pt">
                <v:textbox>
                  <w:txbxContent>
                    <w:p w:rsidR="004467E3" w:rsidRPr="00543168" w:rsidRDefault="004467E3" w:rsidP="002662DA">
                      <w:r>
                        <w:t>Long</w:t>
                      </w:r>
                    </w:p>
                    <w:p w:rsidR="004467E3" w:rsidRPr="00543168" w:rsidRDefault="004467E3" w:rsidP="002662DA">
                      <w:r>
                        <w:t>Short</w:t>
                      </w:r>
                    </w:p>
                    <w:p w:rsidR="004467E3" w:rsidRPr="00543168" w:rsidRDefault="004467E3" w:rsidP="002662DA"/>
                  </w:txbxContent>
                </v:textbox>
              </v:shape>
            </w:pict>
          </mc:Fallback>
        </mc:AlternateContent>
      </w:r>
      <w:r w:rsidRPr="002662DA">
        <w:rPr>
          <w:rFonts w:ascii="Times New Roman" w:hAnsi="Times New Roman" w:cs="Times New Roman"/>
          <w:noProof/>
          <w:sz w:val="24"/>
        </w:rPr>
        <mc:AlternateContent>
          <mc:Choice Requires="wps">
            <w:drawing>
              <wp:anchor distT="0" distB="0" distL="114300" distR="114300" simplePos="0" relativeHeight="251760640" behindDoc="0" locked="0" layoutInCell="1" allowOverlap="1" wp14:anchorId="2066C13D" wp14:editId="210FFEFA">
                <wp:simplePos x="0" y="0"/>
                <wp:positionH relativeFrom="column">
                  <wp:posOffset>2333625</wp:posOffset>
                </wp:positionH>
                <wp:positionV relativeFrom="paragraph">
                  <wp:posOffset>406400</wp:posOffset>
                </wp:positionV>
                <wp:extent cx="41910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419100" cy="0"/>
                        </a:xfrm>
                        <a:prstGeom prst="line">
                          <a:avLst/>
                        </a:prstGeom>
                        <a:noFill/>
                        <a:ln w="9525" cap="flat" cmpd="sng" algn="ctr">
                          <a:solidFill>
                            <a:schemeClr val="tx1"/>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75pt,32pt" to="216.7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" strokecolor="black [3213]">
                <v:stroke dashstyle="dash"/>
              </v:line>
            </w:pict>
          </mc:Fallback>
        </mc:AlternateContent>
      </w:r>
      <w:r w:rsidRPr="002662DA">
        <w:rPr>
          <w:rFonts w:ascii="Times New Roman" w:hAnsi="Times New Roman" w:cs="Times New Roman"/>
          <w:noProof/>
          <w:sz w:val="24"/>
        </w:rPr>
        <mc:AlternateContent>
          <mc:Choice Requires="wps">
            <w:drawing>
              <wp:anchor distT="0" distB="0" distL="114300" distR="114300" simplePos="0" relativeHeight="251756544" behindDoc="0" locked="0" layoutInCell="1" allowOverlap="1" wp14:anchorId="7DB59109" wp14:editId="398A0CC4">
                <wp:simplePos x="0" y="0"/>
                <wp:positionH relativeFrom="column">
                  <wp:posOffset>552450</wp:posOffset>
                </wp:positionH>
                <wp:positionV relativeFrom="paragraph">
                  <wp:posOffset>1273175</wp:posOffset>
                </wp:positionV>
                <wp:extent cx="1390650" cy="295275"/>
                <wp:effectExtent l="0" t="0" r="0" b="9525"/>
                <wp:wrapNone/>
                <wp:docPr id="10" name="Text Box 10"/>
                <wp:cNvGraphicFramePr/>
                <a:graphic xmlns:a="http://schemas.openxmlformats.org/drawingml/2006/main">
                  <a:graphicData uri="http://schemas.microsoft.com/office/word/2010/wordprocessingShape">
                    <wps:wsp>
                      <wps:cNvSpPr txBox="1"/>
                      <wps:spPr>
                        <a:xfrm>
                          <a:off x="0" y="0"/>
                          <a:ext cx="1390650" cy="295275"/>
                        </a:xfrm>
                        <a:prstGeom prst="rect">
                          <a:avLst/>
                        </a:prstGeom>
                        <a:solidFill>
                          <a:sysClr val="window" lastClr="FFFFFF"/>
                        </a:solidFill>
                        <a:ln w="6350">
                          <a:noFill/>
                        </a:ln>
                        <a:effectLst/>
                      </wps:spPr>
                      <wps:txbx>
                        <w:txbxContent>
                          <w:p w:rsidR="004467E3" w:rsidRPr="00543168" w:rsidRDefault="004467E3" w:rsidP="002662DA">
                            <w:r w:rsidRPr="00543168">
                              <w:t>W</w:t>
                            </w:r>
                            <w:r w:rsidRPr="00543168">
                              <w:tab/>
                            </w:r>
                            <w:r w:rsidRPr="00543168">
                              <w:tab/>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0" o:spid="_x0000_s1077" type="#_x0000_t202" style="position:absolute;margin-left:43.5pt;margin-top:100.25pt;width:109.5pt;height:23.25pt;z-index:251756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" fillcolor="window" stroked="f" strokeweight=".5pt">
                <v:textbox>
                  <w:txbxContent>
                    <w:p w:rsidR="004467E3" w:rsidRPr="00543168" w:rsidRDefault="004467E3" w:rsidP="002662DA">
                      <w:r w:rsidRPr="00543168">
                        <w:t>W</w:t>
                      </w:r>
                      <w:r w:rsidRPr="00543168">
                        <w:tab/>
                      </w:r>
                      <w:r w:rsidRPr="00543168">
                        <w:tab/>
                        <w:t>N</w:t>
                      </w:r>
                    </w:p>
                  </w:txbxContent>
                </v:textbox>
              </v:shape>
            </w:pict>
          </mc:Fallback>
        </mc:AlternateContent>
      </w:r>
      <w:r w:rsidRPr="002662DA">
        <w:rPr>
          <w:rFonts w:ascii="Times New Roman" w:hAnsi="Times New Roman" w:cs="Times New Roman"/>
          <w:noProof/>
          <w:sz w:val="24"/>
        </w:rPr>
        <mc:AlternateContent>
          <mc:Choice Requires="wps">
            <w:drawing>
              <wp:anchor distT="0" distB="0" distL="114300" distR="114300" simplePos="0" relativeHeight="251755520" behindDoc="0" locked="0" layoutInCell="1" allowOverlap="1" wp14:anchorId="001896D8" wp14:editId="4A5F9590">
                <wp:simplePos x="0" y="0"/>
                <wp:positionH relativeFrom="column">
                  <wp:posOffset>571499</wp:posOffset>
                </wp:positionH>
                <wp:positionV relativeFrom="paragraph">
                  <wp:posOffset>1035050</wp:posOffset>
                </wp:positionV>
                <wp:extent cx="1209675" cy="0"/>
                <wp:effectExtent l="0" t="0" r="9525" b="19050"/>
                <wp:wrapNone/>
                <wp:docPr id="14" name="Straight Connector 14"/>
                <wp:cNvGraphicFramePr/>
                <a:graphic xmlns:a="http://schemas.openxmlformats.org/drawingml/2006/main">
                  <a:graphicData uri="http://schemas.microsoft.com/office/word/2010/wordprocessingShape">
                    <wps:wsp>
                      <wps:cNvCnPr/>
                      <wps:spPr>
                        <a:xfrm>
                          <a:off x="0" y="0"/>
                          <a:ext cx="1209675" cy="0"/>
                        </a:xfrm>
                        <a:prstGeom prst="line">
                          <a:avLst/>
                        </a:prstGeom>
                        <a:noFill/>
                        <a:ln w="9525" cap="flat" cmpd="sng" algn="ctr">
                          <a:solidFill>
                            <a:schemeClr val="tx1"/>
                          </a:solidFill>
                          <a:prstDash val="solid"/>
                        </a:ln>
                        <a:effectLst/>
                      </wps:spPr>
                      <wps:bodyPr/>
                    </wps:wsp>
                  </a:graphicData>
                </a:graphic>
              </wp:anchor>
            </w:drawing>
          </mc:Choice>
          <mc:Fallback>
            <w:pict>
              <v:line id="Straight Connector 14" o:spid="_x0000_s1026" style="position:absolute;z-index:251755520;visibility:visible;mso-wrap-style:square;mso-wrap-distance-left:9pt;mso-wrap-distance-top:0;mso-wrap-distance-right:9pt;mso-wrap-distance-bottom:0;mso-position-horizontal:absolute;mso-position-horizontal-relative:text;mso-position-vertical:absolute;mso-position-vertical-relative:text" from="45pt,81.5pt" to="140.2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" strokecolor="black [3213]"/>
            </w:pict>
          </mc:Fallback>
        </mc:AlternateContent>
      </w:r>
    </w:p>
    <w:p w:rsidR="002662DA" w:rsidRPr="002662DA" w:rsidRDefault="002662DA" w:rsidP="002662DA">
      <w:pPr>
        <w:spacing w:after="0"/>
        <w:rPr>
          <w:rFonts w:ascii="Times New Roman" w:hAnsi="Times New Roman" w:cs="Times New Roman"/>
          <w:sz w:val="24"/>
        </w:rPr>
      </w:pPr>
      <w:r w:rsidRPr="002662DA">
        <w:rPr>
          <w:rFonts w:ascii="Times New Roman" w:hAnsi="Times New Roman" w:cs="Times New Roman"/>
          <w:noProof/>
          <w:sz w:val="24"/>
        </w:rPr>
        <mc:AlternateContent>
          <mc:Choice Requires="wps">
            <w:drawing>
              <wp:anchor distT="0" distB="0" distL="114300" distR="114300" simplePos="0" relativeHeight="251757568" behindDoc="0" locked="0" layoutInCell="1" allowOverlap="1" wp14:anchorId="4FF99EE3" wp14:editId="36514F52">
                <wp:simplePos x="0" y="0"/>
                <wp:positionH relativeFrom="column">
                  <wp:posOffset>733425</wp:posOffset>
                </wp:positionH>
                <wp:positionV relativeFrom="paragraph">
                  <wp:posOffset>81915</wp:posOffset>
                </wp:positionV>
                <wp:extent cx="885825" cy="0"/>
                <wp:effectExtent l="0" t="0" r="9525" b="19050"/>
                <wp:wrapNone/>
                <wp:docPr id="22" name="Straight Connector 22"/>
                <wp:cNvGraphicFramePr/>
                <a:graphic xmlns:a="http://schemas.openxmlformats.org/drawingml/2006/main">
                  <a:graphicData uri="http://schemas.microsoft.com/office/word/2010/wordprocessingShape">
                    <wps:wsp>
                      <wps:cNvCnPr/>
                      <wps:spPr>
                        <a:xfrm>
                          <a:off x="0" y="0"/>
                          <a:ext cx="885825" cy="0"/>
                        </a:xfrm>
                        <a:prstGeom prst="line">
                          <a:avLst/>
                        </a:prstGeom>
                        <a:noFill/>
                        <a:ln w="25400" cap="flat" cmpd="sng" algn="ctr">
                          <a:solidFill>
                            <a:schemeClr val="tx1"/>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2" o:spid="_x0000_s1026" style="position:absolute;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75pt,6.45pt" to="127.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" strokecolor="black [3213]" strokeweight="2pt"/>
            </w:pict>
          </mc:Fallback>
        </mc:AlternateContent>
      </w:r>
    </w:p>
    <w:p w:rsidR="002662DA" w:rsidRPr="002662DA" w:rsidRDefault="002662DA" w:rsidP="002662DA">
      <w:pPr>
        <w:spacing w:after="0"/>
        <w:rPr>
          <w:rFonts w:ascii="Times New Roman" w:hAnsi="Times New Roman" w:cs="Times New Roman"/>
          <w:sz w:val="24"/>
        </w:rPr>
      </w:pPr>
      <w:r w:rsidRPr="002662DA">
        <w:rPr>
          <w:rFonts w:ascii="Times New Roman" w:hAnsi="Times New Roman" w:cs="Times New Roman"/>
          <w:noProof/>
          <w:sz w:val="24"/>
        </w:rPr>
        <mc:AlternateContent>
          <mc:Choice Requires="wps">
            <w:drawing>
              <wp:anchor distT="0" distB="0" distL="114300" distR="114300" simplePos="0" relativeHeight="251762688" behindDoc="0" locked="0" layoutInCell="1" allowOverlap="1" wp14:anchorId="685CC2FF" wp14:editId="49B1920B">
                <wp:simplePos x="0" y="0"/>
                <wp:positionH relativeFrom="column">
                  <wp:posOffset>581025</wp:posOffset>
                </wp:positionH>
                <wp:positionV relativeFrom="paragraph">
                  <wp:posOffset>147320</wp:posOffset>
                </wp:positionV>
                <wp:extent cx="1200150" cy="9525"/>
                <wp:effectExtent l="0" t="0" r="19050" b="28575"/>
                <wp:wrapNone/>
                <wp:docPr id="26" name="Straight Connector 26"/>
                <wp:cNvGraphicFramePr/>
                <a:graphic xmlns:a="http://schemas.openxmlformats.org/drawingml/2006/main">
                  <a:graphicData uri="http://schemas.microsoft.com/office/word/2010/wordprocessingShape">
                    <wps:wsp>
                      <wps:cNvCnPr/>
                      <wps:spPr>
                        <a:xfrm>
                          <a:off x="0" y="0"/>
                          <a:ext cx="1200150" cy="9525"/>
                        </a:xfrm>
                        <a:prstGeom prst="line">
                          <a:avLst/>
                        </a:prstGeom>
                        <a:noFill/>
                        <a:ln w="9525" cap="flat" cmpd="sng" algn="ctr">
                          <a:solidFill>
                            <a:schemeClr val="tx1"/>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id="Straight Connector 26" o:spid="_x0000_s1026" style="position:absolute;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5pt,11.6pt" to="140.2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" strokecolor="black [3213]">
                <v:stroke dashstyle="3 1"/>
              </v:line>
            </w:pict>
          </mc:Fallback>
        </mc:AlternateContent>
      </w:r>
      <w:r w:rsidRPr="002662DA">
        <w:rPr>
          <w:rFonts w:ascii="Times New Roman" w:hAnsi="Times New Roman" w:cs="Times New Roman"/>
          <w:noProof/>
          <w:sz w:val="24"/>
        </w:rPr>
        <mc:AlternateContent>
          <mc:Choice Requires="wps">
            <w:drawing>
              <wp:anchor distT="0" distB="0" distL="114300" distR="114300" simplePos="0" relativeHeight="251763712" behindDoc="0" locked="0" layoutInCell="1" allowOverlap="1" wp14:anchorId="3C3C8EEE" wp14:editId="7A441F9E">
                <wp:simplePos x="0" y="0"/>
                <wp:positionH relativeFrom="column">
                  <wp:posOffset>171450</wp:posOffset>
                </wp:positionH>
                <wp:positionV relativeFrom="paragraph">
                  <wp:posOffset>4445</wp:posOffset>
                </wp:positionV>
                <wp:extent cx="266700" cy="295275"/>
                <wp:effectExtent l="0" t="0" r="0" b="9525"/>
                <wp:wrapNone/>
                <wp:docPr id="28" name="Text Box 28"/>
                <wp:cNvGraphicFramePr/>
                <a:graphic xmlns:a="http://schemas.openxmlformats.org/drawingml/2006/main">
                  <a:graphicData uri="http://schemas.microsoft.com/office/word/2010/wordprocessingShape">
                    <wps:wsp>
                      <wps:cNvSpPr txBox="1"/>
                      <wps:spPr>
                        <a:xfrm>
                          <a:off x="0" y="0"/>
                          <a:ext cx="266700" cy="295275"/>
                        </a:xfrm>
                        <a:prstGeom prst="rect">
                          <a:avLst/>
                        </a:prstGeom>
                        <a:solidFill>
                          <a:sysClr val="window" lastClr="FFFFFF"/>
                        </a:solidFill>
                        <a:ln w="6350">
                          <a:noFill/>
                        </a:ln>
                        <a:effectLst/>
                      </wps:spPr>
                      <wps:txbx>
                        <w:txbxContent>
                          <w:p w:rsidR="004467E3" w:rsidRPr="00543168" w:rsidRDefault="004467E3" w:rsidP="002662DA">
                            <w:r w:rsidRPr="00543168">
                              <w:t>0</w:t>
                            </w:r>
                          </w:p>
                          <w:p w:rsidR="004467E3" w:rsidRDefault="004467E3" w:rsidP="002662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 o:spid="_x0000_s1078" type="#_x0000_t202" style="position:absolute;margin-left:13.5pt;margin-top:.35pt;width:21pt;height:23.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" fillcolor="window" stroked="f" strokeweight=".5pt">
                <v:textbox>
                  <w:txbxContent>
                    <w:p w:rsidR="004467E3" w:rsidRPr="00543168" w:rsidRDefault="004467E3" w:rsidP="002662DA">
                      <w:r w:rsidRPr="00543168">
                        <w:t>0</w:t>
                      </w:r>
                    </w:p>
                    <w:p w:rsidR="004467E3" w:rsidRDefault="004467E3" w:rsidP="002662DA"/>
                  </w:txbxContent>
                </v:textbox>
              </v:shape>
            </w:pict>
          </mc:Fallback>
        </mc:AlternateContent>
      </w:r>
    </w:p>
    <w:p w:rsidR="002662DA" w:rsidRPr="002662DA" w:rsidRDefault="002662DA" w:rsidP="002662DA">
      <w:pPr>
        <w:spacing w:after="0"/>
        <w:rPr>
          <w:rFonts w:ascii="Times New Roman" w:hAnsi="Times New Roman" w:cs="Times New Roman"/>
          <w:sz w:val="24"/>
        </w:rPr>
      </w:pPr>
    </w:p>
    <w:p w:rsidR="002662DA" w:rsidRPr="002662DA" w:rsidRDefault="002662DA" w:rsidP="002662DA">
      <w:pPr>
        <w:spacing w:after="0"/>
        <w:rPr>
          <w:rFonts w:ascii="Times New Roman" w:hAnsi="Times New Roman" w:cs="Times New Roman"/>
          <w:sz w:val="24"/>
        </w:rPr>
      </w:pPr>
      <w:r w:rsidRPr="002662DA">
        <w:rPr>
          <w:rFonts w:ascii="Times New Roman" w:hAnsi="Times New Roman" w:cs="Times New Roman"/>
          <w:noProof/>
          <w:sz w:val="24"/>
        </w:rPr>
        <mc:AlternateContent>
          <mc:Choice Requires="wps">
            <w:drawing>
              <wp:anchor distT="0" distB="0" distL="114300" distR="114300" simplePos="0" relativeHeight="251758592" behindDoc="0" locked="0" layoutInCell="1" allowOverlap="1" wp14:anchorId="227DE477" wp14:editId="52B26AA4">
                <wp:simplePos x="0" y="0"/>
                <wp:positionH relativeFrom="column">
                  <wp:posOffset>733425</wp:posOffset>
                </wp:positionH>
                <wp:positionV relativeFrom="paragraph">
                  <wp:posOffset>11430</wp:posOffset>
                </wp:positionV>
                <wp:extent cx="923925" cy="0"/>
                <wp:effectExtent l="0" t="0" r="0" b="19050"/>
                <wp:wrapNone/>
                <wp:docPr id="40" name="Straight Connector 40"/>
                <wp:cNvGraphicFramePr/>
                <a:graphic xmlns:a="http://schemas.openxmlformats.org/drawingml/2006/main">
                  <a:graphicData uri="http://schemas.microsoft.com/office/word/2010/wordprocessingShape">
                    <wps:wsp>
                      <wps:cNvCnPr/>
                      <wps:spPr>
                        <a:xfrm flipV="1">
                          <a:off x="0" y="0"/>
                          <a:ext cx="923925" cy="0"/>
                        </a:xfrm>
                        <a:prstGeom prst="line">
                          <a:avLst/>
                        </a:prstGeom>
                        <a:noFill/>
                        <a:ln w="25400" cap="flat" cmpd="sng" algn="ctr">
                          <a:solidFill>
                            <a:schemeClr val="tx1"/>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id="Straight Connector 40" o:spid="_x0000_s1026" style="position:absolute;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75pt,.9pt" to="13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" strokecolor="black [3213]" strokeweight="2pt">
                <v:stroke dashstyle="dash"/>
              </v:line>
            </w:pict>
          </mc:Fallback>
        </mc:AlternateContent>
      </w:r>
    </w:p>
    <w:p w:rsidR="002662DA" w:rsidRPr="002662DA" w:rsidRDefault="002662DA" w:rsidP="002662DA">
      <w:pPr>
        <w:spacing w:after="0"/>
        <w:rPr>
          <w:rFonts w:ascii="Times New Roman" w:hAnsi="Times New Roman" w:cs="Times New Roman"/>
          <w:sz w:val="24"/>
        </w:rPr>
      </w:pPr>
    </w:p>
    <w:p w:rsidR="002662DA" w:rsidRPr="002662DA" w:rsidRDefault="002662DA" w:rsidP="002662DA">
      <w:pPr>
        <w:spacing w:after="0"/>
        <w:rPr>
          <w:rFonts w:ascii="Times New Roman" w:hAnsi="Times New Roman" w:cs="Times New Roman"/>
          <w:sz w:val="24"/>
        </w:rPr>
      </w:pPr>
    </w:p>
    <w:p w:rsidR="002662DA" w:rsidRPr="002662DA" w:rsidRDefault="002662DA" w:rsidP="002662DA">
      <w:pPr>
        <w:spacing w:after="0"/>
        <w:rPr>
          <w:rFonts w:ascii="Times New Roman" w:hAnsi="Times New Roman" w:cs="Times New Roman"/>
          <w:sz w:val="24"/>
        </w:rPr>
      </w:pPr>
    </w:p>
    <w:p w:rsidR="002662DA" w:rsidRPr="002662DA" w:rsidRDefault="002662DA" w:rsidP="002662DA">
      <w:pPr>
        <w:ind w:left="1440" w:hanging="1440"/>
        <w:rPr>
          <w:rFonts w:ascii="Times New Roman" w:hAnsi="Times New Roman" w:cs="Times New Roman"/>
          <w:b/>
          <w:sz w:val="24"/>
          <w:szCs w:val="24"/>
        </w:rPr>
      </w:pPr>
    </w:p>
    <w:p w:rsidR="002662DA" w:rsidRPr="002662DA" w:rsidRDefault="002662DA" w:rsidP="002662DA">
      <w:pPr>
        <w:ind w:left="1440" w:hanging="1440"/>
        <w:rPr>
          <w:rFonts w:ascii="Times New Roman" w:hAnsi="Times New Roman" w:cs="Times New Roman"/>
          <w:b/>
          <w:sz w:val="24"/>
          <w:szCs w:val="24"/>
        </w:rPr>
      </w:pPr>
    </w:p>
    <w:p w:rsidR="002662DA" w:rsidRPr="002662DA" w:rsidRDefault="002662DA" w:rsidP="002662DA">
      <w:pPr>
        <w:ind w:left="1440" w:hanging="1440"/>
        <w:rPr>
          <w:rFonts w:ascii="Times New Roman" w:hAnsi="Times New Roman" w:cs="Times New Roman"/>
          <w:b/>
          <w:sz w:val="24"/>
          <w:szCs w:val="24"/>
        </w:rPr>
      </w:pPr>
    </w:p>
    <w:p w:rsidR="002662DA" w:rsidRPr="002662DA" w:rsidRDefault="002662DA" w:rsidP="002662DA">
      <w:pPr>
        <w:ind w:left="1440" w:hanging="1440"/>
        <w:jc w:val="right"/>
        <w:rPr>
          <w:rFonts w:ascii="Times New Roman" w:hAnsi="Times New Roman" w:cs="Times New Roman"/>
          <w:i/>
          <w:sz w:val="24"/>
        </w:rPr>
      </w:pPr>
      <w:r w:rsidRPr="002662DA">
        <w:rPr>
          <w:rFonts w:ascii="Times New Roman" w:hAnsi="Times New Roman" w:cs="Times New Roman"/>
          <w:i/>
          <w:sz w:val="24"/>
        </w:rPr>
        <w:t>(</w:t>
      </w:r>
      <w:proofErr w:type="gramStart"/>
      <w:r w:rsidRPr="002662DA">
        <w:rPr>
          <w:rFonts w:ascii="Times New Roman" w:hAnsi="Times New Roman" w:cs="Times New Roman"/>
          <w:i/>
          <w:sz w:val="24"/>
        </w:rPr>
        <w:t>continued</w:t>
      </w:r>
      <w:proofErr w:type="gramEnd"/>
      <w:r w:rsidRPr="002662DA">
        <w:rPr>
          <w:rFonts w:ascii="Times New Roman" w:hAnsi="Times New Roman" w:cs="Times New Roman"/>
          <w:i/>
          <w:sz w:val="24"/>
        </w:rPr>
        <w:t xml:space="preserve"> on next page)</w:t>
      </w:r>
    </w:p>
    <w:p w:rsidR="002662DA" w:rsidRPr="002662DA" w:rsidRDefault="002662DA" w:rsidP="002662DA">
      <w:pPr>
        <w:ind w:left="1440" w:hanging="1440"/>
        <w:rPr>
          <w:rFonts w:ascii="Times New Roman" w:hAnsi="Times New Roman" w:cs="Times New Roman"/>
          <w:b/>
          <w:sz w:val="24"/>
          <w:szCs w:val="24"/>
        </w:rPr>
      </w:pPr>
      <w:r w:rsidRPr="002662DA">
        <w:rPr>
          <w:rFonts w:ascii="Times New Roman" w:hAnsi="Times New Roman" w:cs="Times New Roman"/>
          <w:i/>
          <w:sz w:val="24"/>
        </w:rPr>
        <w:br w:type="page"/>
      </w:r>
      <w:r w:rsidRPr="002662DA">
        <w:rPr>
          <w:rFonts w:ascii="Times New Roman" w:hAnsi="Times New Roman" w:cs="Times New Roman"/>
          <w:b/>
          <w:sz w:val="24"/>
          <w:szCs w:val="24"/>
        </w:rPr>
        <w:t xml:space="preserve">Panel E: </w:t>
      </w:r>
      <w:r w:rsidRPr="002662DA">
        <w:rPr>
          <w:rFonts w:ascii="Times New Roman" w:hAnsi="Times New Roman" w:cs="Times New Roman"/>
          <w:b/>
          <w:sz w:val="24"/>
          <w:szCs w:val="24"/>
        </w:rPr>
        <w:tab/>
      </w:r>
      <w:r w:rsidRPr="002662DA">
        <w:rPr>
          <w:rFonts w:ascii="Times New Roman" w:hAnsi="Times New Roman" w:cs="Times New Roman"/>
          <w:b/>
          <w:sz w:val="24"/>
        </w:rPr>
        <w:t>Change in the perception that environmental factors are responsible for firm performance</w:t>
      </w:r>
    </w:p>
    <w:p w:rsidR="002662DA" w:rsidRPr="002662DA" w:rsidRDefault="002662DA" w:rsidP="002662DA">
      <w:pPr>
        <w:spacing w:after="0"/>
        <w:rPr>
          <w:rFonts w:ascii="Times New Roman" w:hAnsi="Times New Roman" w:cs="Times New Roman"/>
          <w:sz w:val="24"/>
        </w:rPr>
      </w:pPr>
    </w:p>
    <w:p w:rsidR="002662DA" w:rsidRPr="002662DA" w:rsidRDefault="002662DA" w:rsidP="002662DA">
      <w:pPr>
        <w:spacing w:after="0"/>
        <w:rPr>
          <w:rFonts w:ascii="Times New Roman" w:hAnsi="Times New Roman" w:cs="Times New Roman"/>
          <w:sz w:val="24"/>
        </w:rPr>
      </w:pPr>
    </w:p>
    <w:tbl>
      <w:tblPr>
        <w:tblStyle w:val="TableGrid2"/>
        <w:tblW w:w="0" w:type="auto"/>
        <w:tblLook w:val="04A0" w:firstRow="1" w:lastRow="0" w:firstColumn="1" w:lastColumn="0" w:noHBand="0" w:noVBand="1"/>
      </w:tblPr>
      <w:tblGrid>
        <w:gridCol w:w="2394"/>
        <w:gridCol w:w="1296"/>
        <w:gridCol w:w="936"/>
        <w:gridCol w:w="1256"/>
      </w:tblGrid>
      <w:tr w:rsidR="002662DA" w:rsidRPr="002662DA" w:rsidTr="002662DA">
        <w:tc>
          <w:tcPr>
            <w:tcW w:w="2394" w:type="dxa"/>
            <w:tcBorders>
              <w:top w:val="nil"/>
              <w:left w:val="nil"/>
              <w:bottom w:val="nil"/>
              <w:right w:val="nil"/>
            </w:tcBorders>
          </w:tcPr>
          <w:p w:rsidR="002662DA" w:rsidRPr="002662DA" w:rsidRDefault="002662DA" w:rsidP="002662DA"/>
        </w:tc>
        <w:tc>
          <w:tcPr>
            <w:tcW w:w="1296" w:type="dxa"/>
            <w:tcBorders>
              <w:top w:val="nil"/>
              <w:left w:val="nil"/>
              <w:bottom w:val="nil"/>
            </w:tcBorders>
          </w:tcPr>
          <w:p w:rsidR="002662DA" w:rsidRPr="002662DA" w:rsidRDefault="002662DA" w:rsidP="002662DA"/>
        </w:tc>
        <w:tc>
          <w:tcPr>
            <w:tcW w:w="2192" w:type="dxa"/>
            <w:gridSpan w:val="2"/>
          </w:tcPr>
          <w:p w:rsidR="002662DA" w:rsidRPr="002662DA" w:rsidRDefault="007E63A3" w:rsidP="002662DA">
            <w:pPr>
              <w:jc w:val="center"/>
              <w:rPr>
                <w:i/>
              </w:rPr>
            </w:pPr>
            <w:r>
              <w:rPr>
                <w:i/>
                <w:szCs w:val="24"/>
              </w:rPr>
              <w:t>PRECISION</w:t>
            </w:r>
          </w:p>
        </w:tc>
      </w:tr>
      <w:tr w:rsidR="002662DA" w:rsidRPr="002662DA" w:rsidTr="002662DA">
        <w:tc>
          <w:tcPr>
            <w:tcW w:w="2394" w:type="dxa"/>
            <w:tcBorders>
              <w:top w:val="nil"/>
              <w:left w:val="nil"/>
              <w:right w:val="nil"/>
            </w:tcBorders>
          </w:tcPr>
          <w:p w:rsidR="002662DA" w:rsidRPr="002662DA" w:rsidRDefault="002662DA" w:rsidP="002662DA"/>
        </w:tc>
        <w:tc>
          <w:tcPr>
            <w:tcW w:w="1296" w:type="dxa"/>
            <w:tcBorders>
              <w:top w:val="nil"/>
              <w:left w:val="nil"/>
            </w:tcBorders>
          </w:tcPr>
          <w:p w:rsidR="002662DA" w:rsidRPr="002662DA" w:rsidRDefault="002662DA" w:rsidP="002662DA"/>
        </w:tc>
        <w:tc>
          <w:tcPr>
            <w:tcW w:w="936" w:type="dxa"/>
          </w:tcPr>
          <w:p w:rsidR="002662DA" w:rsidRPr="002662DA" w:rsidRDefault="002662DA" w:rsidP="002662DA">
            <w:r w:rsidRPr="002662DA">
              <w:t>Wider</w:t>
            </w:r>
          </w:p>
        </w:tc>
        <w:tc>
          <w:tcPr>
            <w:tcW w:w="1256" w:type="dxa"/>
          </w:tcPr>
          <w:p w:rsidR="002662DA" w:rsidRPr="002662DA" w:rsidRDefault="002662DA" w:rsidP="002662DA">
            <w:r w:rsidRPr="002662DA">
              <w:t>Narrower</w:t>
            </w:r>
          </w:p>
        </w:tc>
      </w:tr>
      <w:tr w:rsidR="002662DA" w:rsidRPr="002662DA" w:rsidTr="002662DA">
        <w:tc>
          <w:tcPr>
            <w:tcW w:w="2394" w:type="dxa"/>
            <w:vMerge w:val="restart"/>
          </w:tcPr>
          <w:p w:rsidR="002662DA" w:rsidRPr="002662DA" w:rsidRDefault="002662DA" w:rsidP="002662DA">
            <w:pPr>
              <w:rPr>
                <w:b/>
                <w:szCs w:val="24"/>
              </w:rPr>
            </w:pPr>
            <w:r w:rsidRPr="002662DA">
              <w:rPr>
                <w:i/>
              </w:rPr>
              <w:t>POSITION</w:t>
            </w:r>
            <w:r w:rsidRPr="002662DA">
              <w:rPr>
                <w:b/>
                <w:szCs w:val="24"/>
              </w:rPr>
              <w:t xml:space="preserve"> </w:t>
            </w:r>
          </w:p>
        </w:tc>
        <w:tc>
          <w:tcPr>
            <w:tcW w:w="1296" w:type="dxa"/>
          </w:tcPr>
          <w:p w:rsidR="002662DA" w:rsidRPr="002662DA" w:rsidRDefault="002662DA" w:rsidP="002662DA">
            <w:pPr>
              <w:rPr>
                <w:i/>
                <w:szCs w:val="24"/>
              </w:rPr>
            </w:pPr>
            <w:r w:rsidRPr="002662DA">
              <w:rPr>
                <w:i/>
                <w:szCs w:val="24"/>
              </w:rPr>
              <w:t>Long</w:t>
            </w:r>
          </w:p>
        </w:tc>
        <w:tc>
          <w:tcPr>
            <w:tcW w:w="936" w:type="dxa"/>
          </w:tcPr>
          <w:p w:rsidR="002662DA" w:rsidRPr="002662DA" w:rsidRDefault="002662DA" w:rsidP="002662DA">
            <w:pPr>
              <w:jc w:val="center"/>
            </w:pPr>
            <w:r w:rsidRPr="002662DA">
              <w:t>+</w:t>
            </w:r>
          </w:p>
        </w:tc>
        <w:tc>
          <w:tcPr>
            <w:tcW w:w="1256" w:type="dxa"/>
          </w:tcPr>
          <w:p w:rsidR="002662DA" w:rsidRPr="002662DA" w:rsidRDefault="002662DA" w:rsidP="002662DA">
            <w:pPr>
              <w:jc w:val="center"/>
            </w:pPr>
            <w:r w:rsidRPr="002662DA">
              <w:t>-</w:t>
            </w:r>
          </w:p>
        </w:tc>
      </w:tr>
      <w:tr w:rsidR="002662DA" w:rsidRPr="002662DA" w:rsidTr="002662DA">
        <w:tc>
          <w:tcPr>
            <w:tcW w:w="2394" w:type="dxa"/>
            <w:vMerge/>
          </w:tcPr>
          <w:p w:rsidR="002662DA" w:rsidRPr="002662DA" w:rsidRDefault="002662DA" w:rsidP="002662DA"/>
        </w:tc>
        <w:tc>
          <w:tcPr>
            <w:tcW w:w="1296" w:type="dxa"/>
          </w:tcPr>
          <w:p w:rsidR="002662DA" w:rsidRPr="002662DA" w:rsidRDefault="002662DA" w:rsidP="002662DA">
            <w:pPr>
              <w:rPr>
                <w:i/>
                <w:szCs w:val="24"/>
              </w:rPr>
            </w:pPr>
            <w:r w:rsidRPr="002662DA">
              <w:rPr>
                <w:i/>
                <w:szCs w:val="24"/>
              </w:rPr>
              <w:t>Short</w:t>
            </w:r>
          </w:p>
        </w:tc>
        <w:tc>
          <w:tcPr>
            <w:tcW w:w="936" w:type="dxa"/>
          </w:tcPr>
          <w:p w:rsidR="002662DA" w:rsidRPr="002662DA" w:rsidRDefault="002662DA" w:rsidP="002662DA">
            <w:pPr>
              <w:jc w:val="center"/>
            </w:pPr>
            <w:r w:rsidRPr="002662DA">
              <w:t>-</w:t>
            </w:r>
          </w:p>
        </w:tc>
        <w:tc>
          <w:tcPr>
            <w:tcW w:w="1256" w:type="dxa"/>
          </w:tcPr>
          <w:p w:rsidR="002662DA" w:rsidRPr="002662DA" w:rsidRDefault="002662DA" w:rsidP="002662DA">
            <w:pPr>
              <w:jc w:val="center"/>
            </w:pPr>
            <w:r w:rsidRPr="002662DA">
              <w:t>+</w:t>
            </w:r>
          </w:p>
        </w:tc>
      </w:tr>
    </w:tbl>
    <w:p w:rsidR="002662DA" w:rsidRPr="002662DA" w:rsidRDefault="002662DA" w:rsidP="002662DA">
      <w:pPr>
        <w:spacing w:after="0"/>
        <w:rPr>
          <w:rFonts w:ascii="Times New Roman" w:hAnsi="Times New Roman" w:cs="Times New Roman"/>
          <w:sz w:val="24"/>
        </w:rPr>
      </w:pPr>
    </w:p>
    <w:p w:rsidR="002662DA" w:rsidRPr="002662DA" w:rsidRDefault="002662DA" w:rsidP="002662DA">
      <w:pPr>
        <w:spacing w:after="0"/>
        <w:rPr>
          <w:rFonts w:ascii="Times New Roman" w:hAnsi="Times New Roman" w:cs="Times New Roman"/>
          <w:sz w:val="24"/>
        </w:rPr>
      </w:pPr>
      <w:r w:rsidRPr="002662DA">
        <w:rPr>
          <w:rFonts w:ascii="Times New Roman" w:hAnsi="Times New Roman" w:cs="Times New Roman"/>
          <w:noProof/>
          <w:sz w:val="24"/>
        </w:rPr>
        <mc:AlternateContent>
          <mc:Choice Requires="wps">
            <w:drawing>
              <wp:anchor distT="0" distB="0" distL="114300" distR="114300" simplePos="0" relativeHeight="251724800" behindDoc="0" locked="0" layoutInCell="1" allowOverlap="1" wp14:anchorId="21B20560" wp14:editId="4584E7A7">
                <wp:simplePos x="0" y="0"/>
                <wp:positionH relativeFrom="column">
                  <wp:posOffset>552450</wp:posOffset>
                </wp:positionH>
                <wp:positionV relativeFrom="paragraph">
                  <wp:posOffset>170180</wp:posOffset>
                </wp:positionV>
                <wp:extent cx="19050" cy="1066800"/>
                <wp:effectExtent l="0" t="0" r="19050" b="19050"/>
                <wp:wrapNone/>
                <wp:docPr id="32" name="Straight Connector 32"/>
                <wp:cNvGraphicFramePr/>
                <a:graphic xmlns:a="http://schemas.openxmlformats.org/drawingml/2006/main">
                  <a:graphicData uri="http://schemas.microsoft.com/office/word/2010/wordprocessingShape">
                    <wps:wsp>
                      <wps:cNvCnPr/>
                      <wps:spPr>
                        <a:xfrm>
                          <a:off x="0" y="0"/>
                          <a:ext cx="19050" cy="1066800"/>
                        </a:xfrm>
                        <a:prstGeom prst="line">
                          <a:avLst/>
                        </a:prstGeom>
                        <a:noFill/>
                        <a:ln w="9525" cap="flat" cmpd="sng" algn="ctr">
                          <a:solidFill>
                            <a:schemeClr val="tx1"/>
                          </a:solidFill>
                          <a:prstDash val="solid"/>
                        </a:ln>
                        <a:effectLst/>
                      </wps:spPr>
                      <wps:bodyPr/>
                    </wps:wsp>
                  </a:graphicData>
                </a:graphic>
              </wp:anchor>
            </w:drawing>
          </mc:Choice>
          <mc:Fallback>
            <w:pict>
              <v:line id="Straight Connector 32" o:spid="_x0000_s1026" style="position:absolute;z-index:251724800;visibility:visible;mso-wrap-style:square;mso-wrap-distance-left:9pt;mso-wrap-distance-top:0;mso-wrap-distance-right:9pt;mso-wrap-distance-bottom:0;mso-position-horizontal:absolute;mso-position-horizontal-relative:text;mso-position-vertical:absolute;mso-position-vertical-relative:text" from="43.5pt,13.4pt" to="45pt,9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" strokecolor="black [3213]"/>
            </w:pict>
          </mc:Fallback>
        </mc:AlternateContent>
      </w:r>
    </w:p>
    <w:p w:rsidR="002662DA" w:rsidRPr="002662DA" w:rsidRDefault="002662DA" w:rsidP="002662DA">
      <w:pPr>
        <w:spacing w:after="0"/>
        <w:rPr>
          <w:rFonts w:ascii="Times New Roman" w:hAnsi="Times New Roman" w:cs="Times New Roman"/>
          <w:sz w:val="24"/>
        </w:rPr>
      </w:pPr>
      <w:r w:rsidRPr="002662DA">
        <w:rPr>
          <w:rFonts w:ascii="Times New Roman" w:hAnsi="Times New Roman" w:cs="Times New Roman"/>
          <w:noProof/>
          <w:sz w:val="24"/>
        </w:rPr>
        <mc:AlternateContent>
          <mc:Choice Requires="wps">
            <w:drawing>
              <wp:anchor distT="0" distB="0" distL="114300" distR="114300" simplePos="0" relativeHeight="251729920" behindDoc="0" locked="0" layoutInCell="1" allowOverlap="1" wp14:anchorId="16B7B8DA" wp14:editId="213B4C1A">
                <wp:simplePos x="0" y="0"/>
                <wp:positionH relativeFrom="column">
                  <wp:posOffset>2333625</wp:posOffset>
                </wp:positionH>
                <wp:positionV relativeFrom="paragraph">
                  <wp:posOffset>206375</wp:posOffset>
                </wp:positionV>
                <wp:extent cx="419100" cy="0"/>
                <wp:effectExtent l="0" t="0" r="19050" b="19050"/>
                <wp:wrapNone/>
                <wp:docPr id="33" name="Straight Connector 33"/>
                <wp:cNvGraphicFramePr/>
                <a:graphic xmlns:a="http://schemas.openxmlformats.org/drawingml/2006/main">
                  <a:graphicData uri="http://schemas.microsoft.com/office/word/2010/wordprocessingShape">
                    <wps:wsp>
                      <wps:cNvCnPr/>
                      <wps:spPr>
                        <a:xfrm>
                          <a:off x="0" y="0"/>
                          <a:ext cx="419100" cy="0"/>
                        </a:xfrm>
                        <a:prstGeom prst="line">
                          <a:avLst/>
                        </a:prstGeom>
                        <a:noFill/>
                        <a:ln w="9525" cap="flat" cmpd="sng" algn="ctr">
                          <a:solidFill>
                            <a:schemeClr val="tx1"/>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33"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75pt,16.25pt" to="216.7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" strokecolor="black [3213]"/>
            </w:pict>
          </mc:Fallback>
        </mc:AlternateContent>
      </w:r>
      <w:r w:rsidRPr="002662DA">
        <w:rPr>
          <w:rFonts w:ascii="Times New Roman" w:hAnsi="Times New Roman" w:cs="Times New Roman"/>
          <w:noProof/>
          <w:sz w:val="24"/>
        </w:rPr>
        <mc:AlternateContent>
          <mc:Choice Requires="wps">
            <w:drawing>
              <wp:anchor distT="0" distB="0" distL="114300" distR="114300" simplePos="0" relativeHeight="251731968" behindDoc="0" locked="0" layoutInCell="1" allowOverlap="1" wp14:anchorId="7AE3512A" wp14:editId="7DADC2A6">
                <wp:simplePos x="0" y="0"/>
                <wp:positionH relativeFrom="column">
                  <wp:posOffset>2857500</wp:posOffset>
                </wp:positionH>
                <wp:positionV relativeFrom="paragraph">
                  <wp:posOffset>44450</wp:posOffset>
                </wp:positionV>
                <wp:extent cx="1390650" cy="60960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1390650" cy="609600"/>
                        </a:xfrm>
                        <a:prstGeom prst="rect">
                          <a:avLst/>
                        </a:prstGeom>
                        <a:solidFill>
                          <a:sysClr val="window" lastClr="FFFFFF"/>
                        </a:solidFill>
                        <a:ln w="6350">
                          <a:noFill/>
                        </a:ln>
                        <a:effectLst/>
                      </wps:spPr>
                      <wps:txbx>
                        <w:txbxContent>
                          <w:p w:rsidR="004467E3" w:rsidRPr="00543168" w:rsidRDefault="004467E3" w:rsidP="002662DA">
                            <w:r>
                              <w:t>Long</w:t>
                            </w:r>
                          </w:p>
                          <w:p w:rsidR="004467E3" w:rsidRPr="00543168" w:rsidRDefault="004467E3" w:rsidP="002662DA">
                            <w:r>
                              <w:t>Short</w:t>
                            </w:r>
                          </w:p>
                          <w:p w:rsidR="004467E3" w:rsidRPr="00543168" w:rsidRDefault="004467E3" w:rsidP="002662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 o:spid="_x0000_s1079" type="#_x0000_t202" style="position:absolute;margin-left:225pt;margin-top:3.5pt;width:109.5pt;height:4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" fillcolor="window" stroked="f" strokeweight=".5pt">
                <v:textbox>
                  <w:txbxContent>
                    <w:p w:rsidR="004467E3" w:rsidRPr="00543168" w:rsidRDefault="004467E3" w:rsidP="002662DA">
                      <w:r>
                        <w:t>Long</w:t>
                      </w:r>
                    </w:p>
                    <w:p w:rsidR="004467E3" w:rsidRPr="00543168" w:rsidRDefault="004467E3" w:rsidP="002662DA">
                      <w:r>
                        <w:t>Short</w:t>
                      </w:r>
                    </w:p>
                    <w:p w:rsidR="004467E3" w:rsidRPr="00543168" w:rsidRDefault="004467E3" w:rsidP="002662DA"/>
                  </w:txbxContent>
                </v:textbox>
              </v:shape>
            </w:pict>
          </mc:Fallback>
        </mc:AlternateContent>
      </w:r>
      <w:r w:rsidRPr="002662DA">
        <w:rPr>
          <w:rFonts w:ascii="Times New Roman" w:hAnsi="Times New Roman" w:cs="Times New Roman"/>
          <w:noProof/>
          <w:sz w:val="24"/>
        </w:rPr>
        <mc:AlternateContent>
          <mc:Choice Requires="wps">
            <w:drawing>
              <wp:anchor distT="0" distB="0" distL="114300" distR="114300" simplePos="0" relativeHeight="251730944" behindDoc="0" locked="0" layoutInCell="1" allowOverlap="1" wp14:anchorId="0E114707" wp14:editId="47DEA099">
                <wp:simplePos x="0" y="0"/>
                <wp:positionH relativeFrom="column">
                  <wp:posOffset>2333625</wp:posOffset>
                </wp:positionH>
                <wp:positionV relativeFrom="paragraph">
                  <wp:posOffset>406400</wp:posOffset>
                </wp:positionV>
                <wp:extent cx="419100" cy="0"/>
                <wp:effectExtent l="0" t="0" r="19050" b="19050"/>
                <wp:wrapNone/>
                <wp:docPr id="35" name="Straight Connector 35"/>
                <wp:cNvGraphicFramePr/>
                <a:graphic xmlns:a="http://schemas.openxmlformats.org/drawingml/2006/main">
                  <a:graphicData uri="http://schemas.microsoft.com/office/word/2010/wordprocessingShape">
                    <wps:wsp>
                      <wps:cNvCnPr/>
                      <wps:spPr>
                        <a:xfrm>
                          <a:off x="0" y="0"/>
                          <a:ext cx="419100" cy="0"/>
                        </a:xfrm>
                        <a:prstGeom prst="line">
                          <a:avLst/>
                        </a:prstGeom>
                        <a:noFill/>
                        <a:ln w="9525" cap="flat" cmpd="sng" algn="ctr">
                          <a:solidFill>
                            <a:schemeClr val="tx1"/>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id="Straight Connector 35"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75pt,32pt" to="216.7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" strokecolor="black [3213]">
                <v:stroke dashstyle="dash"/>
              </v:line>
            </w:pict>
          </mc:Fallback>
        </mc:AlternateContent>
      </w:r>
      <w:r w:rsidRPr="002662DA">
        <w:rPr>
          <w:rFonts w:ascii="Times New Roman" w:hAnsi="Times New Roman" w:cs="Times New Roman"/>
          <w:noProof/>
          <w:sz w:val="24"/>
        </w:rPr>
        <mc:AlternateContent>
          <mc:Choice Requires="wps">
            <w:drawing>
              <wp:anchor distT="0" distB="0" distL="114300" distR="114300" simplePos="0" relativeHeight="251726848" behindDoc="0" locked="0" layoutInCell="1" allowOverlap="1" wp14:anchorId="42C3EB3E" wp14:editId="7124854F">
                <wp:simplePos x="0" y="0"/>
                <wp:positionH relativeFrom="column">
                  <wp:posOffset>552450</wp:posOffset>
                </wp:positionH>
                <wp:positionV relativeFrom="paragraph">
                  <wp:posOffset>1273175</wp:posOffset>
                </wp:positionV>
                <wp:extent cx="1390650" cy="295275"/>
                <wp:effectExtent l="0" t="0" r="0" b="9525"/>
                <wp:wrapNone/>
                <wp:docPr id="38" name="Text Box 38"/>
                <wp:cNvGraphicFramePr/>
                <a:graphic xmlns:a="http://schemas.openxmlformats.org/drawingml/2006/main">
                  <a:graphicData uri="http://schemas.microsoft.com/office/word/2010/wordprocessingShape">
                    <wps:wsp>
                      <wps:cNvSpPr txBox="1"/>
                      <wps:spPr>
                        <a:xfrm>
                          <a:off x="0" y="0"/>
                          <a:ext cx="1390650" cy="295275"/>
                        </a:xfrm>
                        <a:prstGeom prst="rect">
                          <a:avLst/>
                        </a:prstGeom>
                        <a:solidFill>
                          <a:sysClr val="window" lastClr="FFFFFF"/>
                        </a:solidFill>
                        <a:ln w="6350">
                          <a:noFill/>
                        </a:ln>
                        <a:effectLst/>
                      </wps:spPr>
                      <wps:txbx>
                        <w:txbxContent>
                          <w:p w:rsidR="004467E3" w:rsidRPr="00543168" w:rsidRDefault="004467E3" w:rsidP="002662DA">
                            <w:r w:rsidRPr="00543168">
                              <w:t>W</w:t>
                            </w:r>
                            <w:r w:rsidRPr="00543168">
                              <w:tab/>
                            </w:r>
                            <w:r w:rsidRPr="00543168">
                              <w:tab/>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8" o:spid="_x0000_s1080" type="#_x0000_t202" style="position:absolute;margin-left:43.5pt;margin-top:100.25pt;width:109.5pt;height:23.25pt;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" fillcolor="window" stroked="f" strokeweight=".5pt">
                <v:textbox>
                  <w:txbxContent>
                    <w:p w:rsidR="004467E3" w:rsidRPr="00543168" w:rsidRDefault="004467E3" w:rsidP="002662DA">
                      <w:r w:rsidRPr="00543168">
                        <w:t>W</w:t>
                      </w:r>
                      <w:r w:rsidRPr="00543168">
                        <w:tab/>
                      </w:r>
                      <w:r w:rsidRPr="00543168">
                        <w:tab/>
                        <w:t>N</w:t>
                      </w:r>
                    </w:p>
                  </w:txbxContent>
                </v:textbox>
              </v:shape>
            </w:pict>
          </mc:Fallback>
        </mc:AlternateContent>
      </w:r>
      <w:r w:rsidRPr="002662DA">
        <w:rPr>
          <w:rFonts w:ascii="Times New Roman" w:hAnsi="Times New Roman" w:cs="Times New Roman"/>
          <w:noProof/>
          <w:sz w:val="24"/>
        </w:rPr>
        <mc:AlternateContent>
          <mc:Choice Requires="wps">
            <w:drawing>
              <wp:anchor distT="0" distB="0" distL="114300" distR="114300" simplePos="0" relativeHeight="251725824" behindDoc="0" locked="0" layoutInCell="1" allowOverlap="1" wp14:anchorId="211B1519" wp14:editId="27051B0D">
                <wp:simplePos x="0" y="0"/>
                <wp:positionH relativeFrom="column">
                  <wp:posOffset>571499</wp:posOffset>
                </wp:positionH>
                <wp:positionV relativeFrom="paragraph">
                  <wp:posOffset>1035050</wp:posOffset>
                </wp:positionV>
                <wp:extent cx="1209675" cy="0"/>
                <wp:effectExtent l="0" t="0" r="9525" b="19050"/>
                <wp:wrapNone/>
                <wp:docPr id="39" name="Straight Connector 39"/>
                <wp:cNvGraphicFramePr/>
                <a:graphic xmlns:a="http://schemas.openxmlformats.org/drawingml/2006/main">
                  <a:graphicData uri="http://schemas.microsoft.com/office/word/2010/wordprocessingShape">
                    <wps:wsp>
                      <wps:cNvCnPr/>
                      <wps:spPr>
                        <a:xfrm>
                          <a:off x="0" y="0"/>
                          <a:ext cx="1209675" cy="0"/>
                        </a:xfrm>
                        <a:prstGeom prst="line">
                          <a:avLst/>
                        </a:prstGeom>
                        <a:noFill/>
                        <a:ln w="9525" cap="flat" cmpd="sng" algn="ctr">
                          <a:solidFill>
                            <a:schemeClr val="tx1"/>
                          </a:solidFill>
                          <a:prstDash val="solid"/>
                        </a:ln>
                        <a:effectLst/>
                      </wps:spPr>
                      <wps:bodyPr/>
                    </wps:wsp>
                  </a:graphicData>
                </a:graphic>
              </wp:anchor>
            </w:drawing>
          </mc:Choice>
          <mc:Fallback>
            <w:pict>
              <v:line id="Straight Connector 39" o:spid="_x0000_s1026" style="position:absolute;z-index:251725824;visibility:visible;mso-wrap-style:square;mso-wrap-distance-left:9pt;mso-wrap-distance-top:0;mso-wrap-distance-right:9pt;mso-wrap-distance-bottom:0;mso-position-horizontal:absolute;mso-position-horizontal-relative:text;mso-position-vertical:absolute;mso-position-vertical-relative:text" from="45pt,81.5pt" to="140.2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" strokecolor="black [3213]"/>
            </w:pict>
          </mc:Fallback>
        </mc:AlternateContent>
      </w:r>
    </w:p>
    <w:p w:rsidR="002662DA" w:rsidRPr="002662DA" w:rsidRDefault="002662DA" w:rsidP="002662DA">
      <w:pPr>
        <w:spacing w:after="0"/>
        <w:rPr>
          <w:rFonts w:ascii="Times New Roman" w:hAnsi="Times New Roman" w:cs="Times New Roman"/>
          <w:sz w:val="24"/>
        </w:rPr>
      </w:pPr>
      <w:r w:rsidRPr="002662DA">
        <w:rPr>
          <w:rFonts w:ascii="Times New Roman" w:hAnsi="Times New Roman" w:cs="Times New Roman"/>
          <w:noProof/>
          <w:sz w:val="24"/>
        </w:rPr>
        <mc:AlternateContent>
          <mc:Choice Requires="wps">
            <w:drawing>
              <wp:anchor distT="0" distB="0" distL="114300" distR="114300" simplePos="0" relativeHeight="251727872" behindDoc="0" locked="0" layoutInCell="1" allowOverlap="1" wp14:anchorId="09EB99B1" wp14:editId="2E73D838">
                <wp:simplePos x="0" y="0"/>
                <wp:positionH relativeFrom="column">
                  <wp:posOffset>638175</wp:posOffset>
                </wp:positionH>
                <wp:positionV relativeFrom="paragraph">
                  <wp:posOffset>55245</wp:posOffset>
                </wp:positionV>
                <wp:extent cx="942975" cy="590550"/>
                <wp:effectExtent l="0" t="0" r="28575" b="19050"/>
                <wp:wrapNone/>
                <wp:docPr id="37" name="Straight Connector 37"/>
                <wp:cNvGraphicFramePr/>
                <a:graphic xmlns:a="http://schemas.openxmlformats.org/drawingml/2006/main">
                  <a:graphicData uri="http://schemas.microsoft.com/office/word/2010/wordprocessingShape">
                    <wps:wsp>
                      <wps:cNvCnPr/>
                      <wps:spPr>
                        <a:xfrm>
                          <a:off x="0" y="0"/>
                          <a:ext cx="942975" cy="590550"/>
                        </a:xfrm>
                        <a:prstGeom prst="line">
                          <a:avLst/>
                        </a:prstGeom>
                        <a:noFill/>
                        <a:ln w="25400" cap="flat" cmpd="sng" algn="ctr">
                          <a:solidFill>
                            <a:schemeClr val="tx1"/>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37"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25pt,4.35pt" to="124.5pt,5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" strokecolor="black [3213]" strokeweight="2pt"/>
            </w:pict>
          </mc:Fallback>
        </mc:AlternateContent>
      </w:r>
      <w:r w:rsidRPr="002662DA">
        <w:rPr>
          <w:rFonts w:ascii="Times New Roman" w:hAnsi="Times New Roman" w:cs="Times New Roman"/>
          <w:noProof/>
          <w:sz w:val="24"/>
        </w:rPr>
        <mc:AlternateContent>
          <mc:Choice Requires="wps">
            <w:drawing>
              <wp:anchor distT="0" distB="0" distL="114300" distR="114300" simplePos="0" relativeHeight="251728896" behindDoc="0" locked="0" layoutInCell="1" allowOverlap="1" wp14:anchorId="2D3AA9AC" wp14:editId="3E8BF058">
                <wp:simplePos x="0" y="0"/>
                <wp:positionH relativeFrom="column">
                  <wp:posOffset>638175</wp:posOffset>
                </wp:positionH>
                <wp:positionV relativeFrom="paragraph">
                  <wp:posOffset>52705</wp:posOffset>
                </wp:positionV>
                <wp:extent cx="942975" cy="533400"/>
                <wp:effectExtent l="0" t="0" r="28575" b="19050"/>
                <wp:wrapNone/>
                <wp:docPr id="36" name="Straight Connector 36"/>
                <wp:cNvGraphicFramePr/>
                <a:graphic xmlns:a="http://schemas.openxmlformats.org/drawingml/2006/main">
                  <a:graphicData uri="http://schemas.microsoft.com/office/word/2010/wordprocessingShape">
                    <wps:wsp>
                      <wps:cNvCnPr/>
                      <wps:spPr>
                        <a:xfrm flipV="1">
                          <a:off x="0" y="0"/>
                          <a:ext cx="942975" cy="533400"/>
                        </a:xfrm>
                        <a:prstGeom prst="line">
                          <a:avLst/>
                        </a:prstGeom>
                        <a:noFill/>
                        <a:ln w="25400" cap="flat" cmpd="sng" algn="ctr">
                          <a:solidFill>
                            <a:schemeClr val="tx1"/>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id="Straight Connector 36" o:spid="_x0000_s1026" style="position:absolute;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25pt,4.15pt" to="124.5pt,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" strokecolor="black [3213]" strokeweight="2pt">
                <v:stroke dashstyle="dash"/>
              </v:line>
            </w:pict>
          </mc:Fallback>
        </mc:AlternateContent>
      </w:r>
    </w:p>
    <w:p w:rsidR="002662DA" w:rsidRPr="002662DA" w:rsidRDefault="002662DA" w:rsidP="002662DA">
      <w:pPr>
        <w:spacing w:after="0"/>
        <w:rPr>
          <w:rFonts w:ascii="Times New Roman" w:hAnsi="Times New Roman" w:cs="Times New Roman"/>
          <w:sz w:val="24"/>
        </w:rPr>
      </w:pPr>
      <w:r w:rsidRPr="002662DA">
        <w:rPr>
          <w:rFonts w:ascii="Times New Roman" w:hAnsi="Times New Roman" w:cs="Times New Roman"/>
          <w:noProof/>
          <w:sz w:val="24"/>
        </w:rPr>
        <mc:AlternateContent>
          <mc:Choice Requires="wps">
            <w:drawing>
              <wp:anchor distT="0" distB="0" distL="114300" distR="114300" simplePos="0" relativeHeight="251735040" behindDoc="0" locked="0" layoutInCell="1" allowOverlap="1" wp14:anchorId="1990370A" wp14:editId="4C9C30A8">
                <wp:simplePos x="0" y="0"/>
                <wp:positionH relativeFrom="column">
                  <wp:posOffset>571500</wp:posOffset>
                </wp:positionH>
                <wp:positionV relativeFrom="paragraph">
                  <wp:posOffset>130810</wp:posOffset>
                </wp:positionV>
                <wp:extent cx="1133475" cy="0"/>
                <wp:effectExtent l="0" t="0" r="9525" b="19050"/>
                <wp:wrapNone/>
                <wp:docPr id="93" name="Straight Connector 93"/>
                <wp:cNvGraphicFramePr/>
                <a:graphic xmlns:a="http://schemas.openxmlformats.org/drawingml/2006/main">
                  <a:graphicData uri="http://schemas.microsoft.com/office/word/2010/wordprocessingShape">
                    <wps:wsp>
                      <wps:cNvCnPr/>
                      <wps:spPr>
                        <a:xfrm>
                          <a:off x="0" y="0"/>
                          <a:ext cx="1133475" cy="0"/>
                        </a:xfrm>
                        <a:prstGeom prst="line">
                          <a:avLst/>
                        </a:prstGeom>
                        <a:noFill/>
                        <a:ln w="9525" cap="flat" cmpd="sng" algn="ctr">
                          <a:solidFill>
                            <a:schemeClr val="tx1"/>
                          </a:solidFill>
                          <a:prstDash val="sysDash"/>
                        </a:ln>
                        <a:effectLst/>
                      </wps:spPr>
                      <wps:bodyPr/>
                    </wps:wsp>
                  </a:graphicData>
                </a:graphic>
                <wp14:sizeRelH relativeFrom="margin">
                  <wp14:pctWidth>0</wp14:pctWidth>
                </wp14:sizeRelH>
              </wp:anchor>
            </w:drawing>
          </mc:Choice>
          <mc:Fallback>
            <w:pict>
              <v:line id="Straight Connector 93" o:spid="_x0000_s1026" style="position:absolute;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10.3pt" to="134.2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" strokecolor="black [3213]">
                <v:stroke dashstyle="3 1"/>
              </v:line>
            </w:pict>
          </mc:Fallback>
        </mc:AlternateContent>
      </w:r>
      <w:r w:rsidRPr="002662DA">
        <w:rPr>
          <w:rFonts w:ascii="Times New Roman" w:hAnsi="Times New Roman" w:cs="Times New Roman"/>
          <w:noProof/>
          <w:sz w:val="24"/>
        </w:rPr>
        <mc:AlternateContent>
          <mc:Choice Requires="wps">
            <w:drawing>
              <wp:anchor distT="0" distB="0" distL="114300" distR="114300" simplePos="0" relativeHeight="251736064" behindDoc="0" locked="0" layoutInCell="1" allowOverlap="1" wp14:anchorId="1F037573" wp14:editId="62BD7D24">
                <wp:simplePos x="0" y="0"/>
                <wp:positionH relativeFrom="column">
                  <wp:posOffset>200025</wp:posOffset>
                </wp:positionH>
                <wp:positionV relativeFrom="paragraph">
                  <wp:posOffset>6985</wp:posOffset>
                </wp:positionV>
                <wp:extent cx="266700" cy="295275"/>
                <wp:effectExtent l="0" t="0" r="0" b="9525"/>
                <wp:wrapNone/>
                <wp:docPr id="92" name="Text Box 92"/>
                <wp:cNvGraphicFramePr/>
                <a:graphic xmlns:a="http://schemas.openxmlformats.org/drawingml/2006/main">
                  <a:graphicData uri="http://schemas.microsoft.com/office/word/2010/wordprocessingShape">
                    <wps:wsp>
                      <wps:cNvSpPr txBox="1"/>
                      <wps:spPr>
                        <a:xfrm>
                          <a:off x="0" y="0"/>
                          <a:ext cx="266700" cy="295275"/>
                        </a:xfrm>
                        <a:prstGeom prst="rect">
                          <a:avLst/>
                        </a:prstGeom>
                        <a:solidFill>
                          <a:sysClr val="window" lastClr="FFFFFF"/>
                        </a:solidFill>
                        <a:ln w="6350">
                          <a:noFill/>
                        </a:ln>
                        <a:effectLst/>
                      </wps:spPr>
                      <wps:txbx>
                        <w:txbxContent>
                          <w:p w:rsidR="004467E3" w:rsidRPr="00543168" w:rsidRDefault="004467E3" w:rsidP="002662DA">
                            <w:r w:rsidRPr="00543168">
                              <w:t>0</w:t>
                            </w:r>
                          </w:p>
                          <w:p w:rsidR="004467E3" w:rsidRDefault="004467E3" w:rsidP="002662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2" o:spid="_x0000_s1081" type="#_x0000_t202" style="position:absolute;margin-left:15.75pt;margin-top:.55pt;width:21pt;height:23.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" fillcolor="window" stroked="f" strokeweight=".5pt">
                <v:textbox>
                  <w:txbxContent>
                    <w:p w:rsidR="004467E3" w:rsidRPr="00543168" w:rsidRDefault="004467E3" w:rsidP="002662DA">
                      <w:r w:rsidRPr="00543168">
                        <w:t>0</w:t>
                      </w:r>
                    </w:p>
                    <w:p w:rsidR="004467E3" w:rsidRDefault="004467E3" w:rsidP="002662DA"/>
                  </w:txbxContent>
                </v:textbox>
              </v:shape>
            </w:pict>
          </mc:Fallback>
        </mc:AlternateContent>
      </w:r>
    </w:p>
    <w:p w:rsidR="002662DA" w:rsidRPr="002662DA" w:rsidRDefault="002662DA" w:rsidP="002662DA">
      <w:pPr>
        <w:spacing w:after="0"/>
        <w:rPr>
          <w:rFonts w:ascii="Times New Roman" w:hAnsi="Times New Roman" w:cs="Times New Roman"/>
          <w:sz w:val="24"/>
        </w:rPr>
      </w:pPr>
    </w:p>
    <w:p w:rsidR="002662DA" w:rsidRPr="002662DA" w:rsidRDefault="002662DA" w:rsidP="002662DA">
      <w:pPr>
        <w:spacing w:after="0"/>
        <w:rPr>
          <w:rFonts w:ascii="Times New Roman" w:hAnsi="Times New Roman" w:cs="Times New Roman"/>
          <w:sz w:val="24"/>
        </w:rPr>
      </w:pPr>
    </w:p>
    <w:bookmarkEnd w:id="186"/>
    <w:p w:rsidR="002662DA" w:rsidRPr="002662DA" w:rsidRDefault="002662DA" w:rsidP="002662DA">
      <w:pPr>
        <w:rPr>
          <w:rFonts w:ascii="Times New Roman" w:hAnsi="Times New Roman" w:cs="Times New Roman"/>
          <w:b/>
          <w:sz w:val="24"/>
          <w:szCs w:val="24"/>
        </w:rPr>
      </w:pPr>
    </w:p>
    <w:p w:rsidR="002662DA" w:rsidRPr="002662DA" w:rsidRDefault="002662DA" w:rsidP="002662DA">
      <w:pPr>
        <w:rPr>
          <w:rFonts w:ascii="Times New Roman" w:hAnsi="Times New Roman" w:cs="Times New Roman"/>
          <w:b/>
          <w:sz w:val="24"/>
          <w:szCs w:val="24"/>
        </w:rPr>
      </w:pPr>
    </w:p>
    <w:p w:rsidR="002662DA" w:rsidRPr="002662DA" w:rsidRDefault="002662DA" w:rsidP="002662DA">
      <w:pPr>
        <w:rPr>
          <w:rFonts w:ascii="Times New Roman" w:hAnsi="Times New Roman" w:cs="Times New Roman"/>
          <w:b/>
          <w:sz w:val="24"/>
          <w:szCs w:val="24"/>
        </w:rPr>
      </w:pPr>
      <w:r w:rsidRPr="002662DA">
        <w:rPr>
          <w:rFonts w:ascii="Times New Roman" w:hAnsi="Times New Roman" w:cs="Times New Roman"/>
          <w:b/>
          <w:sz w:val="24"/>
          <w:szCs w:val="24"/>
        </w:rPr>
        <w:br w:type="page"/>
      </w:r>
    </w:p>
    <w:p w:rsidR="002662DA" w:rsidRPr="002662DA" w:rsidRDefault="002662DA" w:rsidP="002662DA">
      <w:pPr>
        <w:jc w:val="center"/>
        <w:rPr>
          <w:rFonts w:ascii="Times New Roman" w:hAnsi="Times New Roman" w:cs="Times New Roman"/>
          <w:b/>
          <w:sz w:val="24"/>
          <w:szCs w:val="24"/>
        </w:rPr>
        <w:sectPr w:rsidR="002662DA" w:rsidRPr="002662DA" w:rsidSect="00431026">
          <w:headerReference w:type="default" r:id="rId36"/>
          <w:footerReference w:type="default" r:id="rId37"/>
          <w:pgSz w:w="12240" w:h="15840"/>
          <w:pgMar w:top="1440" w:right="1800" w:bottom="1440" w:left="2304" w:header="720" w:footer="720" w:gutter="0"/>
          <w:cols w:space="720"/>
          <w:docGrid w:linePitch="360"/>
        </w:sectPr>
      </w:pPr>
    </w:p>
    <w:p w:rsidR="00161405" w:rsidRPr="00C27526" w:rsidRDefault="00621553" w:rsidP="005A7353">
      <w:pPr>
        <w:pStyle w:val="Heading1"/>
        <w:spacing w:after="0" w:line="480" w:lineRule="auto"/>
      </w:pPr>
      <w:bookmarkStart w:id="201" w:name="_Toc368404247"/>
      <w:bookmarkStart w:id="202" w:name="_Toc368410451"/>
      <w:bookmarkStart w:id="203" w:name="_Toc377568461"/>
      <w:r w:rsidRPr="00C27526">
        <w:t>APPENDIX</w:t>
      </w:r>
      <w:r w:rsidR="00A3706B">
        <w:t xml:space="preserve"> B</w:t>
      </w:r>
      <w:r w:rsidRPr="00C27526">
        <w:t>—</w:t>
      </w:r>
      <w:r w:rsidR="001A10E7" w:rsidRPr="00C27526">
        <w:t>EXPERIMENTAL INSTRUMENT</w:t>
      </w:r>
      <w:bookmarkEnd w:id="201"/>
      <w:bookmarkEnd w:id="202"/>
      <w:bookmarkEnd w:id="203"/>
    </w:p>
    <w:p w:rsidR="00463C25" w:rsidRPr="00463C25" w:rsidRDefault="00463C25" w:rsidP="00463C25">
      <w:pPr>
        <w:jc w:val="center"/>
        <w:rPr>
          <w:rStyle w:val="Strong"/>
          <w:rFonts w:ascii="Arial" w:hAnsi="Arial" w:cs="Arial"/>
          <w:sz w:val="36"/>
          <w:szCs w:val="72"/>
          <w:u w:val="single"/>
        </w:rPr>
      </w:pPr>
      <w:r w:rsidRPr="00463C25">
        <w:rPr>
          <w:rStyle w:val="Strong"/>
          <w:rFonts w:ascii="Arial" w:hAnsi="Arial" w:cs="Arial"/>
          <w:sz w:val="36"/>
          <w:szCs w:val="72"/>
          <w:u w:val="single"/>
        </w:rPr>
        <w:t>Part A</w:t>
      </w:r>
    </w:p>
    <w:p w:rsidR="00463C25" w:rsidRDefault="00463C25" w:rsidP="00463C25">
      <w:pPr>
        <w:pStyle w:val="NormalWeb"/>
        <w:jc w:val="center"/>
        <w:rPr>
          <w:rStyle w:val="Strong"/>
          <w:rFonts w:ascii="Arial" w:hAnsi="Arial" w:cs="Arial"/>
          <w:sz w:val="33"/>
          <w:szCs w:val="33"/>
          <w:u w:val="single"/>
        </w:rPr>
      </w:pPr>
    </w:p>
    <w:p w:rsidR="00463C25" w:rsidRPr="00463C25" w:rsidRDefault="00463C25" w:rsidP="00463C25">
      <w:pPr>
        <w:pStyle w:val="NormalWeb"/>
        <w:jc w:val="center"/>
        <w:rPr>
          <w:rStyle w:val="Strong"/>
          <w:rFonts w:ascii="Arial" w:hAnsi="Arial" w:cs="Arial"/>
          <w:sz w:val="36"/>
          <w:szCs w:val="40"/>
          <w:u w:val="single"/>
        </w:rPr>
      </w:pPr>
      <w:r w:rsidRPr="00463C25">
        <w:rPr>
          <w:rStyle w:val="Strong"/>
          <w:rFonts w:ascii="Arial" w:hAnsi="Arial" w:cs="Arial"/>
          <w:sz w:val="36"/>
          <w:szCs w:val="40"/>
          <w:u w:val="single"/>
        </w:rPr>
        <w:t>GENERAL INSTRUCTIONS</w:t>
      </w:r>
    </w:p>
    <w:p w:rsidR="00463C25" w:rsidRPr="00DE35A9" w:rsidRDefault="00463C25" w:rsidP="00463C25">
      <w:pPr>
        <w:pStyle w:val="NormalWeb"/>
        <w:spacing w:before="0" w:beforeAutospacing="0" w:after="0" w:afterAutospacing="0"/>
        <w:jc w:val="center"/>
        <w:rPr>
          <w:rFonts w:ascii="Arial" w:hAnsi="Arial" w:cs="Arial"/>
          <w:i/>
          <w:iCs/>
          <w:sz w:val="32"/>
          <w:szCs w:val="32"/>
        </w:rPr>
      </w:pPr>
      <w:r>
        <w:rPr>
          <w:rFonts w:ascii="Arial" w:hAnsi="Arial" w:cs="Arial"/>
        </w:rPr>
        <w:br/>
      </w:r>
      <w:r>
        <w:rPr>
          <w:rFonts w:ascii="Arial" w:hAnsi="Arial" w:cs="Arial"/>
        </w:rPr>
        <w:br/>
      </w:r>
      <w:r w:rsidRPr="00DE35A9">
        <w:rPr>
          <w:rFonts w:ascii="Arial" w:hAnsi="Arial" w:cs="Arial"/>
          <w:i/>
          <w:iCs/>
          <w:sz w:val="32"/>
          <w:szCs w:val="32"/>
        </w:rPr>
        <w:t>Thank you for your participation</w:t>
      </w:r>
    </w:p>
    <w:p w:rsidR="00463C25" w:rsidRDefault="00463C25" w:rsidP="00463C25">
      <w:pPr>
        <w:pStyle w:val="NormalWeb"/>
        <w:spacing w:before="0" w:beforeAutospacing="0" w:after="0" w:afterAutospacing="0"/>
        <w:jc w:val="center"/>
        <w:rPr>
          <w:rFonts w:ascii="Arial" w:hAnsi="Arial" w:cs="Arial"/>
          <w:sz w:val="32"/>
          <w:szCs w:val="32"/>
        </w:rPr>
      </w:pPr>
    </w:p>
    <w:p w:rsidR="00463C25" w:rsidRDefault="00463C25" w:rsidP="00463C25">
      <w:pPr>
        <w:pStyle w:val="NormalWeb"/>
        <w:spacing w:before="0" w:beforeAutospacing="0" w:after="0" w:afterAutospacing="0"/>
        <w:jc w:val="center"/>
        <w:rPr>
          <w:rFonts w:ascii="Arial" w:hAnsi="Arial" w:cs="Arial"/>
          <w:sz w:val="32"/>
          <w:szCs w:val="32"/>
        </w:rPr>
      </w:pPr>
      <w:r>
        <w:rPr>
          <w:rFonts w:ascii="Arial" w:hAnsi="Arial" w:cs="Arial"/>
          <w:sz w:val="32"/>
          <w:szCs w:val="32"/>
        </w:rPr>
        <w:t xml:space="preserve">In the following pages, you will have the opportunity to make an investment decision.  </w:t>
      </w:r>
      <w:r w:rsidRPr="002F746B">
        <w:rPr>
          <w:rFonts w:ascii="Arial" w:hAnsi="Arial" w:cs="Arial"/>
          <w:sz w:val="32"/>
          <w:szCs w:val="32"/>
        </w:rPr>
        <w:t>During this process, you will have the chance to earn points that will be converted to dollars I will pay to you at the completion of the study (in approximately two weeks).</w:t>
      </w:r>
      <w:r>
        <w:rPr>
          <w:rFonts w:ascii="Arial" w:hAnsi="Arial" w:cs="Arial"/>
          <w:sz w:val="32"/>
          <w:szCs w:val="32"/>
        </w:rPr>
        <w:t xml:space="preserve">  </w:t>
      </w:r>
    </w:p>
    <w:p w:rsidR="00463C25" w:rsidRPr="005F2C44" w:rsidRDefault="00463C25" w:rsidP="00463C25">
      <w:pPr>
        <w:pStyle w:val="NormalWeb"/>
        <w:spacing w:before="0" w:beforeAutospacing="0" w:after="0" w:afterAutospacing="0"/>
        <w:jc w:val="center"/>
        <w:rPr>
          <w:sz w:val="32"/>
          <w:szCs w:val="32"/>
        </w:rPr>
      </w:pPr>
    </w:p>
    <w:p w:rsidR="00463C25" w:rsidRDefault="00463C25" w:rsidP="00463C25">
      <w:pPr>
        <w:pStyle w:val="NormalWeb"/>
        <w:numPr>
          <w:ilvl w:val="0"/>
          <w:numId w:val="29"/>
        </w:numPr>
        <w:spacing w:before="0" w:beforeAutospacing="0" w:after="0" w:afterAutospacing="0"/>
        <w:rPr>
          <w:rFonts w:ascii="Arial" w:hAnsi="Arial" w:cs="Arial"/>
          <w:sz w:val="32"/>
          <w:szCs w:val="32"/>
        </w:rPr>
      </w:pPr>
      <w:r w:rsidRPr="00CE4DF2">
        <w:rPr>
          <w:rFonts w:ascii="Arial" w:hAnsi="Arial" w:cs="Arial"/>
          <w:b/>
          <w:bCs/>
          <w:sz w:val="32"/>
          <w:szCs w:val="32"/>
        </w:rPr>
        <w:t>Participation Points</w:t>
      </w:r>
      <w:r w:rsidRPr="00CE4DF2">
        <w:rPr>
          <w:rFonts w:ascii="Arial" w:hAnsi="Arial" w:cs="Arial"/>
          <w:sz w:val="32"/>
          <w:szCs w:val="32"/>
        </w:rPr>
        <w:t>: you will earn 25 points for completing the materials.</w:t>
      </w:r>
      <w:r>
        <w:rPr>
          <w:rFonts w:ascii="Arial" w:hAnsi="Arial" w:cs="Arial"/>
          <w:sz w:val="32"/>
          <w:szCs w:val="32"/>
        </w:rPr>
        <w:t xml:space="preserve">  This is to thank you for your time.</w:t>
      </w:r>
    </w:p>
    <w:p w:rsidR="00463C25" w:rsidRPr="00CE4DF2" w:rsidRDefault="00463C25" w:rsidP="00463C25">
      <w:pPr>
        <w:pStyle w:val="NormalWeb"/>
        <w:spacing w:before="0" w:beforeAutospacing="0" w:after="0" w:afterAutospacing="0"/>
        <w:ind w:left="720"/>
        <w:rPr>
          <w:rFonts w:ascii="Arial" w:hAnsi="Arial" w:cs="Arial"/>
          <w:sz w:val="32"/>
          <w:szCs w:val="32"/>
        </w:rPr>
      </w:pPr>
    </w:p>
    <w:p w:rsidR="00463C25" w:rsidRDefault="00463C25" w:rsidP="00463C25">
      <w:pPr>
        <w:pStyle w:val="NormalWeb"/>
        <w:numPr>
          <w:ilvl w:val="0"/>
          <w:numId w:val="29"/>
        </w:numPr>
        <w:spacing w:before="0" w:beforeAutospacing="0" w:after="0" w:afterAutospacing="0"/>
        <w:rPr>
          <w:rFonts w:ascii="Arial" w:hAnsi="Arial" w:cs="Arial"/>
          <w:sz w:val="32"/>
          <w:szCs w:val="32"/>
        </w:rPr>
      </w:pPr>
      <w:r w:rsidRPr="00CE4DF2">
        <w:rPr>
          <w:rFonts w:ascii="Arial" w:hAnsi="Arial" w:cs="Arial"/>
          <w:b/>
          <w:bCs/>
          <w:sz w:val="32"/>
          <w:szCs w:val="32"/>
        </w:rPr>
        <w:t>Accuracy Points:</w:t>
      </w:r>
      <w:r w:rsidRPr="00CE4DF2">
        <w:rPr>
          <w:rFonts w:ascii="Arial" w:hAnsi="Arial" w:cs="Arial"/>
          <w:sz w:val="32"/>
          <w:szCs w:val="32"/>
        </w:rPr>
        <w:t xml:space="preserve"> You can earn up to an additional 25 points for accurately forecasting earnings per share (described later).</w:t>
      </w:r>
      <w:r>
        <w:rPr>
          <w:rFonts w:ascii="Arial" w:hAnsi="Arial" w:cs="Arial"/>
          <w:sz w:val="32"/>
          <w:szCs w:val="32"/>
        </w:rPr>
        <w:t xml:space="preserve">  This is to encourage you to focus on the materials and information.</w:t>
      </w:r>
    </w:p>
    <w:p w:rsidR="00463C25" w:rsidRPr="00CE4DF2" w:rsidRDefault="00463C25" w:rsidP="00463C25">
      <w:pPr>
        <w:pStyle w:val="NormalWeb"/>
        <w:spacing w:before="0" w:beforeAutospacing="0" w:after="0" w:afterAutospacing="0"/>
        <w:ind w:left="720"/>
        <w:rPr>
          <w:rFonts w:ascii="Arial" w:hAnsi="Arial" w:cs="Arial"/>
          <w:sz w:val="32"/>
          <w:szCs w:val="32"/>
        </w:rPr>
      </w:pPr>
    </w:p>
    <w:p w:rsidR="00463C25" w:rsidRPr="00CE4DF2" w:rsidRDefault="00463C25" w:rsidP="00463C25">
      <w:pPr>
        <w:pStyle w:val="NormalWeb"/>
        <w:numPr>
          <w:ilvl w:val="0"/>
          <w:numId w:val="29"/>
        </w:numPr>
        <w:spacing w:before="0" w:beforeAutospacing="0" w:after="0" w:afterAutospacing="0"/>
        <w:rPr>
          <w:rFonts w:ascii="Arial" w:hAnsi="Arial" w:cs="Arial"/>
          <w:b/>
          <w:bCs/>
          <w:sz w:val="32"/>
          <w:szCs w:val="32"/>
        </w:rPr>
      </w:pPr>
      <w:r w:rsidRPr="00CE4DF2">
        <w:rPr>
          <w:rFonts w:ascii="Arial" w:hAnsi="Arial" w:cs="Arial"/>
          <w:b/>
          <w:bCs/>
          <w:sz w:val="32"/>
          <w:szCs w:val="32"/>
        </w:rPr>
        <w:t xml:space="preserve">Investment Benchmark: </w:t>
      </w:r>
      <w:r>
        <w:rPr>
          <w:rFonts w:ascii="Arial" w:hAnsi="Arial" w:cs="Arial"/>
          <w:sz w:val="32"/>
          <w:szCs w:val="32"/>
        </w:rPr>
        <w:t xml:space="preserve">You may also </w:t>
      </w:r>
      <w:r w:rsidRPr="00CE4DF2">
        <w:rPr>
          <w:rFonts w:ascii="Arial" w:hAnsi="Arial" w:cs="Arial"/>
          <w:sz w:val="32"/>
          <w:szCs w:val="32"/>
          <w:u w:val="single"/>
        </w:rPr>
        <w:t>earn or lose</w:t>
      </w:r>
      <w:r>
        <w:rPr>
          <w:rFonts w:ascii="Arial" w:hAnsi="Arial" w:cs="Arial"/>
          <w:sz w:val="32"/>
          <w:szCs w:val="32"/>
        </w:rPr>
        <w:t xml:space="preserve"> up to 25 points, depending on how your chosen investment performs. </w:t>
      </w:r>
    </w:p>
    <w:p w:rsidR="00463C25" w:rsidRDefault="00463C25" w:rsidP="00463C25">
      <w:pPr>
        <w:rPr>
          <w:rFonts w:ascii="Arial" w:hAnsi="Arial" w:cs="Arial"/>
          <w:sz w:val="20"/>
          <w:szCs w:val="20"/>
        </w:rPr>
      </w:pPr>
    </w:p>
    <w:p w:rsidR="00463C25" w:rsidRPr="00BC2763" w:rsidRDefault="00463C25" w:rsidP="00463C25">
      <w:pPr>
        <w:jc w:val="center"/>
        <w:rPr>
          <w:rFonts w:ascii="Arial" w:hAnsi="Arial" w:cs="Arial"/>
          <w:b/>
          <w:bCs/>
          <w:i/>
          <w:iCs/>
        </w:rPr>
      </w:pPr>
      <w:r>
        <w:rPr>
          <w:rFonts w:ascii="Arial" w:hAnsi="Arial" w:cs="Arial"/>
          <w:sz w:val="32"/>
          <w:szCs w:val="32"/>
        </w:rPr>
        <w:t xml:space="preserve">At the end, points will be converted into dollars.  </w:t>
      </w:r>
      <w:r w:rsidRPr="00BC2763">
        <w:rPr>
          <w:rFonts w:ascii="Arial" w:hAnsi="Arial" w:cs="Arial"/>
          <w:i/>
          <w:iCs/>
          <w:sz w:val="32"/>
          <w:szCs w:val="32"/>
        </w:rPr>
        <w:t xml:space="preserve">Overall, you can earn </w:t>
      </w:r>
      <w:r>
        <w:rPr>
          <w:rFonts w:ascii="Arial" w:hAnsi="Arial" w:cs="Arial"/>
          <w:i/>
          <w:iCs/>
          <w:sz w:val="32"/>
          <w:szCs w:val="32"/>
        </w:rPr>
        <w:t xml:space="preserve">between </w:t>
      </w:r>
      <w:r w:rsidRPr="00BC2763">
        <w:rPr>
          <w:rFonts w:ascii="Arial" w:hAnsi="Arial" w:cs="Arial"/>
          <w:i/>
          <w:iCs/>
          <w:sz w:val="32"/>
          <w:szCs w:val="32"/>
        </w:rPr>
        <w:t>a minimum of $</w:t>
      </w:r>
      <w:r>
        <w:rPr>
          <w:rFonts w:ascii="Arial" w:hAnsi="Arial" w:cs="Arial"/>
          <w:i/>
          <w:iCs/>
          <w:sz w:val="32"/>
          <w:szCs w:val="32"/>
        </w:rPr>
        <w:t>2</w:t>
      </w:r>
      <w:r w:rsidRPr="00BC2763">
        <w:rPr>
          <w:rFonts w:ascii="Arial" w:hAnsi="Arial" w:cs="Arial"/>
          <w:i/>
          <w:iCs/>
          <w:sz w:val="32"/>
          <w:szCs w:val="32"/>
        </w:rPr>
        <w:t xml:space="preserve"> and a maximum of $</w:t>
      </w:r>
      <w:r>
        <w:rPr>
          <w:rFonts w:ascii="Arial" w:hAnsi="Arial" w:cs="Arial"/>
          <w:i/>
          <w:iCs/>
          <w:sz w:val="32"/>
          <w:szCs w:val="32"/>
        </w:rPr>
        <w:t>3.50</w:t>
      </w:r>
      <w:r>
        <w:rPr>
          <w:rFonts w:ascii="Arial" w:hAnsi="Arial" w:cs="Arial"/>
          <w:sz w:val="32"/>
          <w:szCs w:val="32"/>
        </w:rPr>
        <w:t>.</w:t>
      </w:r>
    </w:p>
    <w:p w:rsidR="00463C25" w:rsidRDefault="00463C25" w:rsidP="00463C25">
      <w:pPr>
        <w:jc w:val="center"/>
        <w:rPr>
          <w:rFonts w:ascii="Arial" w:hAnsi="Arial" w:cs="Arial"/>
          <w:b/>
          <w:bCs/>
          <w:sz w:val="40"/>
          <w:szCs w:val="40"/>
          <w:u w:val="single"/>
        </w:rPr>
      </w:pPr>
      <w:r w:rsidRPr="00CE4DF2">
        <w:rPr>
          <w:rFonts w:ascii="Arial" w:hAnsi="Arial" w:cs="Arial"/>
          <w:b/>
          <w:bCs/>
          <w:sz w:val="40"/>
          <w:szCs w:val="40"/>
          <w:u w:val="single"/>
        </w:rPr>
        <w:t xml:space="preserve">INVESTMENT </w:t>
      </w:r>
      <w:r w:rsidR="00877F5D">
        <w:rPr>
          <w:rFonts w:ascii="Arial" w:hAnsi="Arial" w:cs="Arial"/>
          <w:b/>
          <w:bCs/>
          <w:sz w:val="40"/>
          <w:szCs w:val="40"/>
          <w:u w:val="single"/>
        </w:rPr>
        <w:t>CHOICE</w:t>
      </w:r>
    </w:p>
    <w:p w:rsidR="00463C25" w:rsidRPr="00552D36" w:rsidRDefault="00463C25" w:rsidP="00463C25">
      <w:pPr>
        <w:rPr>
          <w:rFonts w:ascii="Arial" w:hAnsi="Arial" w:cs="Arial"/>
          <w:sz w:val="28"/>
          <w:szCs w:val="28"/>
        </w:rPr>
      </w:pPr>
      <w:r w:rsidRPr="00552D36">
        <w:rPr>
          <w:rFonts w:ascii="Arial" w:hAnsi="Arial" w:cs="Arial"/>
          <w:sz w:val="28"/>
          <w:szCs w:val="28"/>
        </w:rPr>
        <w:t>After researching the industrial</w:t>
      </w:r>
      <w:r>
        <w:rPr>
          <w:rFonts w:ascii="Arial" w:hAnsi="Arial" w:cs="Arial"/>
          <w:sz w:val="28"/>
          <w:szCs w:val="28"/>
        </w:rPr>
        <w:t xml:space="preserve"> supplies industry</w:t>
      </w:r>
      <w:r w:rsidRPr="00552D36">
        <w:rPr>
          <w:rFonts w:ascii="Arial" w:hAnsi="Arial" w:cs="Arial"/>
          <w:sz w:val="28"/>
          <w:szCs w:val="28"/>
        </w:rPr>
        <w:t xml:space="preserve">, you concluded that two firms in the industry are </w:t>
      </w:r>
      <w:r w:rsidRPr="00552D36">
        <w:rPr>
          <w:rFonts w:ascii="Arial" w:hAnsi="Arial" w:cs="Arial"/>
          <w:b/>
          <w:bCs/>
          <w:sz w:val="28"/>
          <w:szCs w:val="28"/>
        </w:rPr>
        <w:t>[</w:t>
      </w:r>
      <w:proofErr w:type="gramStart"/>
      <w:r w:rsidRPr="00552D36">
        <w:rPr>
          <w:rFonts w:ascii="Arial" w:hAnsi="Arial" w:cs="Arial"/>
          <w:b/>
          <w:bCs/>
          <w:sz w:val="28"/>
          <w:szCs w:val="28"/>
        </w:rPr>
        <w:t>overvalued/undervalued</w:t>
      </w:r>
      <w:proofErr w:type="gramEnd"/>
      <w:r w:rsidRPr="00552D36">
        <w:rPr>
          <w:rFonts w:ascii="Arial" w:hAnsi="Arial" w:cs="Arial"/>
          <w:b/>
          <w:bCs/>
          <w:sz w:val="28"/>
          <w:szCs w:val="28"/>
        </w:rPr>
        <w:t xml:space="preserve">]. </w:t>
      </w:r>
      <w:r w:rsidRPr="00552D36">
        <w:rPr>
          <w:rFonts w:ascii="Arial" w:hAnsi="Arial" w:cs="Arial"/>
          <w:sz w:val="28"/>
          <w:szCs w:val="28"/>
        </w:rPr>
        <w:t xml:space="preserve"> Based on your research, you would like to take a </w:t>
      </w:r>
      <w:r w:rsidRPr="00552D36">
        <w:rPr>
          <w:rFonts w:ascii="Arial" w:hAnsi="Arial" w:cs="Arial"/>
          <w:b/>
          <w:bCs/>
          <w:sz w:val="28"/>
          <w:szCs w:val="28"/>
        </w:rPr>
        <w:t>[short/long]</w:t>
      </w:r>
      <w:r w:rsidRPr="00552D36">
        <w:rPr>
          <w:rFonts w:ascii="Arial" w:hAnsi="Arial" w:cs="Arial"/>
          <w:sz w:val="28"/>
          <w:szCs w:val="28"/>
        </w:rPr>
        <w:t xml:space="preserve"> position in one of these two stocks.</w:t>
      </w:r>
    </w:p>
    <w:p w:rsidR="00463C25" w:rsidRPr="00E269F3" w:rsidRDefault="00463C25" w:rsidP="00463C25">
      <w:pPr>
        <w:ind w:left="1440" w:hanging="1440"/>
        <w:rPr>
          <w:rFonts w:ascii="Arial" w:hAnsi="Arial" w:cs="Arial"/>
          <w:szCs w:val="28"/>
        </w:rPr>
      </w:pPr>
      <w:r w:rsidRPr="00E269F3">
        <w:rPr>
          <w:rFonts w:ascii="Arial" w:hAnsi="Arial" w:cs="Arial"/>
          <w:b/>
          <w:bCs/>
          <w:szCs w:val="28"/>
        </w:rPr>
        <w:t xml:space="preserve">Note: </w:t>
      </w:r>
      <w:r w:rsidRPr="00E269F3">
        <w:rPr>
          <w:rFonts w:ascii="Arial" w:hAnsi="Arial" w:cs="Arial"/>
          <w:b/>
          <w:bCs/>
          <w:szCs w:val="28"/>
        </w:rPr>
        <w:tab/>
      </w:r>
      <w:r w:rsidRPr="00E269F3">
        <w:rPr>
          <w:rFonts w:ascii="Arial" w:hAnsi="Arial" w:cs="Arial"/>
          <w:szCs w:val="28"/>
        </w:rPr>
        <w:t xml:space="preserve">A </w:t>
      </w:r>
      <w:r w:rsidRPr="00E269F3">
        <w:rPr>
          <w:rFonts w:ascii="Arial" w:hAnsi="Arial" w:cs="Arial"/>
          <w:b/>
          <w:bCs/>
          <w:szCs w:val="28"/>
        </w:rPr>
        <w:t xml:space="preserve">[short/long] </w:t>
      </w:r>
      <w:r w:rsidRPr="00E269F3">
        <w:rPr>
          <w:rFonts w:ascii="Arial" w:hAnsi="Arial" w:cs="Arial"/>
          <w:szCs w:val="28"/>
        </w:rPr>
        <w:t xml:space="preserve">investment position is like making a prediction and bet that the stock price will </w:t>
      </w:r>
      <w:r w:rsidRPr="00E269F3">
        <w:rPr>
          <w:rFonts w:ascii="Arial" w:hAnsi="Arial" w:cs="Arial"/>
          <w:b/>
          <w:bCs/>
          <w:szCs w:val="28"/>
        </w:rPr>
        <w:t>[decrease/increase]</w:t>
      </w:r>
      <w:r w:rsidRPr="00E269F3">
        <w:rPr>
          <w:rFonts w:ascii="Arial" w:hAnsi="Arial" w:cs="Arial"/>
          <w:szCs w:val="28"/>
        </w:rPr>
        <w:t xml:space="preserve">.  In other words, when you take a </w:t>
      </w:r>
      <w:r w:rsidRPr="00E269F3">
        <w:rPr>
          <w:rFonts w:ascii="Arial" w:hAnsi="Arial" w:cs="Arial"/>
          <w:b/>
          <w:bCs/>
          <w:szCs w:val="28"/>
        </w:rPr>
        <w:t>[short/long]</w:t>
      </w:r>
      <w:r w:rsidRPr="00E269F3">
        <w:rPr>
          <w:rFonts w:ascii="Arial" w:hAnsi="Arial" w:cs="Arial"/>
          <w:szCs w:val="28"/>
        </w:rPr>
        <w:t xml:space="preserve"> position, you hope that the company performs </w:t>
      </w:r>
      <w:r w:rsidRPr="00FC7761">
        <w:rPr>
          <w:rFonts w:ascii="Arial" w:hAnsi="Arial" w:cs="Arial"/>
          <w:b/>
          <w:szCs w:val="28"/>
        </w:rPr>
        <w:t>[</w:t>
      </w:r>
      <w:r w:rsidRPr="00E269F3">
        <w:rPr>
          <w:rFonts w:ascii="Arial" w:hAnsi="Arial" w:cs="Arial"/>
          <w:b/>
          <w:bCs/>
          <w:szCs w:val="28"/>
          <w:u w:val="single"/>
        </w:rPr>
        <w:t>poorly/well]</w:t>
      </w:r>
      <w:r w:rsidRPr="00E269F3">
        <w:rPr>
          <w:rFonts w:ascii="Arial" w:hAnsi="Arial" w:cs="Arial"/>
          <w:szCs w:val="28"/>
        </w:rPr>
        <w:t xml:space="preserve">.  Your investment will make money when the company performs </w:t>
      </w:r>
      <w:r w:rsidRPr="00E269F3">
        <w:rPr>
          <w:rFonts w:ascii="Arial" w:hAnsi="Arial" w:cs="Arial"/>
          <w:b/>
          <w:szCs w:val="28"/>
        </w:rPr>
        <w:t>[poorly/well]</w:t>
      </w:r>
      <w:r w:rsidRPr="00E269F3">
        <w:rPr>
          <w:rFonts w:ascii="Arial" w:hAnsi="Arial" w:cs="Arial"/>
          <w:szCs w:val="28"/>
        </w:rPr>
        <w:t>.</w:t>
      </w:r>
    </w:p>
    <w:p w:rsidR="00463C25" w:rsidRPr="00552D36" w:rsidRDefault="00463C25" w:rsidP="00463C25">
      <w:pPr>
        <w:tabs>
          <w:tab w:val="left" w:pos="0"/>
        </w:tabs>
        <w:rPr>
          <w:rFonts w:ascii="Arial" w:hAnsi="Arial" w:cs="Arial"/>
          <w:sz w:val="28"/>
          <w:szCs w:val="28"/>
        </w:rPr>
      </w:pPr>
      <w:r w:rsidRPr="00552D36">
        <w:rPr>
          <w:rFonts w:ascii="Arial" w:hAnsi="Arial" w:cs="Arial"/>
          <w:sz w:val="28"/>
          <w:szCs w:val="28"/>
        </w:rPr>
        <w:t>After comparing the two firms, you have decided to make your decision based on the following information:</w:t>
      </w:r>
    </w:p>
    <w:p w:rsidR="00463C25" w:rsidRDefault="00463C25" w:rsidP="00C5579C">
      <w:pPr>
        <w:tabs>
          <w:tab w:val="left" w:pos="-720"/>
        </w:tabs>
        <w:ind w:left="-720" w:firstLine="720"/>
        <w:jc w:val="center"/>
        <w:rPr>
          <w:rFonts w:ascii="Arial" w:hAnsi="Arial" w:cs="Arial"/>
          <w:b/>
          <w:bCs/>
          <w:sz w:val="32"/>
          <w:szCs w:val="32"/>
        </w:rPr>
      </w:pPr>
      <w:r w:rsidRPr="00F652B3">
        <w:rPr>
          <w:noProof/>
        </w:rPr>
        <w:drawing>
          <wp:inline distT="0" distB="0" distL="0" distR="0" wp14:anchorId="636A43BE" wp14:editId="7EB5B014">
            <wp:extent cx="5276850" cy="2276106"/>
            <wp:effectExtent l="0" t="0" r="0" b="0"/>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83064" cy="2278786"/>
                    </a:xfrm>
                    <a:prstGeom prst="rect">
                      <a:avLst/>
                    </a:prstGeom>
                    <a:noFill/>
                    <a:ln>
                      <a:noFill/>
                    </a:ln>
                  </pic:spPr>
                </pic:pic>
              </a:graphicData>
            </a:graphic>
          </wp:inline>
        </w:drawing>
      </w:r>
    </w:p>
    <w:p w:rsidR="00463C25" w:rsidRPr="00552D36" w:rsidRDefault="00463C25" w:rsidP="00463C25">
      <w:pPr>
        <w:tabs>
          <w:tab w:val="left" w:pos="0"/>
        </w:tabs>
        <w:rPr>
          <w:rFonts w:ascii="Arial" w:hAnsi="Arial" w:cs="Arial"/>
          <w:sz w:val="28"/>
          <w:szCs w:val="28"/>
        </w:rPr>
      </w:pPr>
      <w:r w:rsidRPr="00552D36">
        <w:rPr>
          <w:rFonts w:ascii="Arial" w:hAnsi="Arial" w:cs="Arial"/>
          <w:sz w:val="28"/>
          <w:szCs w:val="28"/>
        </w:rPr>
        <w:t>Except for the items above, all other information regarding the companies, including</w:t>
      </w:r>
      <w:r>
        <w:rPr>
          <w:rFonts w:ascii="Arial" w:hAnsi="Arial" w:cs="Arial"/>
          <w:sz w:val="28"/>
          <w:szCs w:val="28"/>
        </w:rPr>
        <w:t xml:space="preserve"> their stock</w:t>
      </w:r>
      <w:r w:rsidRPr="00552D36">
        <w:rPr>
          <w:rFonts w:ascii="Arial" w:hAnsi="Arial" w:cs="Arial"/>
          <w:sz w:val="28"/>
          <w:szCs w:val="28"/>
        </w:rPr>
        <w:t xml:space="preserve"> price</w:t>
      </w:r>
      <w:r>
        <w:rPr>
          <w:rFonts w:ascii="Arial" w:hAnsi="Arial" w:cs="Arial"/>
          <w:sz w:val="28"/>
          <w:szCs w:val="28"/>
        </w:rPr>
        <w:t>s</w:t>
      </w:r>
      <w:r w:rsidRPr="00552D36">
        <w:rPr>
          <w:rFonts w:ascii="Arial" w:hAnsi="Arial" w:cs="Arial"/>
          <w:sz w:val="28"/>
          <w:szCs w:val="28"/>
        </w:rPr>
        <w:t xml:space="preserve">, are </w:t>
      </w:r>
      <w:r>
        <w:rPr>
          <w:rFonts w:ascii="Arial" w:hAnsi="Arial" w:cs="Arial"/>
          <w:sz w:val="28"/>
          <w:szCs w:val="28"/>
        </w:rPr>
        <w:t xml:space="preserve">very </w:t>
      </w:r>
      <w:r w:rsidRPr="00552D36">
        <w:rPr>
          <w:rFonts w:ascii="Arial" w:hAnsi="Arial" w:cs="Arial"/>
          <w:sz w:val="28"/>
          <w:szCs w:val="28"/>
        </w:rPr>
        <w:t>similar to each other.</w:t>
      </w:r>
    </w:p>
    <w:p w:rsidR="00463C25" w:rsidRDefault="00463C25" w:rsidP="00463C25">
      <w:pPr>
        <w:tabs>
          <w:tab w:val="left" w:pos="0"/>
        </w:tabs>
        <w:rPr>
          <w:rFonts w:ascii="Arial" w:hAnsi="Arial" w:cs="Arial"/>
          <w:b/>
          <w:sz w:val="28"/>
          <w:szCs w:val="28"/>
        </w:rPr>
      </w:pPr>
      <w:r w:rsidRPr="00552D36">
        <w:rPr>
          <w:rFonts w:ascii="Arial" w:hAnsi="Arial" w:cs="Arial"/>
          <w:sz w:val="28"/>
          <w:szCs w:val="28"/>
        </w:rPr>
        <w:t xml:space="preserve">Please remember that part of your total points depends on how the company performs.  Now, please choose the firm in which you would like to take a </w:t>
      </w:r>
      <w:r>
        <w:rPr>
          <w:rFonts w:ascii="Arial" w:hAnsi="Arial" w:cs="Arial"/>
          <w:sz w:val="28"/>
          <w:szCs w:val="28"/>
        </w:rPr>
        <w:t>[</w:t>
      </w:r>
      <w:r>
        <w:rPr>
          <w:rFonts w:ascii="Arial" w:hAnsi="Arial" w:cs="Arial"/>
          <w:b/>
          <w:bCs/>
          <w:sz w:val="28"/>
          <w:szCs w:val="28"/>
          <w:u w:val="single"/>
        </w:rPr>
        <w:t>short/long]</w:t>
      </w:r>
      <w:r w:rsidRPr="00552D36">
        <w:rPr>
          <w:rFonts w:ascii="Arial" w:hAnsi="Arial" w:cs="Arial"/>
          <w:sz w:val="28"/>
          <w:szCs w:val="28"/>
        </w:rPr>
        <w:t xml:space="preserve"> position.</w:t>
      </w:r>
      <w:r>
        <w:rPr>
          <w:rFonts w:ascii="Arial" w:hAnsi="Arial" w:cs="Arial"/>
          <w:sz w:val="28"/>
          <w:szCs w:val="28"/>
        </w:rPr>
        <w:t xml:space="preserve">  Remember that when you take a [short/long] position, this means your investment will do well when the firm performs </w:t>
      </w:r>
      <w:r w:rsidRPr="00F33711">
        <w:rPr>
          <w:rFonts w:ascii="Arial" w:hAnsi="Arial" w:cs="Arial"/>
          <w:b/>
          <w:sz w:val="28"/>
          <w:szCs w:val="28"/>
        </w:rPr>
        <w:t>[poorly/well.]</w:t>
      </w:r>
    </w:p>
    <w:p w:rsidR="00463C25" w:rsidRPr="00E64039" w:rsidRDefault="00463C25" w:rsidP="00463C25">
      <w:pPr>
        <w:tabs>
          <w:tab w:val="left" w:pos="0"/>
        </w:tabs>
        <w:jc w:val="center"/>
        <w:rPr>
          <w:rFonts w:ascii="Arial" w:hAnsi="Arial" w:cs="Arial"/>
          <w:b/>
          <w:bCs/>
          <w:sz w:val="32"/>
          <w:szCs w:val="32"/>
        </w:rPr>
      </w:pPr>
      <w:r w:rsidRPr="00E64039">
        <w:rPr>
          <w:rFonts w:ascii="Arial" w:hAnsi="Arial" w:cs="Arial"/>
          <w:b/>
          <w:bCs/>
          <w:sz w:val="32"/>
          <w:szCs w:val="32"/>
        </w:rPr>
        <w:t>FIRM Y</w:t>
      </w:r>
      <w:r w:rsidRPr="00E64039">
        <w:rPr>
          <w:rFonts w:ascii="Arial" w:hAnsi="Arial" w:cs="Arial"/>
          <w:b/>
          <w:bCs/>
          <w:sz w:val="32"/>
          <w:szCs w:val="32"/>
        </w:rPr>
        <w:tab/>
      </w:r>
      <w:r w:rsidRPr="00E64039">
        <w:rPr>
          <w:rFonts w:ascii="Arial" w:hAnsi="Arial" w:cs="Arial"/>
          <w:b/>
          <w:bCs/>
          <w:sz w:val="32"/>
          <w:szCs w:val="32"/>
        </w:rPr>
        <w:tab/>
      </w:r>
      <w:r>
        <w:rPr>
          <w:rFonts w:ascii="Arial" w:hAnsi="Arial" w:cs="Arial"/>
          <w:b/>
          <w:bCs/>
          <w:sz w:val="32"/>
          <w:szCs w:val="32"/>
        </w:rPr>
        <w:tab/>
      </w:r>
      <w:r w:rsidRPr="00E64039">
        <w:rPr>
          <w:rFonts w:ascii="Arial" w:hAnsi="Arial" w:cs="Arial"/>
          <w:b/>
          <w:bCs/>
          <w:sz w:val="32"/>
          <w:szCs w:val="32"/>
        </w:rPr>
        <w:tab/>
        <w:t>FIRM Z</w:t>
      </w:r>
    </w:p>
    <w:p w:rsidR="00463C25" w:rsidRDefault="00463C25" w:rsidP="00463C25">
      <w:pPr>
        <w:pStyle w:val="NormalWeb"/>
        <w:jc w:val="center"/>
        <w:rPr>
          <w:b/>
          <w:bCs/>
          <w:sz w:val="52"/>
          <w:szCs w:val="52"/>
        </w:rPr>
      </w:pPr>
    </w:p>
    <w:p w:rsidR="00463C25" w:rsidRDefault="00463C25" w:rsidP="00463C25">
      <w:pPr>
        <w:pStyle w:val="NormalWeb"/>
        <w:jc w:val="center"/>
        <w:rPr>
          <w:b/>
          <w:bCs/>
          <w:sz w:val="52"/>
          <w:szCs w:val="52"/>
        </w:rPr>
      </w:pPr>
    </w:p>
    <w:p w:rsidR="00463C25" w:rsidRDefault="00463C25" w:rsidP="00463C25">
      <w:pPr>
        <w:pStyle w:val="NormalWeb"/>
        <w:jc w:val="center"/>
        <w:rPr>
          <w:b/>
          <w:bCs/>
          <w:sz w:val="52"/>
          <w:szCs w:val="52"/>
        </w:rPr>
      </w:pPr>
    </w:p>
    <w:p w:rsidR="00463C25" w:rsidRDefault="00463C25" w:rsidP="00463C25">
      <w:pPr>
        <w:pStyle w:val="NormalWeb"/>
        <w:jc w:val="center"/>
        <w:rPr>
          <w:b/>
          <w:bCs/>
          <w:sz w:val="52"/>
          <w:szCs w:val="52"/>
        </w:rPr>
      </w:pPr>
    </w:p>
    <w:p w:rsidR="00463C25" w:rsidRDefault="00463C25" w:rsidP="00463C25">
      <w:pPr>
        <w:pStyle w:val="NormalWeb"/>
        <w:jc w:val="center"/>
        <w:rPr>
          <w:b/>
          <w:bCs/>
          <w:sz w:val="52"/>
          <w:szCs w:val="52"/>
        </w:rPr>
      </w:pPr>
    </w:p>
    <w:p w:rsidR="00463C25" w:rsidRDefault="00463C25" w:rsidP="00463C25">
      <w:pPr>
        <w:pStyle w:val="NormalWeb"/>
        <w:jc w:val="center"/>
        <w:rPr>
          <w:b/>
          <w:bCs/>
          <w:sz w:val="52"/>
          <w:szCs w:val="52"/>
        </w:rPr>
      </w:pPr>
    </w:p>
    <w:p w:rsidR="00463C25" w:rsidRPr="00160E5D" w:rsidRDefault="00463C25" w:rsidP="00463C25">
      <w:pPr>
        <w:pStyle w:val="NormalWeb"/>
        <w:jc w:val="center"/>
        <w:rPr>
          <w:rFonts w:ascii="Arial" w:hAnsi="Arial" w:cs="Arial"/>
          <w:b/>
          <w:bCs/>
          <w:sz w:val="72"/>
          <w:szCs w:val="72"/>
          <w:u w:val="single"/>
        </w:rPr>
      </w:pPr>
      <w:r w:rsidRPr="00160E5D">
        <w:rPr>
          <w:rFonts w:ascii="Arial" w:hAnsi="Arial" w:cs="Arial"/>
          <w:b/>
          <w:bCs/>
          <w:sz w:val="72"/>
          <w:szCs w:val="72"/>
          <w:u w:val="single"/>
        </w:rPr>
        <w:t>Part B</w:t>
      </w:r>
      <w:r>
        <w:rPr>
          <w:rFonts w:ascii="Arial" w:hAnsi="Arial" w:cs="Arial"/>
          <w:b/>
          <w:bCs/>
          <w:sz w:val="72"/>
          <w:szCs w:val="72"/>
          <w:u w:val="single"/>
        </w:rPr>
        <w:t>: Year 1 (2013)</w:t>
      </w:r>
    </w:p>
    <w:p w:rsidR="00463C25" w:rsidRDefault="00463C25" w:rsidP="00463C25">
      <w:pPr>
        <w:spacing w:before="100" w:beforeAutospacing="1" w:after="100" w:afterAutospacing="1" w:line="240" w:lineRule="auto"/>
        <w:rPr>
          <w:rFonts w:ascii="Times New Roman" w:hAnsi="Times New Roman" w:cs="Times New Roman"/>
          <w:sz w:val="24"/>
          <w:szCs w:val="24"/>
        </w:rPr>
      </w:pPr>
    </w:p>
    <w:p w:rsidR="00463C25" w:rsidRPr="00395D2B" w:rsidRDefault="00463C25" w:rsidP="00463C25">
      <w:pPr>
        <w:spacing w:before="100" w:beforeAutospacing="1" w:after="100" w:afterAutospacing="1" w:line="240" w:lineRule="auto"/>
        <w:rPr>
          <w:rFonts w:ascii="Times New Roman" w:hAnsi="Times New Roman" w:cs="Times New Roman"/>
          <w:sz w:val="24"/>
          <w:szCs w:val="24"/>
        </w:rPr>
      </w:pPr>
    </w:p>
    <w:p w:rsidR="00463C25" w:rsidRDefault="00463C25" w:rsidP="00463C25">
      <w:pPr>
        <w:rPr>
          <w:rFonts w:ascii="Arial" w:hAnsi="Arial" w:cs="Arial"/>
          <w:sz w:val="29"/>
          <w:szCs w:val="29"/>
        </w:rPr>
      </w:pPr>
      <w:r>
        <w:rPr>
          <w:rFonts w:ascii="Arial" w:hAnsi="Arial" w:cs="Arial"/>
          <w:sz w:val="29"/>
          <w:szCs w:val="29"/>
        </w:rPr>
        <w:br w:type="page"/>
      </w:r>
    </w:p>
    <w:p w:rsidR="00463C25" w:rsidRDefault="00463C25" w:rsidP="00463C25">
      <w:pPr>
        <w:jc w:val="center"/>
        <w:rPr>
          <w:rFonts w:ascii="Arial" w:hAnsi="Arial" w:cs="Arial"/>
          <w:sz w:val="24"/>
          <w:szCs w:val="24"/>
        </w:rPr>
      </w:pPr>
    </w:p>
    <w:p w:rsidR="00463C25" w:rsidRDefault="00463C25" w:rsidP="00463C25">
      <w:pPr>
        <w:jc w:val="center"/>
        <w:rPr>
          <w:rFonts w:ascii="Arial" w:hAnsi="Arial" w:cs="Arial"/>
          <w:sz w:val="24"/>
          <w:szCs w:val="24"/>
        </w:rPr>
      </w:pPr>
    </w:p>
    <w:p w:rsidR="00463C25" w:rsidRDefault="00463C25" w:rsidP="00463C25">
      <w:pPr>
        <w:jc w:val="center"/>
        <w:rPr>
          <w:rFonts w:ascii="Arial" w:hAnsi="Arial" w:cs="Arial"/>
          <w:b/>
          <w:bCs/>
          <w:sz w:val="36"/>
          <w:szCs w:val="36"/>
          <w:u w:val="single"/>
        </w:rPr>
      </w:pPr>
      <w:r w:rsidRPr="00E64039">
        <w:rPr>
          <w:rFonts w:ascii="Arial" w:hAnsi="Arial" w:cs="Arial"/>
          <w:b/>
          <w:bCs/>
          <w:sz w:val="36"/>
          <w:szCs w:val="36"/>
          <w:u w:val="single"/>
        </w:rPr>
        <w:t>EARNINGS RELEASE</w:t>
      </w:r>
      <w:r>
        <w:rPr>
          <w:rFonts w:ascii="Arial" w:hAnsi="Arial" w:cs="Arial"/>
          <w:b/>
          <w:bCs/>
          <w:sz w:val="36"/>
          <w:szCs w:val="36"/>
          <w:u w:val="single"/>
        </w:rPr>
        <w:t xml:space="preserve"> FOR YEAR 1 (2013)</w:t>
      </w:r>
    </w:p>
    <w:p w:rsidR="00463C25" w:rsidRPr="00E64039" w:rsidRDefault="00463C25" w:rsidP="00463C25">
      <w:pPr>
        <w:jc w:val="center"/>
        <w:rPr>
          <w:rFonts w:ascii="Arial" w:hAnsi="Arial" w:cs="Arial"/>
          <w:b/>
          <w:bCs/>
          <w:sz w:val="29"/>
          <w:szCs w:val="29"/>
          <w:u w:val="single"/>
        </w:rPr>
      </w:pPr>
    </w:p>
    <w:p w:rsidR="00463C25" w:rsidRDefault="00463C25" w:rsidP="00463C25">
      <w:pPr>
        <w:rPr>
          <w:rFonts w:ascii="Arial" w:hAnsi="Arial" w:cs="Arial"/>
          <w:sz w:val="29"/>
          <w:szCs w:val="29"/>
        </w:rPr>
      </w:pPr>
      <w:r>
        <w:rPr>
          <w:rFonts w:ascii="Arial" w:hAnsi="Arial" w:cs="Arial"/>
          <w:sz w:val="29"/>
          <w:szCs w:val="29"/>
        </w:rPr>
        <w:t xml:space="preserve">You decided to take a </w:t>
      </w:r>
      <w:r w:rsidRPr="00E06237">
        <w:rPr>
          <w:rFonts w:ascii="Arial" w:hAnsi="Arial" w:cs="Arial"/>
          <w:b/>
          <w:bCs/>
          <w:sz w:val="29"/>
          <w:szCs w:val="29"/>
        </w:rPr>
        <w:t>[</w:t>
      </w:r>
      <w:r>
        <w:rPr>
          <w:rFonts w:ascii="Arial" w:hAnsi="Arial" w:cs="Arial"/>
          <w:b/>
          <w:bCs/>
          <w:sz w:val="28"/>
          <w:szCs w:val="28"/>
        </w:rPr>
        <w:t>short/long</w:t>
      </w:r>
      <w:r w:rsidRPr="002579A1">
        <w:rPr>
          <w:rFonts w:ascii="Arial" w:hAnsi="Arial" w:cs="Arial"/>
          <w:b/>
          <w:bCs/>
          <w:sz w:val="28"/>
          <w:szCs w:val="28"/>
        </w:rPr>
        <w:t>]</w:t>
      </w:r>
      <w:r w:rsidRPr="002579A1">
        <w:rPr>
          <w:rFonts w:ascii="Arial" w:hAnsi="Arial" w:cs="Arial"/>
          <w:sz w:val="28"/>
          <w:szCs w:val="28"/>
        </w:rPr>
        <w:t xml:space="preserve"> position in </w:t>
      </w:r>
      <w:r w:rsidRPr="002579A1">
        <w:rPr>
          <w:rFonts w:ascii="Arial" w:hAnsi="Arial" w:cs="Arial"/>
          <w:b/>
          <w:bCs/>
          <w:sz w:val="28"/>
          <w:szCs w:val="28"/>
        </w:rPr>
        <w:t>[Firm Y/Firm Z]</w:t>
      </w:r>
      <w:r w:rsidRPr="002579A1">
        <w:rPr>
          <w:rFonts w:ascii="Arial" w:hAnsi="Arial" w:cs="Arial"/>
          <w:sz w:val="28"/>
          <w:szCs w:val="28"/>
        </w:rPr>
        <w:t xml:space="preserve">.  Below is </w:t>
      </w:r>
      <w:r w:rsidRPr="002579A1">
        <w:rPr>
          <w:rFonts w:ascii="Arial" w:hAnsi="Arial" w:cs="Arial"/>
          <w:b/>
          <w:bCs/>
          <w:sz w:val="28"/>
          <w:szCs w:val="28"/>
        </w:rPr>
        <w:t>[Firm Y’s/Firm Z’s]</w:t>
      </w:r>
      <w:r w:rsidRPr="002579A1">
        <w:rPr>
          <w:rFonts w:ascii="Arial" w:hAnsi="Arial" w:cs="Arial"/>
          <w:sz w:val="28"/>
          <w:szCs w:val="28"/>
        </w:rPr>
        <w:t xml:space="preserve"> earnings </w:t>
      </w:r>
      <w:r>
        <w:rPr>
          <w:rFonts w:ascii="Arial" w:hAnsi="Arial" w:cs="Arial"/>
          <w:sz w:val="28"/>
          <w:szCs w:val="28"/>
        </w:rPr>
        <w:t xml:space="preserve">press </w:t>
      </w:r>
      <w:r>
        <w:rPr>
          <w:rFonts w:ascii="Arial" w:hAnsi="Arial" w:cs="Arial"/>
          <w:sz w:val="29"/>
          <w:szCs w:val="29"/>
        </w:rPr>
        <w:t>release for the year 2013.</w:t>
      </w:r>
    </w:p>
    <w:p w:rsidR="00463C25" w:rsidRDefault="00463C25" w:rsidP="00463C25">
      <w:pPr>
        <w:rPr>
          <w:rFonts w:ascii="Arial" w:hAnsi="Arial" w:cs="Arial"/>
          <w:sz w:val="29"/>
          <w:szCs w:val="29"/>
        </w:rPr>
      </w:pPr>
    </w:p>
    <w:p w:rsidR="00463C25" w:rsidRPr="00E64039" w:rsidRDefault="00463C25" w:rsidP="00463C25">
      <w:pPr>
        <w:pBdr>
          <w:top w:val="single" w:sz="4" w:space="1" w:color="auto"/>
          <w:left w:val="single" w:sz="4" w:space="4" w:color="auto"/>
          <w:bottom w:val="single" w:sz="4" w:space="1" w:color="auto"/>
          <w:right w:val="single" w:sz="4" w:space="4" w:color="auto"/>
        </w:pBdr>
        <w:jc w:val="center"/>
        <w:rPr>
          <w:rFonts w:ascii="Arial" w:hAnsi="Arial" w:cs="Arial"/>
          <w:i/>
          <w:iCs/>
          <w:sz w:val="29"/>
          <w:szCs w:val="29"/>
          <w:u w:val="single"/>
        </w:rPr>
      </w:pPr>
      <w:r w:rsidRPr="00E64039">
        <w:rPr>
          <w:rFonts w:ascii="Arial" w:hAnsi="Arial" w:cs="Arial"/>
          <w:i/>
          <w:iCs/>
          <w:sz w:val="29"/>
          <w:szCs w:val="29"/>
          <w:u w:val="single"/>
        </w:rPr>
        <w:t>For Immediate Release</w:t>
      </w:r>
    </w:p>
    <w:p w:rsidR="00463C25" w:rsidRPr="00E06237" w:rsidRDefault="00463C25" w:rsidP="00463C25">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Pr>
          <w:rFonts w:ascii="Arial" w:hAnsi="Arial" w:cs="Arial"/>
          <w:b/>
          <w:bCs/>
          <w:sz w:val="32"/>
          <w:szCs w:val="32"/>
        </w:rPr>
        <w:t>[</w:t>
      </w:r>
      <w:r w:rsidRPr="00E06237">
        <w:rPr>
          <w:rFonts w:ascii="Arial" w:hAnsi="Arial" w:cs="Arial"/>
          <w:b/>
          <w:bCs/>
          <w:sz w:val="32"/>
          <w:szCs w:val="32"/>
        </w:rPr>
        <w:t>FIRM Y/FIRM Z</w:t>
      </w:r>
      <w:r>
        <w:rPr>
          <w:rFonts w:ascii="Arial" w:hAnsi="Arial" w:cs="Arial"/>
          <w:b/>
          <w:bCs/>
          <w:sz w:val="32"/>
          <w:szCs w:val="32"/>
        </w:rPr>
        <w:t>]</w:t>
      </w:r>
      <w:r w:rsidRPr="00E06237">
        <w:rPr>
          <w:rFonts w:ascii="Arial" w:hAnsi="Arial" w:cs="Arial"/>
          <w:b/>
          <w:bCs/>
          <w:sz w:val="32"/>
          <w:szCs w:val="32"/>
        </w:rPr>
        <w:t xml:space="preserve"> REPORTS </w:t>
      </w:r>
      <w:r>
        <w:rPr>
          <w:rFonts w:ascii="Arial" w:hAnsi="Arial" w:cs="Arial"/>
          <w:b/>
          <w:bCs/>
          <w:sz w:val="32"/>
          <w:szCs w:val="32"/>
        </w:rPr>
        <w:t>2013</w:t>
      </w:r>
      <w:r w:rsidRPr="00E06237">
        <w:rPr>
          <w:rFonts w:ascii="Arial" w:hAnsi="Arial" w:cs="Arial"/>
          <w:b/>
          <w:bCs/>
          <w:sz w:val="32"/>
          <w:szCs w:val="32"/>
        </w:rPr>
        <w:t xml:space="preserve"> </w:t>
      </w:r>
      <w:r>
        <w:rPr>
          <w:rFonts w:ascii="Arial" w:hAnsi="Arial" w:cs="Arial"/>
          <w:b/>
          <w:bCs/>
          <w:sz w:val="32"/>
          <w:szCs w:val="32"/>
        </w:rPr>
        <w:t>EARNINGS</w:t>
      </w:r>
      <w:r w:rsidRPr="00E06237">
        <w:rPr>
          <w:rFonts w:ascii="Arial" w:hAnsi="Arial" w:cs="Arial"/>
          <w:b/>
          <w:bCs/>
          <w:sz w:val="32"/>
          <w:szCs w:val="32"/>
        </w:rPr>
        <w:t xml:space="preserve"> OF $1.</w:t>
      </w:r>
      <w:r w:rsidR="00125D0D">
        <w:rPr>
          <w:rFonts w:ascii="Arial" w:hAnsi="Arial" w:cs="Arial"/>
          <w:b/>
          <w:bCs/>
          <w:sz w:val="32"/>
          <w:szCs w:val="32"/>
        </w:rPr>
        <w:t>27</w:t>
      </w:r>
      <w:r w:rsidRPr="00E06237">
        <w:rPr>
          <w:rFonts w:ascii="Arial" w:hAnsi="Arial" w:cs="Arial"/>
          <w:b/>
          <w:bCs/>
          <w:sz w:val="32"/>
          <w:szCs w:val="32"/>
        </w:rPr>
        <w:t xml:space="preserve"> PER SHARE</w:t>
      </w:r>
    </w:p>
    <w:p w:rsidR="00463C25" w:rsidRPr="00E06237" w:rsidRDefault="00463C25" w:rsidP="00463C25">
      <w:pPr>
        <w:pBdr>
          <w:top w:val="single" w:sz="4" w:space="1" w:color="auto"/>
          <w:left w:val="single" w:sz="4" w:space="4" w:color="auto"/>
          <w:bottom w:val="single" w:sz="4" w:space="1" w:color="auto"/>
          <w:right w:val="single" w:sz="4" w:space="4" w:color="auto"/>
        </w:pBdr>
        <w:jc w:val="center"/>
        <w:rPr>
          <w:rFonts w:ascii="Arial" w:hAnsi="Arial" w:cs="Arial"/>
          <w:i/>
          <w:iCs/>
          <w:sz w:val="24"/>
          <w:szCs w:val="24"/>
        </w:rPr>
      </w:pPr>
      <w:r w:rsidRPr="00E06237">
        <w:rPr>
          <w:rFonts w:ascii="Arial" w:hAnsi="Arial" w:cs="Arial"/>
          <w:i/>
          <w:iCs/>
          <w:sz w:val="24"/>
          <w:szCs w:val="24"/>
        </w:rPr>
        <w:t>Management Expects 20</w:t>
      </w:r>
      <w:r>
        <w:rPr>
          <w:rFonts w:ascii="Arial" w:hAnsi="Arial" w:cs="Arial"/>
          <w:i/>
          <w:iCs/>
          <w:sz w:val="24"/>
          <w:szCs w:val="24"/>
        </w:rPr>
        <w:t>14</w:t>
      </w:r>
      <w:r w:rsidRPr="00E06237">
        <w:rPr>
          <w:rFonts w:ascii="Arial" w:hAnsi="Arial" w:cs="Arial"/>
          <w:i/>
          <w:iCs/>
          <w:sz w:val="24"/>
          <w:szCs w:val="24"/>
        </w:rPr>
        <w:t xml:space="preserve"> EPS in the range of $1.</w:t>
      </w:r>
      <w:r w:rsidR="00125D0D">
        <w:rPr>
          <w:rFonts w:ascii="Arial" w:hAnsi="Arial" w:cs="Arial"/>
          <w:i/>
          <w:iCs/>
          <w:sz w:val="24"/>
          <w:szCs w:val="24"/>
        </w:rPr>
        <w:t>18</w:t>
      </w:r>
      <w:r>
        <w:rPr>
          <w:rFonts w:ascii="Arial" w:hAnsi="Arial" w:cs="Arial"/>
          <w:i/>
          <w:iCs/>
          <w:sz w:val="24"/>
          <w:szCs w:val="24"/>
        </w:rPr>
        <w:t xml:space="preserve"> - </w:t>
      </w:r>
      <w:r w:rsidRPr="00E06237">
        <w:rPr>
          <w:rFonts w:ascii="Arial" w:hAnsi="Arial" w:cs="Arial"/>
          <w:i/>
          <w:iCs/>
          <w:sz w:val="24"/>
          <w:szCs w:val="24"/>
        </w:rPr>
        <w:t>$1.</w:t>
      </w:r>
      <w:r w:rsidR="00125D0D">
        <w:rPr>
          <w:rFonts w:ascii="Arial" w:hAnsi="Arial" w:cs="Arial"/>
          <w:i/>
          <w:iCs/>
          <w:sz w:val="24"/>
          <w:szCs w:val="24"/>
        </w:rPr>
        <w:t>36</w:t>
      </w:r>
    </w:p>
    <w:p w:rsidR="00463C25" w:rsidRDefault="00463C25" w:rsidP="00463C25">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DALLAS, Texas</w:t>
      </w:r>
      <w:r w:rsidRPr="00E06237">
        <w:rPr>
          <w:rFonts w:ascii="Arial" w:hAnsi="Arial" w:cs="Arial"/>
          <w:sz w:val="24"/>
          <w:szCs w:val="24"/>
        </w:rPr>
        <w:t>—</w:t>
      </w:r>
      <w:r>
        <w:rPr>
          <w:rFonts w:ascii="Arial" w:hAnsi="Arial" w:cs="Arial"/>
          <w:sz w:val="24"/>
          <w:szCs w:val="24"/>
        </w:rPr>
        <w:t>(Business Wire)—</w:t>
      </w:r>
      <w:proofErr w:type="gramStart"/>
      <w:r w:rsidRPr="00E06237">
        <w:rPr>
          <w:rFonts w:ascii="Arial" w:hAnsi="Arial" w:cs="Arial"/>
          <w:sz w:val="24"/>
          <w:szCs w:val="24"/>
        </w:rPr>
        <w:t>This</w:t>
      </w:r>
      <w:proofErr w:type="gramEnd"/>
      <w:r w:rsidRPr="00E06237">
        <w:rPr>
          <w:rFonts w:ascii="Arial" w:hAnsi="Arial" w:cs="Arial"/>
          <w:sz w:val="24"/>
          <w:szCs w:val="24"/>
        </w:rPr>
        <w:t xml:space="preserve"> morning [Firm Y/Firm Z] reported earnings for the year 20</w:t>
      </w:r>
      <w:r>
        <w:rPr>
          <w:rFonts w:ascii="Arial" w:hAnsi="Arial" w:cs="Arial"/>
          <w:sz w:val="24"/>
          <w:szCs w:val="24"/>
        </w:rPr>
        <w:t>13</w:t>
      </w:r>
      <w:r w:rsidRPr="00E06237">
        <w:rPr>
          <w:rFonts w:ascii="Arial" w:hAnsi="Arial" w:cs="Arial"/>
          <w:sz w:val="24"/>
          <w:szCs w:val="24"/>
        </w:rPr>
        <w:t xml:space="preserve"> of $1.</w:t>
      </w:r>
      <w:r w:rsidR="00125D0D">
        <w:rPr>
          <w:rFonts w:ascii="Arial" w:hAnsi="Arial" w:cs="Arial"/>
          <w:sz w:val="24"/>
          <w:szCs w:val="24"/>
        </w:rPr>
        <w:t>27</w:t>
      </w:r>
      <w:r w:rsidRPr="00E06237">
        <w:rPr>
          <w:rFonts w:ascii="Arial" w:hAnsi="Arial" w:cs="Arial"/>
          <w:sz w:val="24"/>
          <w:szCs w:val="24"/>
        </w:rPr>
        <w:t xml:space="preserve"> per share.  </w:t>
      </w:r>
    </w:p>
    <w:p w:rsidR="00463C25" w:rsidRDefault="00463C25" w:rsidP="00463C25">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“We are pleased to have achieved solid earnings in 2013,” said CEO Irwin Thaler.  “Looking to next year, we feel confident that we can achieve our earnings target for 2014, in the range of $1.</w:t>
      </w:r>
      <w:r w:rsidR="00125D0D">
        <w:rPr>
          <w:rFonts w:ascii="Arial" w:hAnsi="Arial" w:cs="Arial"/>
          <w:sz w:val="24"/>
          <w:szCs w:val="24"/>
        </w:rPr>
        <w:t>18</w:t>
      </w:r>
      <w:r>
        <w:rPr>
          <w:rFonts w:ascii="Arial" w:hAnsi="Arial" w:cs="Arial"/>
          <w:sz w:val="24"/>
          <w:szCs w:val="24"/>
        </w:rPr>
        <w:t xml:space="preserve"> to $1.</w:t>
      </w:r>
      <w:r w:rsidR="00125D0D">
        <w:rPr>
          <w:rFonts w:ascii="Arial" w:hAnsi="Arial" w:cs="Arial"/>
          <w:sz w:val="24"/>
          <w:szCs w:val="24"/>
        </w:rPr>
        <w:t>36</w:t>
      </w:r>
      <w:r>
        <w:rPr>
          <w:rFonts w:ascii="Arial" w:hAnsi="Arial" w:cs="Arial"/>
          <w:sz w:val="24"/>
          <w:szCs w:val="24"/>
        </w:rPr>
        <w:t xml:space="preserve"> per share.” </w:t>
      </w:r>
    </w:p>
    <w:p w:rsidR="00463C25" w:rsidRDefault="00463C25" w:rsidP="00463C25">
      <w:pPr>
        <w:jc w:val="center"/>
        <w:rPr>
          <w:rFonts w:ascii="Arial" w:hAnsi="Arial" w:cs="Arial"/>
          <w:sz w:val="29"/>
          <w:szCs w:val="29"/>
        </w:rPr>
      </w:pPr>
    </w:p>
    <w:p w:rsidR="00463C25" w:rsidRPr="00CC3A56" w:rsidRDefault="00463C25" w:rsidP="00463C25">
      <w:pPr>
        <w:rPr>
          <w:rFonts w:ascii="Times New Roman" w:eastAsia="Times New Roman" w:hAnsi="Times New Roman" w:cs="Times New Roman"/>
          <w:sz w:val="24"/>
          <w:szCs w:val="24"/>
        </w:rPr>
      </w:pPr>
      <w:r w:rsidRPr="00CC3A56">
        <w:rPr>
          <w:rFonts w:ascii="Arial" w:eastAsia="Times New Roman" w:hAnsi="Arial" w:cs="Arial"/>
          <w:color w:val="222222"/>
          <w:sz w:val="29"/>
          <w:szCs w:val="29"/>
        </w:rPr>
        <w:t>NOTE:  During the remainder of this survey, you will be asked several questions about company performance and about your opinion of company management.  Several questions are similar to each other, so it is important that you read the questions carefully.</w:t>
      </w:r>
      <w:r w:rsidRPr="00CC3A56">
        <w:rPr>
          <w:rFonts w:ascii="Arial" w:eastAsia="Times New Roman" w:hAnsi="Arial" w:cs="Arial"/>
          <w:color w:val="222222"/>
          <w:sz w:val="18"/>
          <w:szCs w:val="18"/>
        </w:rPr>
        <w:br/>
      </w:r>
      <w:r w:rsidRPr="00CC3A56">
        <w:rPr>
          <w:rFonts w:ascii="Arial" w:eastAsia="Times New Roman" w:hAnsi="Arial" w:cs="Arial"/>
          <w:color w:val="222222"/>
          <w:sz w:val="18"/>
          <w:szCs w:val="18"/>
        </w:rPr>
        <w:br/>
      </w:r>
    </w:p>
    <w:p w:rsidR="00463C25" w:rsidRPr="00463C25" w:rsidRDefault="00463C25" w:rsidP="00463C25">
      <w:pPr>
        <w:spacing w:after="0" w:line="240" w:lineRule="auto"/>
        <w:jc w:val="center"/>
        <w:rPr>
          <w:rFonts w:ascii="Arial" w:eastAsia="Times New Roman" w:hAnsi="Arial" w:cs="Arial"/>
          <w:color w:val="222222"/>
          <w:sz w:val="18"/>
          <w:szCs w:val="18"/>
        </w:rPr>
      </w:pPr>
      <w:r w:rsidRPr="00CC3A56">
        <w:rPr>
          <w:rFonts w:ascii="Arial" w:eastAsia="Times New Roman" w:hAnsi="Arial" w:cs="Arial"/>
          <w:i/>
          <w:iCs/>
          <w:color w:val="222222"/>
          <w:sz w:val="29"/>
          <w:szCs w:val="29"/>
        </w:rPr>
        <w:t>Please note that, although there appear to be many questions, this entire survey should only take about 15 minutes in total.</w:t>
      </w:r>
    </w:p>
    <w:p w:rsidR="00463C25" w:rsidRDefault="00463C25" w:rsidP="00463C25">
      <w:pPr>
        <w:jc w:val="center"/>
        <w:rPr>
          <w:rFonts w:ascii="Arial" w:hAnsi="Arial" w:cs="Arial"/>
          <w:sz w:val="24"/>
          <w:szCs w:val="24"/>
        </w:rPr>
      </w:pPr>
    </w:p>
    <w:p w:rsidR="00463C25" w:rsidRDefault="00463C25" w:rsidP="00463C25">
      <w:pPr>
        <w:jc w:val="center"/>
        <w:rPr>
          <w:rFonts w:ascii="Arial" w:hAnsi="Arial" w:cs="Arial"/>
          <w:sz w:val="24"/>
          <w:szCs w:val="24"/>
        </w:rPr>
      </w:pPr>
    </w:p>
    <w:p w:rsidR="00463C25" w:rsidRDefault="00463C25" w:rsidP="00463C25">
      <w:pPr>
        <w:jc w:val="center"/>
        <w:rPr>
          <w:rFonts w:ascii="Arial" w:hAnsi="Arial" w:cs="Arial"/>
          <w:sz w:val="24"/>
          <w:szCs w:val="24"/>
        </w:rPr>
      </w:pPr>
    </w:p>
    <w:p w:rsidR="00463C25" w:rsidRDefault="00463C25" w:rsidP="00463C25">
      <w:pPr>
        <w:jc w:val="center"/>
        <w:rPr>
          <w:rFonts w:ascii="Arial" w:hAnsi="Arial" w:cs="Arial"/>
          <w:sz w:val="24"/>
          <w:szCs w:val="24"/>
        </w:rPr>
      </w:pPr>
    </w:p>
    <w:p w:rsidR="00463C25" w:rsidRPr="00E64039" w:rsidRDefault="00463C25" w:rsidP="00463C25">
      <w:pPr>
        <w:jc w:val="center"/>
        <w:rPr>
          <w:rFonts w:ascii="Arial" w:hAnsi="Arial" w:cs="Arial"/>
          <w:b/>
          <w:bCs/>
          <w:sz w:val="29"/>
          <w:szCs w:val="29"/>
          <w:u w:val="single"/>
        </w:rPr>
      </w:pPr>
      <w:r>
        <w:rPr>
          <w:rFonts w:ascii="Arial" w:hAnsi="Arial" w:cs="Arial"/>
          <w:b/>
          <w:bCs/>
          <w:sz w:val="36"/>
          <w:szCs w:val="36"/>
          <w:u w:val="single"/>
        </w:rPr>
        <w:t>QUESTIONS</w:t>
      </w:r>
    </w:p>
    <w:p w:rsidR="00463C25" w:rsidRDefault="00463C25" w:rsidP="00463C25">
      <w:pPr>
        <w:rPr>
          <w:rFonts w:ascii="Arial" w:hAnsi="Arial" w:cs="Arial"/>
          <w:sz w:val="29"/>
          <w:szCs w:val="29"/>
        </w:rPr>
      </w:pPr>
      <w:r>
        <w:rPr>
          <w:rFonts w:ascii="Arial" w:hAnsi="Arial" w:cs="Arial"/>
          <w:sz w:val="29"/>
          <w:szCs w:val="29"/>
        </w:rPr>
        <w:t xml:space="preserve">Based on your reading of the earnings release, please answer the following questions below.  For each question, please mark your response with a slash (/) on the line provided.  </w:t>
      </w:r>
    </w:p>
    <w:p w:rsidR="00463C25" w:rsidRDefault="00463C25" w:rsidP="00463C25">
      <w:pPr>
        <w:rPr>
          <w:rFonts w:ascii="Arial" w:hAnsi="Arial" w:cs="Arial"/>
          <w:sz w:val="29"/>
          <w:szCs w:val="29"/>
        </w:rPr>
      </w:pPr>
    </w:p>
    <w:p w:rsidR="00463C25" w:rsidRPr="00D96775" w:rsidRDefault="00463C25" w:rsidP="00463C25">
      <w:pPr>
        <w:pStyle w:val="ListParagraph"/>
        <w:numPr>
          <w:ilvl w:val="0"/>
          <w:numId w:val="27"/>
        </w:numPr>
        <w:spacing w:after="0" w:line="240" w:lineRule="auto"/>
        <w:rPr>
          <w:b/>
          <w:bCs/>
          <w:sz w:val="24"/>
          <w:szCs w:val="24"/>
        </w:rPr>
      </w:pPr>
      <w:r w:rsidRPr="00D96775">
        <w:rPr>
          <w:b/>
          <w:bCs/>
          <w:sz w:val="24"/>
          <w:szCs w:val="24"/>
        </w:rPr>
        <w:t xml:space="preserve">I believe that management is very competent at providing financial disclosures.  </w:t>
      </w:r>
    </w:p>
    <w:tbl>
      <w:tblPr>
        <w:tblW w:w="9120" w:type="dxa"/>
        <w:jc w:val="center"/>
        <w:tblInd w:w="93" w:type="dxa"/>
        <w:tblLook w:val="00A0" w:firstRow="1" w:lastRow="0" w:firstColumn="1" w:lastColumn="0" w:noHBand="0" w:noVBand="0"/>
      </w:tblPr>
      <w:tblGrid>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tblGrid>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20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30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40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50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60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70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80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90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100</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noWrap/>
          </w:tcPr>
          <w:p w:rsidR="00463C25" w:rsidRPr="00BE4A43" w:rsidRDefault="00463C25" w:rsidP="00442323">
            <w:pPr>
              <w:spacing w:after="0" w:line="240" w:lineRule="auto"/>
              <w:jc w:val="center"/>
              <w:rPr>
                <w:color w:val="000000"/>
              </w:rPr>
            </w:pPr>
            <w:r w:rsidRPr="00BE4A43">
              <w:rPr>
                <w:color w:val="000000"/>
              </w:rPr>
              <w:t>Neutral</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r>
      <w:tr w:rsidR="00463C25" w:rsidRPr="00BE4A43" w:rsidTr="00442323">
        <w:trPr>
          <w:trHeight w:val="300"/>
          <w:jc w:val="center"/>
        </w:trPr>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Disagree</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Agree</w:t>
            </w:r>
          </w:p>
        </w:tc>
      </w:tr>
    </w:tbl>
    <w:p w:rsidR="00463C25" w:rsidRDefault="00463C25" w:rsidP="00463C25">
      <w:pPr>
        <w:jc w:val="center"/>
      </w:pPr>
    </w:p>
    <w:p w:rsidR="00463C25" w:rsidRPr="00D96775" w:rsidRDefault="00463C25" w:rsidP="00463C25">
      <w:pPr>
        <w:pStyle w:val="ListParagraph"/>
        <w:numPr>
          <w:ilvl w:val="0"/>
          <w:numId w:val="27"/>
        </w:numPr>
        <w:spacing w:after="0" w:line="240" w:lineRule="auto"/>
        <w:rPr>
          <w:b/>
          <w:bCs/>
          <w:sz w:val="24"/>
          <w:szCs w:val="24"/>
        </w:rPr>
      </w:pPr>
      <w:r w:rsidRPr="00D96775">
        <w:rPr>
          <w:b/>
          <w:bCs/>
          <w:sz w:val="24"/>
          <w:szCs w:val="24"/>
        </w:rPr>
        <w:t xml:space="preserve">I believe that management has </w:t>
      </w:r>
      <w:r w:rsidRPr="00DE35A9">
        <w:rPr>
          <w:b/>
          <w:bCs/>
          <w:sz w:val="24"/>
          <w:szCs w:val="24"/>
          <w:u w:val="single"/>
        </w:rPr>
        <w:t>little</w:t>
      </w:r>
      <w:r w:rsidRPr="00D96775">
        <w:rPr>
          <w:b/>
          <w:bCs/>
          <w:sz w:val="24"/>
          <w:szCs w:val="24"/>
        </w:rPr>
        <w:t xml:space="preserve"> knowledge of the factors involved in providing useful disclosures.</w:t>
      </w:r>
    </w:p>
    <w:tbl>
      <w:tblPr>
        <w:tblW w:w="9120" w:type="dxa"/>
        <w:jc w:val="center"/>
        <w:tblInd w:w="93" w:type="dxa"/>
        <w:tblLook w:val="00A0" w:firstRow="1" w:lastRow="0" w:firstColumn="1" w:lastColumn="0" w:noHBand="0" w:noVBand="0"/>
      </w:tblPr>
      <w:tblGrid>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tblGrid>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20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30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40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50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60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70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80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90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100</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noWrap/>
          </w:tcPr>
          <w:p w:rsidR="00463C25" w:rsidRPr="00BE4A43" w:rsidRDefault="00463C25" w:rsidP="00442323">
            <w:pPr>
              <w:spacing w:after="0" w:line="240" w:lineRule="auto"/>
              <w:jc w:val="center"/>
              <w:rPr>
                <w:color w:val="000000"/>
              </w:rPr>
            </w:pPr>
            <w:r w:rsidRPr="00BE4A43">
              <w:rPr>
                <w:color w:val="000000"/>
              </w:rPr>
              <w:t>Neutral</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r>
      <w:tr w:rsidR="00463C25" w:rsidRPr="00BE4A43" w:rsidTr="00442323">
        <w:trPr>
          <w:trHeight w:val="300"/>
          <w:jc w:val="center"/>
        </w:trPr>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Disagree</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Agree</w:t>
            </w:r>
          </w:p>
        </w:tc>
      </w:tr>
    </w:tbl>
    <w:p w:rsidR="00463C25" w:rsidRDefault="00463C25" w:rsidP="00463C25">
      <w:pPr>
        <w:jc w:val="center"/>
        <w:rPr>
          <w:rFonts w:ascii="Arial" w:hAnsi="Arial" w:cs="Arial"/>
          <w:sz w:val="24"/>
          <w:szCs w:val="24"/>
        </w:rPr>
      </w:pPr>
    </w:p>
    <w:p w:rsidR="00463C25" w:rsidRDefault="00463C25" w:rsidP="00463C25">
      <w:pPr>
        <w:jc w:val="center"/>
        <w:rPr>
          <w:rFonts w:ascii="Arial" w:hAnsi="Arial" w:cs="Arial"/>
          <w:sz w:val="24"/>
          <w:szCs w:val="24"/>
        </w:rPr>
      </w:pPr>
    </w:p>
    <w:p w:rsidR="00463C25" w:rsidRDefault="00463C25" w:rsidP="00463C25">
      <w:pPr>
        <w:jc w:val="center"/>
        <w:rPr>
          <w:rFonts w:ascii="Arial" w:hAnsi="Arial" w:cs="Arial"/>
          <w:sz w:val="24"/>
          <w:szCs w:val="24"/>
        </w:rPr>
      </w:pPr>
    </w:p>
    <w:p w:rsidR="00463C25" w:rsidRDefault="00463C25" w:rsidP="00463C25">
      <w:pPr>
        <w:jc w:val="center"/>
        <w:rPr>
          <w:rFonts w:ascii="Arial" w:hAnsi="Arial" w:cs="Arial"/>
          <w:sz w:val="24"/>
          <w:szCs w:val="24"/>
        </w:rPr>
      </w:pPr>
    </w:p>
    <w:p w:rsidR="00463C25" w:rsidRDefault="00463C25" w:rsidP="00463C25">
      <w:pPr>
        <w:jc w:val="center"/>
        <w:rPr>
          <w:rFonts w:ascii="Arial" w:hAnsi="Arial" w:cs="Arial"/>
          <w:sz w:val="24"/>
          <w:szCs w:val="24"/>
        </w:rPr>
      </w:pPr>
    </w:p>
    <w:p w:rsidR="00463C25" w:rsidRDefault="00463C25" w:rsidP="00463C25">
      <w:pPr>
        <w:jc w:val="center"/>
        <w:rPr>
          <w:rFonts w:ascii="Arial" w:hAnsi="Arial" w:cs="Arial"/>
          <w:sz w:val="24"/>
          <w:szCs w:val="24"/>
        </w:rPr>
      </w:pPr>
    </w:p>
    <w:p w:rsidR="00463C25" w:rsidRDefault="00463C25" w:rsidP="00463C25">
      <w:pPr>
        <w:jc w:val="center"/>
        <w:rPr>
          <w:rFonts w:ascii="Arial" w:hAnsi="Arial" w:cs="Arial"/>
          <w:sz w:val="24"/>
          <w:szCs w:val="24"/>
        </w:rPr>
      </w:pPr>
    </w:p>
    <w:p w:rsidR="00463C25" w:rsidRPr="00D96775" w:rsidRDefault="00463C25" w:rsidP="00463C25">
      <w:pPr>
        <w:pStyle w:val="ListParagraph"/>
        <w:numPr>
          <w:ilvl w:val="0"/>
          <w:numId w:val="27"/>
        </w:numPr>
        <w:spacing w:after="0" w:line="240" w:lineRule="auto"/>
        <w:rPr>
          <w:b/>
          <w:bCs/>
        </w:rPr>
      </w:pPr>
      <w:r w:rsidRPr="00D96775">
        <w:rPr>
          <w:b/>
          <w:bCs/>
        </w:rPr>
        <w:t>I believe that management is very trustworthy.</w:t>
      </w:r>
    </w:p>
    <w:tbl>
      <w:tblPr>
        <w:tblW w:w="9120" w:type="dxa"/>
        <w:jc w:val="center"/>
        <w:tblInd w:w="93" w:type="dxa"/>
        <w:tblLook w:val="00A0" w:firstRow="1" w:lastRow="0" w:firstColumn="1" w:lastColumn="0" w:noHBand="0" w:noVBand="0"/>
      </w:tblPr>
      <w:tblGrid>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tblGrid>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20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30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40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50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60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70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80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90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100</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noWrap/>
          </w:tcPr>
          <w:p w:rsidR="00463C25" w:rsidRPr="00BE4A43" w:rsidRDefault="00463C25" w:rsidP="00442323">
            <w:pPr>
              <w:spacing w:after="0" w:line="240" w:lineRule="auto"/>
              <w:jc w:val="center"/>
              <w:rPr>
                <w:color w:val="000000"/>
              </w:rPr>
            </w:pPr>
            <w:r w:rsidRPr="00BE4A43">
              <w:rPr>
                <w:color w:val="000000"/>
              </w:rPr>
              <w:t>Neutral</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r>
      <w:tr w:rsidR="00463C25" w:rsidRPr="00BE4A43" w:rsidTr="00442323">
        <w:trPr>
          <w:trHeight w:val="300"/>
          <w:jc w:val="center"/>
        </w:trPr>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Disagree</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Agree</w:t>
            </w:r>
          </w:p>
        </w:tc>
      </w:tr>
    </w:tbl>
    <w:p w:rsidR="00463C25" w:rsidRDefault="00463C25" w:rsidP="00463C25">
      <w:pPr>
        <w:tabs>
          <w:tab w:val="left" w:pos="8190"/>
        </w:tabs>
      </w:pPr>
    </w:p>
    <w:p w:rsidR="00463C25" w:rsidRPr="00D96775" w:rsidRDefault="00463C25" w:rsidP="00463C25">
      <w:pPr>
        <w:pStyle w:val="ListParagraph"/>
        <w:numPr>
          <w:ilvl w:val="0"/>
          <w:numId w:val="27"/>
        </w:numPr>
        <w:spacing w:after="0" w:line="240" w:lineRule="auto"/>
        <w:rPr>
          <w:b/>
          <w:bCs/>
        </w:rPr>
      </w:pPr>
      <w:r w:rsidRPr="00D96775">
        <w:rPr>
          <w:b/>
          <w:bCs/>
        </w:rPr>
        <w:t>I believe that few people are as qualified as management to provide useful financial disclosures about the company.</w:t>
      </w:r>
    </w:p>
    <w:tbl>
      <w:tblPr>
        <w:tblW w:w="9120" w:type="dxa"/>
        <w:jc w:val="center"/>
        <w:tblInd w:w="93" w:type="dxa"/>
        <w:tblLook w:val="00A0" w:firstRow="1" w:lastRow="0" w:firstColumn="1" w:lastColumn="0" w:noHBand="0" w:noVBand="0"/>
      </w:tblPr>
      <w:tblGrid>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tblGrid>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20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30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40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50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60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70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80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90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100</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noWrap/>
          </w:tcPr>
          <w:p w:rsidR="00463C25" w:rsidRPr="00BE4A43" w:rsidRDefault="00463C25" w:rsidP="00442323">
            <w:pPr>
              <w:spacing w:after="0" w:line="240" w:lineRule="auto"/>
              <w:jc w:val="center"/>
              <w:rPr>
                <w:color w:val="000000"/>
              </w:rPr>
            </w:pPr>
            <w:r w:rsidRPr="00BE4A43">
              <w:rPr>
                <w:color w:val="000000"/>
              </w:rPr>
              <w:t>Neutral</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r>
      <w:tr w:rsidR="00463C25" w:rsidRPr="00BE4A43" w:rsidTr="00442323">
        <w:trPr>
          <w:trHeight w:val="300"/>
          <w:jc w:val="center"/>
        </w:trPr>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Disagree</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Agree</w:t>
            </w:r>
          </w:p>
        </w:tc>
      </w:tr>
    </w:tbl>
    <w:p w:rsidR="00463C25" w:rsidRDefault="00463C25" w:rsidP="00463C25">
      <w:pPr>
        <w:tabs>
          <w:tab w:val="left" w:pos="8190"/>
        </w:tabs>
      </w:pPr>
    </w:p>
    <w:p w:rsidR="00463C25" w:rsidRPr="00D96775" w:rsidRDefault="00463C25" w:rsidP="00463C25">
      <w:pPr>
        <w:pStyle w:val="ListParagraph"/>
        <w:numPr>
          <w:ilvl w:val="0"/>
          <w:numId w:val="27"/>
        </w:numPr>
        <w:spacing w:after="0" w:line="240" w:lineRule="auto"/>
        <w:rPr>
          <w:b/>
          <w:bCs/>
        </w:rPr>
      </w:pPr>
      <w:r w:rsidRPr="00D96775">
        <w:rPr>
          <w:b/>
          <w:bCs/>
        </w:rPr>
        <w:t>I believe that management is very honest.</w:t>
      </w:r>
    </w:p>
    <w:tbl>
      <w:tblPr>
        <w:tblW w:w="9120" w:type="dxa"/>
        <w:jc w:val="center"/>
        <w:tblInd w:w="93" w:type="dxa"/>
        <w:tblLook w:val="00A0" w:firstRow="1" w:lastRow="0" w:firstColumn="1" w:lastColumn="0" w:noHBand="0" w:noVBand="0"/>
      </w:tblPr>
      <w:tblGrid>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tblGrid>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20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30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40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50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60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70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80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90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100</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noWrap/>
          </w:tcPr>
          <w:p w:rsidR="00463C25" w:rsidRPr="00BE4A43" w:rsidRDefault="00463C25" w:rsidP="00442323">
            <w:pPr>
              <w:spacing w:after="0" w:line="240" w:lineRule="auto"/>
              <w:jc w:val="center"/>
              <w:rPr>
                <w:color w:val="000000"/>
              </w:rPr>
            </w:pPr>
            <w:r w:rsidRPr="00BE4A43">
              <w:rPr>
                <w:color w:val="000000"/>
              </w:rPr>
              <w:t>Neutral</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r>
      <w:tr w:rsidR="00463C25" w:rsidRPr="00BE4A43" w:rsidTr="00442323">
        <w:trPr>
          <w:trHeight w:val="300"/>
          <w:jc w:val="center"/>
        </w:trPr>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Disagree</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Agree</w:t>
            </w:r>
          </w:p>
        </w:tc>
      </w:tr>
    </w:tbl>
    <w:p w:rsidR="00463C25" w:rsidRDefault="00463C25" w:rsidP="00463C25">
      <w:pPr>
        <w:tabs>
          <w:tab w:val="left" w:pos="8190"/>
        </w:tabs>
      </w:pPr>
      <w:r>
        <w:tab/>
      </w:r>
    </w:p>
    <w:p w:rsidR="00463C25" w:rsidRPr="00D96775" w:rsidRDefault="00463C25" w:rsidP="00463C25">
      <w:pPr>
        <w:pStyle w:val="ListParagraph"/>
        <w:numPr>
          <w:ilvl w:val="0"/>
          <w:numId w:val="27"/>
        </w:numPr>
        <w:spacing w:after="0" w:line="240" w:lineRule="auto"/>
        <w:rPr>
          <w:b/>
          <w:bCs/>
        </w:rPr>
      </w:pPr>
      <w:r w:rsidRPr="00D96775">
        <w:rPr>
          <w:b/>
          <w:bCs/>
        </w:rPr>
        <w:t xml:space="preserve">I believe that management may </w:t>
      </w:r>
      <w:r w:rsidRPr="00552D36">
        <w:rPr>
          <w:b/>
          <w:bCs/>
          <w:u w:val="single"/>
        </w:rPr>
        <w:t xml:space="preserve">not </w:t>
      </w:r>
      <w:r w:rsidRPr="00D96775">
        <w:rPr>
          <w:b/>
          <w:bCs/>
        </w:rPr>
        <w:t>be truthful in their financial disclosures.</w:t>
      </w:r>
    </w:p>
    <w:tbl>
      <w:tblPr>
        <w:tblW w:w="9120" w:type="dxa"/>
        <w:jc w:val="center"/>
        <w:tblInd w:w="93" w:type="dxa"/>
        <w:tblLook w:val="00A0" w:firstRow="1" w:lastRow="0" w:firstColumn="1" w:lastColumn="0" w:noHBand="0" w:noVBand="0"/>
      </w:tblPr>
      <w:tblGrid>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tblGrid>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20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30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40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50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60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70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80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90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100</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noWrap/>
          </w:tcPr>
          <w:p w:rsidR="00463C25" w:rsidRPr="00BE4A43" w:rsidRDefault="00463C25" w:rsidP="00442323">
            <w:pPr>
              <w:spacing w:after="0" w:line="240" w:lineRule="auto"/>
              <w:jc w:val="center"/>
              <w:rPr>
                <w:color w:val="000000"/>
              </w:rPr>
            </w:pPr>
            <w:r w:rsidRPr="00BE4A43">
              <w:rPr>
                <w:color w:val="000000"/>
              </w:rPr>
              <w:t>Neutral</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r>
      <w:tr w:rsidR="00463C25" w:rsidRPr="00BE4A43" w:rsidTr="00442323">
        <w:trPr>
          <w:trHeight w:val="300"/>
          <w:jc w:val="center"/>
        </w:trPr>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Disagree</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Agree</w:t>
            </w:r>
          </w:p>
        </w:tc>
      </w:tr>
    </w:tbl>
    <w:p w:rsidR="00463C25" w:rsidRDefault="00463C25" w:rsidP="00463C25">
      <w:pPr>
        <w:tabs>
          <w:tab w:val="left" w:pos="8190"/>
        </w:tabs>
      </w:pPr>
    </w:p>
    <w:p w:rsidR="00463C25" w:rsidRDefault="00463C25" w:rsidP="00463C25">
      <w:pPr>
        <w:jc w:val="center"/>
        <w:rPr>
          <w:rFonts w:ascii="Arial" w:hAnsi="Arial" w:cs="Arial"/>
          <w:sz w:val="24"/>
          <w:szCs w:val="24"/>
        </w:rPr>
      </w:pPr>
    </w:p>
    <w:p w:rsidR="00463C25" w:rsidRPr="00D96775" w:rsidRDefault="00463C25" w:rsidP="00463C25">
      <w:pPr>
        <w:pStyle w:val="ListParagraph"/>
        <w:numPr>
          <w:ilvl w:val="0"/>
          <w:numId w:val="27"/>
        </w:numPr>
        <w:spacing w:after="0" w:line="240" w:lineRule="auto"/>
        <w:rPr>
          <w:b/>
          <w:bCs/>
        </w:rPr>
      </w:pPr>
      <w:r w:rsidRPr="007B3A1A">
        <w:rPr>
          <w:b/>
          <w:bCs/>
        </w:rPr>
        <w:t>I believe that management is very competent at running the company</w:t>
      </w:r>
      <w:r w:rsidRPr="00D96775">
        <w:rPr>
          <w:b/>
          <w:bCs/>
        </w:rPr>
        <w:t>.</w:t>
      </w:r>
    </w:p>
    <w:tbl>
      <w:tblPr>
        <w:tblW w:w="9120" w:type="dxa"/>
        <w:jc w:val="center"/>
        <w:tblInd w:w="93" w:type="dxa"/>
        <w:tblLook w:val="00A0" w:firstRow="1" w:lastRow="0" w:firstColumn="1" w:lastColumn="0" w:noHBand="0" w:noVBand="0"/>
      </w:tblPr>
      <w:tblGrid>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tblGrid>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20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30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40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50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60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70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80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90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100</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noWrap/>
          </w:tcPr>
          <w:p w:rsidR="00463C25" w:rsidRPr="00BE4A43" w:rsidRDefault="00463C25" w:rsidP="00442323">
            <w:pPr>
              <w:spacing w:after="0" w:line="240" w:lineRule="auto"/>
              <w:jc w:val="center"/>
              <w:rPr>
                <w:color w:val="000000"/>
              </w:rPr>
            </w:pPr>
            <w:r w:rsidRPr="00BE4A43">
              <w:rPr>
                <w:color w:val="000000"/>
              </w:rPr>
              <w:t>Neutral</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r>
      <w:tr w:rsidR="00463C25" w:rsidRPr="00BE4A43" w:rsidTr="00442323">
        <w:trPr>
          <w:trHeight w:val="300"/>
          <w:jc w:val="center"/>
        </w:trPr>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Disagree</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Agree</w:t>
            </w:r>
          </w:p>
        </w:tc>
      </w:tr>
    </w:tbl>
    <w:p w:rsidR="00463C25" w:rsidRDefault="00463C25" w:rsidP="00463C25">
      <w:pPr>
        <w:tabs>
          <w:tab w:val="left" w:pos="8190"/>
        </w:tabs>
      </w:pPr>
    </w:p>
    <w:p w:rsidR="00463C25" w:rsidRDefault="00463C25" w:rsidP="00463C25">
      <w:pPr>
        <w:pStyle w:val="ListParagraph"/>
        <w:ind w:left="1440"/>
      </w:pPr>
    </w:p>
    <w:p w:rsidR="00463C25" w:rsidRPr="00D96775" w:rsidRDefault="00463C25" w:rsidP="00463C25">
      <w:pPr>
        <w:pStyle w:val="ListParagraph"/>
        <w:numPr>
          <w:ilvl w:val="0"/>
          <w:numId w:val="27"/>
        </w:numPr>
        <w:spacing w:after="0" w:line="240" w:lineRule="auto"/>
        <w:rPr>
          <w:b/>
          <w:bCs/>
        </w:rPr>
      </w:pPr>
      <w:r w:rsidRPr="00D96775">
        <w:rPr>
          <w:b/>
          <w:bCs/>
        </w:rPr>
        <w:t xml:space="preserve">I believe that </w:t>
      </w:r>
      <w:r>
        <w:rPr>
          <w:b/>
          <w:bCs/>
        </w:rPr>
        <w:t>economic conditions outside of management’s control are affecting company performance</w:t>
      </w:r>
      <w:r w:rsidRPr="00D96775">
        <w:rPr>
          <w:b/>
          <w:bCs/>
        </w:rPr>
        <w:t>.</w:t>
      </w:r>
    </w:p>
    <w:tbl>
      <w:tblPr>
        <w:tblW w:w="9120" w:type="dxa"/>
        <w:jc w:val="center"/>
        <w:tblInd w:w="93" w:type="dxa"/>
        <w:tblLook w:val="00A0" w:firstRow="1" w:lastRow="0" w:firstColumn="1" w:lastColumn="0" w:noHBand="0" w:noVBand="0"/>
      </w:tblPr>
      <w:tblGrid>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tblGrid>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20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30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40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50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60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70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80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90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100</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noWrap/>
          </w:tcPr>
          <w:p w:rsidR="00463C25" w:rsidRPr="00BE4A43" w:rsidRDefault="00463C25" w:rsidP="00442323">
            <w:pPr>
              <w:spacing w:after="0" w:line="240" w:lineRule="auto"/>
              <w:jc w:val="center"/>
              <w:rPr>
                <w:color w:val="000000"/>
              </w:rPr>
            </w:pPr>
            <w:r w:rsidRPr="00BE4A43">
              <w:rPr>
                <w:color w:val="000000"/>
              </w:rPr>
              <w:t>Neutral</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r>
      <w:tr w:rsidR="00463C25" w:rsidRPr="00BE4A43" w:rsidTr="00442323">
        <w:trPr>
          <w:trHeight w:val="300"/>
          <w:jc w:val="center"/>
        </w:trPr>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Disagree</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Agree</w:t>
            </w:r>
          </w:p>
        </w:tc>
      </w:tr>
    </w:tbl>
    <w:p w:rsidR="00463C25" w:rsidRDefault="00463C25" w:rsidP="00463C25">
      <w:pPr>
        <w:tabs>
          <w:tab w:val="left" w:pos="8190"/>
        </w:tabs>
      </w:pPr>
    </w:p>
    <w:p w:rsidR="00463C25" w:rsidRPr="00D96775" w:rsidRDefault="00463C25" w:rsidP="00463C25">
      <w:pPr>
        <w:pStyle w:val="ListParagraph"/>
        <w:numPr>
          <w:ilvl w:val="0"/>
          <w:numId w:val="27"/>
        </w:numPr>
        <w:spacing w:after="0" w:line="240" w:lineRule="auto"/>
        <w:rPr>
          <w:b/>
          <w:bCs/>
        </w:rPr>
      </w:pPr>
      <w:r w:rsidRPr="00D96775">
        <w:rPr>
          <w:b/>
          <w:bCs/>
        </w:rPr>
        <w:t>I believe tha</w:t>
      </w:r>
      <w:r>
        <w:rPr>
          <w:b/>
          <w:bCs/>
        </w:rPr>
        <w:t>t the company’s management is manipulating the company’s earnings</w:t>
      </w:r>
      <w:r w:rsidRPr="00D96775">
        <w:rPr>
          <w:b/>
          <w:bCs/>
        </w:rPr>
        <w:t>.</w:t>
      </w:r>
    </w:p>
    <w:tbl>
      <w:tblPr>
        <w:tblW w:w="9120" w:type="dxa"/>
        <w:jc w:val="center"/>
        <w:tblInd w:w="93" w:type="dxa"/>
        <w:tblLook w:val="00A0" w:firstRow="1" w:lastRow="0" w:firstColumn="1" w:lastColumn="0" w:noHBand="0" w:noVBand="0"/>
      </w:tblPr>
      <w:tblGrid>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tblGrid>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20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30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40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50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60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70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80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90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100</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noWrap/>
          </w:tcPr>
          <w:p w:rsidR="00463C25" w:rsidRPr="00BE4A43" w:rsidRDefault="00463C25" w:rsidP="00442323">
            <w:pPr>
              <w:spacing w:after="0" w:line="240" w:lineRule="auto"/>
              <w:jc w:val="center"/>
              <w:rPr>
                <w:color w:val="000000"/>
              </w:rPr>
            </w:pPr>
            <w:r w:rsidRPr="00BE4A43">
              <w:rPr>
                <w:color w:val="000000"/>
              </w:rPr>
              <w:t>Neutral</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r>
      <w:tr w:rsidR="00463C25" w:rsidRPr="00BE4A43" w:rsidTr="00442323">
        <w:trPr>
          <w:trHeight w:val="300"/>
          <w:jc w:val="center"/>
        </w:trPr>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Disagree</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Agree</w:t>
            </w:r>
          </w:p>
        </w:tc>
      </w:tr>
    </w:tbl>
    <w:p w:rsidR="00463C25" w:rsidRPr="00BC2763" w:rsidRDefault="00463C25" w:rsidP="00463C25">
      <w:pPr>
        <w:pStyle w:val="ListParagraph"/>
        <w:spacing w:after="0" w:line="240" w:lineRule="auto"/>
        <w:rPr>
          <w:b/>
          <w:bCs/>
        </w:rPr>
      </w:pPr>
    </w:p>
    <w:p w:rsidR="00463C25" w:rsidRDefault="00463C25" w:rsidP="00463C25">
      <w:pPr>
        <w:ind w:left="360"/>
        <w:jc w:val="center"/>
        <w:rPr>
          <w:rFonts w:ascii="Arial" w:hAnsi="Arial" w:cs="Arial"/>
          <w:sz w:val="24"/>
          <w:szCs w:val="24"/>
        </w:rPr>
      </w:pPr>
    </w:p>
    <w:p w:rsidR="00463C25" w:rsidRPr="00DE26EA" w:rsidRDefault="00463C25" w:rsidP="00463C25">
      <w:pPr>
        <w:spacing w:after="0" w:line="240" w:lineRule="auto"/>
        <w:ind w:left="360"/>
        <w:rPr>
          <w:b/>
          <w:bCs/>
        </w:rPr>
      </w:pPr>
      <w:r>
        <w:rPr>
          <w:b/>
          <w:bCs/>
        </w:rPr>
        <w:t xml:space="preserve">10) </w:t>
      </w:r>
      <w:r w:rsidRPr="00DE26EA">
        <w:rPr>
          <w:b/>
          <w:bCs/>
        </w:rPr>
        <w:t xml:space="preserve">I believe that </w:t>
      </w:r>
      <w:r>
        <w:rPr>
          <w:b/>
          <w:bCs/>
        </w:rPr>
        <w:t>economic uncertainty is high</w:t>
      </w:r>
      <w:r w:rsidRPr="00DE26EA">
        <w:rPr>
          <w:b/>
          <w:bCs/>
        </w:rPr>
        <w:t>.</w:t>
      </w:r>
    </w:p>
    <w:tbl>
      <w:tblPr>
        <w:tblW w:w="9120" w:type="dxa"/>
        <w:jc w:val="center"/>
        <w:tblInd w:w="93" w:type="dxa"/>
        <w:tblLook w:val="00A0" w:firstRow="1" w:lastRow="0" w:firstColumn="1" w:lastColumn="0" w:noHBand="0" w:noVBand="0"/>
      </w:tblPr>
      <w:tblGrid>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tblGrid>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20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30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40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50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60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70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80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90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100</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noWrap/>
          </w:tcPr>
          <w:p w:rsidR="00463C25" w:rsidRPr="00BE4A43" w:rsidRDefault="00463C25" w:rsidP="00442323">
            <w:pPr>
              <w:spacing w:after="0" w:line="240" w:lineRule="auto"/>
              <w:jc w:val="center"/>
              <w:rPr>
                <w:color w:val="000000"/>
              </w:rPr>
            </w:pPr>
            <w:r w:rsidRPr="00BE4A43">
              <w:rPr>
                <w:color w:val="000000"/>
              </w:rPr>
              <w:t>Neutral</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r>
      <w:tr w:rsidR="00463C25" w:rsidRPr="00BE4A43" w:rsidTr="00442323">
        <w:trPr>
          <w:trHeight w:val="300"/>
          <w:jc w:val="center"/>
        </w:trPr>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Disagree</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Agree</w:t>
            </w:r>
          </w:p>
        </w:tc>
      </w:tr>
    </w:tbl>
    <w:p w:rsidR="00463C25" w:rsidRDefault="00463C25" w:rsidP="00463C25">
      <w:pPr>
        <w:ind w:left="360"/>
        <w:jc w:val="center"/>
        <w:rPr>
          <w:rFonts w:ascii="Arial" w:hAnsi="Arial" w:cs="Arial"/>
          <w:sz w:val="24"/>
          <w:szCs w:val="24"/>
        </w:rPr>
      </w:pPr>
    </w:p>
    <w:p w:rsidR="00463C25" w:rsidRPr="00C90BF6" w:rsidRDefault="00463C25" w:rsidP="00463C25">
      <w:pPr>
        <w:pStyle w:val="ListParagraph"/>
        <w:numPr>
          <w:ilvl w:val="0"/>
          <w:numId w:val="45"/>
        </w:numPr>
        <w:spacing w:after="0" w:line="240" w:lineRule="auto"/>
        <w:rPr>
          <w:b/>
          <w:bCs/>
        </w:rPr>
      </w:pPr>
      <w:r w:rsidRPr="00C90BF6">
        <w:rPr>
          <w:b/>
          <w:bCs/>
        </w:rPr>
        <w:t xml:space="preserve">I believe that management has </w:t>
      </w:r>
      <w:r w:rsidRPr="00C90BF6">
        <w:rPr>
          <w:b/>
          <w:bCs/>
          <w:u w:val="single"/>
        </w:rPr>
        <w:t>little</w:t>
      </w:r>
      <w:r w:rsidRPr="00C90BF6">
        <w:rPr>
          <w:b/>
          <w:bCs/>
        </w:rPr>
        <w:t xml:space="preserve"> knowledge of the factors involved in running the business.</w:t>
      </w:r>
    </w:p>
    <w:tbl>
      <w:tblPr>
        <w:tblW w:w="9120" w:type="dxa"/>
        <w:jc w:val="center"/>
        <w:tblInd w:w="93" w:type="dxa"/>
        <w:tblLook w:val="00A0" w:firstRow="1" w:lastRow="0" w:firstColumn="1" w:lastColumn="0" w:noHBand="0" w:noVBand="0"/>
      </w:tblPr>
      <w:tblGrid>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tblGrid>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20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30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40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50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60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70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80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90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100</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noWrap/>
          </w:tcPr>
          <w:p w:rsidR="00463C25" w:rsidRPr="00BE4A43" w:rsidRDefault="00463C25" w:rsidP="00442323">
            <w:pPr>
              <w:spacing w:after="0" w:line="240" w:lineRule="auto"/>
              <w:jc w:val="center"/>
              <w:rPr>
                <w:color w:val="000000"/>
              </w:rPr>
            </w:pPr>
            <w:r w:rsidRPr="00BE4A43">
              <w:rPr>
                <w:color w:val="000000"/>
              </w:rPr>
              <w:t>Neutral</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r>
      <w:tr w:rsidR="00463C25" w:rsidRPr="00BE4A43" w:rsidTr="00442323">
        <w:trPr>
          <w:trHeight w:val="300"/>
          <w:jc w:val="center"/>
        </w:trPr>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Disagree</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Agree</w:t>
            </w:r>
          </w:p>
        </w:tc>
      </w:tr>
    </w:tbl>
    <w:p w:rsidR="00463C25" w:rsidRDefault="00463C25" w:rsidP="00463C25">
      <w:pPr>
        <w:rPr>
          <w:rFonts w:ascii="Arial" w:hAnsi="Arial" w:cs="Arial"/>
          <w:b/>
          <w:bCs/>
          <w:sz w:val="36"/>
          <w:szCs w:val="36"/>
          <w:u w:val="single"/>
        </w:rPr>
      </w:pPr>
    </w:p>
    <w:p w:rsidR="00463C25" w:rsidRPr="00C90BF6" w:rsidRDefault="00463C25" w:rsidP="00463C25">
      <w:pPr>
        <w:pStyle w:val="ListParagraph"/>
        <w:numPr>
          <w:ilvl w:val="0"/>
          <w:numId w:val="45"/>
        </w:numPr>
        <w:spacing w:after="0" w:line="240" w:lineRule="auto"/>
        <w:rPr>
          <w:b/>
          <w:bCs/>
        </w:rPr>
      </w:pPr>
      <w:r w:rsidRPr="00C90BF6">
        <w:rPr>
          <w:b/>
          <w:bCs/>
        </w:rPr>
        <w:t>I believe that few people are as qualified as management to operate the company.</w:t>
      </w:r>
    </w:p>
    <w:tbl>
      <w:tblPr>
        <w:tblW w:w="9120" w:type="dxa"/>
        <w:jc w:val="center"/>
        <w:tblInd w:w="93" w:type="dxa"/>
        <w:tblLook w:val="00A0" w:firstRow="1" w:lastRow="0" w:firstColumn="1" w:lastColumn="0" w:noHBand="0" w:noVBand="0"/>
      </w:tblPr>
      <w:tblGrid>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tblGrid>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20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30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40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50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60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70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80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90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100</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noWrap/>
          </w:tcPr>
          <w:p w:rsidR="00463C25" w:rsidRPr="00BE4A43" w:rsidRDefault="00463C25" w:rsidP="00442323">
            <w:pPr>
              <w:spacing w:after="0" w:line="240" w:lineRule="auto"/>
              <w:jc w:val="center"/>
              <w:rPr>
                <w:color w:val="000000"/>
              </w:rPr>
            </w:pPr>
            <w:r w:rsidRPr="00BE4A43">
              <w:rPr>
                <w:color w:val="000000"/>
              </w:rPr>
              <w:t>Neutral</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r>
      <w:tr w:rsidR="00463C25" w:rsidRPr="00BE4A43" w:rsidTr="00442323">
        <w:trPr>
          <w:trHeight w:val="300"/>
          <w:jc w:val="center"/>
        </w:trPr>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Disagree</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Agree</w:t>
            </w:r>
          </w:p>
        </w:tc>
      </w:tr>
    </w:tbl>
    <w:p w:rsidR="00463C25" w:rsidRDefault="00463C25" w:rsidP="00463C25">
      <w:pPr>
        <w:rPr>
          <w:rFonts w:ascii="Arial" w:hAnsi="Arial" w:cs="Arial"/>
          <w:b/>
          <w:bCs/>
          <w:sz w:val="36"/>
          <w:szCs w:val="36"/>
          <w:u w:val="single"/>
        </w:rPr>
      </w:pPr>
    </w:p>
    <w:p w:rsidR="00463C25" w:rsidRPr="00376A83" w:rsidRDefault="00463C25" w:rsidP="00463C25">
      <w:pPr>
        <w:pStyle w:val="ListParagraph"/>
        <w:numPr>
          <w:ilvl w:val="0"/>
          <w:numId w:val="45"/>
        </w:numPr>
        <w:spacing w:after="0" w:line="240" w:lineRule="auto"/>
        <w:rPr>
          <w:b/>
          <w:bCs/>
        </w:rPr>
      </w:pPr>
      <w:r>
        <w:rPr>
          <w:b/>
          <w:bCs/>
        </w:rPr>
        <w:t>Overall, how confident are you in your judgments above?</w:t>
      </w:r>
    </w:p>
    <w:tbl>
      <w:tblPr>
        <w:tblW w:w="9120" w:type="dxa"/>
        <w:jc w:val="center"/>
        <w:tblInd w:w="93" w:type="dxa"/>
        <w:tblLook w:val="00A0" w:firstRow="1" w:lastRow="0" w:firstColumn="1" w:lastColumn="0" w:noHBand="0" w:noVBand="0"/>
      </w:tblPr>
      <w:tblGrid>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tblGrid>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20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30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40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50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60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70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80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90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100</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Pr>
                <w:color w:val="000000"/>
              </w:rPr>
              <w:t>Not at all</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noWrap/>
          </w:tcPr>
          <w:p w:rsidR="00463C25" w:rsidRPr="00BE4A43" w:rsidRDefault="00463C25" w:rsidP="00442323">
            <w:pPr>
              <w:spacing w:after="0" w:line="240" w:lineRule="auto"/>
              <w:jc w:val="center"/>
              <w:rPr>
                <w:color w:val="000000"/>
              </w:rPr>
            </w:pPr>
            <w:r w:rsidRPr="00BE4A43">
              <w:rPr>
                <w:color w:val="000000"/>
              </w:rPr>
              <w:t>Neutral</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r>
      <w:tr w:rsidR="00463C25" w:rsidRPr="00BE4A43" w:rsidTr="00442323">
        <w:trPr>
          <w:trHeight w:val="300"/>
          <w:jc w:val="center"/>
        </w:trPr>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Pr>
                <w:color w:val="000000"/>
              </w:rPr>
              <w:t>Confident</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Pr>
                <w:color w:val="000000"/>
              </w:rPr>
              <w:t>Confident</w:t>
            </w:r>
          </w:p>
        </w:tc>
      </w:tr>
    </w:tbl>
    <w:p w:rsidR="00463C25" w:rsidRDefault="00463C25" w:rsidP="00463C25">
      <w:pPr>
        <w:rPr>
          <w:rFonts w:ascii="Arial" w:hAnsi="Arial" w:cs="Arial"/>
          <w:b/>
          <w:bCs/>
          <w:sz w:val="36"/>
          <w:szCs w:val="36"/>
          <w:u w:val="single"/>
        </w:rPr>
      </w:pPr>
      <w:r>
        <w:rPr>
          <w:rFonts w:ascii="Arial" w:hAnsi="Arial" w:cs="Arial"/>
          <w:b/>
          <w:bCs/>
          <w:sz w:val="36"/>
          <w:szCs w:val="36"/>
          <w:u w:val="single"/>
        </w:rPr>
        <w:br w:type="page"/>
      </w:r>
    </w:p>
    <w:p w:rsidR="00463C25" w:rsidRDefault="00463C25" w:rsidP="00463C25">
      <w:pPr>
        <w:jc w:val="center"/>
        <w:rPr>
          <w:rFonts w:ascii="Arial" w:hAnsi="Arial" w:cs="Arial"/>
          <w:sz w:val="24"/>
          <w:szCs w:val="24"/>
        </w:rPr>
      </w:pPr>
    </w:p>
    <w:p w:rsidR="00463C25" w:rsidRDefault="00463C25" w:rsidP="00463C25">
      <w:pPr>
        <w:jc w:val="center"/>
        <w:rPr>
          <w:rFonts w:ascii="Arial" w:hAnsi="Arial" w:cs="Arial"/>
          <w:b/>
          <w:bCs/>
          <w:sz w:val="36"/>
          <w:szCs w:val="36"/>
          <w:u w:val="single"/>
        </w:rPr>
      </w:pPr>
      <w:r>
        <w:rPr>
          <w:rFonts w:ascii="Arial" w:hAnsi="Arial" w:cs="Arial"/>
          <w:b/>
          <w:bCs/>
          <w:sz w:val="36"/>
          <w:szCs w:val="36"/>
          <w:u w:val="single"/>
        </w:rPr>
        <w:t>VOTE ON MANAGEMENT RETENTION</w:t>
      </w:r>
    </w:p>
    <w:p w:rsidR="00463C25" w:rsidRDefault="00463C25" w:rsidP="00463C25">
      <w:pPr>
        <w:rPr>
          <w:rFonts w:ascii="Arial" w:hAnsi="Arial" w:cs="Arial"/>
          <w:sz w:val="29"/>
          <w:szCs w:val="29"/>
        </w:rPr>
      </w:pPr>
    </w:p>
    <w:p w:rsidR="00463C25" w:rsidRDefault="00463C25" w:rsidP="00463C25">
      <w:pPr>
        <w:rPr>
          <w:rFonts w:ascii="Arial" w:hAnsi="Arial" w:cs="Arial"/>
          <w:sz w:val="29"/>
          <w:szCs w:val="29"/>
        </w:rPr>
      </w:pPr>
      <w:r>
        <w:rPr>
          <w:rFonts w:ascii="Arial" w:hAnsi="Arial" w:cs="Arial"/>
          <w:sz w:val="29"/>
          <w:szCs w:val="29"/>
        </w:rPr>
        <w:t xml:space="preserve">[Long Investors: </w:t>
      </w:r>
      <w:r w:rsidR="00877F5D">
        <w:rPr>
          <w:rFonts w:ascii="Arial" w:hAnsi="Arial" w:cs="Arial"/>
          <w:sz w:val="29"/>
          <w:szCs w:val="29"/>
        </w:rPr>
        <w:t>Shareholders are entitled to vote on whether to retain the CEO each year.  P</w:t>
      </w:r>
      <w:r>
        <w:rPr>
          <w:rFonts w:ascii="Arial" w:hAnsi="Arial" w:cs="Arial"/>
          <w:sz w:val="29"/>
          <w:szCs w:val="29"/>
        </w:rPr>
        <w:t>lease provide your opinion about whether the CEO should be retained for the next year.]</w:t>
      </w:r>
    </w:p>
    <w:p w:rsidR="00463C25" w:rsidRDefault="00463C25" w:rsidP="00463C25">
      <w:pPr>
        <w:rPr>
          <w:rFonts w:ascii="Arial" w:hAnsi="Arial" w:cs="Arial"/>
          <w:sz w:val="29"/>
          <w:szCs w:val="29"/>
        </w:rPr>
      </w:pPr>
      <w:r>
        <w:rPr>
          <w:rFonts w:ascii="Arial" w:hAnsi="Arial" w:cs="Arial"/>
          <w:sz w:val="29"/>
          <w:szCs w:val="29"/>
        </w:rPr>
        <w:t xml:space="preserve">[Short Investors: Shareholders are entitled to vote on whether to retain the CEO each year.  Although you are not a shareholder (you are betting against the company), please provide your opinion about whether the CEO should be retained for the next year.] </w:t>
      </w:r>
    </w:p>
    <w:p w:rsidR="00463C25" w:rsidRPr="009003EE" w:rsidRDefault="00463C25" w:rsidP="00463C25">
      <w:pPr>
        <w:rPr>
          <w:rFonts w:ascii="Arial" w:hAnsi="Arial" w:cs="Arial"/>
          <w:sz w:val="29"/>
          <w:szCs w:val="29"/>
        </w:rPr>
      </w:pPr>
    </w:p>
    <w:p w:rsidR="00463C25" w:rsidRPr="00760D8C" w:rsidRDefault="00463C25" w:rsidP="00463C25">
      <w:pPr>
        <w:spacing w:after="0" w:line="240" w:lineRule="auto"/>
        <w:jc w:val="center"/>
        <w:rPr>
          <w:b/>
          <w:bCs/>
          <w:sz w:val="28"/>
          <w:szCs w:val="28"/>
        </w:rPr>
      </w:pPr>
      <w:r w:rsidRPr="00760D8C">
        <w:rPr>
          <w:b/>
          <w:bCs/>
          <w:sz w:val="28"/>
          <w:szCs w:val="28"/>
        </w:rPr>
        <w:t>Please indicate your opinion regarding</w:t>
      </w:r>
      <w:r>
        <w:rPr>
          <w:b/>
          <w:bCs/>
          <w:sz w:val="28"/>
          <w:szCs w:val="28"/>
        </w:rPr>
        <w:t xml:space="preserve"> whether to replace</w:t>
      </w:r>
      <w:r w:rsidRPr="00760D8C">
        <w:rPr>
          <w:b/>
          <w:bCs/>
          <w:sz w:val="28"/>
          <w:szCs w:val="28"/>
        </w:rPr>
        <w:t xml:space="preserve"> or keep the CEO</w:t>
      </w:r>
    </w:p>
    <w:p w:rsidR="00463C25" w:rsidRPr="00376A83" w:rsidRDefault="00463C25" w:rsidP="00463C25">
      <w:pPr>
        <w:pStyle w:val="ListParagraph"/>
        <w:spacing w:after="0" w:line="240" w:lineRule="auto"/>
        <w:jc w:val="center"/>
        <w:rPr>
          <w:b/>
          <w:bCs/>
        </w:rPr>
      </w:pPr>
    </w:p>
    <w:tbl>
      <w:tblPr>
        <w:tblW w:w="9120" w:type="dxa"/>
        <w:jc w:val="center"/>
        <w:tblInd w:w="93" w:type="dxa"/>
        <w:tblLook w:val="00A0" w:firstRow="1" w:lastRow="0" w:firstColumn="1" w:lastColumn="0" w:noHBand="0" w:noVBand="0"/>
      </w:tblPr>
      <w:tblGrid>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tblGrid>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20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30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40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50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60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70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80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90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100</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1520" w:type="dxa"/>
            <w:gridSpan w:val="4"/>
          </w:tcPr>
          <w:p w:rsidR="00463C25" w:rsidRPr="00BE4A43" w:rsidRDefault="00463C25" w:rsidP="00442323">
            <w:pPr>
              <w:spacing w:after="0" w:line="240" w:lineRule="auto"/>
              <w:jc w:val="center"/>
              <w:rPr>
                <w:color w:val="000000"/>
              </w:rPr>
            </w:pPr>
            <w:r w:rsidRPr="00BE4A43">
              <w:rPr>
                <w:color w:val="000000"/>
              </w:rPr>
              <w:t xml:space="preserve">Absolutely </w:t>
            </w:r>
            <w:r w:rsidRPr="00BE4A43">
              <w:rPr>
                <w:color w:val="000000"/>
                <w:u w:val="single"/>
              </w:rPr>
              <w:t>Replace</w:t>
            </w:r>
            <w:r w:rsidRPr="00BE4A43">
              <w:rPr>
                <w:color w:val="000000"/>
              </w:rPr>
              <w:t xml:space="preserve"> the CEO</w:t>
            </w: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1520" w:type="dxa"/>
            <w:gridSpan w:val="4"/>
            <w:noWrap/>
          </w:tcPr>
          <w:p w:rsidR="00463C25" w:rsidRPr="00BE4A43" w:rsidRDefault="00463C25" w:rsidP="00442323">
            <w:pPr>
              <w:spacing w:after="0" w:line="240" w:lineRule="auto"/>
              <w:jc w:val="center"/>
              <w:rPr>
                <w:color w:val="000000"/>
              </w:rPr>
            </w:pPr>
            <w:r w:rsidRPr="00BE4A43">
              <w:rPr>
                <w:color w:val="000000"/>
              </w:rPr>
              <w:t>Neutral</w:t>
            </w: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1520" w:type="dxa"/>
            <w:gridSpan w:val="4"/>
          </w:tcPr>
          <w:p w:rsidR="00463C25" w:rsidRPr="00BE4A43" w:rsidRDefault="00463C25" w:rsidP="00442323">
            <w:pPr>
              <w:spacing w:after="0" w:line="240" w:lineRule="auto"/>
              <w:jc w:val="center"/>
              <w:rPr>
                <w:color w:val="000000"/>
              </w:rPr>
            </w:pPr>
            <w:r w:rsidRPr="00BE4A43">
              <w:rPr>
                <w:color w:val="000000"/>
              </w:rPr>
              <w:t xml:space="preserve">Absolutely </w:t>
            </w:r>
            <w:r w:rsidRPr="00BE4A43">
              <w:rPr>
                <w:color w:val="000000"/>
                <w:u w:val="single"/>
              </w:rPr>
              <w:t>Keep</w:t>
            </w:r>
            <w:r w:rsidRPr="00BE4A43">
              <w:rPr>
                <w:color w:val="000000"/>
              </w:rPr>
              <w:t xml:space="preserve"> the CEO</w:t>
            </w:r>
          </w:p>
        </w:tc>
      </w:tr>
      <w:tr w:rsidR="00463C25" w:rsidRPr="00BE4A43" w:rsidTr="00442323">
        <w:trPr>
          <w:trHeight w:val="300"/>
          <w:jc w:val="center"/>
        </w:trPr>
        <w:tc>
          <w:tcPr>
            <w:tcW w:w="1520" w:type="dxa"/>
            <w:gridSpan w:val="4"/>
            <w:noWrap/>
            <w:vAlign w:val="bottom"/>
          </w:tcPr>
          <w:p w:rsidR="00463C25" w:rsidRPr="00BE4A43" w:rsidRDefault="00463C25" w:rsidP="00442323">
            <w:pPr>
              <w:spacing w:after="0" w:line="240" w:lineRule="auto"/>
              <w:jc w:val="center"/>
              <w:rPr>
                <w:color w:val="000000"/>
              </w:rPr>
            </w:pPr>
          </w:p>
        </w:tc>
        <w:tc>
          <w:tcPr>
            <w:tcW w:w="380" w:type="dxa"/>
            <w:noWrap/>
            <w:vAlign w:val="bottom"/>
          </w:tcPr>
          <w:p w:rsidR="00463C25" w:rsidRPr="00BE4A43" w:rsidRDefault="00463C25" w:rsidP="00442323">
            <w:pPr>
              <w:spacing w:after="0" w:line="240" w:lineRule="auto"/>
              <w:rPr>
                <w:color w:val="000000"/>
              </w:rPr>
            </w:pPr>
          </w:p>
        </w:tc>
        <w:tc>
          <w:tcPr>
            <w:tcW w:w="380" w:type="dxa"/>
            <w:noWrap/>
            <w:vAlign w:val="bottom"/>
          </w:tcPr>
          <w:p w:rsidR="00463C25" w:rsidRPr="00BE4A43" w:rsidRDefault="00463C25" w:rsidP="00442323">
            <w:pPr>
              <w:spacing w:after="0" w:line="240" w:lineRule="auto"/>
              <w:rPr>
                <w:color w:val="000000"/>
              </w:rPr>
            </w:pPr>
          </w:p>
        </w:tc>
        <w:tc>
          <w:tcPr>
            <w:tcW w:w="380" w:type="dxa"/>
            <w:noWrap/>
            <w:vAlign w:val="bottom"/>
          </w:tcPr>
          <w:p w:rsidR="00463C25" w:rsidRPr="00BE4A43" w:rsidRDefault="00463C25" w:rsidP="00442323">
            <w:pPr>
              <w:spacing w:after="0" w:line="240" w:lineRule="auto"/>
              <w:rPr>
                <w:color w:val="000000"/>
              </w:rPr>
            </w:pPr>
          </w:p>
        </w:tc>
        <w:tc>
          <w:tcPr>
            <w:tcW w:w="380" w:type="dxa"/>
            <w:noWrap/>
            <w:vAlign w:val="bottom"/>
          </w:tcPr>
          <w:p w:rsidR="00463C25" w:rsidRPr="00BE4A43" w:rsidRDefault="00463C25" w:rsidP="00442323">
            <w:pPr>
              <w:spacing w:after="0" w:line="240" w:lineRule="auto"/>
              <w:rPr>
                <w:color w:val="000000"/>
              </w:rPr>
            </w:pPr>
          </w:p>
        </w:tc>
        <w:tc>
          <w:tcPr>
            <w:tcW w:w="380" w:type="dxa"/>
            <w:noWrap/>
            <w:vAlign w:val="bottom"/>
          </w:tcPr>
          <w:p w:rsidR="00463C25" w:rsidRPr="00BE4A43" w:rsidRDefault="00463C25" w:rsidP="00442323">
            <w:pPr>
              <w:spacing w:after="0" w:line="240" w:lineRule="auto"/>
              <w:rPr>
                <w:color w:val="000000"/>
              </w:rPr>
            </w:pPr>
          </w:p>
        </w:tc>
        <w:tc>
          <w:tcPr>
            <w:tcW w:w="380" w:type="dxa"/>
            <w:noWrap/>
            <w:vAlign w:val="bottom"/>
          </w:tcPr>
          <w:p w:rsidR="00463C25" w:rsidRPr="00BE4A43" w:rsidRDefault="00463C25" w:rsidP="00442323">
            <w:pPr>
              <w:spacing w:after="0" w:line="240" w:lineRule="auto"/>
              <w:rPr>
                <w:color w:val="000000"/>
              </w:rPr>
            </w:pPr>
          </w:p>
        </w:tc>
        <w:tc>
          <w:tcPr>
            <w:tcW w:w="380" w:type="dxa"/>
            <w:noWrap/>
            <w:vAlign w:val="bottom"/>
          </w:tcPr>
          <w:p w:rsidR="00463C25" w:rsidRPr="00BE4A43" w:rsidRDefault="00463C25" w:rsidP="00442323">
            <w:pPr>
              <w:spacing w:after="0" w:line="240" w:lineRule="auto"/>
              <w:rPr>
                <w:color w:val="000000"/>
              </w:rPr>
            </w:pPr>
          </w:p>
        </w:tc>
        <w:tc>
          <w:tcPr>
            <w:tcW w:w="380" w:type="dxa"/>
            <w:noWrap/>
            <w:vAlign w:val="bottom"/>
          </w:tcPr>
          <w:p w:rsidR="00463C25" w:rsidRPr="00BE4A43" w:rsidRDefault="00463C25" w:rsidP="00442323">
            <w:pPr>
              <w:spacing w:after="0" w:line="240" w:lineRule="auto"/>
              <w:rPr>
                <w:color w:val="000000"/>
              </w:rPr>
            </w:pPr>
          </w:p>
        </w:tc>
        <w:tc>
          <w:tcPr>
            <w:tcW w:w="380" w:type="dxa"/>
            <w:noWrap/>
            <w:vAlign w:val="bottom"/>
          </w:tcPr>
          <w:p w:rsidR="00463C25" w:rsidRPr="00BE4A43" w:rsidRDefault="00463C25" w:rsidP="00442323">
            <w:pPr>
              <w:spacing w:after="0" w:line="240" w:lineRule="auto"/>
              <w:rPr>
                <w:color w:val="000000"/>
              </w:rPr>
            </w:pPr>
          </w:p>
        </w:tc>
        <w:tc>
          <w:tcPr>
            <w:tcW w:w="380" w:type="dxa"/>
            <w:noWrap/>
            <w:vAlign w:val="bottom"/>
          </w:tcPr>
          <w:p w:rsidR="00463C25" w:rsidRPr="00BE4A43" w:rsidRDefault="00463C25" w:rsidP="00442323">
            <w:pPr>
              <w:spacing w:after="0" w:line="240" w:lineRule="auto"/>
              <w:rPr>
                <w:color w:val="000000"/>
              </w:rPr>
            </w:pPr>
          </w:p>
        </w:tc>
        <w:tc>
          <w:tcPr>
            <w:tcW w:w="380" w:type="dxa"/>
            <w:noWrap/>
            <w:vAlign w:val="bottom"/>
          </w:tcPr>
          <w:p w:rsidR="00463C25" w:rsidRPr="00BE4A43" w:rsidRDefault="00463C25" w:rsidP="00442323">
            <w:pPr>
              <w:spacing w:after="0" w:line="240" w:lineRule="auto"/>
              <w:rPr>
                <w:color w:val="000000"/>
              </w:rPr>
            </w:pPr>
          </w:p>
        </w:tc>
        <w:tc>
          <w:tcPr>
            <w:tcW w:w="380" w:type="dxa"/>
            <w:noWrap/>
            <w:vAlign w:val="bottom"/>
          </w:tcPr>
          <w:p w:rsidR="00463C25" w:rsidRPr="00BE4A43" w:rsidRDefault="00463C25" w:rsidP="00442323">
            <w:pPr>
              <w:spacing w:after="0" w:line="240" w:lineRule="auto"/>
              <w:rPr>
                <w:color w:val="000000"/>
              </w:rPr>
            </w:pPr>
          </w:p>
        </w:tc>
        <w:tc>
          <w:tcPr>
            <w:tcW w:w="380" w:type="dxa"/>
            <w:noWrap/>
            <w:vAlign w:val="bottom"/>
          </w:tcPr>
          <w:p w:rsidR="00463C25" w:rsidRPr="00BE4A43" w:rsidRDefault="00463C25" w:rsidP="00442323">
            <w:pPr>
              <w:spacing w:after="0" w:line="240" w:lineRule="auto"/>
              <w:rPr>
                <w:color w:val="000000"/>
              </w:rPr>
            </w:pPr>
          </w:p>
        </w:tc>
        <w:tc>
          <w:tcPr>
            <w:tcW w:w="380" w:type="dxa"/>
            <w:noWrap/>
            <w:vAlign w:val="bottom"/>
          </w:tcPr>
          <w:p w:rsidR="00463C25" w:rsidRPr="00BE4A43" w:rsidRDefault="00463C25" w:rsidP="00442323">
            <w:pPr>
              <w:spacing w:after="0" w:line="240" w:lineRule="auto"/>
              <w:rPr>
                <w:color w:val="000000"/>
              </w:rPr>
            </w:pPr>
          </w:p>
        </w:tc>
        <w:tc>
          <w:tcPr>
            <w:tcW w:w="380" w:type="dxa"/>
            <w:noWrap/>
            <w:vAlign w:val="bottom"/>
          </w:tcPr>
          <w:p w:rsidR="00463C25" w:rsidRPr="00BE4A43" w:rsidRDefault="00463C25" w:rsidP="00442323">
            <w:pPr>
              <w:spacing w:after="0" w:line="240" w:lineRule="auto"/>
              <w:rPr>
                <w:color w:val="000000"/>
              </w:rPr>
            </w:pPr>
          </w:p>
        </w:tc>
        <w:tc>
          <w:tcPr>
            <w:tcW w:w="380" w:type="dxa"/>
            <w:noWrap/>
            <w:vAlign w:val="bottom"/>
          </w:tcPr>
          <w:p w:rsidR="00463C25" w:rsidRPr="00BE4A43" w:rsidRDefault="00463C25" w:rsidP="00442323">
            <w:pPr>
              <w:spacing w:after="0" w:line="240" w:lineRule="auto"/>
              <w:rPr>
                <w:color w:val="000000"/>
              </w:rPr>
            </w:pPr>
          </w:p>
        </w:tc>
        <w:tc>
          <w:tcPr>
            <w:tcW w:w="1520" w:type="dxa"/>
            <w:gridSpan w:val="4"/>
            <w:noWrap/>
            <w:vAlign w:val="bottom"/>
          </w:tcPr>
          <w:p w:rsidR="00463C25" w:rsidRPr="00BE4A43" w:rsidRDefault="00463C25" w:rsidP="00442323">
            <w:pPr>
              <w:spacing w:after="0" w:line="240" w:lineRule="auto"/>
              <w:jc w:val="center"/>
              <w:rPr>
                <w:color w:val="000000"/>
              </w:rPr>
            </w:pPr>
          </w:p>
        </w:tc>
      </w:tr>
    </w:tbl>
    <w:p w:rsidR="00463C25" w:rsidRDefault="00463C25" w:rsidP="00463C25">
      <w:pPr>
        <w:rPr>
          <w:rFonts w:ascii="Arial" w:hAnsi="Arial" w:cs="Arial"/>
          <w:b/>
          <w:bCs/>
          <w:sz w:val="36"/>
          <w:szCs w:val="36"/>
          <w:u w:val="single"/>
        </w:rPr>
      </w:pPr>
      <w:r>
        <w:rPr>
          <w:rFonts w:ascii="Arial" w:hAnsi="Arial" w:cs="Arial"/>
          <w:b/>
          <w:bCs/>
          <w:sz w:val="36"/>
          <w:szCs w:val="36"/>
          <w:u w:val="single"/>
        </w:rPr>
        <w:br w:type="page"/>
      </w:r>
    </w:p>
    <w:p w:rsidR="00463C25" w:rsidRDefault="00463C25" w:rsidP="00463C25">
      <w:pPr>
        <w:jc w:val="center"/>
        <w:rPr>
          <w:rFonts w:ascii="Arial" w:hAnsi="Arial" w:cs="Arial"/>
          <w:b/>
          <w:bCs/>
          <w:sz w:val="36"/>
          <w:szCs w:val="36"/>
          <w:u w:val="single"/>
        </w:rPr>
      </w:pPr>
      <w:r>
        <w:rPr>
          <w:rFonts w:ascii="Arial" w:hAnsi="Arial" w:cs="Arial"/>
          <w:b/>
          <w:bCs/>
          <w:sz w:val="36"/>
          <w:szCs w:val="36"/>
          <w:u w:val="single"/>
        </w:rPr>
        <w:t>EARNINGS BENCHMARK FOR YEAR 2 (2014)</w:t>
      </w:r>
    </w:p>
    <w:p w:rsidR="00463C25" w:rsidRPr="002579A1" w:rsidRDefault="00463C25" w:rsidP="00463C25">
      <w:pPr>
        <w:rPr>
          <w:rFonts w:ascii="Arial" w:hAnsi="Arial" w:cs="Arial"/>
          <w:b/>
          <w:bCs/>
          <w:sz w:val="28"/>
          <w:szCs w:val="28"/>
          <w:u w:val="single"/>
        </w:rPr>
      </w:pPr>
    </w:p>
    <w:p w:rsidR="00463C25" w:rsidRDefault="00463C25" w:rsidP="00463C25">
      <w:pPr>
        <w:rPr>
          <w:rFonts w:ascii="Arial" w:hAnsi="Arial" w:cs="Arial"/>
          <w:sz w:val="28"/>
          <w:szCs w:val="28"/>
        </w:rPr>
      </w:pPr>
      <w:r w:rsidRPr="002579A1">
        <w:rPr>
          <w:rFonts w:ascii="Arial" w:hAnsi="Arial" w:cs="Arial"/>
          <w:sz w:val="28"/>
          <w:szCs w:val="28"/>
        </w:rPr>
        <w:t>Recall</w:t>
      </w:r>
      <w:r>
        <w:rPr>
          <w:rFonts w:ascii="Arial" w:hAnsi="Arial" w:cs="Arial"/>
          <w:sz w:val="28"/>
          <w:szCs w:val="28"/>
        </w:rPr>
        <w:t xml:space="preserve"> that you decided to take a </w:t>
      </w:r>
      <w:r w:rsidRPr="002579A1">
        <w:rPr>
          <w:rFonts w:ascii="Arial" w:hAnsi="Arial" w:cs="Arial"/>
          <w:b/>
          <w:bCs/>
          <w:sz w:val="28"/>
          <w:szCs w:val="28"/>
        </w:rPr>
        <w:t>[short/long]</w:t>
      </w:r>
      <w:r>
        <w:rPr>
          <w:rFonts w:ascii="Arial" w:hAnsi="Arial" w:cs="Arial"/>
          <w:sz w:val="28"/>
          <w:szCs w:val="28"/>
        </w:rPr>
        <w:t xml:space="preserve"> position in </w:t>
      </w:r>
      <w:r w:rsidRPr="002579A1">
        <w:rPr>
          <w:rFonts w:ascii="Arial" w:hAnsi="Arial" w:cs="Arial"/>
          <w:b/>
          <w:bCs/>
          <w:sz w:val="28"/>
          <w:szCs w:val="28"/>
        </w:rPr>
        <w:t>[Firm Y/Firm</w:t>
      </w:r>
      <w:r>
        <w:rPr>
          <w:rFonts w:ascii="Arial" w:hAnsi="Arial" w:cs="Arial"/>
          <w:b/>
          <w:bCs/>
          <w:sz w:val="28"/>
          <w:szCs w:val="28"/>
        </w:rPr>
        <w:t xml:space="preserve"> </w:t>
      </w:r>
      <w:r w:rsidRPr="002579A1">
        <w:rPr>
          <w:rFonts w:ascii="Arial" w:hAnsi="Arial" w:cs="Arial"/>
          <w:b/>
          <w:bCs/>
          <w:sz w:val="28"/>
          <w:szCs w:val="28"/>
        </w:rPr>
        <w:t>Z]</w:t>
      </w:r>
      <w:r>
        <w:rPr>
          <w:rFonts w:ascii="Arial" w:hAnsi="Arial" w:cs="Arial"/>
          <w:sz w:val="28"/>
          <w:szCs w:val="28"/>
        </w:rPr>
        <w:t xml:space="preserve">.  That is, you hope that the company performs </w:t>
      </w:r>
      <w:r w:rsidRPr="002579A1">
        <w:rPr>
          <w:rFonts w:ascii="Arial" w:hAnsi="Arial" w:cs="Arial"/>
          <w:b/>
          <w:bCs/>
          <w:sz w:val="28"/>
          <w:szCs w:val="28"/>
        </w:rPr>
        <w:t>[poorly/well]</w:t>
      </w:r>
      <w:r>
        <w:rPr>
          <w:rFonts w:ascii="Arial" w:hAnsi="Arial" w:cs="Arial"/>
          <w:sz w:val="28"/>
          <w:szCs w:val="28"/>
        </w:rPr>
        <w:t>.</w:t>
      </w:r>
    </w:p>
    <w:p w:rsidR="00463C25" w:rsidRDefault="00463C25" w:rsidP="00463C25">
      <w:pPr>
        <w:rPr>
          <w:rFonts w:ascii="Arial" w:hAnsi="Arial" w:cs="Arial"/>
          <w:sz w:val="28"/>
          <w:szCs w:val="28"/>
        </w:rPr>
      </w:pPr>
      <w:r>
        <w:rPr>
          <w:rFonts w:ascii="Arial" w:hAnsi="Arial" w:cs="Arial"/>
          <w:sz w:val="28"/>
          <w:szCs w:val="28"/>
        </w:rPr>
        <w:t xml:space="preserve">In this study, to simulate how the firm’s performance would affect an investor with a position like yours, you will earn two extra points (remember these will be converted to dollars paid to you) for every cent that the company’s 2014 earnings per share is </w:t>
      </w:r>
      <w:r w:rsidRPr="0058246E">
        <w:rPr>
          <w:rFonts w:ascii="Arial" w:hAnsi="Arial" w:cs="Arial"/>
          <w:b/>
          <w:bCs/>
          <w:sz w:val="28"/>
          <w:szCs w:val="28"/>
        </w:rPr>
        <w:t>[below</w:t>
      </w:r>
      <w:r>
        <w:rPr>
          <w:rFonts w:ascii="Arial" w:hAnsi="Arial" w:cs="Arial"/>
          <w:b/>
          <w:bCs/>
          <w:sz w:val="28"/>
          <w:szCs w:val="28"/>
        </w:rPr>
        <w:t xml:space="preserve"> $1.</w:t>
      </w:r>
      <w:r w:rsidR="00573350">
        <w:rPr>
          <w:rFonts w:ascii="Arial" w:hAnsi="Arial" w:cs="Arial"/>
          <w:b/>
          <w:bCs/>
          <w:sz w:val="28"/>
          <w:szCs w:val="28"/>
        </w:rPr>
        <w:t>33</w:t>
      </w:r>
      <w:r w:rsidRPr="0058246E">
        <w:rPr>
          <w:rFonts w:ascii="Arial" w:hAnsi="Arial" w:cs="Arial"/>
          <w:b/>
          <w:bCs/>
          <w:sz w:val="28"/>
          <w:szCs w:val="28"/>
        </w:rPr>
        <w:t>/above</w:t>
      </w:r>
      <w:r>
        <w:rPr>
          <w:rFonts w:ascii="Arial" w:hAnsi="Arial" w:cs="Arial"/>
          <w:b/>
          <w:bCs/>
          <w:sz w:val="28"/>
          <w:szCs w:val="28"/>
        </w:rPr>
        <w:t xml:space="preserve"> $1.</w:t>
      </w:r>
      <w:r w:rsidR="00125D0D">
        <w:rPr>
          <w:rFonts w:ascii="Arial" w:hAnsi="Arial" w:cs="Arial"/>
          <w:b/>
          <w:bCs/>
          <w:sz w:val="28"/>
          <w:szCs w:val="28"/>
        </w:rPr>
        <w:t>21</w:t>
      </w:r>
      <w:r w:rsidRPr="0058246E">
        <w:rPr>
          <w:rFonts w:ascii="Arial" w:hAnsi="Arial" w:cs="Arial"/>
          <w:b/>
          <w:bCs/>
          <w:sz w:val="28"/>
          <w:szCs w:val="28"/>
        </w:rPr>
        <w:t>]</w:t>
      </w:r>
      <w:r>
        <w:rPr>
          <w:rFonts w:ascii="Arial" w:hAnsi="Arial" w:cs="Arial"/>
          <w:sz w:val="28"/>
          <w:szCs w:val="28"/>
        </w:rPr>
        <w:t xml:space="preserve">.  Also, for each cent that the company’s 2014 earnings per share </w:t>
      </w:r>
      <w:proofErr w:type="gramStart"/>
      <w:r>
        <w:rPr>
          <w:rFonts w:ascii="Arial" w:hAnsi="Arial" w:cs="Arial"/>
          <w:sz w:val="28"/>
          <w:szCs w:val="28"/>
        </w:rPr>
        <w:t>is</w:t>
      </w:r>
      <w:proofErr w:type="gramEnd"/>
      <w:r>
        <w:rPr>
          <w:rFonts w:ascii="Arial" w:hAnsi="Arial" w:cs="Arial"/>
          <w:sz w:val="28"/>
          <w:szCs w:val="28"/>
        </w:rPr>
        <w:t xml:space="preserve"> </w:t>
      </w:r>
      <w:r>
        <w:rPr>
          <w:rFonts w:ascii="Arial" w:hAnsi="Arial" w:cs="Arial"/>
          <w:b/>
          <w:bCs/>
          <w:sz w:val="28"/>
          <w:szCs w:val="28"/>
        </w:rPr>
        <w:t>[above $1.</w:t>
      </w:r>
      <w:r w:rsidR="00B24159">
        <w:rPr>
          <w:rFonts w:ascii="Arial" w:hAnsi="Arial" w:cs="Arial"/>
          <w:b/>
          <w:bCs/>
          <w:sz w:val="28"/>
          <w:szCs w:val="28"/>
        </w:rPr>
        <w:t>33</w:t>
      </w:r>
      <w:r>
        <w:rPr>
          <w:rFonts w:ascii="Arial" w:hAnsi="Arial" w:cs="Arial"/>
          <w:b/>
          <w:bCs/>
          <w:sz w:val="28"/>
          <w:szCs w:val="28"/>
        </w:rPr>
        <w:t>/below $1.</w:t>
      </w:r>
      <w:r w:rsidR="00B24159">
        <w:rPr>
          <w:rFonts w:ascii="Arial" w:hAnsi="Arial" w:cs="Arial"/>
          <w:b/>
          <w:bCs/>
          <w:sz w:val="28"/>
          <w:szCs w:val="28"/>
        </w:rPr>
        <w:t>21</w:t>
      </w:r>
      <w:r>
        <w:rPr>
          <w:rFonts w:ascii="Arial" w:hAnsi="Arial" w:cs="Arial"/>
          <w:b/>
          <w:bCs/>
          <w:sz w:val="28"/>
          <w:szCs w:val="28"/>
        </w:rPr>
        <w:t>]</w:t>
      </w:r>
      <w:r>
        <w:rPr>
          <w:rFonts w:ascii="Arial" w:hAnsi="Arial" w:cs="Arial"/>
          <w:sz w:val="28"/>
          <w:szCs w:val="28"/>
        </w:rPr>
        <w:t xml:space="preserve"> you lose two of these payment points.</w:t>
      </w:r>
    </w:p>
    <w:p w:rsidR="00463C25" w:rsidRPr="002F746B" w:rsidRDefault="00463C25" w:rsidP="00463C25">
      <w:pPr>
        <w:spacing w:after="0" w:line="240" w:lineRule="auto"/>
        <w:rPr>
          <w:rFonts w:ascii="Times New Roman" w:eastAsia="Times New Roman" w:hAnsi="Times New Roman" w:cs="Times New Roman"/>
          <w:sz w:val="28"/>
          <w:szCs w:val="28"/>
        </w:rPr>
      </w:pPr>
      <w:r w:rsidRPr="002F746B">
        <w:rPr>
          <w:rFonts w:ascii="Arial" w:eastAsia="Times New Roman" w:hAnsi="Arial" w:cs="Arial"/>
          <w:color w:val="222222"/>
          <w:sz w:val="28"/>
          <w:szCs w:val="28"/>
          <w:shd w:val="clear" w:color="auto" w:fill="FFFFFF"/>
        </w:rPr>
        <w:t>Please see the examples in the table below:</w:t>
      </w:r>
      <w:r w:rsidRPr="002F746B">
        <w:rPr>
          <w:rFonts w:ascii="Arial" w:eastAsia="Times New Roman" w:hAnsi="Arial" w:cs="Arial"/>
          <w:color w:val="222222"/>
          <w:sz w:val="28"/>
          <w:szCs w:val="28"/>
        </w:rPr>
        <w:br/>
      </w:r>
    </w:p>
    <w:tbl>
      <w:tblPr>
        <w:tblW w:w="8071" w:type="dxa"/>
        <w:tblCellSpacing w:w="7"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420"/>
        <w:gridCol w:w="911"/>
        <w:gridCol w:w="3740"/>
      </w:tblGrid>
      <w:tr w:rsidR="00463C25" w:rsidRPr="002F746B" w:rsidTr="00125D0D">
        <w:trPr>
          <w:tblCellSpacing w:w="7" w:type="dxa"/>
        </w:trPr>
        <w:tc>
          <w:tcPr>
            <w:tcW w:w="339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63C25" w:rsidRPr="00125D0D" w:rsidRDefault="00463C25" w:rsidP="00442323">
            <w:pPr>
              <w:spacing w:after="0" w:line="240" w:lineRule="auto"/>
              <w:jc w:val="center"/>
              <w:rPr>
                <w:rFonts w:ascii="Arial" w:eastAsia="Times New Roman" w:hAnsi="Arial" w:cs="Arial"/>
                <w:color w:val="222222"/>
                <w:sz w:val="24"/>
                <w:szCs w:val="28"/>
              </w:rPr>
            </w:pPr>
            <w:r w:rsidRPr="00125D0D">
              <w:rPr>
                <w:rFonts w:ascii="Arial" w:eastAsia="Times New Roman" w:hAnsi="Arial" w:cs="Arial"/>
                <w:b/>
                <w:bCs/>
                <w:color w:val="222222"/>
                <w:sz w:val="24"/>
                <w:szCs w:val="28"/>
              </w:rPr>
              <w:t>Actual Earnings</w:t>
            </w:r>
          </w:p>
        </w:tc>
        <w:tc>
          <w:tcPr>
            <w:tcW w:w="89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63C25" w:rsidRPr="00125D0D" w:rsidRDefault="00463C25" w:rsidP="00442323">
            <w:pPr>
              <w:spacing w:after="0" w:line="240" w:lineRule="auto"/>
              <w:jc w:val="center"/>
              <w:rPr>
                <w:rFonts w:ascii="Arial" w:eastAsia="Times New Roman" w:hAnsi="Arial" w:cs="Arial"/>
                <w:color w:val="222222"/>
                <w:sz w:val="24"/>
                <w:szCs w:val="28"/>
              </w:rPr>
            </w:pPr>
            <w:r w:rsidRPr="00125D0D">
              <w:rPr>
                <w:rFonts w:ascii="Arial" w:eastAsia="Times New Roman" w:hAnsi="Arial" w:cs="Arial"/>
                <w:b/>
                <w:bCs/>
                <w:color w:val="222222"/>
                <w:sz w:val="24"/>
                <w:szCs w:val="28"/>
              </w:rPr>
              <w:t>Points</w:t>
            </w:r>
          </w:p>
        </w:tc>
        <w:tc>
          <w:tcPr>
            <w:tcW w:w="371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63C25" w:rsidRPr="00125D0D" w:rsidRDefault="00463C25" w:rsidP="00442323">
            <w:pPr>
              <w:spacing w:after="0" w:line="240" w:lineRule="auto"/>
              <w:jc w:val="center"/>
              <w:rPr>
                <w:rFonts w:ascii="Arial" w:eastAsia="Times New Roman" w:hAnsi="Arial" w:cs="Arial"/>
                <w:color w:val="222222"/>
                <w:sz w:val="24"/>
                <w:szCs w:val="28"/>
              </w:rPr>
            </w:pPr>
            <w:r w:rsidRPr="00125D0D">
              <w:rPr>
                <w:rFonts w:ascii="Arial" w:eastAsia="Times New Roman" w:hAnsi="Arial" w:cs="Arial"/>
                <w:b/>
                <w:bCs/>
                <w:color w:val="222222"/>
                <w:sz w:val="24"/>
                <w:szCs w:val="28"/>
              </w:rPr>
              <w:t>Explanation</w:t>
            </w:r>
          </w:p>
        </w:tc>
      </w:tr>
      <w:tr w:rsidR="00463C25" w:rsidRPr="002F746B" w:rsidTr="00125D0D">
        <w:trPr>
          <w:tblCellSpacing w:w="7" w:type="dxa"/>
        </w:trPr>
        <w:tc>
          <w:tcPr>
            <w:tcW w:w="339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63C25" w:rsidRPr="00125D0D" w:rsidRDefault="00463C25" w:rsidP="00442323">
            <w:pPr>
              <w:spacing w:after="0" w:line="240" w:lineRule="auto"/>
              <w:jc w:val="center"/>
              <w:rPr>
                <w:rFonts w:ascii="Arial" w:eastAsia="Times New Roman" w:hAnsi="Arial" w:cs="Arial"/>
                <w:color w:val="222222"/>
                <w:sz w:val="24"/>
                <w:szCs w:val="28"/>
              </w:rPr>
            </w:pPr>
            <w:r w:rsidRPr="00125D0D">
              <w:rPr>
                <w:rFonts w:ascii="Arial" w:eastAsia="Times New Roman" w:hAnsi="Arial" w:cs="Arial"/>
                <w:color w:val="222222"/>
                <w:sz w:val="24"/>
                <w:szCs w:val="28"/>
              </w:rPr>
              <w:t>Three cents above benchmark</w:t>
            </w:r>
          </w:p>
        </w:tc>
        <w:tc>
          <w:tcPr>
            <w:tcW w:w="89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63C25" w:rsidRPr="00125D0D" w:rsidRDefault="00463C25" w:rsidP="00442323">
            <w:pPr>
              <w:spacing w:after="0" w:line="240" w:lineRule="auto"/>
              <w:jc w:val="center"/>
              <w:rPr>
                <w:rFonts w:ascii="Arial" w:eastAsia="Times New Roman" w:hAnsi="Arial" w:cs="Arial"/>
                <w:color w:val="222222"/>
                <w:sz w:val="24"/>
                <w:szCs w:val="28"/>
              </w:rPr>
            </w:pPr>
            <w:r w:rsidRPr="00125D0D">
              <w:rPr>
                <w:rFonts w:ascii="Arial" w:eastAsia="Times New Roman" w:hAnsi="Arial" w:cs="Arial"/>
                <w:color w:val="222222"/>
                <w:sz w:val="24"/>
                <w:szCs w:val="28"/>
              </w:rPr>
              <w:t>6</w:t>
            </w:r>
          </w:p>
        </w:tc>
        <w:tc>
          <w:tcPr>
            <w:tcW w:w="371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63C25" w:rsidRPr="00125D0D" w:rsidRDefault="00463C25" w:rsidP="00442323">
            <w:pPr>
              <w:spacing w:after="0" w:line="240" w:lineRule="auto"/>
              <w:jc w:val="center"/>
              <w:rPr>
                <w:rFonts w:ascii="Arial" w:eastAsia="Times New Roman" w:hAnsi="Arial" w:cs="Arial"/>
                <w:color w:val="222222"/>
                <w:sz w:val="24"/>
                <w:szCs w:val="28"/>
              </w:rPr>
            </w:pPr>
            <w:r w:rsidRPr="00125D0D">
              <w:rPr>
                <w:rFonts w:ascii="Arial" w:eastAsia="Times New Roman" w:hAnsi="Arial" w:cs="Arial"/>
                <w:color w:val="222222"/>
                <w:sz w:val="24"/>
                <w:szCs w:val="28"/>
              </w:rPr>
              <w:t>3 cents × 2 points = 6 points total</w:t>
            </w:r>
          </w:p>
        </w:tc>
      </w:tr>
      <w:tr w:rsidR="00463C25" w:rsidRPr="002F746B" w:rsidTr="00125D0D">
        <w:trPr>
          <w:tblCellSpacing w:w="7" w:type="dxa"/>
        </w:trPr>
        <w:tc>
          <w:tcPr>
            <w:tcW w:w="339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63C25" w:rsidRPr="00125D0D" w:rsidRDefault="00463C25" w:rsidP="00442323">
            <w:pPr>
              <w:spacing w:after="0" w:line="240" w:lineRule="auto"/>
              <w:jc w:val="center"/>
              <w:rPr>
                <w:rFonts w:ascii="Arial" w:eastAsia="Times New Roman" w:hAnsi="Arial" w:cs="Arial"/>
                <w:color w:val="222222"/>
                <w:sz w:val="24"/>
                <w:szCs w:val="28"/>
              </w:rPr>
            </w:pPr>
            <w:r w:rsidRPr="00125D0D">
              <w:rPr>
                <w:rFonts w:ascii="Arial" w:eastAsia="Times New Roman" w:hAnsi="Arial" w:cs="Arial"/>
                <w:color w:val="222222"/>
                <w:sz w:val="24"/>
                <w:szCs w:val="28"/>
              </w:rPr>
              <w:t>One cent below benchmark</w:t>
            </w:r>
          </w:p>
        </w:tc>
        <w:tc>
          <w:tcPr>
            <w:tcW w:w="89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63C25" w:rsidRPr="00125D0D" w:rsidRDefault="00463C25" w:rsidP="00442323">
            <w:pPr>
              <w:spacing w:after="0" w:line="240" w:lineRule="auto"/>
              <w:jc w:val="center"/>
              <w:rPr>
                <w:rFonts w:ascii="Arial" w:eastAsia="Times New Roman" w:hAnsi="Arial" w:cs="Arial"/>
                <w:color w:val="222222"/>
                <w:sz w:val="24"/>
                <w:szCs w:val="28"/>
              </w:rPr>
            </w:pPr>
            <w:r w:rsidRPr="00125D0D">
              <w:rPr>
                <w:rFonts w:ascii="Arial" w:eastAsia="Times New Roman" w:hAnsi="Arial" w:cs="Arial"/>
                <w:color w:val="222222"/>
                <w:sz w:val="24"/>
                <w:szCs w:val="28"/>
              </w:rPr>
              <w:t>-2</w:t>
            </w:r>
          </w:p>
        </w:tc>
        <w:tc>
          <w:tcPr>
            <w:tcW w:w="371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63C25" w:rsidRPr="00125D0D" w:rsidRDefault="00463C25" w:rsidP="00442323">
            <w:pPr>
              <w:spacing w:after="0" w:line="240" w:lineRule="auto"/>
              <w:jc w:val="center"/>
              <w:rPr>
                <w:rFonts w:ascii="Arial" w:eastAsia="Times New Roman" w:hAnsi="Arial" w:cs="Arial"/>
                <w:color w:val="222222"/>
                <w:sz w:val="24"/>
                <w:szCs w:val="28"/>
              </w:rPr>
            </w:pPr>
            <w:r w:rsidRPr="00125D0D">
              <w:rPr>
                <w:rFonts w:ascii="Arial" w:eastAsia="Times New Roman" w:hAnsi="Arial" w:cs="Arial"/>
                <w:color w:val="222222"/>
                <w:sz w:val="24"/>
                <w:szCs w:val="28"/>
              </w:rPr>
              <w:t>-1 cent × 2 points = -2 points total</w:t>
            </w:r>
          </w:p>
        </w:tc>
      </w:tr>
    </w:tbl>
    <w:p w:rsidR="00463C25" w:rsidRPr="002F746B" w:rsidRDefault="00463C25" w:rsidP="00463C25">
      <w:pPr>
        <w:rPr>
          <w:rFonts w:ascii="Arial" w:hAnsi="Arial" w:cs="Arial"/>
          <w:sz w:val="28"/>
          <w:szCs w:val="28"/>
        </w:rPr>
      </w:pPr>
      <w:r w:rsidRPr="002F746B">
        <w:rPr>
          <w:rFonts w:ascii="Arial" w:eastAsia="Times New Roman" w:hAnsi="Arial" w:cs="Arial"/>
          <w:color w:val="222222"/>
          <w:sz w:val="28"/>
          <w:szCs w:val="28"/>
        </w:rPr>
        <w:br/>
      </w:r>
      <w:r w:rsidRPr="002F746B">
        <w:rPr>
          <w:rFonts w:ascii="Arial" w:eastAsia="Times New Roman" w:hAnsi="Arial" w:cs="Arial"/>
          <w:color w:val="222222"/>
          <w:sz w:val="28"/>
          <w:szCs w:val="28"/>
          <w:shd w:val="clear" w:color="auto" w:fill="FFFFFF"/>
        </w:rPr>
        <w:t>To ensure that you understand how this works, please answer the following questions.  Remember that your benchmark is </w:t>
      </w:r>
      <w:r w:rsidR="00125D0D" w:rsidRPr="00125D0D">
        <w:rPr>
          <w:rFonts w:ascii="Arial" w:eastAsia="Times New Roman" w:hAnsi="Arial" w:cs="Arial"/>
          <w:b/>
          <w:color w:val="222222"/>
          <w:sz w:val="28"/>
          <w:szCs w:val="28"/>
          <w:shd w:val="clear" w:color="auto" w:fill="FFFFFF"/>
        </w:rPr>
        <w:t>[</w:t>
      </w:r>
      <w:r w:rsidRPr="002F746B">
        <w:rPr>
          <w:rFonts w:ascii="Arial" w:eastAsia="Times New Roman" w:hAnsi="Arial" w:cs="Arial"/>
          <w:b/>
          <w:bCs/>
          <w:color w:val="222222"/>
          <w:sz w:val="28"/>
          <w:szCs w:val="28"/>
          <w:shd w:val="clear" w:color="auto" w:fill="FFFFFF"/>
        </w:rPr>
        <w:t>$1.</w:t>
      </w:r>
      <w:r w:rsidR="00573350">
        <w:rPr>
          <w:rFonts w:ascii="Arial" w:eastAsia="Times New Roman" w:hAnsi="Arial" w:cs="Arial"/>
          <w:b/>
          <w:bCs/>
          <w:color w:val="222222"/>
          <w:sz w:val="28"/>
          <w:szCs w:val="28"/>
          <w:shd w:val="clear" w:color="auto" w:fill="FFFFFF"/>
        </w:rPr>
        <w:t>33</w:t>
      </w:r>
      <w:r w:rsidR="00125D0D">
        <w:rPr>
          <w:rFonts w:ascii="Arial" w:eastAsia="Times New Roman" w:hAnsi="Arial" w:cs="Arial"/>
          <w:b/>
          <w:bCs/>
          <w:color w:val="222222"/>
          <w:sz w:val="28"/>
          <w:szCs w:val="28"/>
          <w:shd w:val="clear" w:color="auto" w:fill="FFFFFF"/>
        </w:rPr>
        <w:t>/1.21]</w:t>
      </w:r>
      <w:r w:rsidRPr="002F746B">
        <w:rPr>
          <w:rFonts w:ascii="Arial" w:eastAsia="Times New Roman" w:hAnsi="Arial" w:cs="Arial"/>
          <w:color w:val="222222"/>
          <w:sz w:val="28"/>
          <w:szCs w:val="28"/>
          <w:shd w:val="clear" w:color="auto" w:fill="FFFFFF"/>
        </w:rPr>
        <w:t>.</w:t>
      </w:r>
    </w:p>
    <w:p w:rsidR="00463C25" w:rsidRPr="0058246E" w:rsidRDefault="00463C25" w:rsidP="00463C25">
      <w:pPr>
        <w:spacing w:after="0"/>
        <w:rPr>
          <w:rFonts w:ascii="Arial" w:hAnsi="Arial" w:cs="Arial"/>
          <w:sz w:val="24"/>
          <w:szCs w:val="24"/>
        </w:rPr>
      </w:pPr>
      <w:r>
        <w:rPr>
          <w:rFonts w:ascii="Arial" w:hAnsi="Arial" w:cs="Arial"/>
          <w:sz w:val="24"/>
          <w:szCs w:val="24"/>
        </w:rPr>
        <w:t xml:space="preserve">1) </w:t>
      </w:r>
      <w:r w:rsidRPr="0058246E">
        <w:rPr>
          <w:rFonts w:ascii="Arial" w:hAnsi="Arial" w:cs="Arial"/>
          <w:sz w:val="24"/>
          <w:szCs w:val="24"/>
        </w:rPr>
        <w:t xml:space="preserve">If the company’s actual </w:t>
      </w:r>
      <w:r>
        <w:rPr>
          <w:rFonts w:ascii="Arial" w:hAnsi="Arial" w:cs="Arial"/>
          <w:sz w:val="24"/>
          <w:szCs w:val="24"/>
        </w:rPr>
        <w:t>2014</w:t>
      </w:r>
      <w:r w:rsidRPr="0058246E">
        <w:rPr>
          <w:rFonts w:ascii="Arial" w:hAnsi="Arial" w:cs="Arial"/>
          <w:sz w:val="24"/>
          <w:szCs w:val="24"/>
        </w:rPr>
        <w:t xml:space="preserve"> earnings per share is </w:t>
      </w:r>
      <w:r w:rsidR="00573350">
        <w:rPr>
          <w:rFonts w:ascii="Arial" w:hAnsi="Arial" w:cs="Arial"/>
          <w:sz w:val="24"/>
          <w:szCs w:val="24"/>
        </w:rPr>
        <w:t>[</w:t>
      </w:r>
      <w:r w:rsidRPr="0058246E">
        <w:rPr>
          <w:rFonts w:ascii="Arial" w:hAnsi="Arial" w:cs="Arial"/>
          <w:sz w:val="24"/>
          <w:szCs w:val="24"/>
        </w:rPr>
        <w:t>$1.</w:t>
      </w:r>
      <w:r w:rsidR="00125D0D">
        <w:rPr>
          <w:rFonts w:ascii="Arial" w:hAnsi="Arial" w:cs="Arial"/>
          <w:sz w:val="24"/>
          <w:szCs w:val="24"/>
        </w:rPr>
        <w:t>22</w:t>
      </w:r>
      <w:r w:rsidR="00573350">
        <w:rPr>
          <w:rFonts w:ascii="Arial" w:hAnsi="Arial" w:cs="Arial"/>
          <w:sz w:val="24"/>
          <w:szCs w:val="24"/>
        </w:rPr>
        <w:t>/$1.30]</w:t>
      </w:r>
      <w:r w:rsidRPr="0058246E">
        <w:rPr>
          <w:rFonts w:ascii="Arial" w:hAnsi="Arial" w:cs="Arial"/>
          <w:sz w:val="24"/>
          <w:szCs w:val="24"/>
        </w:rPr>
        <w:t>, then I would:</w:t>
      </w:r>
    </w:p>
    <w:p w:rsidR="00463C25" w:rsidRPr="0058246E" w:rsidRDefault="00463C25" w:rsidP="00463C25">
      <w:pPr>
        <w:spacing w:after="0"/>
        <w:rPr>
          <w:rFonts w:ascii="Arial" w:hAnsi="Arial" w:cs="Arial"/>
          <w:sz w:val="24"/>
          <w:szCs w:val="24"/>
        </w:rPr>
      </w:pPr>
      <w:r w:rsidRPr="0058246E">
        <w:rPr>
          <w:rFonts w:ascii="Arial" w:hAnsi="Arial" w:cs="Arial"/>
          <w:sz w:val="24"/>
          <w:szCs w:val="24"/>
        </w:rPr>
        <w:tab/>
        <w:t>a. Earn two points</w:t>
      </w:r>
    </w:p>
    <w:p w:rsidR="00463C25" w:rsidRDefault="00463C25" w:rsidP="00463C25">
      <w:pPr>
        <w:spacing w:after="0"/>
        <w:rPr>
          <w:rFonts w:ascii="Arial" w:hAnsi="Arial" w:cs="Arial"/>
          <w:sz w:val="24"/>
          <w:szCs w:val="24"/>
        </w:rPr>
      </w:pPr>
      <w:r w:rsidRPr="0058246E">
        <w:rPr>
          <w:rFonts w:ascii="Arial" w:hAnsi="Arial" w:cs="Arial"/>
          <w:sz w:val="24"/>
          <w:szCs w:val="24"/>
        </w:rPr>
        <w:tab/>
        <w:t>b. Lose two points</w:t>
      </w:r>
    </w:p>
    <w:p w:rsidR="00463C25" w:rsidRDefault="00463C25" w:rsidP="00463C25">
      <w:pPr>
        <w:spacing w:after="0"/>
        <w:rPr>
          <w:rFonts w:ascii="Arial" w:hAnsi="Arial" w:cs="Arial"/>
          <w:sz w:val="24"/>
          <w:szCs w:val="24"/>
        </w:rPr>
      </w:pPr>
      <w:r>
        <w:rPr>
          <w:rFonts w:ascii="Arial" w:hAnsi="Arial" w:cs="Arial"/>
          <w:sz w:val="24"/>
          <w:szCs w:val="24"/>
        </w:rPr>
        <w:tab/>
        <w:t>c. Earn six points</w:t>
      </w:r>
    </w:p>
    <w:p w:rsidR="00463C25" w:rsidRDefault="00463C25" w:rsidP="00463C25">
      <w:pPr>
        <w:spacing w:after="0"/>
        <w:rPr>
          <w:rFonts w:ascii="Arial" w:hAnsi="Arial" w:cs="Arial"/>
          <w:sz w:val="24"/>
          <w:szCs w:val="24"/>
        </w:rPr>
      </w:pPr>
      <w:r>
        <w:rPr>
          <w:rFonts w:ascii="Arial" w:hAnsi="Arial" w:cs="Arial"/>
          <w:sz w:val="24"/>
          <w:szCs w:val="24"/>
        </w:rPr>
        <w:tab/>
        <w:t>d. Lose six points</w:t>
      </w:r>
    </w:p>
    <w:p w:rsidR="00463C25" w:rsidRDefault="00463C25" w:rsidP="00463C25">
      <w:pPr>
        <w:spacing w:after="0"/>
        <w:rPr>
          <w:rFonts w:ascii="Arial" w:hAnsi="Arial" w:cs="Arial"/>
          <w:sz w:val="24"/>
          <w:szCs w:val="24"/>
        </w:rPr>
      </w:pPr>
    </w:p>
    <w:p w:rsidR="00463C25" w:rsidRPr="0058246E" w:rsidRDefault="00463C25" w:rsidP="00463C25">
      <w:pPr>
        <w:spacing w:after="0"/>
        <w:rPr>
          <w:rFonts w:ascii="Arial" w:hAnsi="Arial" w:cs="Arial"/>
          <w:sz w:val="24"/>
          <w:szCs w:val="24"/>
        </w:rPr>
      </w:pPr>
      <w:r>
        <w:rPr>
          <w:rFonts w:ascii="Arial" w:hAnsi="Arial" w:cs="Arial"/>
          <w:sz w:val="24"/>
          <w:szCs w:val="24"/>
        </w:rPr>
        <w:t xml:space="preserve">2) </w:t>
      </w:r>
      <w:r w:rsidRPr="0058246E">
        <w:rPr>
          <w:rFonts w:ascii="Arial" w:hAnsi="Arial" w:cs="Arial"/>
          <w:sz w:val="24"/>
          <w:szCs w:val="24"/>
        </w:rPr>
        <w:t xml:space="preserve">If the company’s actual </w:t>
      </w:r>
      <w:r>
        <w:rPr>
          <w:rFonts w:ascii="Arial" w:hAnsi="Arial" w:cs="Arial"/>
          <w:sz w:val="24"/>
          <w:szCs w:val="24"/>
        </w:rPr>
        <w:t>2014</w:t>
      </w:r>
      <w:r w:rsidRPr="0058246E">
        <w:rPr>
          <w:rFonts w:ascii="Arial" w:hAnsi="Arial" w:cs="Arial"/>
          <w:sz w:val="24"/>
          <w:szCs w:val="24"/>
        </w:rPr>
        <w:t xml:space="preserve"> earnings per share is </w:t>
      </w:r>
      <w:r w:rsidR="00573350">
        <w:rPr>
          <w:rFonts w:ascii="Arial" w:hAnsi="Arial" w:cs="Arial"/>
          <w:sz w:val="24"/>
          <w:szCs w:val="24"/>
        </w:rPr>
        <w:t>[</w:t>
      </w:r>
      <w:r w:rsidRPr="0058246E">
        <w:rPr>
          <w:rFonts w:ascii="Arial" w:hAnsi="Arial" w:cs="Arial"/>
          <w:sz w:val="24"/>
          <w:szCs w:val="24"/>
        </w:rPr>
        <w:t>$1.</w:t>
      </w:r>
      <w:r w:rsidR="00125D0D">
        <w:rPr>
          <w:rFonts w:ascii="Arial" w:hAnsi="Arial" w:cs="Arial"/>
          <w:sz w:val="24"/>
          <w:szCs w:val="24"/>
        </w:rPr>
        <w:t>24</w:t>
      </w:r>
      <w:r w:rsidR="00573350">
        <w:rPr>
          <w:rFonts w:ascii="Arial" w:hAnsi="Arial" w:cs="Arial"/>
          <w:sz w:val="24"/>
          <w:szCs w:val="24"/>
        </w:rPr>
        <w:t>/$1.32</w:t>
      </w:r>
      <w:r w:rsidRPr="0058246E">
        <w:rPr>
          <w:rFonts w:ascii="Arial" w:hAnsi="Arial" w:cs="Arial"/>
          <w:sz w:val="24"/>
          <w:szCs w:val="24"/>
        </w:rPr>
        <w:t>, then I would:</w:t>
      </w:r>
    </w:p>
    <w:p w:rsidR="00463C25" w:rsidRPr="0058246E" w:rsidRDefault="00463C25" w:rsidP="00463C25">
      <w:pPr>
        <w:spacing w:after="0"/>
        <w:rPr>
          <w:rFonts w:ascii="Arial" w:hAnsi="Arial" w:cs="Arial"/>
          <w:sz w:val="24"/>
          <w:szCs w:val="24"/>
        </w:rPr>
      </w:pPr>
      <w:r w:rsidRPr="0058246E">
        <w:rPr>
          <w:rFonts w:ascii="Arial" w:hAnsi="Arial" w:cs="Arial"/>
          <w:sz w:val="24"/>
          <w:szCs w:val="24"/>
        </w:rPr>
        <w:tab/>
        <w:t>a. Earn two points</w:t>
      </w:r>
    </w:p>
    <w:p w:rsidR="00463C25" w:rsidRDefault="00463C25" w:rsidP="00463C25">
      <w:pPr>
        <w:spacing w:after="0"/>
        <w:rPr>
          <w:rFonts w:ascii="Arial" w:hAnsi="Arial" w:cs="Arial"/>
          <w:sz w:val="24"/>
          <w:szCs w:val="24"/>
        </w:rPr>
      </w:pPr>
      <w:r w:rsidRPr="0058246E">
        <w:rPr>
          <w:rFonts w:ascii="Arial" w:hAnsi="Arial" w:cs="Arial"/>
          <w:sz w:val="24"/>
          <w:szCs w:val="24"/>
        </w:rPr>
        <w:tab/>
        <w:t>b. Lose two points</w:t>
      </w:r>
    </w:p>
    <w:p w:rsidR="00463C25" w:rsidRDefault="00463C25" w:rsidP="00463C25">
      <w:pPr>
        <w:spacing w:after="0"/>
        <w:rPr>
          <w:rFonts w:ascii="Arial" w:hAnsi="Arial" w:cs="Arial"/>
          <w:sz w:val="24"/>
          <w:szCs w:val="24"/>
        </w:rPr>
      </w:pPr>
      <w:r>
        <w:rPr>
          <w:rFonts w:ascii="Arial" w:hAnsi="Arial" w:cs="Arial"/>
          <w:sz w:val="24"/>
          <w:szCs w:val="24"/>
        </w:rPr>
        <w:tab/>
        <w:t>c. Earn six points</w:t>
      </w:r>
    </w:p>
    <w:p w:rsidR="00463C25" w:rsidRPr="0058246E" w:rsidRDefault="00463C25" w:rsidP="00463C25">
      <w:pPr>
        <w:spacing w:after="0"/>
        <w:rPr>
          <w:rFonts w:ascii="Arial" w:hAnsi="Arial" w:cs="Arial"/>
          <w:sz w:val="24"/>
          <w:szCs w:val="24"/>
        </w:rPr>
      </w:pPr>
      <w:r>
        <w:rPr>
          <w:rFonts w:ascii="Arial" w:hAnsi="Arial" w:cs="Arial"/>
          <w:sz w:val="24"/>
          <w:szCs w:val="24"/>
        </w:rPr>
        <w:tab/>
        <w:t>d. Lose six points</w:t>
      </w:r>
    </w:p>
    <w:p w:rsidR="00463C25" w:rsidRPr="00F652B3" w:rsidRDefault="00463C25" w:rsidP="00463C25">
      <w:pPr>
        <w:jc w:val="center"/>
        <w:rPr>
          <w:rFonts w:ascii="Arial" w:hAnsi="Arial" w:cs="Arial"/>
          <w:b/>
          <w:bCs/>
          <w:sz w:val="28"/>
          <w:szCs w:val="36"/>
          <w:u w:val="single"/>
        </w:rPr>
      </w:pPr>
      <w:r w:rsidRPr="00F652B3">
        <w:rPr>
          <w:rFonts w:ascii="Arial" w:hAnsi="Arial" w:cs="Arial"/>
          <w:b/>
          <w:bCs/>
          <w:sz w:val="28"/>
          <w:szCs w:val="36"/>
          <w:u w:val="single"/>
        </w:rPr>
        <w:t>EARNINGS PER SHARE (EPS) FORECAST FOR YEAR 2 (2014)</w:t>
      </w:r>
    </w:p>
    <w:p w:rsidR="00463C25" w:rsidRPr="00DD319F" w:rsidRDefault="00463C25" w:rsidP="00463C25">
      <w:pPr>
        <w:rPr>
          <w:rFonts w:ascii="Arial" w:hAnsi="Arial" w:cs="Arial"/>
          <w:sz w:val="28"/>
          <w:szCs w:val="28"/>
        </w:rPr>
      </w:pPr>
      <w:r>
        <w:rPr>
          <w:rFonts w:ascii="Arial" w:hAnsi="Arial" w:cs="Arial"/>
          <w:sz w:val="28"/>
          <w:szCs w:val="28"/>
        </w:rPr>
        <w:t>Now that you have read management’s earnings forecast for the next year (2014), p</w:t>
      </w:r>
      <w:r w:rsidRPr="00552D36">
        <w:rPr>
          <w:rFonts w:ascii="Arial" w:hAnsi="Arial" w:cs="Arial"/>
          <w:sz w:val="28"/>
          <w:szCs w:val="28"/>
        </w:rPr>
        <w:t xml:space="preserve">lease </w:t>
      </w:r>
      <w:r>
        <w:rPr>
          <w:rFonts w:ascii="Arial" w:hAnsi="Arial" w:cs="Arial"/>
          <w:sz w:val="28"/>
          <w:szCs w:val="28"/>
        </w:rPr>
        <w:t xml:space="preserve">make your own </w:t>
      </w:r>
      <w:r w:rsidRPr="00552D36">
        <w:rPr>
          <w:rFonts w:ascii="Arial" w:hAnsi="Arial" w:cs="Arial"/>
          <w:sz w:val="28"/>
          <w:szCs w:val="28"/>
        </w:rPr>
        <w:t>predict</w:t>
      </w:r>
      <w:r>
        <w:rPr>
          <w:rFonts w:ascii="Arial" w:hAnsi="Arial" w:cs="Arial"/>
          <w:sz w:val="28"/>
          <w:szCs w:val="28"/>
        </w:rPr>
        <w:t>ion</w:t>
      </w:r>
      <w:r w:rsidRPr="00552D36">
        <w:rPr>
          <w:rFonts w:ascii="Arial" w:hAnsi="Arial" w:cs="Arial"/>
          <w:sz w:val="28"/>
          <w:szCs w:val="28"/>
        </w:rPr>
        <w:t xml:space="preserve"> </w:t>
      </w:r>
      <w:r>
        <w:rPr>
          <w:rFonts w:ascii="Arial" w:hAnsi="Arial" w:cs="Arial"/>
          <w:sz w:val="28"/>
          <w:szCs w:val="28"/>
        </w:rPr>
        <w:t>of what you think EPS will be for [Firm Y/Firm Z].</w:t>
      </w:r>
    </w:p>
    <w:p w:rsidR="00463C25" w:rsidRDefault="00463C25" w:rsidP="00463C25">
      <w:pPr>
        <w:rPr>
          <w:rFonts w:ascii="Arial" w:hAnsi="Arial" w:cs="Arial"/>
          <w:i/>
          <w:iCs/>
          <w:sz w:val="28"/>
          <w:szCs w:val="28"/>
        </w:rPr>
      </w:pPr>
      <w:r>
        <w:rPr>
          <w:rFonts w:ascii="Arial" w:hAnsi="Arial" w:cs="Arial"/>
          <w:sz w:val="28"/>
          <w:szCs w:val="28"/>
        </w:rPr>
        <w:t xml:space="preserve">Recall that you will earn points for accurately predicting EPS so you want to make the best estimate you can.  To calculate how many points you get for this, I will start you with 25 accuracy points, and then for each penny that your prediction differs from the actual EPS, you will lose two points from these 25 accuracy points.  So you want to be as accurate as you can.  </w:t>
      </w:r>
      <w:r w:rsidRPr="00DD319F">
        <w:rPr>
          <w:rFonts w:ascii="Arial" w:hAnsi="Arial" w:cs="Arial"/>
          <w:i/>
          <w:iCs/>
          <w:sz w:val="28"/>
          <w:szCs w:val="28"/>
        </w:rPr>
        <w:t>(Note: total accuracy points cannot go below zero).</w:t>
      </w:r>
    </w:p>
    <w:p w:rsidR="00463C25" w:rsidRDefault="00463C25" w:rsidP="00463C25">
      <w:pPr>
        <w:rPr>
          <w:rFonts w:ascii="Arial" w:hAnsi="Arial" w:cs="Arial"/>
          <w:i/>
          <w:iCs/>
          <w:sz w:val="28"/>
          <w:szCs w:val="28"/>
        </w:rPr>
      </w:pPr>
    </w:p>
    <w:p w:rsidR="00463C25" w:rsidRPr="00F33711" w:rsidRDefault="00463C25" w:rsidP="00463C25">
      <w:pPr>
        <w:jc w:val="center"/>
        <w:rPr>
          <w:rFonts w:ascii="Arial" w:hAnsi="Arial" w:cs="Arial"/>
          <w:b/>
          <w:iCs/>
          <w:sz w:val="28"/>
          <w:szCs w:val="28"/>
        </w:rPr>
      </w:pPr>
      <w:r w:rsidRPr="00F33711">
        <w:rPr>
          <w:rFonts w:ascii="Arial" w:hAnsi="Arial" w:cs="Arial"/>
          <w:b/>
          <w:iCs/>
          <w:sz w:val="28"/>
          <w:szCs w:val="28"/>
        </w:rPr>
        <w:t>You may read the earning press release again if you wish.</w:t>
      </w:r>
    </w:p>
    <w:p w:rsidR="00463C25" w:rsidRPr="00F33711" w:rsidRDefault="00463C25" w:rsidP="00463C25">
      <w:pPr>
        <w:rPr>
          <w:rFonts w:ascii="Arial" w:hAnsi="Arial" w:cs="Arial"/>
          <w:iCs/>
          <w:sz w:val="28"/>
          <w:szCs w:val="28"/>
        </w:rPr>
      </w:pPr>
    </w:p>
    <w:p w:rsidR="00463C25" w:rsidRPr="00DD319F" w:rsidRDefault="00463C25" w:rsidP="00463C25">
      <w:pPr>
        <w:jc w:val="center"/>
        <w:rPr>
          <w:rFonts w:ascii="Arial" w:hAnsi="Arial" w:cs="Arial"/>
          <w:b/>
          <w:bCs/>
          <w:sz w:val="28"/>
          <w:szCs w:val="28"/>
        </w:rPr>
      </w:pPr>
      <w:r w:rsidRPr="00DD319F">
        <w:rPr>
          <w:rFonts w:ascii="Arial" w:hAnsi="Arial" w:cs="Arial"/>
          <w:b/>
          <w:bCs/>
          <w:sz w:val="28"/>
          <w:szCs w:val="28"/>
        </w:rPr>
        <w:t xml:space="preserve">I predict that the company will earn </w:t>
      </w:r>
      <w:r w:rsidRPr="00DD319F">
        <w:rPr>
          <w:rFonts w:ascii="Arial" w:hAnsi="Arial" w:cs="Arial"/>
          <w:b/>
          <w:bCs/>
          <w:sz w:val="48"/>
          <w:szCs w:val="48"/>
          <w:bdr w:val="single" w:sz="4" w:space="0" w:color="auto"/>
        </w:rPr>
        <w:t>$</w:t>
      </w:r>
      <w:r w:rsidRPr="00DD319F">
        <w:rPr>
          <w:rFonts w:ascii="Arial" w:hAnsi="Arial" w:cs="Arial"/>
          <w:b/>
          <w:bCs/>
          <w:color w:val="FFFFFF"/>
          <w:sz w:val="48"/>
          <w:szCs w:val="48"/>
          <w:bdr w:val="single" w:sz="4" w:space="0" w:color="auto"/>
        </w:rPr>
        <w:t>XXXXXX</w:t>
      </w:r>
      <w:r w:rsidRPr="00DD319F">
        <w:rPr>
          <w:rFonts w:ascii="Arial" w:hAnsi="Arial" w:cs="Arial"/>
          <w:b/>
          <w:bCs/>
          <w:sz w:val="28"/>
          <w:szCs w:val="28"/>
        </w:rPr>
        <w:t xml:space="preserve"> </w:t>
      </w:r>
      <w:r>
        <w:rPr>
          <w:rFonts w:ascii="Arial" w:hAnsi="Arial" w:cs="Arial"/>
          <w:b/>
          <w:bCs/>
          <w:sz w:val="28"/>
          <w:szCs w:val="28"/>
        </w:rPr>
        <w:t>next year</w:t>
      </w:r>
      <w:r w:rsidRPr="00DD319F">
        <w:rPr>
          <w:rFonts w:ascii="Arial" w:hAnsi="Arial" w:cs="Arial"/>
          <w:b/>
          <w:bCs/>
          <w:sz w:val="28"/>
          <w:szCs w:val="28"/>
        </w:rPr>
        <w:t xml:space="preserve"> </w:t>
      </w:r>
      <w:r>
        <w:rPr>
          <w:rFonts w:ascii="Arial" w:hAnsi="Arial" w:cs="Arial"/>
          <w:b/>
          <w:bCs/>
          <w:sz w:val="28"/>
          <w:szCs w:val="28"/>
        </w:rPr>
        <w:t>(2014)</w:t>
      </w:r>
      <w:r w:rsidRPr="00DD319F">
        <w:rPr>
          <w:rFonts w:ascii="Arial" w:hAnsi="Arial" w:cs="Arial"/>
          <w:b/>
          <w:bCs/>
          <w:sz w:val="28"/>
          <w:szCs w:val="28"/>
        </w:rPr>
        <w:t>.</w:t>
      </w:r>
    </w:p>
    <w:p w:rsidR="00463C25" w:rsidRDefault="00463C25" w:rsidP="00463C25">
      <w:pPr>
        <w:rPr>
          <w:rFonts w:ascii="Arial" w:hAnsi="Arial" w:cs="Arial"/>
          <w:b/>
          <w:bCs/>
          <w:sz w:val="28"/>
          <w:szCs w:val="28"/>
        </w:rPr>
      </w:pPr>
    </w:p>
    <w:p w:rsidR="00463C25" w:rsidRDefault="00463C25" w:rsidP="00463C25">
      <w:pPr>
        <w:rPr>
          <w:rFonts w:ascii="Arial" w:hAnsi="Arial" w:cs="Arial"/>
          <w:b/>
          <w:bCs/>
          <w:sz w:val="28"/>
          <w:szCs w:val="28"/>
        </w:rPr>
      </w:pPr>
    </w:p>
    <w:p w:rsidR="00463C25" w:rsidRPr="00DD319F" w:rsidRDefault="00463C25" w:rsidP="00463C25">
      <w:pPr>
        <w:spacing w:after="0" w:line="240" w:lineRule="auto"/>
        <w:jc w:val="center"/>
        <w:rPr>
          <w:b/>
          <w:bCs/>
          <w:sz w:val="32"/>
          <w:szCs w:val="32"/>
        </w:rPr>
      </w:pPr>
      <w:r w:rsidRPr="00DD319F">
        <w:rPr>
          <w:b/>
          <w:bCs/>
          <w:sz w:val="32"/>
          <w:szCs w:val="32"/>
        </w:rPr>
        <w:t>How confident are you in your EPS prediction?</w:t>
      </w:r>
    </w:p>
    <w:p w:rsidR="00463C25" w:rsidRPr="00376A83" w:rsidRDefault="00463C25" w:rsidP="00463C25">
      <w:pPr>
        <w:pStyle w:val="ListParagraph"/>
        <w:spacing w:after="0" w:line="240" w:lineRule="auto"/>
        <w:jc w:val="center"/>
        <w:rPr>
          <w:b/>
          <w:bCs/>
        </w:rPr>
      </w:pPr>
    </w:p>
    <w:tbl>
      <w:tblPr>
        <w:tblW w:w="9120" w:type="dxa"/>
        <w:jc w:val="center"/>
        <w:tblInd w:w="93" w:type="dxa"/>
        <w:tblLook w:val="00A0" w:firstRow="1" w:lastRow="0" w:firstColumn="1" w:lastColumn="0" w:noHBand="0" w:noVBand="0"/>
      </w:tblPr>
      <w:tblGrid>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tblGrid>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20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30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40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50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60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70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80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90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100</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1520" w:type="dxa"/>
            <w:gridSpan w:val="4"/>
          </w:tcPr>
          <w:p w:rsidR="00463C25" w:rsidRPr="00BE4A43" w:rsidRDefault="00463C25" w:rsidP="00442323">
            <w:pPr>
              <w:spacing w:after="0" w:line="240" w:lineRule="auto"/>
              <w:jc w:val="center"/>
              <w:rPr>
                <w:color w:val="000000"/>
              </w:rPr>
            </w:pPr>
            <w:r w:rsidRPr="00BE4A43">
              <w:rPr>
                <w:color w:val="000000"/>
              </w:rPr>
              <w:t>Not at all Confident</w:t>
            </w: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1520" w:type="dxa"/>
            <w:gridSpan w:val="4"/>
            <w:noWrap/>
          </w:tcPr>
          <w:p w:rsidR="00463C25" w:rsidRPr="00BE4A43" w:rsidRDefault="00463C25" w:rsidP="00442323">
            <w:pPr>
              <w:spacing w:after="0" w:line="240" w:lineRule="auto"/>
              <w:jc w:val="center"/>
              <w:rPr>
                <w:color w:val="000000"/>
              </w:rPr>
            </w:pPr>
            <w:r w:rsidRPr="00BE4A43">
              <w:rPr>
                <w:color w:val="000000"/>
              </w:rPr>
              <w:t>Neutral</w:t>
            </w: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1520" w:type="dxa"/>
            <w:gridSpan w:val="4"/>
          </w:tcPr>
          <w:p w:rsidR="00463C25" w:rsidRPr="00BE4A43" w:rsidRDefault="00463C25" w:rsidP="00442323">
            <w:pPr>
              <w:spacing w:after="0" w:line="240" w:lineRule="auto"/>
              <w:jc w:val="center"/>
              <w:rPr>
                <w:color w:val="000000"/>
              </w:rPr>
            </w:pPr>
            <w:r w:rsidRPr="00BE4A43">
              <w:rPr>
                <w:color w:val="000000"/>
              </w:rPr>
              <w:t>Completely Confident</w:t>
            </w:r>
          </w:p>
        </w:tc>
      </w:tr>
    </w:tbl>
    <w:p w:rsidR="00463C25" w:rsidRPr="00DD319F" w:rsidRDefault="00463C25" w:rsidP="00463C25">
      <w:pPr>
        <w:rPr>
          <w:rFonts w:ascii="Arial" w:hAnsi="Arial" w:cs="Arial"/>
          <w:b/>
          <w:bCs/>
          <w:sz w:val="36"/>
          <w:szCs w:val="36"/>
        </w:rPr>
      </w:pPr>
    </w:p>
    <w:p w:rsidR="00463C25" w:rsidRDefault="00463C25" w:rsidP="00463C25">
      <w:pPr>
        <w:pStyle w:val="ListParagraph"/>
      </w:pPr>
    </w:p>
    <w:p w:rsidR="00463C25" w:rsidRDefault="00463C25" w:rsidP="00463C25">
      <w:pPr>
        <w:pStyle w:val="NormalWeb"/>
        <w:jc w:val="center"/>
        <w:rPr>
          <w:rStyle w:val="Strong"/>
          <w:rFonts w:ascii="Arial" w:hAnsi="Arial" w:cs="Arial"/>
          <w:sz w:val="36"/>
          <w:szCs w:val="36"/>
        </w:rPr>
      </w:pPr>
    </w:p>
    <w:p w:rsidR="00463C25" w:rsidRDefault="00463C25" w:rsidP="00463C25">
      <w:pPr>
        <w:pStyle w:val="NormalWeb"/>
        <w:jc w:val="center"/>
        <w:rPr>
          <w:rFonts w:ascii="Arial" w:hAnsi="Arial" w:cs="Arial"/>
          <w:b/>
          <w:bCs/>
          <w:sz w:val="72"/>
          <w:szCs w:val="72"/>
          <w:u w:val="single"/>
        </w:rPr>
      </w:pPr>
    </w:p>
    <w:p w:rsidR="00463C25" w:rsidRDefault="00463C25" w:rsidP="00463C25">
      <w:pPr>
        <w:pStyle w:val="NormalWeb"/>
        <w:jc w:val="center"/>
        <w:rPr>
          <w:rFonts w:ascii="Arial" w:hAnsi="Arial" w:cs="Arial"/>
          <w:b/>
          <w:bCs/>
          <w:sz w:val="72"/>
          <w:szCs w:val="72"/>
          <w:u w:val="single"/>
        </w:rPr>
      </w:pPr>
    </w:p>
    <w:p w:rsidR="00463C25" w:rsidRDefault="00463C25" w:rsidP="00463C25">
      <w:pPr>
        <w:pStyle w:val="NormalWeb"/>
        <w:jc w:val="center"/>
        <w:rPr>
          <w:rFonts w:ascii="Arial" w:hAnsi="Arial" w:cs="Arial"/>
          <w:b/>
          <w:bCs/>
          <w:sz w:val="72"/>
          <w:szCs w:val="72"/>
          <w:u w:val="single"/>
        </w:rPr>
      </w:pPr>
    </w:p>
    <w:p w:rsidR="00463C25" w:rsidRDefault="00463C25" w:rsidP="00463C25">
      <w:pPr>
        <w:pStyle w:val="NormalWeb"/>
        <w:jc w:val="center"/>
        <w:rPr>
          <w:rFonts w:ascii="Arial" w:hAnsi="Arial" w:cs="Arial"/>
          <w:b/>
          <w:bCs/>
          <w:sz w:val="72"/>
          <w:szCs w:val="72"/>
          <w:u w:val="single"/>
        </w:rPr>
      </w:pPr>
    </w:p>
    <w:p w:rsidR="00463C25" w:rsidRPr="00160E5D" w:rsidRDefault="00463C25" w:rsidP="00463C25">
      <w:pPr>
        <w:pStyle w:val="NormalWeb"/>
        <w:jc w:val="center"/>
        <w:rPr>
          <w:rFonts w:ascii="Arial" w:hAnsi="Arial" w:cs="Arial"/>
          <w:b/>
          <w:bCs/>
          <w:sz w:val="72"/>
          <w:szCs w:val="72"/>
          <w:u w:val="single"/>
        </w:rPr>
      </w:pPr>
      <w:r w:rsidRPr="00160E5D">
        <w:rPr>
          <w:rFonts w:ascii="Arial" w:hAnsi="Arial" w:cs="Arial"/>
          <w:b/>
          <w:bCs/>
          <w:sz w:val="72"/>
          <w:szCs w:val="72"/>
          <w:u w:val="single"/>
        </w:rPr>
        <w:t xml:space="preserve">Part </w:t>
      </w:r>
      <w:r>
        <w:rPr>
          <w:rFonts w:ascii="Arial" w:hAnsi="Arial" w:cs="Arial"/>
          <w:b/>
          <w:bCs/>
          <w:sz w:val="72"/>
          <w:szCs w:val="72"/>
          <w:u w:val="single"/>
        </w:rPr>
        <w:t>C: Year 2 (2014)</w:t>
      </w:r>
    </w:p>
    <w:p w:rsidR="00463C25" w:rsidRDefault="00463C25" w:rsidP="00463C25">
      <w:pPr>
        <w:spacing w:before="100" w:beforeAutospacing="1" w:after="100" w:afterAutospacing="1" w:line="240" w:lineRule="auto"/>
        <w:rPr>
          <w:rFonts w:ascii="Times New Roman" w:hAnsi="Times New Roman" w:cs="Times New Roman"/>
          <w:sz w:val="24"/>
          <w:szCs w:val="24"/>
        </w:rPr>
      </w:pPr>
    </w:p>
    <w:p w:rsidR="00463C25" w:rsidRPr="00395D2B" w:rsidRDefault="00463C25" w:rsidP="00463C25">
      <w:pPr>
        <w:spacing w:before="100" w:beforeAutospacing="1" w:after="100" w:afterAutospacing="1" w:line="240" w:lineRule="auto"/>
        <w:rPr>
          <w:rFonts w:ascii="Times New Roman" w:hAnsi="Times New Roman" w:cs="Times New Roman"/>
          <w:sz w:val="24"/>
          <w:szCs w:val="24"/>
        </w:rPr>
      </w:pPr>
    </w:p>
    <w:p w:rsidR="00463C25" w:rsidRDefault="00463C25" w:rsidP="00463C25">
      <w:pPr>
        <w:rPr>
          <w:rFonts w:ascii="Arial" w:hAnsi="Arial" w:cs="Arial"/>
          <w:sz w:val="29"/>
          <w:szCs w:val="29"/>
        </w:rPr>
      </w:pPr>
      <w:r>
        <w:rPr>
          <w:rFonts w:ascii="Arial" w:hAnsi="Arial" w:cs="Arial"/>
          <w:sz w:val="29"/>
          <w:szCs w:val="29"/>
        </w:rPr>
        <w:br w:type="page"/>
      </w:r>
    </w:p>
    <w:p w:rsidR="00463C25" w:rsidRDefault="00463C25" w:rsidP="00463C25">
      <w:pPr>
        <w:jc w:val="center"/>
        <w:rPr>
          <w:rFonts w:ascii="Arial" w:hAnsi="Arial" w:cs="Arial"/>
          <w:b/>
          <w:bCs/>
          <w:sz w:val="36"/>
          <w:szCs w:val="36"/>
          <w:u w:val="single"/>
        </w:rPr>
      </w:pPr>
      <w:r w:rsidRPr="00E64039">
        <w:rPr>
          <w:rFonts w:ascii="Arial" w:hAnsi="Arial" w:cs="Arial"/>
          <w:b/>
          <w:bCs/>
          <w:sz w:val="36"/>
          <w:szCs w:val="36"/>
          <w:u w:val="single"/>
        </w:rPr>
        <w:t>EARNINGS RELEASE</w:t>
      </w:r>
      <w:r>
        <w:rPr>
          <w:rFonts w:ascii="Arial" w:hAnsi="Arial" w:cs="Arial"/>
          <w:b/>
          <w:bCs/>
          <w:sz w:val="36"/>
          <w:szCs w:val="36"/>
          <w:u w:val="single"/>
        </w:rPr>
        <w:t xml:space="preserve"> FOR YEAR 2 (2014)</w:t>
      </w:r>
    </w:p>
    <w:p w:rsidR="00463C25" w:rsidRPr="00E64039" w:rsidRDefault="00463C25" w:rsidP="00463C25">
      <w:pPr>
        <w:jc w:val="center"/>
        <w:rPr>
          <w:rFonts w:ascii="Arial" w:hAnsi="Arial" w:cs="Arial"/>
          <w:b/>
          <w:bCs/>
          <w:sz w:val="29"/>
          <w:szCs w:val="29"/>
          <w:u w:val="single"/>
        </w:rPr>
      </w:pPr>
    </w:p>
    <w:p w:rsidR="00463C25" w:rsidRPr="00F33711" w:rsidRDefault="00463C25" w:rsidP="00463C25">
      <w:pPr>
        <w:rPr>
          <w:rFonts w:ascii="Arial" w:hAnsi="Arial" w:cs="Arial"/>
          <w:sz w:val="28"/>
          <w:szCs w:val="28"/>
        </w:rPr>
      </w:pPr>
      <w:r w:rsidRPr="00F33711">
        <w:rPr>
          <w:rFonts w:ascii="Arial" w:hAnsi="Arial" w:cs="Arial"/>
          <w:sz w:val="28"/>
          <w:szCs w:val="28"/>
        </w:rPr>
        <w:t xml:space="preserve">Recall that you decided to take a </w:t>
      </w:r>
      <w:r w:rsidRPr="00F33711">
        <w:rPr>
          <w:rFonts w:ascii="Arial" w:hAnsi="Arial" w:cs="Arial"/>
          <w:b/>
          <w:bCs/>
          <w:sz w:val="28"/>
          <w:szCs w:val="28"/>
        </w:rPr>
        <w:t>[short/long]</w:t>
      </w:r>
      <w:r w:rsidRPr="00F33711">
        <w:rPr>
          <w:rFonts w:ascii="Arial" w:hAnsi="Arial" w:cs="Arial"/>
          <w:sz w:val="28"/>
          <w:szCs w:val="28"/>
        </w:rPr>
        <w:t xml:space="preserve"> position in </w:t>
      </w:r>
      <w:r w:rsidRPr="00F33711">
        <w:rPr>
          <w:rFonts w:ascii="Arial" w:hAnsi="Arial" w:cs="Arial"/>
          <w:b/>
          <w:bCs/>
          <w:sz w:val="28"/>
          <w:szCs w:val="28"/>
        </w:rPr>
        <w:t xml:space="preserve">[Firm Y/Firm Z] </w:t>
      </w:r>
      <w:r w:rsidRPr="00F33711">
        <w:rPr>
          <w:rFonts w:ascii="Arial" w:hAnsi="Arial" w:cs="Arial"/>
          <w:sz w:val="28"/>
          <w:szCs w:val="28"/>
        </w:rPr>
        <w:t xml:space="preserve">and that this means you hope that the company performs </w:t>
      </w:r>
      <w:r w:rsidRPr="00F33711">
        <w:rPr>
          <w:rFonts w:ascii="Arial" w:hAnsi="Arial" w:cs="Arial"/>
          <w:b/>
          <w:bCs/>
          <w:sz w:val="28"/>
          <w:szCs w:val="28"/>
        </w:rPr>
        <w:t>[poorly/well]</w:t>
      </w:r>
      <w:r w:rsidRPr="00F33711">
        <w:rPr>
          <w:rFonts w:ascii="Arial" w:hAnsi="Arial" w:cs="Arial"/>
          <w:sz w:val="28"/>
          <w:szCs w:val="28"/>
        </w:rPr>
        <w:t xml:space="preserve">.  Below is </w:t>
      </w:r>
      <w:r w:rsidRPr="00F33711">
        <w:rPr>
          <w:rFonts w:ascii="Arial" w:hAnsi="Arial" w:cs="Arial"/>
          <w:b/>
          <w:bCs/>
          <w:sz w:val="28"/>
          <w:szCs w:val="28"/>
        </w:rPr>
        <w:t>[Firm Y’s/Firm Z’s]</w:t>
      </w:r>
      <w:r w:rsidRPr="00F33711">
        <w:rPr>
          <w:rFonts w:ascii="Arial" w:hAnsi="Arial" w:cs="Arial"/>
          <w:sz w:val="28"/>
          <w:szCs w:val="28"/>
        </w:rPr>
        <w:t xml:space="preserve"> earnings press release for the year </w:t>
      </w:r>
      <w:r>
        <w:rPr>
          <w:rFonts w:ascii="Arial" w:hAnsi="Arial" w:cs="Arial"/>
          <w:sz w:val="28"/>
          <w:szCs w:val="28"/>
        </w:rPr>
        <w:t>2014</w:t>
      </w:r>
      <w:r w:rsidRPr="00F33711">
        <w:rPr>
          <w:rFonts w:ascii="Arial" w:hAnsi="Arial" w:cs="Arial"/>
          <w:sz w:val="28"/>
          <w:szCs w:val="28"/>
        </w:rPr>
        <w:t>.</w:t>
      </w:r>
    </w:p>
    <w:p w:rsidR="00463C25" w:rsidRDefault="00463C25" w:rsidP="00463C25">
      <w:pPr>
        <w:rPr>
          <w:rFonts w:ascii="Arial" w:hAnsi="Arial" w:cs="Arial"/>
          <w:sz w:val="29"/>
          <w:szCs w:val="29"/>
        </w:rPr>
      </w:pPr>
    </w:p>
    <w:p w:rsidR="00463C25" w:rsidRPr="00E64039" w:rsidRDefault="00463C25" w:rsidP="00463C25">
      <w:pPr>
        <w:pBdr>
          <w:top w:val="single" w:sz="4" w:space="1" w:color="auto"/>
          <w:left w:val="single" w:sz="4" w:space="4" w:color="auto"/>
          <w:bottom w:val="single" w:sz="4" w:space="1" w:color="auto"/>
          <w:right w:val="single" w:sz="4" w:space="4" w:color="auto"/>
        </w:pBdr>
        <w:jc w:val="center"/>
        <w:rPr>
          <w:rFonts w:ascii="Arial" w:hAnsi="Arial" w:cs="Arial"/>
          <w:i/>
          <w:iCs/>
          <w:sz w:val="29"/>
          <w:szCs w:val="29"/>
          <w:u w:val="single"/>
        </w:rPr>
      </w:pPr>
      <w:r w:rsidRPr="00E64039">
        <w:rPr>
          <w:rFonts w:ascii="Arial" w:hAnsi="Arial" w:cs="Arial"/>
          <w:i/>
          <w:iCs/>
          <w:sz w:val="29"/>
          <w:szCs w:val="29"/>
          <w:u w:val="single"/>
        </w:rPr>
        <w:t>For Immediate Release</w:t>
      </w:r>
    </w:p>
    <w:p w:rsidR="00463C25" w:rsidRPr="00E06237" w:rsidRDefault="00463C25" w:rsidP="00463C25">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00E06237">
        <w:rPr>
          <w:rFonts w:ascii="Arial" w:hAnsi="Arial" w:cs="Arial"/>
          <w:b/>
          <w:bCs/>
          <w:sz w:val="32"/>
          <w:szCs w:val="32"/>
        </w:rPr>
        <w:t xml:space="preserve">FIRM Y/FIRM Z REPORTS </w:t>
      </w:r>
      <w:r>
        <w:rPr>
          <w:rFonts w:ascii="Arial" w:hAnsi="Arial" w:cs="Arial"/>
          <w:b/>
          <w:bCs/>
          <w:sz w:val="32"/>
          <w:szCs w:val="32"/>
        </w:rPr>
        <w:t>2014</w:t>
      </w:r>
      <w:r w:rsidRPr="00E06237">
        <w:rPr>
          <w:rFonts w:ascii="Arial" w:hAnsi="Arial" w:cs="Arial"/>
          <w:b/>
          <w:bCs/>
          <w:sz w:val="32"/>
          <w:szCs w:val="32"/>
        </w:rPr>
        <w:t xml:space="preserve"> </w:t>
      </w:r>
      <w:r>
        <w:rPr>
          <w:rFonts w:ascii="Arial" w:hAnsi="Arial" w:cs="Arial"/>
          <w:b/>
          <w:bCs/>
          <w:sz w:val="32"/>
          <w:szCs w:val="32"/>
        </w:rPr>
        <w:t>EARNINGS</w:t>
      </w:r>
      <w:r w:rsidRPr="00E06237">
        <w:rPr>
          <w:rFonts w:ascii="Arial" w:hAnsi="Arial" w:cs="Arial"/>
          <w:b/>
          <w:bCs/>
          <w:sz w:val="32"/>
          <w:szCs w:val="32"/>
        </w:rPr>
        <w:t xml:space="preserve"> OF $1.</w:t>
      </w:r>
      <w:r w:rsidR="00573350">
        <w:rPr>
          <w:rFonts w:ascii="Arial" w:hAnsi="Arial" w:cs="Arial"/>
          <w:b/>
          <w:bCs/>
          <w:sz w:val="32"/>
          <w:szCs w:val="32"/>
        </w:rPr>
        <w:t>27</w:t>
      </w:r>
      <w:r w:rsidRPr="00E06237">
        <w:rPr>
          <w:rFonts w:ascii="Arial" w:hAnsi="Arial" w:cs="Arial"/>
          <w:b/>
          <w:bCs/>
          <w:sz w:val="32"/>
          <w:szCs w:val="32"/>
        </w:rPr>
        <w:t xml:space="preserve"> PER SHARE</w:t>
      </w:r>
    </w:p>
    <w:p w:rsidR="00463C25" w:rsidRDefault="00463C25" w:rsidP="00463C25">
      <w:pPr>
        <w:pBdr>
          <w:top w:val="single" w:sz="4" w:space="1" w:color="auto"/>
          <w:left w:val="single" w:sz="4" w:space="4" w:color="auto"/>
          <w:bottom w:val="single" w:sz="4" w:space="1" w:color="auto"/>
          <w:right w:val="single" w:sz="4" w:space="4" w:color="auto"/>
        </w:pBdr>
        <w:jc w:val="center"/>
        <w:rPr>
          <w:rFonts w:ascii="Arial" w:hAnsi="Arial" w:cs="Arial"/>
          <w:i/>
          <w:iCs/>
          <w:sz w:val="24"/>
          <w:szCs w:val="24"/>
        </w:rPr>
      </w:pPr>
      <w:r>
        <w:rPr>
          <w:rFonts w:ascii="Arial" w:hAnsi="Arial" w:cs="Arial"/>
          <w:i/>
          <w:iCs/>
          <w:sz w:val="24"/>
          <w:szCs w:val="24"/>
        </w:rPr>
        <w:t>Management Expects 2015</w:t>
      </w:r>
      <w:r w:rsidRPr="00E06237">
        <w:rPr>
          <w:rFonts w:ascii="Arial" w:hAnsi="Arial" w:cs="Arial"/>
          <w:i/>
          <w:iCs/>
          <w:sz w:val="24"/>
          <w:szCs w:val="24"/>
        </w:rPr>
        <w:t xml:space="preserve"> EPS in the range of $1.</w:t>
      </w:r>
      <w:r w:rsidR="00573350">
        <w:rPr>
          <w:rFonts w:ascii="Arial" w:hAnsi="Arial" w:cs="Arial"/>
          <w:i/>
          <w:iCs/>
          <w:sz w:val="24"/>
          <w:szCs w:val="24"/>
        </w:rPr>
        <w:t>26</w:t>
      </w:r>
      <w:r>
        <w:rPr>
          <w:rFonts w:ascii="Arial" w:hAnsi="Arial" w:cs="Arial"/>
          <w:i/>
          <w:iCs/>
          <w:sz w:val="24"/>
          <w:szCs w:val="24"/>
        </w:rPr>
        <w:t xml:space="preserve"> - </w:t>
      </w:r>
      <w:r w:rsidRPr="00E06237">
        <w:rPr>
          <w:rFonts w:ascii="Arial" w:hAnsi="Arial" w:cs="Arial"/>
          <w:i/>
          <w:iCs/>
          <w:sz w:val="24"/>
          <w:szCs w:val="24"/>
        </w:rPr>
        <w:t>$1.</w:t>
      </w:r>
      <w:r w:rsidR="00573350">
        <w:rPr>
          <w:rFonts w:ascii="Arial" w:hAnsi="Arial" w:cs="Arial"/>
          <w:i/>
          <w:iCs/>
          <w:sz w:val="24"/>
          <w:szCs w:val="24"/>
        </w:rPr>
        <w:t>28</w:t>
      </w:r>
    </w:p>
    <w:p w:rsidR="00463C25" w:rsidRDefault="00463C25" w:rsidP="00463C25">
      <w:pPr>
        <w:pBdr>
          <w:top w:val="single" w:sz="4" w:space="1" w:color="auto"/>
          <w:left w:val="single" w:sz="4" w:space="4" w:color="auto"/>
          <w:bottom w:val="single" w:sz="4" w:space="1" w:color="auto"/>
          <w:right w:val="single" w:sz="4" w:space="4" w:color="auto"/>
        </w:pBdr>
        <w:jc w:val="center"/>
        <w:rPr>
          <w:rFonts w:ascii="Arial" w:hAnsi="Arial" w:cs="Arial"/>
          <w:i/>
          <w:iCs/>
          <w:sz w:val="24"/>
          <w:szCs w:val="24"/>
        </w:rPr>
      </w:pPr>
      <w:r>
        <w:rPr>
          <w:rFonts w:ascii="Arial" w:hAnsi="Arial" w:cs="Arial"/>
          <w:i/>
          <w:iCs/>
          <w:sz w:val="24"/>
          <w:szCs w:val="24"/>
        </w:rPr>
        <w:t>[Management Expects 2015</w:t>
      </w:r>
      <w:r w:rsidRPr="00E06237">
        <w:rPr>
          <w:rFonts w:ascii="Arial" w:hAnsi="Arial" w:cs="Arial"/>
          <w:i/>
          <w:iCs/>
          <w:sz w:val="24"/>
          <w:szCs w:val="24"/>
        </w:rPr>
        <w:t xml:space="preserve"> EPS in the range of $1.</w:t>
      </w:r>
      <w:r w:rsidR="00573350">
        <w:rPr>
          <w:rFonts w:ascii="Arial" w:hAnsi="Arial" w:cs="Arial"/>
          <w:i/>
          <w:iCs/>
          <w:sz w:val="24"/>
          <w:szCs w:val="24"/>
        </w:rPr>
        <w:t>03</w:t>
      </w:r>
      <w:r>
        <w:rPr>
          <w:rFonts w:ascii="Arial" w:hAnsi="Arial" w:cs="Arial"/>
          <w:i/>
          <w:iCs/>
          <w:sz w:val="24"/>
          <w:szCs w:val="24"/>
        </w:rPr>
        <w:t xml:space="preserve"> - </w:t>
      </w:r>
      <w:r w:rsidRPr="00E06237">
        <w:rPr>
          <w:rFonts w:ascii="Arial" w:hAnsi="Arial" w:cs="Arial"/>
          <w:i/>
          <w:iCs/>
          <w:sz w:val="24"/>
          <w:szCs w:val="24"/>
        </w:rPr>
        <w:t>$1.</w:t>
      </w:r>
      <w:r w:rsidR="00573350">
        <w:rPr>
          <w:rFonts w:ascii="Arial" w:hAnsi="Arial" w:cs="Arial"/>
          <w:i/>
          <w:iCs/>
          <w:sz w:val="24"/>
          <w:szCs w:val="24"/>
        </w:rPr>
        <w:t>51</w:t>
      </w:r>
      <w:r>
        <w:rPr>
          <w:rFonts w:ascii="Arial" w:hAnsi="Arial" w:cs="Arial"/>
          <w:i/>
          <w:iCs/>
          <w:sz w:val="24"/>
          <w:szCs w:val="24"/>
        </w:rPr>
        <w:t>]</w:t>
      </w:r>
    </w:p>
    <w:p w:rsidR="00463C25" w:rsidRPr="00E06237" w:rsidRDefault="00463C25" w:rsidP="00463C25">
      <w:pPr>
        <w:pBdr>
          <w:top w:val="single" w:sz="4" w:space="1" w:color="auto"/>
          <w:left w:val="single" w:sz="4" w:space="4" w:color="auto"/>
          <w:bottom w:val="single" w:sz="4" w:space="1" w:color="auto"/>
          <w:right w:val="single" w:sz="4" w:space="4" w:color="auto"/>
        </w:pBdr>
        <w:jc w:val="center"/>
        <w:rPr>
          <w:rFonts w:ascii="Arial" w:hAnsi="Arial" w:cs="Arial"/>
          <w:i/>
          <w:iCs/>
          <w:sz w:val="24"/>
          <w:szCs w:val="24"/>
        </w:rPr>
      </w:pPr>
    </w:p>
    <w:p w:rsidR="00463C25" w:rsidRDefault="00463C25" w:rsidP="00463C25">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DALLAS, Texas</w:t>
      </w:r>
      <w:r w:rsidRPr="00E06237">
        <w:rPr>
          <w:rFonts w:ascii="Arial" w:hAnsi="Arial" w:cs="Arial"/>
          <w:sz w:val="24"/>
          <w:szCs w:val="24"/>
        </w:rPr>
        <w:t>—</w:t>
      </w:r>
      <w:r>
        <w:rPr>
          <w:rFonts w:ascii="Arial" w:hAnsi="Arial" w:cs="Arial"/>
          <w:sz w:val="24"/>
          <w:szCs w:val="24"/>
        </w:rPr>
        <w:t>(Business Wire)—</w:t>
      </w:r>
      <w:proofErr w:type="gramStart"/>
      <w:r w:rsidRPr="00E06237">
        <w:rPr>
          <w:rFonts w:ascii="Arial" w:hAnsi="Arial" w:cs="Arial"/>
          <w:sz w:val="24"/>
          <w:szCs w:val="24"/>
        </w:rPr>
        <w:t>This</w:t>
      </w:r>
      <w:proofErr w:type="gramEnd"/>
      <w:r w:rsidRPr="00E06237">
        <w:rPr>
          <w:rFonts w:ascii="Arial" w:hAnsi="Arial" w:cs="Arial"/>
          <w:sz w:val="24"/>
          <w:szCs w:val="24"/>
        </w:rPr>
        <w:t xml:space="preserve"> morning [Firm Y/Firm Z] reported earnings for the year </w:t>
      </w:r>
      <w:r>
        <w:rPr>
          <w:rFonts w:ascii="Arial" w:hAnsi="Arial" w:cs="Arial"/>
          <w:sz w:val="24"/>
          <w:szCs w:val="24"/>
        </w:rPr>
        <w:t>2014</w:t>
      </w:r>
      <w:r w:rsidRPr="00E06237">
        <w:rPr>
          <w:rFonts w:ascii="Arial" w:hAnsi="Arial" w:cs="Arial"/>
          <w:sz w:val="24"/>
          <w:szCs w:val="24"/>
        </w:rPr>
        <w:t xml:space="preserve"> of $1.</w:t>
      </w:r>
      <w:r w:rsidR="00573350">
        <w:rPr>
          <w:rFonts w:ascii="Arial" w:hAnsi="Arial" w:cs="Arial"/>
          <w:sz w:val="24"/>
          <w:szCs w:val="24"/>
        </w:rPr>
        <w:t>27</w:t>
      </w:r>
      <w:r w:rsidRPr="00E06237">
        <w:rPr>
          <w:rFonts w:ascii="Arial" w:hAnsi="Arial" w:cs="Arial"/>
          <w:sz w:val="24"/>
          <w:szCs w:val="24"/>
        </w:rPr>
        <w:t xml:space="preserve"> per share.  </w:t>
      </w:r>
    </w:p>
    <w:p w:rsidR="00463C25" w:rsidRPr="00E06237" w:rsidRDefault="00463C25" w:rsidP="00463C25">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“Once again we had another good year,” said CEO Irwin Thaler.  “Looking forward, due to</w:t>
      </w:r>
      <w:r>
        <w:rPr>
          <w:rFonts w:ascii="Arial" w:hAnsi="Arial" w:cs="Arial"/>
          <w:bCs/>
          <w:sz w:val="24"/>
          <w:szCs w:val="24"/>
        </w:rPr>
        <w:t xml:space="preserve"> a number of changes</w:t>
      </w:r>
      <w:r w:rsidRPr="00F652B3">
        <w:rPr>
          <w:rFonts w:ascii="Arial" w:hAnsi="Arial" w:cs="Arial"/>
          <w:bCs/>
          <w:sz w:val="24"/>
          <w:szCs w:val="24"/>
        </w:rPr>
        <w:t xml:space="preserve"> in</w:t>
      </w:r>
      <w:r w:rsidRPr="00F652B3">
        <w:rPr>
          <w:rFonts w:ascii="Arial" w:hAnsi="Arial" w:cs="Arial"/>
          <w:sz w:val="24"/>
          <w:szCs w:val="24"/>
        </w:rPr>
        <w:t xml:space="preserve"> </w:t>
      </w:r>
      <w:r>
        <w:rPr>
          <w:rFonts w:ascii="Arial" w:hAnsi="Arial" w:cs="Arial"/>
          <w:sz w:val="24"/>
          <w:szCs w:val="24"/>
        </w:rPr>
        <w:t xml:space="preserve">the upcoming year, we decided to </w:t>
      </w:r>
      <w:r w:rsidRPr="00BC5D9A">
        <w:rPr>
          <w:rFonts w:ascii="Arial" w:hAnsi="Arial" w:cs="Arial"/>
          <w:b/>
          <w:bCs/>
          <w:sz w:val="24"/>
          <w:szCs w:val="24"/>
        </w:rPr>
        <w:t>[narrow/widen]</w:t>
      </w:r>
      <w:r>
        <w:rPr>
          <w:rFonts w:ascii="Arial" w:hAnsi="Arial" w:cs="Arial"/>
          <w:sz w:val="24"/>
          <w:szCs w:val="24"/>
        </w:rPr>
        <w:t xml:space="preserve"> our EPS range for 2015 when compared to 2014.  Thus, we expect 2015 EPS to be in the range of </w:t>
      </w:r>
      <w:r w:rsidRPr="00F652B3">
        <w:rPr>
          <w:rFonts w:ascii="Arial" w:hAnsi="Arial" w:cs="Arial"/>
          <w:b/>
          <w:sz w:val="24"/>
          <w:szCs w:val="24"/>
        </w:rPr>
        <w:t>[$1.</w:t>
      </w:r>
      <w:r w:rsidR="00573350">
        <w:rPr>
          <w:rFonts w:ascii="Arial" w:hAnsi="Arial" w:cs="Arial"/>
          <w:b/>
          <w:sz w:val="24"/>
          <w:szCs w:val="24"/>
        </w:rPr>
        <w:t>26</w:t>
      </w:r>
      <w:r w:rsidRPr="00F652B3">
        <w:rPr>
          <w:rFonts w:ascii="Arial" w:hAnsi="Arial" w:cs="Arial"/>
          <w:b/>
          <w:sz w:val="24"/>
          <w:szCs w:val="24"/>
        </w:rPr>
        <w:t xml:space="preserve"> - $1.</w:t>
      </w:r>
      <w:r w:rsidR="00573350">
        <w:rPr>
          <w:rFonts w:ascii="Arial" w:hAnsi="Arial" w:cs="Arial"/>
          <w:b/>
          <w:sz w:val="24"/>
          <w:szCs w:val="24"/>
        </w:rPr>
        <w:t>28</w:t>
      </w:r>
      <w:r w:rsidRPr="00F652B3">
        <w:rPr>
          <w:rFonts w:ascii="Arial" w:hAnsi="Arial" w:cs="Arial"/>
          <w:b/>
          <w:sz w:val="24"/>
          <w:szCs w:val="24"/>
        </w:rPr>
        <w:t xml:space="preserve"> / $1.</w:t>
      </w:r>
      <w:r w:rsidR="00573350">
        <w:rPr>
          <w:rFonts w:ascii="Arial" w:hAnsi="Arial" w:cs="Arial"/>
          <w:b/>
          <w:sz w:val="24"/>
          <w:szCs w:val="24"/>
        </w:rPr>
        <w:t>03</w:t>
      </w:r>
      <w:r w:rsidRPr="00F652B3">
        <w:rPr>
          <w:rFonts w:ascii="Arial" w:hAnsi="Arial" w:cs="Arial"/>
          <w:b/>
          <w:sz w:val="24"/>
          <w:szCs w:val="24"/>
        </w:rPr>
        <w:t xml:space="preserve"> - $1.</w:t>
      </w:r>
      <w:r w:rsidR="00573350">
        <w:rPr>
          <w:rFonts w:ascii="Arial" w:hAnsi="Arial" w:cs="Arial"/>
          <w:b/>
          <w:sz w:val="24"/>
          <w:szCs w:val="24"/>
        </w:rPr>
        <w:t>51</w:t>
      </w:r>
      <w:r w:rsidRPr="00F652B3">
        <w:rPr>
          <w:rFonts w:ascii="Arial" w:hAnsi="Arial" w:cs="Arial"/>
          <w:b/>
          <w:sz w:val="24"/>
          <w:szCs w:val="24"/>
        </w:rPr>
        <w:t>]</w:t>
      </w:r>
      <w:r>
        <w:rPr>
          <w:rFonts w:ascii="Arial" w:hAnsi="Arial" w:cs="Arial"/>
          <w:sz w:val="24"/>
          <w:szCs w:val="24"/>
        </w:rPr>
        <w:t>.”</w:t>
      </w:r>
    </w:p>
    <w:p w:rsidR="00463C25" w:rsidRDefault="00463C25" w:rsidP="00463C25">
      <w:pPr>
        <w:jc w:val="center"/>
        <w:rPr>
          <w:rFonts w:ascii="Arial" w:hAnsi="Arial" w:cs="Arial"/>
          <w:sz w:val="29"/>
          <w:szCs w:val="29"/>
        </w:rPr>
      </w:pPr>
    </w:p>
    <w:p w:rsidR="00463C25" w:rsidRDefault="00463C25" w:rsidP="00463C25">
      <w:pPr>
        <w:rPr>
          <w:rFonts w:ascii="Arial" w:hAnsi="Arial" w:cs="Arial"/>
          <w:sz w:val="29"/>
          <w:szCs w:val="29"/>
        </w:rPr>
      </w:pPr>
      <w:r>
        <w:rPr>
          <w:rFonts w:ascii="Arial" w:hAnsi="Arial" w:cs="Arial"/>
          <w:sz w:val="29"/>
          <w:szCs w:val="29"/>
        </w:rPr>
        <w:br w:type="page"/>
      </w:r>
    </w:p>
    <w:p w:rsidR="00463C25" w:rsidRDefault="00463C25" w:rsidP="00463C25">
      <w:pPr>
        <w:jc w:val="center"/>
        <w:rPr>
          <w:rFonts w:ascii="Arial" w:hAnsi="Arial" w:cs="Arial"/>
          <w:sz w:val="24"/>
          <w:szCs w:val="24"/>
        </w:rPr>
      </w:pPr>
    </w:p>
    <w:p w:rsidR="00463C25" w:rsidRPr="00E64039" w:rsidRDefault="00463C25" w:rsidP="00463C25">
      <w:pPr>
        <w:jc w:val="center"/>
        <w:rPr>
          <w:rFonts w:ascii="Arial" w:hAnsi="Arial" w:cs="Arial"/>
          <w:b/>
          <w:bCs/>
          <w:sz w:val="29"/>
          <w:szCs w:val="29"/>
          <w:u w:val="single"/>
        </w:rPr>
      </w:pPr>
      <w:r>
        <w:rPr>
          <w:rFonts w:ascii="Arial" w:hAnsi="Arial" w:cs="Arial"/>
          <w:b/>
          <w:bCs/>
          <w:sz w:val="36"/>
          <w:szCs w:val="36"/>
          <w:u w:val="single"/>
        </w:rPr>
        <w:t>QUESTIONS</w:t>
      </w:r>
    </w:p>
    <w:p w:rsidR="00463C25" w:rsidRDefault="00463C25" w:rsidP="00463C25">
      <w:pPr>
        <w:rPr>
          <w:rFonts w:ascii="Arial" w:hAnsi="Arial" w:cs="Arial"/>
          <w:sz w:val="29"/>
          <w:szCs w:val="29"/>
        </w:rPr>
      </w:pPr>
    </w:p>
    <w:p w:rsidR="00463C25" w:rsidRDefault="00463C25" w:rsidP="00463C25">
      <w:pPr>
        <w:rPr>
          <w:rFonts w:ascii="Arial" w:hAnsi="Arial" w:cs="Arial"/>
          <w:sz w:val="29"/>
          <w:szCs w:val="29"/>
        </w:rPr>
      </w:pPr>
      <w:r>
        <w:rPr>
          <w:rFonts w:ascii="Arial" w:hAnsi="Arial" w:cs="Arial"/>
          <w:sz w:val="29"/>
          <w:szCs w:val="29"/>
        </w:rPr>
        <w:t xml:space="preserve">Based on your reading of the earnings press release, please answer the following questions below.  For each question, please mark your response with a slash (/) on the line provided.  </w:t>
      </w:r>
    </w:p>
    <w:p w:rsidR="00463C25" w:rsidRPr="00D96775" w:rsidRDefault="00463C25" w:rsidP="00463C25">
      <w:pPr>
        <w:pStyle w:val="ListParagraph"/>
        <w:numPr>
          <w:ilvl w:val="0"/>
          <w:numId w:val="47"/>
        </w:numPr>
        <w:spacing w:after="0" w:line="240" w:lineRule="auto"/>
        <w:rPr>
          <w:b/>
          <w:bCs/>
          <w:sz w:val="24"/>
          <w:szCs w:val="24"/>
        </w:rPr>
      </w:pPr>
      <w:r w:rsidRPr="00D96775">
        <w:rPr>
          <w:b/>
          <w:bCs/>
          <w:sz w:val="24"/>
          <w:szCs w:val="24"/>
        </w:rPr>
        <w:t xml:space="preserve">I believe that management is very competent at providing financial disclosures.  </w:t>
      </w:r>
    </w:p>
    <w:tbl>
      <w:tblPr>
        <w:tblW w:w="9120" w:type="dxa"/>
        <w:jc w:val="center"/>
        <w:tblInd w:w="93" w:type="dxa"/>
        <w:tblLook w:val="00A0" w:firstRow="1" w:lastRow="0" w:firstColumn="1" w:lastColumn="0" w:noHBand="0" w:noVBand="0"/>
      </w:tblPr>
      <w:tblGrid>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tblGrid>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20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30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40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50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60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70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80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90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100</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noWrap/>
          </w:tcPr>
          <w:p w:rsidR="00463C25" w:rsidRPr="00BE4A43" w:rsidRDefault="00463C25" w:rsidP="00442323">
            <w:pPr>
              <w:spacing w:after="0" w:line="240" w:lineRule="auto"/>
              <w:jc w:val="center"/>
              <w:rPr>
                <w:color w:val="000000"/>
              </w:rPr>
            </w:pPr>
            <w:r w:rsidRPr="00BE4A43">
              <w:rPr>
                <w:color w:val="000000"/>
              </w:rPr>
              <w:t>Neutral</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r>
      <w:tr w:rsidR="00463C25" w:rsidRPr="00BE4A43" w:rsidTr="00442323">
        <w:trPr>
          <w:trHeight w:val="300"/>
          <w:jc w:val="center"/>
        </w:trPr>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Disagree</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Agree</w:t>
            </w:r>
          </w:p>
        </w:tc>
      </w:tr>
    </w:tbl>
    <w:p w:rsidR="00463C25" w:rsidRDefault="00463C25" w:rsidP="00463C25">
      <w:pPr>
        <w:jc w:val="center"/>
      </w:pPr>
    </w:p>
    <w:p w:rsidR="00463C25" w:rsidRPr="00D96775" w:rsidRDefault="00463C25" w:rsidP="00463C25">
      <w:pPr>
        <w:pStyle w:val="ListParagraph"/>
        <w:numPr>
          <w:ilvl w:val="0"/>
          <w:numId w:val="47"/>
        </w:numPr>
        <w:spacing w:after="0" w:line="240" w:lineRule="auto"/>
        <w:rPr>
          <w:b/>
          <w:bCs/>
          <w:sz w:val="24"/>
          <w:szCs w:val="24"/>
        </w:rPr>
      </w:pPr>
      <w:r w:rsidRPr="00D96775">
        <w:rPr>
          <w:b/>
          <w:bCs/>
          <w:sz w:val="24"/>
          <w:szCs w:val="24"/>
        </w:rPr>
        <w:t xml:space="preserve">I believe that management has </w:t>
      </w:r>
      <w:r w:rsidRPr="00DE35A9">
        <w:rPr>
          <w:b/>
          <w:bCs/>
          <w:sz w:val="24"/>
          <w:szCs w:val="24"/>
          <w:u w:val="single"/>
        </w:rPr>
        <w:t>little</w:t>
      </w:r>
      <w:r w:rsidRPr="00D96775">
        <w:rPr>
          <w:b/>
          <w:bCs/>
          <w:sz w:val="24"/>
          <w:szCs w:val="24"/>
        </w:rPr>
        <w:t xml:space="preserve"> knowledge of the factors involved in providing useful disclosures.</w:t>
      </w:r>
    </w:p>
    <w:tbl>
      <w:tblPr>
        <w:tblW w:w="9120" w:type="dxa"/>
        <w:jc w:val="center"/>
        <w:tblInd w:w="93" w:type="dxa"/>
        <w:tblLook w:val="00A0" w:firstRow="1" w:lastRow="0" w:firstColumn="1" w:lastColumn="0" w:noHBand="0" w:noVBand="0"/>
      </w:tblPr>
      <w:tblGrid>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tblGrid>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20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30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40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50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60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70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80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90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100</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noWrap/>
          </w:tcPr>
          <w:p w:rsidR="00463C25" w:rsidRPr="00BE4A43" w:rsidRDefault="00463C25" w:rsidP="00442323">
            <w:pPr>
              <w:spacing w:after="0" w:line="240" w:lineRule="auto"/>
              <w:jc w:val="center"/>
              <w:rPr>
                <w:color w:val="000000"/>
              </w:rPr>
            </w:pPr>
            <w:r w:rsidRPr="00BE4A43">
              <w:rPr>
                <w:color w:val="000000"/>
              </w:rPr>
              <w:t>Neutral</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r>
      <w:tr w:rsidR="00463C25" w:rsidRPr="00BE4A43" w:rsidTr="00442323">
        <w:trPr>
          <w:trHeight w:val="300"/>
          <w:jc w:val="center"/>
        </w:trPr>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Disagree</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Agree</w:t>
            </w:r>
          </w:p>
        </w:tc>
      </w:tr>
    </w:tbl>
    <w:p w:rsidR="00463C25" w:rsidRDefault="00463C25" w:rsidP="00463C25">
      <w:pPr>
        <w:jc w:val="center"/>
        <w:rPr>
          <w:rFonts w:ascii="Arial" w:hAnsi="Arial" w:cs="Arial"/>
          <w:sz w:val="24"/>
          <w:szCs w:val="24"/>
        </w:rPr>
      </w:pPr>
    </w:p>
    <w:p w:rsidR="00463C25" w:rsidRPr="00D96775" w:rsidRDefault="00463C25" w:rsidP="00463C25">
      <w:pPr>
        <w:pStyle w:val="ListParagraph"/>
        <w:numPr>
          <w:ilvl w:val="0"/>
          <w:numId w:val="47"/>
        </w:numPr>
        <w:spacing w:after="0" w:line="240" w:lineRule="auto"/>
        <w:rPr>
          <w:b/>
          <w:bCs/>
        </w:rPr>
      </w:pPr>
      <w:r w:rsidRPr="00D96775">
        <w:rPr>
          <w:b/>
          <w:bCs/>
        </w:rPr>
        <w:t>I believe that management is very trustworthy.</w:t>
      </w:r>
    </w:p>
    <w:tbl>
      <w:tblPr>
        <w:tblW w:w="9120" w:type="dxa"/>
        <w:jc w:val="center"/>
        <w:tblInd w:w="93" w:type="dxa"/>
        <w:tblLook w:val="00A0" w:firstRow="1" w:lastRow="0" w:firstColumn="1" w:lastColumn="0" w:noHBand="0" w:noVBand="0"/>
      </w:tblPr>
      <w:tblGrid>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tblGrid>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20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30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40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50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60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70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80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90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100</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noWrap/>
          </w:tcPr>
          <w:p w:rsidR="00463C25" w:rsidRPr="00BE4A43" w:rsidRDefault="00463C25" w:rsidP="00442323">
            <w:pPr>
              <w:spacing w:after="0" w:line="240" w:lineRule="auto"/>
              <w:jc w:val="center"/>
              <w:rPr>
                <w:color w:val="000000"/>
              </w:rPr>
            </w:pPr>
            <w:r w:rsidRPr="00BE4A43">
              <w:rPr>
                <w:color w:val="000000"/>
              </w:rPr>
              <w:t>Neutral</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r>
      <w:tr w:rsidR="00463C25" w:rsidRPr="00BE4A43" w:rsidTr="00442323">
        <w:trPr>
          <w:trHeight w:val="300"/>
          <w:jc w:val="center"/>
        </w:trPr>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Disagree</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Agree</w:t>
            </w:r>
          </w:p>
        </w:tc>
      </w:tr>
    </w:tbl>
    <w:p w:rsidR="00463C25" w:rsidRDefault="00463C25" w:rsidP="00463C25">
      <w:pPr>
        <w:tabs>
          <w:tab w:val="left" w:pos="8190"/>
        </w:tabs>
      </w:pPr>
    </w:p>
    <w:p w:rsidR="00463C25" w:rsidRPr="00D96775" w:rsidRDefault="00463C25" w:rsidP="00463C25">
      <w:pPr>
        <w:pStyle w:val="ListParagraph"/>
        <w:numPr>
          <w:ilvl w:val="0"/>
          <w:numId w:val="47"/>
        </w:numPr>
        <w:spacing w:after="0" w:line="240" w:lineRule="auto"/>
        <w:rPr>
          <w:b/>
          <w:bCs/>
        </w:rPr>
      </w:pPr>
      <w:r w:rsidRPr="00D96775">
        <w:rPr>
          <w:b/>
          <w:bCs/>
        </w:rPr>
        <w:t>I believe that few people are as qualified as management to provide useful financial disclosures about the company.</w:t>
      </w:r>
    </w:p>
    <w:tbl>
      <w:tblPr>
        <w:tblW w:w="9120" w:type="dxa"/>
        <w:jc w:val="center"/>
        <w:tblInd w:w="93" w:type="dxa"/>
        <w:tblLook w:val="00A0" w:firstRow="1" w:lastRow="0" w:firstColumn="1" w:lastColumn="0" w:noHBand="0" w:noVBand="0"/>
      </w:tblPr>
      <w:tblGrid>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tblGrid>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20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30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40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50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60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70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80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90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100</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noWrap/>
          </w:tcPr>
          <w:p w:rsidR="00463C25" w:rsidRPr="00BE4A43" w:rsidRDefault="00463C25" w:rsidP="00442323">
            <w:pPr>
              <w:spacing w:after="0" w:line="240" w:lineRule="auto"/>
              <w:jc w:val="center"/>
              <w:rPr>
                <w:color w:val="000000"/>
              </w:rPr>
            </w:pPr>
            <w:r w:rsidRPr="00BE4A43">
              <w:rPr>
                <w:color w:val="000000"/>
              </w:rPr>
              <w:t>Neutral</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r>
      <w:tr w:rsidR="00463C25" w:rsidRPr="00BE4A43" w:rsidTr="00442323">
        <w:trPr>
          <w:trHeight w:val="300"/>
          <w:jc w:val="center"/>
        </w:trPr>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Disagree</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Agree</w:t>
            </w:r>
          </w:p>
        </w:tc>
      </w:tr>
    </w:tbl>
    <w:p w:rsidR="00463C25" w:rsidRDefault="00463C25" w:rsidP="00463C25">
      <w:pPr>
        <w:tabs>
          <w:tab w:val="left" w:pos="8190"/>
        </w:tabs>
      </w:pPr>
    </w:p>
    <w:p w:rsidR="00463C25" w:rsidRPr="00D96775" w:rsidRDefault="00463C25" w:rsidP="00463C25">
      <w:pPr>
        <w:pStyle w:val="ListParagraph"/>
        <w:numPr>
          <w:ilvl w:val="0"/>
          <w:numId w:val="47"/>
        </w:numPr>
        <w:spacing w:after="0" w:line="240" w:lineRule="auto"/>
        <w:rPr>
          <w:b/>
          <w:bCs/>
        </w:rPr>
      </w:pPr>
      <w:r w:rsidRPr="00D96775">
        <w:rPr>
          <w:b/>
          <w:bCs/>
        </w:rPr>
        <w:t>I believe that management is very honest.</w:t>
      </w:r>
    </w:p>
    <w:tbl>
      <w:tblPr>
        <w:tblW w:w="9120" w:type="dxa"/>
        <w:jc w:val="center"/>
        <w:tblInd w:w="93" w:type="dxa"/>
        <w:tblLook w:val="00A0" w:firstRow="1" w:lastRow="0" w:firstColumn="1" w:lastColumn="0" w:noHBand="0" w:noVBand="0"/>
      </w:tblPr>
      <w:tblGrid>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tblGrid>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20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30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40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50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60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70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80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90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100</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noWrap/>
          </w:tcPr>
          <w:p w:rsidR="00463C25" w:rsidRPr="00BE4A43" w:rsidRDefault="00463C25" w:rsidP="00442323">
            <w:pPr>
              <w:spacing w:after="0" w:line="240" w:lineRule="auto"/>
              <w:jc w:val="center"/>
              <w:rPr>
                <w:color w:val="000000"/>
              </w:rPr>
            </w:pPr>
            <w:r w:rsidRPr="00BE4A43">
              <w:rPr>
                <w:color w:val="000000"/>
              </w:rPr>
              <w:t>Neutral</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r>
      <w:tr w:rsidR="00463C25" w:rsidRPr="00BE4A43" w:rsidTr="00442323">
        <w:trPr>
          <w:trHeight w:val="300"/>
          <w:jc w:val="center"/>
        </w:trPr>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Disagree</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Agree</w:t>
            </w:r>
          </w:p>
        </w:tc>
      </w:tr>
    </w:tbl>
    <w:p w:rsidR="00463C25" w:rsidRDefault="00463C25" w:rsidP="00463C25">
      <w:pPr>
        <w:tabs>
          <w:tab w:val="left" w:pos="8190"/>
        </w:tabs>
      </w:pPr>
      <w:r>
        <w:tab/>
      </w:r>
    </w:p>
    <w:p w:rsidR="00463C25" w:rsidRPr="00D96775" w:rsidRDefault="00463C25" w:rsidP="00463C25">
      <w:pPr>
        <w:pStyle w:val="ListParagraph"/>
        <w:numPr>
          <w:ilvl w:val="0"/>
          <w:numId w:val="47"/>
        </w:numPr>
        <w:spacing w:after="0" w:line="240" w:lineRule="auto"/>
        <w:rPr>
          <w:b/>
          <w:bCs/>
        </w:rPr>
      </w:pPr>
      <w:r w:rsidRPr="00D96775">
        <w:rPr>
          <w:b/>
          <w:bCs/>
        </w:rPr>
        <w:t xml:space="preserve">I believe that management may </w:t>
      </w:r>
      <w:r w:rsidRPr="00552D36">
        <w:rPr>
          <w:b/>
          <w:bCs/>
          <w:u w:val="single"/>
        </w:rPr>
        <w:t xml:space="preserve">not </w:t>
      </w:r>
      <w:r w:rsidRPr="00D96775">
        <w:rPr>
          <w:b/>
          <w:bCs/>
        </w:rPr>
        <w:t>be truthful in their financial disclosures.</w:t>
      </w:r>
    </w:p>
    <w:tbl>
      <w:tblPr>
        <w:tblW w:w="9120" w:type="dxa"/>
        <w:jc w:val="center"/>
        <w:tblInd w:w="93" w:type="dxa"/>
        <w:tblLook w:val="00A0" w:firstRow="1" w:lastRow="0" w:firstColumn="1" w:lastColumn="0" w:noHBand="0" w:noVBand="0"/>
      </w:tblPr>
      <w:tblGrid>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tblGrid>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20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30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40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50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60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70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80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90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100</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noWrap/>
          </w:tcPr>
          <w:p w:rsidR="00463C25" w:rsidRPr="00BE4A43" w:rsidRDefault="00463C25" w:rsidP="00442323">
            <w:pPr>
              <w:spacing w:after="0" w:line="240" w:lineRule="auto"/>
              <w:jc w:val="center"/>
              <w:rPr>
                <w:color w:val="000000"/>
              </w:rPr>
            </w:pPr>
            <w:r w:rsidRPr="00BE4A43">
              <w:rPr>
                <w:color w:val="000000"/>
              </w:rPr>
              <w:t>Neutral</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r>
      <w:tr w:rsidR="00463C25" w:rsidRPr="00BE4A43" w:rsidTr="00442323">
        <w:trPr>
          <w:trHeight w:val="300"/>
          <w:jc w:val="center"/>
        </w:trPr>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Disagree</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Agree</w:t>
            </w:r>
          </w:p>
        </w:tc>
      </w:tr>
    </w:tbl>
    <w:p w:rsidR="00463C25" w:rsidRDefault="00463C25" w:rsidP="00463C25">
      <w:pPr>
        <w:tabs>
          <w:tab w:val="left" w:pos="8190"/>
        </w:tabs>
      </w:pPr>
    </w:p>
    <w:p w:rsidR="00463C25" w:rsidRDefault="00463C25" w:rsidP="00463C25">
      <w:r>
        <w:br w:type="page"/>
      </w:r>
    </w:p>
    <w:p w:rsidR="00463C25" w:rsidRPr="00D96775" w:rsidRDefault="00463C25" w:rsidP="00463C25">
      <w:pPr>
        <w:pStyle w:val="ListParagraph"/>
        <w:numPr>
          <w:ilvl w:val="0"/>
          <w:numId w:val="47"/>
        </w:numPr>
        <w:spacing w:after="0" w:line="240" w:lineRule="auto"/>
        <w:rPr>
          <w:b/>
          <w:bCs/>
        </w:rPr>
      </w:pPr>
      <w:r w:rsidRPr="007B3A1A">
        <w:rPr>
          <w:b/>
          <w:bCs/>
        </w:rPr>
        <w:t>I believe that management is very competent at running the company</w:t>
      </w:r>
      <w:r w:rsidRPr="00D96775">
        <w:rPr>
          <w:b/>
          <w:bCs/>
        </w:rPr>
        <w:t>.</w:t>
      </w:r>
    </w:p>
    <w:tbl>
      <w:tblPr>
        <w:tblW w:w="9120" w:type="dxa"/>
        <w:jc w:val="center"/>
        <w:tblInd w:w="93" w:type="dxa"/>
        <w:tblLook w:val="00A0" w:firstRow="1" w:lastRow="0" w:firstColumn="1" w:lastColumn="0" w:noHBand="0" w:noVBand="0"/>
      </w:tblPr>
      <w:tblGrid>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tblGrid>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20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30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40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50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60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70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80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90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100</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noWrap/>
          </w:tcPr>
          <w:p w:rsidR="00463C25" w:rsidRPr="00BE4A43" w:rsidRDefault="00463C25" w:rsidP="00442323">
            <w:pPr>
              <w:spacing w:after="0" w:line="240" w:lineRule="auto"/>
              <w:jc w:val="center"/>
              <w:rPr>
                <w:color w:val="000000"/>
              </w:rPr>
            </w:pPr>
            <w:r w:rsidRPr="00BE4A43">
              <w:rPr>
                <w:color w:val="000000"/>
              </w:rPr>
              <w:t>Neutral</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r>
      <w:tr w:rsidR="00463C25" w:rsidRPr="00BE4A43" w:rsidTr="00442323">
        <w:trPr>
          <w:trHeight w:val="300"/>
          <w:jc w:val="center"/>
        </w:trPr>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Disagree</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Agree</w:t>
            </w:r>
          </w:p>
        </w:tc>
      </w:tr>
    </w:tbl>
    <w:p w:rsidR="00463C25" w:rsidRDefault="00463C25" w:rsidP="00463C25">
      <w:pPr>
        <w:tabs>
          <w:tab w:val="left" w:pos="8190"/>
        </w:tabs>
      </w:pPr>
    </w:p>
    <w:p w:rsidR="00463C25" w:rsidRDefault="00463C25" w:rsidP="00463C25">
      <w:pPr>
        <w:pStyle w:val="ListParagraph"/>
        <w:ind w:left="1440"/>
      </w:pPr>
    </w:p>
    <w:p w:rsidR="00463C25" w:rsidRPr="00D96775" w:rsidRDefault="00463C25" w:rsidP="00463C25">
      <w:pPr>
        <w:pStyle w:val="ListParagraph"/>
        <w:numPr>
          <w:ilvl w:val="0"/>
          <w:numId w:val="47"/>
        </w:numPr>
        <w:spacing w:after="0" w:line="240" w:lineRule="auto"/>
        <w:rPr>
          <w:b/>
          <w:bCs/>
        </w:rPr>
      </w:pPr>
      <w:r w:rsidRPr="00D96775">
        <w:rPr>
          <w:b/>
          <w:bCs/>
        </w:rPr>
        <w:t xml:space="preserve">I believe that </w:t>
      </w:r>
      <w:r>
        <w:rPr>
          <w:b/>
          <w:bCs/>
        </w:rPr>
        <w:t>economic conditions outside of management’s control are affecting company performance</w:t>
      </w:r>
      <w:r w:rsidRPr="00D96775">
        <w:rPr>
          <w:b/>
          <w:bCs/>
        </w:rPr>
        <w:t>.</w:t>
      </w:r>
    </w:p>
    <w:tbl>
      <w:tblPr>
        <w:tblW w:w="9120" w:type="dxa"/>
        <w:jc w:val="center"/>
        <w:tblInd w:w="93" w:type="dxa"/>
        <w:tblLook w:val="00A0" w:firstRow="1" w:lastRow="0" w:firstColumn="1" w:lastColumn="0" w:noHBand="0" w:noVBand="0"/>
      </w:tblPr>
      <w:tblGrid>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tblGrid>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20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30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40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50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60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70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80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90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100</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noWrap/>
          </w:tcPr>
          <w:p w:rsidR="00463C25" w:rsidRPr="00BE4A43" w:rsidRDefault="00463C25" w:rsidP="00442323">
            <w:pPr>
              <w:spacing w:after="0" w:line="240" w:lineRule="auto"/>
              <w:jc w:val="center"/>
              <w:rPr>
                <w:color w:val="000000"/>
              </w:rPr>
            </w:pPr>
            <w:r w:rsidRPr="00BE4A43">
              <w:rPr>
                <w:color w:val="000000"/>
              </w:rPr>
              <w:t>Neutral</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r>
      <w:tr w:rsidR="00463C25" w:rsidRPr="00BE4A43" w:rsidTr="00442323">
        <w:trPr>
          <w:trHeight w:val="300"/>
          <w:jc w:val="center"/>
        </w:trPr>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Disagree</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Agree</w:t>
            </w:r>
          </w:p>
        </w:tc>
      </w:tr>
    </w:tbl>
    <w:p w:rsidR="00463C25" w:rsidRDefault="00463C25" w:rsidP="00463C25">
      <w:pPr>
        <w:tabs>
          <w:tab w:val="left" w:pos="8190"/>
        </w:tabs>
      </w:pPr>
    </w:p>
    <w:p w:rsidR="00463C25" w:rsidRPr="00D96775" w:rsidRDefault="00463C25" w:rsidP="00463C25">
      <w:pPr>
        <w:pStyle w:val="ListParagraph"/>
        <w:numPr>
          <w:ilvl w:val="0"/>
          <w:numId w:val="47"/>
        </w:numPr>
        <w:spacing w:after="0" w:line="240" w:lineRule="auto"/>
        <w:rPr>
          <w:b/>
          <w:bCs/>
        </w:rPr>
      </w:pPr>
      <w:r w:rsidRPr="00D96775">
        <w:rPr>
          <w:b/>
          <w:bCs/>
        </w:rPr>
        <w:t>I believe tha</w:t>
      </w:r>
      <w:r>
        <w:rPr>
          <w:b/>
          <w:bCs/>
        </w:rPr>
        <w:t>t the company’s management is manipulating the company’s earnings</w:t>
      </w:r>
      <w:r w:rsidRPr="00D96775">
        <w:rPr>
          <w:b/>
          <w:bCs/>
        </w:rPr>
        <w:t>.</w:t>
      </w:r>
    </w:p>
    <w:tbl>
      <w:tblPr>
        <w:tblW w:w="9120" w:type="dxa"/>
        <w:jc w:val="center"/>
        <w:tblInd w:w="93" w:type="dxa"/>
        <w:tblLook w:val="00A0" w:firstRow="1" w:lastRow="0" w:firstColumn="1" w:lastColumn="0" w:noHBand="0" w:noVBand="0"/>
      </w:tblPr>
      <w:tblGrid>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tblGrid>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20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30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40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50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60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70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80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90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100</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noWrap/>
          </w:tcPr>
          <w:p w:rsidR="00463C25" w:rsidRPr="00BE4A43" w:rsidRDefault="00463C25" w:rsidP="00442323">
            <w:pPr>
              <w:spacing w:after="0" w:line="240" w:lineRule="auto"/>
              <w:jc w:val="center"/>
              <w:rPr>
                <w:color w:val="000000"/>
              </w:rPr>
            </w:pPr>
            <w:r w:rsidRPr="00BE4A43">
              <w:rPr>
                <w:color w:val="000000"/>
              </w:rPr>
              <w:t>Neutral</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r>
      <w:tr w:rsidR="00463C25" w:rsidRPr="00BE4A43" w:rsidTr="00442323">
        <w:trPr>
          <w:trHeight w:val="300"/>
          <w:jc w:val="center"/>
        </w:trPr>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Disagree</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Agree</w:t>
            </w:r>
          </w:p>
        </w:tc>
      </w:tr>
    </w:tbl>
    <w:p w:rsidR="00463C25" w:rsidRPr="00BC2763" w:rsidRDefault="00463C25" w:rsidP="00463C25">
      <w:pPr>
        <w:pStyle w:val="ListParagraph"/>
        <w:spacing w:after="0" w:line="240" w:lineRule="auto"/>
        <w:rPr>
          <w:b/>
          <w:bCs/>
        </w:rPr>
      </w:pPr>
    </w:p>
    <w:p w:rsidR="00463C25" w:rsidRDefault="00463C25" w:rsidP="00463C25">
      <w:pPr>
        <w:ind w:left="360"/>
        <w:jc w:val="center"/>
        <w:rPr>
          <w:rFonts w:ascii="Arial" w:hAnsi="Arial" w:cs="Arial"/>
          <w:sz w:val="24"/>
          <w:szCs w:val="24"/>
        </w:rPr>
      </w:pPr>
    </w:p>
    <w:p w:rsidR="00463C25" w:rsidRPr="00DE26EA" w:rsidRDefault="00463C25" w:rsidP="00463C25">
      <w:pPr>
        <w:spacing w:after="0" w:line="240" w:lineRule="auto"/>
        <w:ind w:left="360"/>
        <w:rPr>
          <w:b/>
          <w:bCs/>
        </w:rPr>
      </w:pPr>
      <w:r>
        <w:rPr>
          <w:b/>
          <w:bCs/>
        </w:rPr>
        <w:t xml:space="preserve">10) </w:t>
      </w:r>
      <w:r w:rsidRPr="00DE26EA">
        <w:rPr>
          <w:b/>
          <w:bCs/>
        </w:rPr>
        <w:t xml:space="preserve">I believe that </w:t>
      </w:r>
      <w:r>
        <w:rPr>
          <w:b/>
          <w:bCs/>
        </w:rPr>
        <w:t>economic uncertainty is high</w:t>
      </w:r>
      <w:r w:rsidRPr="00DE26EA">
        <w:rPr>
          <w:b/>
          <w:bCs/>
        </w:rPr>
        <w:t>.</w:t>
      </w:r>
    </w:p>
    <w:tbl>
      <w:tblPr>
        <w:tblW w:w="9120" w:type="dxa"/>
        <w:jc w:val="center"/>
        <w:tblInd w:w="93" w:type="dxa"/>
        <w:tblLook w:val="00A0" w:firstRow="1" w:lastRow="0" w:firstColumn="1" w:lastColumn="0" w:noHBand="0" w:noVBand="0"/>
      </w:tblPr>
      <w:tblGrid>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tblGrid>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20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30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40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50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60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70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80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90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100</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noWrap/>
          </w:tcPr>
          <w:p w:rsidR="00463C25" w:rsidRPr="00BE4A43" w:rsidRDefault="00463C25" w:rsidP="00442323">
            <w:pPr>
              <w:spacing w:after="0" w:line="240" w:lineRule="auto"/>
              <w:jc w:val="center"/>
              <w:rPr>
                <w:color w:val="000000"/>
              </w:rPr>
            </w:pPr>
            <w:r w:rsidRPr="00BE4A43">
              <w:rPr>
                <w:color w:val="000000"/>
              </w:rPr>
              <w:t>Neutral</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r>
      <w:tr w:rsidR="00463C25" w:rsidRPr="00BE4A43" w:rsidTr="00442323">
        <w:trPr>
          <w:trHeight w:val="300"/>
          <w:jc w:val="center"/>
        </w:trPr>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Disagree</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Agree</w:t>
            </w:r>
          </w:p>
        </w:tc>
      </w:tr>
    </w:tbl>
    <w:p w:rsidR="00463C25" w:rsidRDefault="00463C25" w:rsidP="00463C25">
      <w:pPr>
        <w:ind w:left="360"/>
        <w:jc w:val="center"/>
        <w:rPr>
          <w:rFonts w:ascii="Arial" w:hAnsi="Arial" w:cs="Arial"/>
          <w:sz w:val="24"/>
          <w:szCs w:val="24"/>
        </w:rPr>
      </w:pPr>
    </w:p>
    <w:p w:rsidR="00463C25" w:rsidRPr="00D96775" w:rsidRDefault="00463C25" w:rsidP="00463C25">
      <w:pPr>
        <w:pStyle w:val="ListParagraph"/>
        <w:numPr>
          <w:ilvl w:val="0"/>
          <w:numId w:val="46"/>
        </w:numPr>
        <w:spacing w:after="0" w:line="240" w:lineRule="auto"/>
        <w:rPr>
          <w:b/>
          <w:bCs/>
        </w:rPr>
      </w:pPr>
      <w:r w:rsidRPr="00C90BF6">
        <w:rPr>
          <w:b/>
          <w:bCs/>
        </w:rPr>
        <w:t xml:space="preserve">I believe that management has </w:t>
      </w:r>
      <w:r w:rsidRPr="00C90BF6">
        <w:rPr>
          <w:b/>
          <w:bCs/>
          <w:u w:val="single"/>
        </w:rPr>
        <w:t>little</w:t>
      </w:r>
      <w:r w:rsidRPr="00C90BF6">
        <w:rPr>
          <w:b/>
          <w:bCs/>
        </w:rPr>
        <w:t xml:space="preserve"> knowledge of the factors involved in running the business</w:t>
      </w:r>
      <w:r>
        <w:rPr>
          <w:b/>
          <w:bCs/>
        </w:rPr>
        <w:t>.</w:t>
      </w:r>
    </w:p>
    <w:tbl>
      <w:tblPr>
        <w:tblW w:w="9120" w:type="dxa"/>
        <w:jc w:val="center"/>
        <w:tblInd w:w="93" w:type="dxa"/>
        <w:tblLook w:val="00A0" w:firstRow="1" w:lastRow="0" w:firstColumn="1" w:lastColumn="0" w:noHBand="0" w:noVBand="0"/>
      </w:tblPr>
      <w:tblGrid>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tblGrid>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20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30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40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50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60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70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80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90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100</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noWrap/>
          </w:tcPr>
          <w:p w:rsidR="00463C25" w:rsidRPr="00BE4A43" w:rsidRDefault="00463C25" w:rsidP="00442323">
            <w:pPr>
              <w:spacing w:after="0" w:line="240" w:lineRule="auto"/>
              <w:jc w:val="center"/>
              <w:rPr>
                <w:color w:val="000000"/>
              </w:rPr>
            </w:pPr>
            <w:r w:rsidRPr="00BE4A43">
              <w:rPr>
                <w:color w:val="000000"/>
              </w:rPr>
              <w:t>Neutral</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r>
      <w:tr w:rsidR="00463C25" w:rsidRPr="00BE4A43" w:rsidTr="00442323">
        <w:trPr>
          <w:trHeight w:val="300"/>
          <w:jc w:val="center"/>
        </w:trPr>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Disagree</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Agree</w:t>
            </w:r>
          </w:p>
        </w:tc>
      </w:tr>
    </w:tbl>
    <w:p w:rsidR="00463C25" w:rsidRDefault="00463C25" w:rsidP="00463C25">
      <w:pPr>
        <w:rPr>
          <w:rFonts w:ascii="Arial" w:hAnsi="Arial" w:cs="Arial"/>
          <w:b/>
          <w:bCs/>
          <w:sz w:val="36"/>
          <w:szCs w:val="36"/>
          <w:u w:val="single"/>
        </w:rPr>
      </w:pPr>
    </w:p>
    <w:p w:rsidR="00463C25" w:rsidRPr="00C90BF6" w:rsidRDefault="00463C25" w:rsidP="00463C25">
      <w:pPr>
        <w:pStyle w:val="ListParagraph"/>
        <w:numPr>
          <w:ilvl w:val="0"/>
          <w:numId w:val="46"/>
        </w:numPr>
        <w:spacing w:after="0" w:line="240" w:lineRule="auto"/>
        <w:rPr>
          <w:b/>
          <w:bCs/>
        </w:rPr>
      </w:pPr>
      <w:r w:rsidRPr="00C90BF6">
        <w:rPr>
          <w:b/>
          <w:bCs/>
        </w:rPr>
        <w:t>I believe that few people are as qualified as management to operate the company.</w:t>
      </w:r>
    </w:p>
    <w:tbl>
      <w:tblPr>
        <w:tblW w:w="9120" w:type="dxa"/>
        <w:jc w:val="center"/>
        <w:tblInd w:w="93" w:type="dxa"/>
        <w:tblLook w:val="00A0" w:firstRow="1" w:lastRow="0" w:firstColumn="1" w:lastColumn="0" w:noHBand="0" w:noVBand="0"/>
      </w:tblPr>
      <w:tblGrid>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tblGrid>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20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30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40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50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60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70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80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90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100</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noWrap/>
          </w:tcPr>
          <w:p w:rsidR="00463C25" w:rsidRPr="00BE4A43" w:rsidRDefault="00463C25" w:rsidP="00442323">
            <w:pPr>
              <w:spacing w:after="0" w:line="240" w:lineRule="auto"/>
              <w:jc w:val="center"/>
              <w:rPr>
                <w:color w:val="000000"/>
              </w:rPr>
            </w:pPr>
            <w:r w:rsidRPr="00BE4A43">
              <w:rPr>
                <w:color w:val="000000"/>
              </w:rPr>
              <w:t>Neutral</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r>
      <w:tr w:rsidR="00463C25" w:rsidRPr="00BE4A43" w:rsidTr="00442323">
        <w:trPr>
          <w:trHeight w:val="300"/>
          <w:jc w:val="center"/>
        </w:trPr>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Disagree</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Agree</w:t>
            </w:r>
          </w:p>
        </w:tc>
      </w:tr>
    </w:tbl>
    <w:p w:rsidR="00463C25" w:rsidRDefault="00463C25" w:rsidP="00463C25">
      <w:pPr>
        <w:rPr>
          <w:rFonts w:ascii="Arial" w:hAnsi="Arial" w:cs="Arial"/>
          <w:b/>
          <w:bCs/>
          <w:sz w:val="36"/>
          <w:szCs w:val="36"/>
          <w:u w:val="single"/>
        </w:rPr>
      </w:pPr>
    </w:p>
    <w:p w:rsidR="00463C25" w:rsidRPr="00376A83" w:rsidRDefault="00463C25" w:rsidP="00463C25">
      <w:pPr>
        <w:pStyle w:val="ListParagraph"/>
        <w:numPr>
          <w:ilvl w:val="0"/>
          <w:numId w:val="46"/>
        </w:numPr>
        <w:spacing w:after="0" w:line="240" w:lineRule="auto"/>
        <w:rPr>
          <w:b/>
          <w:bCs/>
        </w:rPr>
      </w:pPr>
      <w:r>
        <w:rPr>
          <w:b/>
          <w:bCs/>
        </w:rPr>
        <w:t>Overall, how confident are you in your judgments above?</w:t>
      </w:r>
    </w:p>
    <w:tbl>
      <w:tblPr>
        <w:tblW w:w="9120" w:type="dxa"/>
        <w:jc w:val="center"/>
        <w:tblInd w:w="93" w:type="dxa"/>
        <w:tblLook w:val="00A0" w:firstRow="1" w:lastRow="0" w:firstColumn="1" w:lastColumn="0" w:noHBand="0" w:noVBand="0"/>
      </w:tblPr>
      <w:tblGrid>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tblGrid>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20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30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40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50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60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70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80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90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100</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Pr>
                <w:color w:val="000000"/>
              </w:rPr>
              <w:t>Not at all</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noWrap/>
          </w:tcPr>
          <w:p w:rsidR="00463C25" w:rsidRPr="00BE4A43" w:rsidRDefault="00463C25" w:rsidP="00442323">
            <w:pPr>
              <w:spacing w:after="0" w:line="240" w:lineRule="auto"/>
              <w:jc w:val="center"/>
              <w:rPr>
                <w:color w:val="000000"/>
              </w:rPr>
            </w:pPr>
            <w:r w:rsidRPr="00BE4A43">
              <w:rPr>
                <w:color w:val="000000"/>
              </w:rPr>
              <w:t>Neutral</w:t>
            </w: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380" w:type="dxa"/>
            <w:tcBorders>
              <w:top w:val="nil"/>
              <w:left w:val="nil"/>
              <w:bottom w:val="nil"/>
              <w:right w:val="nil"/>
            </w:tcBorders>
            <w:noWrap/>
          </w:tcPr>
          <w:p w:rsidR="00463C25" w:rsidRPr="00BE4A43" w:rsidRDefault="00463C25" w:rsidP="00442323">
            <w:pPr>
              <w:spacing w:after="0" w:line="240" w:lineRule="auto"/>
              <w:jc w:val="center"/>
              <w:rPr>
                <w:color w:val="000000"/>
                <w:sz w:val="20"/>
                <w:szCs w:val="20"/>
              </w:rPr>
            </w:pPr>
          </w:p>
        </w:tc>
        <w:tc>
          <w:tcPr>
            <w:tcW w:w="1520" w:type="dxa"/>
            <w:gridSpan w:val="4"/>
            <w:tcBorders>
              <w:top w:val="nil"/>
              <w:left w:val="nil"/>
              <w:bottom w:val="nil"/>
              <w:right w:val="nil"/>
            </w:tcBorders>
          </w:tcPr>
          <w:p w:rsidR="00463C25" w:rsidRPr="00BE4A43" w:rsidRDefault="00463C25" w:rsidP="00442323">
            <w:pPr>
              <w:spacing w:after="0" w:line="240" w:lineRule="auto"/>
              <w:jc w:val="center"/>
              <w:rPr>
                <w:color w:val="000000"/>
              </w:rPr>
            </w:pPr>
            <w:r w:rsidRPr="00BE4A43">
              <w:rPr>
                <w:color w:val="000000"/>
              </w:rPr>
              <w:t>Completely</w:t>
            </w:r>
          </w:p>
        </w:tc>
      </w:tr>
      <w:tr w:rsidR="00463C25" w:rsidRPr="00BE4A43" w:rsidTr="00442323">
        <w:trPr>
          <w:trHeight w:val="300"/>
          <w:jc w:val="center"/>
        </w:trPr>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Pr>
                <w:color w:val="000000"/>
              </w:rPr>
              <w:t>Confident</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1520" w:type="dxa"/>
            <w:gridSpan w:val="4"/>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Pr>
                <w:color w:val="000000"/>
              </w:rPr>
              <w:t>Confident</w:t>
            </w:r>
          </w:p>
        </w:tc>
      </w:tr>
    </w:tbl>
    <w:p w:rsidR="00463C25" w:rsidRDefault="00463C25" w:rsidP="00463C25">
      <w:pPr>
        <w:rPr>
          <w:rFonts w:ascii="Arial" w:hAnsi="Arial" w:cs="Arial"/>
          <w:b/>
          <w:bCs/>
          <w:sz w:val="36"/>
          <w:szCs w:val="36"/>
          <w:u w:val="single"/>
        </w:rPr>
      </w:pPr>
      <w:r>
        <w:rPr>
          <w:rFonts w:ascii="Arial" w:hAnsi="Arial" w:cs="Arial"/>
          <w:b/>
          <w:bCs/>
          <w:sz w:val="36"/>
          <w:szCs w:val="36"/>
          <w:u w:val="single"/>
        </w:rPr>
        <w:br w:type="page"/>
      </w:r>
    </w:p>
    <w:p w:rsidR="00463C25" w:rsidRDefault="00463C25" w:rsidP="00463C25">
      <w:pPr>
        <w:jc w:val="center"/>
        <w:rPr>
          <w:rFonts w:ascii="Arial" w:hAnsi="Arial" w:cs="Arial"/>
          <w:b/>
          <w:bCs/>
          <w:sz w:val="36"/>
          <w:szCs w:val="36"/>
          <w:u w:val="single"/>
        </w:rPr>
      </w:pPr>
      <w:r>
        <w:rPr>
          <w:rFonts w:ascii="Arial" w:hAnsi="Arial" w:cs="Arial"/>
          <w:b/>
          <w:bCs/>
          <w:sz w:val="36"/>
          <w:szCs w:val="36"/>
          <w:u w:val="single"/>
        </w:rPr>
        <w:t>VOTE ON MANAGEMENT RETENTION</w:t>
      </w:r>
    </w:p>
    <w:p w:rsidR="00463C25" w:rsidRDefault="00463C25" w:rsidP="00463C25">
      <w:pPr>
        <w:rPr>
          <w:rFonts w:ascii="Arial" w:hAnsi="Arial" w:cs="Arial"/>
          <w:sz w:val="29"/>
          <w:szCs w:val="29"/>
        </w:rPr>
      </w:pPr>
    </w:p>
    <w:p w:rsidR="00463C25" w:rsidRDefault="00463C25" w:rsidP="00463C25">
      <w:pPr>
        <w:rPr>
          <w:rFonts w:ascii="Arial" w:hAnsi="Arial" w:cs="Arial"/>
          <w:sz w:val="29"/>
          <w:szCs w:val="29"/>
        </w:rPr>
      </w:pPr>
      <w:r>
        <w:rPr>
          <w:rFonts w:ascii="Arial" w:hAnsi="Arial" w:cs="Arial"/>
          <w:sz w:val="29"/>
          <w:szCs w:val="29"/>
        </w:rPr>
        <w:t xml:space="preserve">[Long Investors: </w:t>
      </w:r>
      <w:r w:rsidR="00877F5D">
        <w:rPr>
          <w:rFonts w:ascii="Arial" w:hAnsi="Arial" w:cs="Arial"/>
          <w:sz w:val="29"/>
          <w:szCs w:val="29"/>
        </w:rPr>
        <w:t>Shareholders are entitled to vote on whether to retain the CEO each year.  Please provide your opinion about whether the CEO should be retained for the next year.</w:t>
      </w:r>
      <w:r>
        <w:rPr>
          <w:rFonts w:ascii="Arial" w:hAnsi="Arial" w:cs="Arial"/>
          <w:sz w:val="29"/>
          <w:szCs w:val="29"/>
        </w:rPr>
        <w:t>]</w:t>
      </w:r>
    </w:p>
    <w:p w:rsidR="00463C25" w:rsidRDefault="00463C25" w:rsidP="00463C25">
      <w:pPr>
        <w:rPr>
          <w:rFonts w:ascii="Arial" w:hAnsi="Arial" w:cs="Arial"/>
          <w:sz w:val="29"/>
          <w:szCs w:val="29"/>
        </w:rPr>
      </w:pPr>
      <w:r>
        <w:rPr>
          <w:rFonts w:ascii="Arial" w:hAnsi="Arial" w:cs="Arial"/>
          <w:sz w:val="29"/>
          <w:szCs w:val="29"/>
        </w:rPr>
        <w:t xml:space="preserve">[Short Investors: Shareholders are entitled to vote on whether to retain the CEO each year.  Although you are not a shareholder (you are betting against the company), please provide your opinion about whether the CEO should be retained for the next year.] </w:t>
      </w:r>
    </w:p>
    <w:p w:rsidR="00463C25" w:rsidRPr="009003EE" w:rsidRDefault="00463C25" w:rsidP="00463C25">
      <w:pPr>
        <w:rPr>
          <w:rFonts w:ascii="Arial" w:hAnsi="Arial" w:cs="Arial"/>
          <w:sz w:val="29"/>
          <w:szCs w:val="29"/>
        </w:rPr>
      </w:pPr>
    </w:p>
    <w:p w:rsidR="00463C25" w:rsidRPr="00760D8C" w:rsidRDefault="00463C25" w:rsidP="00463C25">
      <w:pPr>
        <w:spacing w:after="0" w:line="240" w:lineRule="auto"/>
        <w:jc w:val="center"/>
        <w:rPr>
          <w:b/>
          <w:bCs/>
          <w:sz w:val="28"/>
          <w:szCs w:val="28"/>
        </w:rPr>
      </w:pPr>
      <w:r w:rsidRPr="00760D8C">
        <w:rPr>
          <w:b/>
          <w:bCs/>
          <w:sz w:val="28"/>
          <w:szCs w:val="28"/>
        </w:rPr>
        <w:t>Please indicate your opinion regarding</w:t>
      </w:r>
      <w:r>
        <w:rPr>
          <w:b/>
          <w:bCs/>
          <w:sz w:val="28"/>
          <w:szCs w:val="28"/>
        </w:rPr>
        <w:t xml:space="preserve"> whether to replace</w:t>
      </w:r>
      <w:r w:rsidRPr="00760D8C">
        <w:rPr>
          <w:b/>
          <w:bCs/>
          <w:sz w:val="28"/>
          <w:szCs w:val="28"/>
        </w:rPr>
        <w:t xml:space="preserve"> or keep the CEO</w:t>
      </w:r>
    </w:p>
    <w:p w:rsidR="00463C25" w:rsidRPr="00376A83" w:rsidRDefault="00463C25" w:rsidP="00463C25">
      <w:pPr>
        <w:pStyle w:val="ListParagraph"/>
        <w:spacing w:after="0" w:line="240" w:lineRule="auto"/>
        <w:jc w:val="center"/>
        <w:rPr>
          <w:b/>
          <w:bCs/>
        </w:rPr>
      </w:pPr>
    </w:p>
    <w:tbl>
      <w:tblPr>
        <w:tblW w:w="9120" w:type="dxa"/>
        <w:jc w:val="center"/>
        <w:tblInd w:w="93" w:type="dxa"/>
        <w:tblLook w:val="00A0" w:firstRow="1" w:lastRow="0" w:firstColumn="1" w:lastColumn="0" w:noHBand="0" w:noVBand="0"/>
      </w:tblPr>
      <w:tblGrid>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tblGrid>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20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30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40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50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60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70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80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90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100</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1520" w:type="dxa"/>
            <w:gridSpan w:val="4"/>
          </w:tcPr>
          <w:p w:rsidR="00463C25" w:rsidRPr="00BE4A43" w:rsidRDefault="00463C25" w:rsidP="00442323">
            <w:pPr>
              <w:spacing w:after="0" w:line="240" w:lineRule="auto"/>
              <w:jc w:val="center"/>
              <w:rPr>
                <w:color w:val="000000"/>
              </w:rPr>
            </w:pPr>
            <w:r w:rsidRPr="00BE4A43">
              <w:rPr>
                <w:color w:val="000000"/>
              </w:rPr>
              <w:t xml:space="preserve">Absolutely </w:t>
            </w:r>
            <w:r w:rsidRPr="00BE4A43">
              <w:rPr>
                <w:color w:val="000000"/>
                <w:u w:val="single"/>
              </w:rPr>
              <w:t>Replace</w:t>
            </w:r>
            <w:r w:rsidRPr="00BE4A43">
              <w:rPr>
                <w:color w:val="000000"/>
              </w:rPr>
              <w:t xml:space="preserve"> the CEO</w:t>
            </w: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1520" w:type="dxa"/>
            <w:gridSpan w:val="4"/>
            <w:noWrap/>
          </w:tcPr>
          <w:p w:rsidR="00463C25" w:rsidRPr="00BE4A43" w:rsidRDefault="00463C25" w:rsidP="00442323">
            <w:pPr>
              <w:spacing w:after="0" w:line="240" w:lineRule="auto"/>
              <w:jc w:val="center"/>
              <w:rPr>
                <w:color w:val="000000"/>
              </w:rPr>
            </w:pPr>
            <w:r w:rsidRPr="00BE4A43">
              <w:rPr>
                <w:color w:val="000000"/>
              </w:rPr>
              <w:t>Neutral</w:t>
            </w: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1520" w:type="dxa"/>
            <w:gridSpan w:val="4"/>
          </w:tcPr>
          <w:p w:rsidR="00463C25" w:rsidRPr="00BE4A43" w:rsidRDefault="00463C25" w:rsidP="00442323">
            <w:pPr>
              <w:spacing w:after="0" w:line="240" w:lineRule="auto"/>
              <w:jc w:val="center"/>
              <w:rPr>
                <w:color w:val="000000"/>
              </w:rPr>
            </w:pPr>
            <w:r w:rsidRPr="00BE4A43">
              <w:rPr>
                <w:color w:val="000000"/>
              </w:rPr>
              <w:t xml:space="preserve">Absolutely </w:t>
            </w:r>
            <w:r w:rsidRPr="00BE4A43">
              <w:rPr>
                <w:color w:val="000000"/>
                <w:u w:val="single"/>
              </w:rPr>
              <w:t>Keep</w:t>
            </w:r>
            <w:r w:rsidRPr="00BE4A43">
              <w:rPr>
                <w:color w:val="000000"/>
              </w:rPr>
              <w:t xml:space="preserve"> the CEO</w:t>
            </w:r>
          </w:p>
        </w:tc>
      </w:tr>
      <w:tr w:rsidR="00463C25" w:rsidRPr="00BE4A43" w:rsidTr="00442323">
        <w:trPr>
          <w:trHeight w:val="300"/>
          <w:jc w:val="center"/>
        </w:trPr>
        <w:tc>
          <w:tcPr>
            <w:tcW w:w="1520" w:type="dxa"/>
            <w:gridSpan w:val="4"/>
            <w:noWrap/>
            <w:vAlign w:val="bottom"/>
          </w:tcPr>
          <w:p w:rsidR="00463C25" w:rsidRPr="00BE4A43" w:rsidRDefault="00463C25" w:rsidP="00442323">
            <w:pPr>
              <w:spacing w:after="0" w:line="240" w:lineRule="auto"/>
              <w:jc w:val="center"/>
              <w:rPr>
                <w:color w:val="000000"/>
              </w:rPr>
            </w:pPr>
          </w:p>
        </w:tc>
        <w:tc>
          <w:tcPr>
            <w:tcW w:w="380" w:type="dxa"/>
            <w:noWrap/>
            <w:vAlign w:val="bottom"/>
          </w:tcPr>
          <w:p w:rsidR="00463C25" w:rsidRPr="00BE4A43" w:rsidRDefault="00463C25" w:rsidP="00442323">
            <w:pPr>
              <w:spacing w:after="0" w:line="240" w:lineRule="auto"/>
              <w:rPr>
                <w:color w:val="000000"/>
              </w:rPr>
            </w:pPr>
          </w:p>
        </w:tc>
        <w:tc>
          <w:tcPr>
            <w:tcW w:w="380" w:type="dxa"/>
            <w:noWrap/>
            <w:vAlign w:val="bottom"/>
          </w:tcPr>
          <w:p w:rsidR="00463C25" w:rsidRPr="00BE4A43" w:rsidRDefault="00463C25" w:rsidP="00442323">
            <w:pPr>
              <w:spacing w:after="0" w:line="240" w:lineRule="auto"/>
              <w:rPr>
                <w:color w:val="000000"/>
              </w:rPr>
            </w:pPr>
          </w:p>
        </w:tc>
        <w:tc>
          <w:tcPr>
            <w:tcW w:w="380" w:type="dxa"/>
            <w:noWrap/>
            <w:vAlign w:val="bottom"/>
          </w:tcPr>
          <w:p w:rsidR="00463C25" w:rsidRPr="00BE4A43" w:rsidRDefault="00463C25" w:rsidP="00442323">
            <w:pPr>
              <w:spacing w:after="0" w:line="240" w:lineRule="auto"/>
              <w:rPr>
                <w:color w:val="000000"/>
              </w:rPr>
            </w:pPr>
          </w:p>
        </w:tc>
        <w:tc>
          <w:tcPr>
            <w:tcW w:w="380" w:type="dxa"/>
            <w:noWrap/>
            <w:vAlign w:val="bottom"/>
          </w:tcPr>
          <w:p w:rsidR="00463C25" w:rsidRPr="00BE4A43" w:rsidRDefault="00463C25" w:rsidP="00442323">
            <w:pPr>
              <w:spacing w:after="0" w:line="240" w:lineRule="auto"/>
              <w:rPr>
                <w:color w:val="000000"/>
              </w:rPr>
            </w:pPr>
          </w:p>
        </w:tc>
        <w:tc>
          <w:tcPr>
            <w:tcW w:w="380" w:type="dxa"/>
            <w:noWrap/>
            <w:vAlign w:val="bottom"/>
          </w:tcPr>
          <w:p w:rsidR="00463C25" w:rsidRPr="00BE4A43" w:rsidRDefault="00463C25" w:rsidP="00442323">
            <w:pPr>
              <w:spacing w:after="0" w:line="240" w:lineRule="auto"/>
              <w:rPr>
                <w:color w:val="000000"/>
              </w:rPr>
            </w:pPr>
          </w:p>
        </w:tc>
        <w:tc>
          <w:tcPr>
            <w:tcW w:w="380" w:type="dxa"/>
            <w:noWrap/>
            <w:vAlign w:val="bottom"/>
          </w:tcPr>
          <w:p w:rsidR="00463C25" w:rsidRPr="00BE4A43" w:rsidRDefault="00463C25" w:rsidP="00442323">
            <w:pPr>
              <w:spacing w:after="0" w:line="240" w:lineRule="auto"/>
              <w:rPr>
                <w:color w:val="000000"/>
              </w:rPr>
            </w:pPr>
          </w:p>
        </w:tc>
        <w:tc>
          <w:tcPr>
            <w:tcW w:w="380" w:type="dxa"/>
            <w:noWrap/>
            <w:vAlign w:val="bottom"/>
          </w:tcPr>
          <w:p w:rsidR="00463C25" w:rsidRPr="00BE4A43" w:rsidRDefault="00463C25" w:rsidP="00442323">
            <w:pPr>
              <w:spacing w:after="0" w:line="240" w:lineRule="auto"/>
              <w:rPr>
                <w:color w:val="000000"/>
              </w:rPr>
            </w:pPr>
          </w:p>
        </w:tc>
        <w:tc>
          <w:tcPr>
            <w:tcW w:w="380" w:type="dxa"/>
            <w:noWrap/>
            <w:vAlign w:val="bottom"/>
          </w:tcPr>
          <w:p w:rsidR="00463C25" w:rsidRPr="00BE4A43" w:rsidRDefault="00463C25" w:rsidP="00442323">
            <w:pPr>
              <w:spacing w:after="0" w:line="240" w:lineRule="auto"/>
              <w:rPr>
                <w:color w:val="000000"/>
              </w:rPr>
            </w:pPr>
          </w:p>
        </w:tc>
        <w:tc>
          <w:tcPr>
            <w:tcW w:w="380" w:type="dxa"/>
            <w:noWrap/>
            <w:vAlign w:val="bottom"/>
          </w:tcPr>
          <w:p w:rsidR="00463C25" w:rsidRPr="00BE4A43" w:rsidRDefault="00463C25" w:rsidP="00442323">
            <w:pPr>
              <w:spacing w:after="0" w:line="240" w:lineRule="auto"/>
              <w:rPr>
                <w:color w:val="000000"/>
              </w:rPr>
            </w:pPr>
          </w:p>
        </w:tc>
        <w:tc>
          <w:tcPr>
            <w:tcW w:w="380" w:type="dxa"/>
            <w:noWrap/>
            <w:vAlign w:val="bottom"/>
          </w:tcPr>
          <w:p w:rsidR="00463C25" w:rsidRPr="00BE4A43" w:rsidRDefault="00463C25" w:rsidP="00442323">
            <w:pPr>
              <w:spacing w:after="0" w:line="240" w:lineRule="auto"/>
              <w:rPr>
                <w:color w:val="000000"/>
              </w:rPr>
            </w:pPr>
          </w:p>
        </w:tc>
        <w:tc>
          <w:tcPr>
            <w:tcW w:w="380" w:type="dxa"/>
            <w:noWrap/>
            <w:vAlign w:val="bottom"/>
          </w:tcPr>
          <w:p w:rsidR="00463C25" w:rsidRPr="00BE4A43" w:rsidRDefault="00463C25" w:rsidP="00442323">
            <w:pPr>
              <w:spacing w:after="0" w:line="240" w:lineRule="auto"/>
              <w:rPr>
                <w:color w:val="000000"/>
              </w:rPr>
            </w:pPr>
          </w:p>
        </w:tc>
        <w:tc>
          <w:tcPr>
            <w:tcW w:w="380" w:type="dxa"/>
            <w:noWrap/>
            <w:vAlign w:val="bottom"/>
          </w:tcPr>
          <w:p w:rsidR="00463C25" w:rsidRPr="00BE4A43" w:rsidRDefault="00463C25" w:rsidP="00442323">
            <w:pPr>
              <w:spacing w:after="0" w:line="240" w:lineRule="auto"/>
              <w:rPr>
                <w:color w:val="000000"/>
              </w:rPr>
            </w:pPr>
          </w:p>
        </w:tc>
        <w:tc>
          <w:tcPr>
            <w:tcW w:w="380" w:type="dxa"/>
            <w:noWrap/>
            <w:vAlign w:val="bottom"/>
          </w:tcPr>
          <w:p w:rsidR="00463C25" w:rsidRPr="00BE4A43" w:rsidRDefault="00463C25" w:rsidP="00442323">
            <w:pPr>
              <w:spacing w:after="0" w:line="240" w:lineRule="auto"/>
              <w:rPr>
                <w:color w:val="000000"/>
              </w:rPr>
            </w:pPr>
          </w:p>
        </w:tc>
        <w:tc>
          <w:tcPr>
            <w:tcW w:w="380" w:type="dxa"/>
            <w:noWrap/>
            <w:vAlign w:val="bottom"/>
          </w:tcPr>
          <w:p w:rsidR="00463C25" w:rsidRPr="00BE4A43" w:rsidRDefault="00463C25" w:rsidP="00442323">
            <w:pPr>
              <w:spacing w:after="0" w:line="240" w:lineRule="auto"/>
              <w:rPr>
                <w:color w:val="000000"/>
              </w:rPr>
            </w:pPr>
          </w:p>
        </w:tc>
        <w:tc>
          <w:tcPr>
            <w:tcW w:w="380" w:type="dxa"/>
            <w:noWrap/>
            <w:vAlign w:val="bottom"/>
          </w:tcPr>
          <w:p w:rsidR="00463C25" w:rsidRPr="00BE4A43" w:rsidRDefault="00463C25" w:rsidP="00442323">
            <w:pPr>
              <w:spacing w:after="0" w:line="240" w:lineRule="auto"/>
              <w:rPr>
                <w:color w:val="000000"/>
              </w:rPr>
            </w:pPr>
          </w:p>
        </w:tc>
        <w:tc>
          <w:tcPr>
            <w:tcW w:w="380" w:type="dxa"/>
            <w:noWrap/>
            <w:vAlign w:val="bottom"/>
          </w:tcPr>
          <w:p w:rsidR="00463C25" w:rsidRPr="00BE4A43" w:rsidRDefault="00463C25" w:rsidP="00442323">
            <w:pPr>
              <w:spacing w:after="0" w:line="240" w:lineRule="auto"/>
              <w:rPr>
                <w:color w:val="000000"/>
              </w:rPr>
            </w:pPr>
          </w:p>
        </w:tc>
        <w:tc>
          <w:tcPr>
            <w:tcW w:w="1520" w:type="dxa"/>
            <w:gridSpan w:val="4"/>
            <w:noWrap/>
            <w:vAlign w:val="bottom"/>
          </w:tcPr>
          <w:p w:rsidR="00463C25" w:rsidRPr="00BE4A43" w:rsidRDefault="00463C25" w:rsidP="00442323">
            <w:pPr>
              <w:spacing w:after="0" w:line="240" w:lineRule="auto"/>
              <w:jc w:val="center"/>
              <w:rPr>
                <w:color w:val="000000"/>
              </w:rPr>
            </w:pPr>
          </w:p>
        </w:tc>
      </w:tr>
    </w:tbl>
    <w:p w:rsidR="00463C25" w:rsidRDefault="00463C25" w:rsidP="00463C25">
      <w:pPr>
        <w:rPr>
          <w:rFonts w:ascii="Arial" w:hAnsi="Arial" w:cs="Arial"/>
          <w:b/>
          <w:bCs/>
          <w:sz w:val="36"/>
          <w:szCs w:val="36"/>
          <w:u w:val="single"/>
        </w:rPr>
      </w:pPr>
      <w:r>
        <w:rPr>
          <w:rFonts w:ascii="Arial" w:hAnsi="Arial" w:cs="Arial"/>
          <w:b/>
          <w:bCs/>
          <w:sz w:val="36"/>
          <w:szCs w:val="36"/>
          <w:u w:val="single"/>
        </w:rPr>
        <w:br w:type="page"/>
      </w:r>
    </w:p>
    <w:p w:rsidR="00463C25" w:rsidRDefault="00463C25" w:rsidP="00463C25">
      <w:pPr>
        <w:jc w:val="center"/>
        <w:rPr>
          <w:rFonts w:ascii="Arial" w:hAnsi="Arial" w:cs="Arial"/>
          <w:b/>
          <w:bCs/>
          <w:sz w:val="36"/>
          <w:szCs w:val="36"/>
          <w:u w:val="single"/>
        </w:rPr>
      </w:pPr>
      <w:r>
        <w:rPr>
          <w:rFonts w:ascii="Arial" w:hAnsi="Arial" w:cs="Arial"/>
          <w:b/>
          <w:bCs/>
          <w:sz w:val="36"/>
          <w:szCs w:val="36"/>
          <w:u w:val="single"/>
        </w:rPr>
        <w:t>EARNINGS BENCHMARK FOR YEAR 3 (2015)</w:t>
      </w:r>
    </w:p>
    <w:p w:rsidR="00463C25" w:rsidRDefault="00463C25" w:rsidP="00463C25">
      <w:pPr>
        <w:rPr>
          <w:rFonts w:ascii="Arial" w:hAnsi="Arial" w:cs="Arial"/>
          <w:sz w:val="28"/>
          <w:szCs w:val="28"/>
        </w:rPr>
      </w:pPr>
      <w:r w:rsidRPr="002579A1">
        <w:rPr>
          <w:rFonts w:ascii="Arial" w:hAnsi="Arial" w:cs="Arial"/>
          <w:sz w:val="28"/>
          <w:szCs w:val="28"/>
        </w:rPr>
        <w:t>Recall</w:t>
      </w:r>
      <w:r>
        <w:rPr>
          <w:rFonts w:ascii="Arial" w:hAnsi="Arial" w:cs="Arial"/>
          <w:sz w:val="28"/>
          <w:szCs w:val="28"/>
        </w:rPr>
        <w:t xml:space="preserve"> that you decided to take a </w:t>
      </w:r>
      <w:r w:rsidRPr="002579A1">
        <w:rPr>
          <w:rFonts w:ascii="Arial" w:hAnsi="Arial" w:cs="Arial"/>
          <w:b/>
          <w:bCs/>
          <w:sz w:val="28"/>
          <w:szCs w:val="28"/>
        </w:rPr>
        <w:t>[short/long]</w:t>
      </w:r>
      <w:r>
        <w:rPr>
          <w:rFonts w:ascii="Arial" w:hAnsi="Arial" w:cs="Arial"/>
          <w:sz w:val="28"/>
          <w:szCs w:val="28"/>
        </w:rPr>
        <w:t xml:space="preserve"> position in </w:t>
      </w:r>
      <w:r w:rsidRPr="002579A1">
        <w:rPr>
          <w:rFonts w:ascii="Arial" w:hAnsi="Arial" w:cs="Arial"/>
          <w:b/>
          <w:bCs/>
          <w:sz w:val="28"/>
          <w:szCs w:val="28"/>
        </w:rPr>
        <w:t>[Firm Y/Firm</w:t>
      </w:r>
      <w:r>
        <w:rPr>
          <w:rFonts w:ascii="Arial" w:hAnsi="Arial" w:cs="Arial"/>
          <w:b/>
          <w:bCs/>
          <w:sz w:val="28"/>
          <w:szCs w:val="28"/>
        </w:rPr>
        <w:t xml:space="preserve"> </w:t>
      </w:r>
      <w:r w:rsidRPr="002579A1">
        <w:rPr>
          <w:rFonts w:ascii="Arial" w:hAnsi="Arial" w:cs="Arial"/>
          <w:b/>
          <w:bCs/>
          <w:sz w:val="28"/>
          <w:szCs w:val="28"/>
        </w:rPr>
        <w:t>Z]</w:t>
      </w:r>
      <w:r>
        <w:rPr>
          <w:rFonts w:ascii="Arial" w:hAnsi="Arial" w:cs="Arial"/>
          <w:sz w:val="28"/>
          <w:szCs w:val="28"/>
        </w:rPr>
        <w:t xml:space="preserve">.  That is, you hope that the company performs </w:t>
      </w:r>
      <w:r w:rsidRPr="002579A1">
        <w:rPr>
          <w:rFonts w:ascii="Arial" w:hAnsi="Arial" w:cs="Arial"/>
          <w:b/>
          <w:bCs/>
          <w:sz w:val="28"/>
          <w:szCs w:val="28"/>
        </w:rPr>
        <w:t>[poorly/well]</w:t>
      </w:r>
      <w:r>
        <w:rPr>
          <w:rFonts w:ascii="Arial" w:hAnsi="Arial" w:cs="Arial"/>
          <w:sz w:val="28"/>
          <w:szCs w:val="28"/>
        </w:rPr>
        <w:t>.</w:t>
      </w:r>
    </w:p>
    <w:p w:rsidR="00463C25" w:rsidRDefault="00463C25" w:rsidP="00463C25">
      <w:pPr>
        <w:rPr>
          <w:rFonts w:ascii="Arial" w:hAnsi="Arial" w:cs="Arial"/>
          <w:sz w:val="28"/>
          <w:szCs w:val="28"/>
        </w:rPr>
      </w:pPr>
      <w:r>
        <w:rPr>
          <w:rFonts w:ascii="Arial" w:hAnsi="Arial" w:cs="Arial"/>
          <w:sz w:val="28"/>
          <w:szCs w:val="28"/>
        </w:rPr>
        <w:t xml:space="preserve">In this study, to simulate how the firm’s performance would affect an investor with a position like yours, you will earn two extra points (remember these will be converted to dollars paid to you) for every cent that the company’s 2014 earnings per share is </w:t>
      </w:r>
      <w:r w:rsidRPr="0058246E">
        <w:rPr>
          <w:rFonts w:ascii="Arial" w:hAnsi="Arial" w:cs="Arial"/>
          <w:b/>
          <w:bCs/>
          <w:sz w:val="28"/>
          <w:szCs w:val="28"/>
        </w:rPr>
        <w:t>[below</w:t>
      </w:r>
      <w:r>
        <w:rPr>
          <w:rFonts w:ascii="Arial" w:hAnsi="Arial" w:cs="Arial"/>
          <w:b/>
          <w:bCs/>
          <w:sz w:val="28"/>
          <w:szCs w:val="28"/>
        </w:rPr>
        <w:t xml:space="preserve"> $1.</w:t>
      </w:r>
      <w:r w:rsidR="00B24159">
        <w:rPr>
          <w:rFonts w:ascii="Arial" w:hAnsi="Arial" w:cs="Arial"/>
          <w:b/>
          <w:bCs/>
          <w:sz w:val="28"/>
          <w:szCs w:val="28"/>
        </w:rPr>
        <w:t>33</w:t>
      </w:r>
      <w:r w:rsidRPr="0058246E">
        <w:rPr>
          <w:rFonts w:ascii="Arial" w:hAnsi="Arial" w:cs="Arial"/>
          <w:b/>
          <w:bCs/>
          <w:sz w:val="28"/>
          <w:szCs w:val="28"/>
        </w:rPr>
        <w:t>/above</w:t>
      </w:r>
      <w:r>
        <w:rPr>
          <w:rFonts w:ascii="Arial" w:hAnsi="Arial" w:cs="Arial"/>
          <w:b/>
          <w:bCs/>
          <w:sz w:val="28"/>
          <w:szCs w:val="28"/>
        </w:rPr>
        <w:t xml:space="preserve"> $1.</w:t>
      </w:r>
      <w:r w:rsidR="00B24159">
        <w:rPr>
          <w:rFonts w:ascii="Arial" w:hAnsi="Arial" w:cs="Arial"/>
          <w:b/>
          <w:bCs/>
          <w:sz w:val="28"/>
          <w:szCs w:val="28"/>
        </w:rPr>
        <w:t>21</w:t>
      </w:r>
      <w:r w:rsidRPr="0058246E">
        <w:rPr>
          <w:rFonts w:ascii="Arial" w:hAnsi="Arial" w:cs="Arial"/>
          <w:b/>
          <w:bCs/>
          <w:sz w:val="28"/>
          <w:szCs w:val="28"/>
        </w:rPr>
        <w:t>]</w:t>
      </w:r>
      <w:r>
        <w:rPr>
          <w:rFonts w:ascii="Arial" w:hAnsi="Arial" w:cs="Arial"/>
          <w:sz w:val="28"/>
          <w:szCs w:val="28"/>
        </w:rPr>
        <w:t xml:space="preserve">.  Also, for each cent that the company’s 2015 earnings per share </w:t>
      </w:r>
      <w:proofErr w:type="gramStart"/>
      <w:r>
        <w:rPr>
          <w:rFonts w:ascii="Arial" w:hAnsi="Arial" w:cs="Arial"/>
          <w:sz w:val="28"/>
          <w:szCs w:val="28"/>
        </w:rPr>
        <w:t>is</w:t>
      </w:r>
      <w:proofErr w:type="gramEnd"/>
      <w:r>
        <w:rPr>
          <w:rFonts w:ascii="Arial" w:hAnsi="Arial" w:cs="Arial"/>
          <w:sz w:val="28"/>
          <w:szCs w:val="28"/>
        </w:rPr>
        <w:t xml:space="preserve"> </w:t>
      </w:r>
      <w:r>
        <w:rPr>
          <w:rFonts w:ascii="Arial" w:hAnsi="Arial" w:cs="Arial"/>
          <w:b/>
          <w:bCs/>
          <w:sz w:val="28"/>
          <w:szCs w:val="28"/>
        </w:rPr>
        <w:t>[above $1.</w:t>
      </w:r>
      <w:r w:rsidR="00B24159">
        <w:rPr>
          <w:rFonts w:ascii="Arial" w:hAnsi="Arial" w:cs="Arial"/>
          <w:b/>
          <w:bCs/>
          <w:sz w:val="28"/>
          <w:szCs w:val="28"/>
        </w:rPr>
        <w:t>33</w:t>
      </w:r>
      <w:r>
        <w:rPr>
          <w:rFonts w:ascii="Arial" w:hAnsi="Arial" w:cs="Arial"/>
          <w:b/>
          <w:bCs/>
          <w:sz w:val="28"/>
          <w:szCs w:val="28"/>
        </w:rPr>
        <w:t>/below $1.</w:t>
      </w:r>
      <w:r w:rsidR="00B24159">
        <w:rPr>
          <w:rFonts w:ascii="Arial" w:hAnsi="Arial" w:cs="Arial"/>
          <w:b/>
          <w:bCs/>
          <w:sz w:val="28"/>
          <w:szCs w:val="28"/>
        </w:rPr>
        <w:t>21</w:t>
      </w:r>
      <w:r>
        <w:rPr>
          <w:rFonts w:ascii="Arial" w:hAnsi="Arial" w:cs="Arial"/>
          <w:b/>
          <w:bCs/>
          <w:sz w:val="28"/>
          <w:szCs w:val="28"/>
        </w:rPr>
        <w:t>]</w:t>
      </w:r>
      <w:r>
        <w:rPr>
          <w:rFonts w:ascii="Arial" w:hAnsi="Arial" w:cs="Arial"/>
          <w:sz w:val="28"/>
          <w:szCs w:val="28"/>
        </w:rPr>
        <w:t xml:space="preserve"> you lose two of these payment points.</w:t>
      </w:r>
    </w:p>
    <w:p w:rsidR="00463C25" w:rsidRPr="002F746B" w:rsidRDefault="00463C25" w:rsidP="00463C25">
      <w:pPr>
        <w:spacing w:after="0" w:line="240" w:lineRule="auto"/>
        <w:rPr>
          <w:rFonts w:ascii="Times New Roman" w:eastAsia="Times New Roman" w:hAnsi="Times New Roman" w:cs="Times New Roman"/>
          <w:sz w:val="28"/>
          <w:szCs w:val="28"/>
        </w:rPr>
      </w:pPr>
      <w:r w:rsidRPr="002F746B">
        <w:rPr>
          <w:rFonts w:ascii="Arial" w:eastAsia="Times New Roman" w:hAnsi="Arial" w:cs="Arial"/>
          <w:color w:val="222222"/>
          <w:sz w:val="28"/>
          <w:szCs w:val="28"/>
          <w:shd w:val="clear" w:color="auto" w:fill="FFFFFF"/>
        </w:rPr>
        <w:t>Please see the examples in the table below:</w:t>
      </w:r>
      <w:r w:rsidRPr="002F746B">
        <w:rPr>
          <w:rFonts w:ascii="Arial" w:eastAsia="Times New Roman" w:hAnsi="Arial" w:cs="Arial"/>
          <w:color w:val="222222"/>
          <w:sz w:val="28"/>
          <w:szCs w:val="28"/>
        </w:rPr>
        <w:br/>
      </w:r>
    </w:p>
    <w:tbl>
      <w:tblPr>
        <w:tblW w:w="8150" w:type="dxa"/>
        <w:tblCellSpacing w:w="7"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420"/>
        <w:gridCol w:w="990"/>
        <w:gridCol w:w="3740"/>
      </w:tblGrid>
      <w:tr w:rsidR="00463C25" w:rsidRPr="002F746B" w:rsidTr="00B24159">
        <w:trPr>
          <w:tblCellSpacing w:w="7" w:type="dxa"/>
        </w:trPr>
        <w:tc>
          <w:tcPr>
            <w:tcW w:w="339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63C25" w:rsidRPr="00B24159" w:rsidRDefault="00463C25" w:rsidP="00442323">
            <w:pPr>
              <w:spacing w:after="0" w:line="240" w:lineRule="auto"/>
              <w:jc w:val="center"/>
              <w:rPr>
                <w:rFonts w:ascii="Arial" w:eastAsia="Times New Roman" w:hAnsi="Arial" w:cs="Arial"/>
                <w:color w:val="222222"/>
                <w:sz w:val="24"/>
                <w:szCs w:val="28"/>
              </w:rPr>
            </w:pPr>
            <w:r w:rsidRPr="00B24159">
              <w:rPr>
                <w:rFonts w:ascii="Arial" w:eastAsia="Times New Roman" w:hAnsi="Arial" w:cs="Arial"/>
                <w:b/>
                <w:bCs/>
                <w:color w:val="222222"/>
                <w:sz w:val="24"/>
                <w:szCs w:val="28"/>
              </w:rPr>
              <w:t>Actual Earnings</w:t>
            </w:r>
          </w:p>
        </w:tc>
        <w:tc>
          <w:tcPr>
            <w:tcW w:w="9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63C25" w:rsidRPr="00B24159" w:rsidRDefault="00463C25" w:rsidP="00442323">
            <w:pPr>
              <w:spacing w:after="0" w:line="240" w:lineRule="auto"/>
              <w:jc w:val="center"/>
              <w:rPr>
                <w:rFonts w:ascii="Arial" w:eastAsia="Times New Roman" w:hAnsi="Arial" w:cs="Arial"/>
                <w:color w:val="222222"/>
                <w:sz w:val="24"/>
                <w:szCs w:val="28"/>
              </w:rPr>
            </w:pPr>
            <w:r w:rsidRPr="00B24159">
              <w:rPr>
                <w:rFonts w:ascii="Arial" w:eastAsia="Times New Roman" w:hAnsi="Arial" w:cs="Arial"/>
                <w:b/>
                <w:bCs/>
                <w:color w:val="222222"/>
                <w:sz w:val="24"/>
                <w:szCs w:val="28"/>
              </w:rPr>
              <w:t>Points</w:t>
            </w:r>
          </w:p>
        </w:tc>
        <w:tc>
          <w:tcPr>
            <w:tcW w:w="371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63C25" w:rsidRPr="00B24159" w:rsidRDefault="00463C25" w:rsidP="00442323">
            <w:pPr>
              <w:spacing w:after="0" w:line="240" w:lineRule="auto"/>
              <w:jc w:val="center"/>
              <w:rPr>
                <w:rFonts w:ascii="Arial" w:eastAsia="Times New Roman" w:hAnsi="Arial" w:cs="Arial"/>
                <w:color w:val="222222"/>
                <w:sz w:val="24"/>
                <w:szCs w:val="28"/>
              </w:rPr>
            </w:pPr>
            <w:r w:rsidRPr="00B24159">
              <w:rPr>
                <w:rFonts w:ascii="Arial" w:eastAsia="Times New Roman" w:hAnsi="Arial" w:cs="Arial"/>
                <w:b/>
                <w:bCs/>
                <w:color w:val="222222"/>
                <w:sz w:val="24"/>
                <w:szCs w:val="28"/>
              </w:rPr>
              <w:t>Explanation</w:t>
            </w:r>
          </w:p>
        </w:tc>
      </w:tr>
      <w:tr w:rsidR="00463C25" w:rsidRPr="002F746B" w:rsidTr="00B24159">
        <w:trPr>
          <w:tblCellSpacing w:w="7" w:type="dxa"/>
        </w:trPr>
        <w:tc>
          <w:tcPr>
            <w:tcW w:w="339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63C25" w:rsidRPr="00B24159" w:rsidRDefault="00463C25" w:rsidP="00442323">
            <w:pPr>
              <w:spacing w:after="0" w:line="240" w:lineRule="auto"/>
              <w:jc w:val="center"/>
              <w:rPr>
                <w:rFonts w:ascii="Arial" w:eastAsia="Times New Roman" w:hAnsi="Arial" w:cs="Arial"/>
                <w:color w:val="222222"/>
                <w:sz w:val="24"/>
                <w:szCs w:val="28"/>
              </w:rPr>
            </w:pPr>
            <w:r w:rsidRPr="00B24159">
              <w:rPr>
                <w:rFonts w:ascii="Arial" w:eastAsia="Times New Roman" w:hAnsi="Arial" w:cs="Arial"/>
                <w:color w:val="222222"/>
                <w:sz w:val="24"/>
                <w:szCs w:val="28"/>
              </w:rPr>
              <w:t>Three cents above benchmark</w:t>
            </w:r>
          </w:p>
        </w:tc>
        <w:tc>
          <w:tcPr>
            <w:tcW w:w="9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63C25" w:rsidRPr="00B24159" w:rsidRDefault="00463C25" w:rsidP="00442323">
            <w:pPr>
              <w:spacing w:after="0" w:line="240" w:lineRule="auto"/>
              <w:jc w:val="center"/>
              <w:rPr>
                <w:rFonts w:ascii="Arial" w:eastAsia="Times New Roman" w:hAnsi="Arial" w:cs="Arial"/>
                <w:color w:val="222222"/>
                <w:sz w:val="24"/>
                <w:szCs w:val="28"/>
              </w:rPr>
            </w:pPr>
            <w:r w:rsidRPr="00B24159">
              <w:rPr>
                <w:rFonts w:ascii="Arial" w:eastAsia="Times New Roman" w:hAnsi="Arial" w:cs="Arial"/>
                <w:color w:val="222222"/>
                <w:sz w:val="24"/>
                <w:szCs w:val="28"/>
              </w:rPr>
              <w:t>6</w:t>
            </w:r>
          </w:p>
        </w:tc>
        <w:tc>
          <w:tcPr>
            <w:tcW w:w="371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63C25" w:rsidRPr="00B24159" w:rsidRDefault="00463C25" w:rsidP="00442323">
            <w:pPr>
              <w:spacing w:after="0" w:line="240" w:lineRule="auto"/>
              <w:jc w:val="center"/>
              <w:rPr>
                <w:rFonts w:ascii="Arial" w:eastAsia="Times New Roman" w:hAnsi="Arial" w:cs="Arial"/>
                <w:color w:val="222222"/>
                <w:sz w:val="24"/>
                <w:szCs w:val="28"/>
              </w:rPr>
            </w:pPr>
            <w:r w:rsidRPr="00B24159">
              <w:rPr>
                <w:rFonts w:ascii="Arial" w:eastAsia="Times New Roman" w:hAnsi="Arial" w:cs="Arial"/>
                <w:color w:val="222222"/>
                <w:sz w:val="24"/>
                <w:szCs w:val="28"/>
              </w:rPr>
              <w:t>3 cents × 2 points = 6 points total</w:t>
            </w:r>
          </w:p>
        </w:tc>
      </w:tr>
      <w:tr w:rsidR="00463C25" w:rsidRPr="002F746B" w:rsidTr="00B24159">
        <w:trPr>
          <w:tblCellSpacing w:w="7" w:type="dxa"/>
        </w:trPr>
        <w:tc>
          <w:tcPr>
            <w:tcW w:w="339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63C25" w:rsidRPr="00B24159" w:rsidRDefault="00463C25" w:rsidP="00442323">
            <w:pPr>
              <w:spacing w:after="0" w:line="240" w:lineRule="auto"/>
              <w:jc w:val="center"/>
              <w:rPr>
                <w:rFonts w:ascii="Arial" w:eastAsia="Times New Roman" w:hAnsi="Arial" w:cs="Arial"/>
                <w:color w:val="222222"/>
                <w:sz w:val="24"/>
                <w:szCs w:val="28"/>
              </w:rPr>
            </w:pPr>
            <w:r w:rsidRPr="00B24159">
              <w:rPr>
                <w:rFonts w:ascii="Arial" w:eastAsia="Times New Roman" w:hAnsi="Arial" w:cs="Arial"/>
                <w:color w:val="222222"/>
                <w:sz w:val="24"/>
                <w:szCs w:val="28"/>
              </w:rPr>
              <w:t>One cent below benchmark</w:t>
            </w:r>
          </w:p>
        </w:tc>
        <w:tc>
          <w:tcPr>
            <w:tcW w:w="9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63C25" w:rsidRPr="00B24159" w:rsidRDefault="00463C25" w:rsidP="00442323">
            <w:pPr>
              <w:spacing w:after="0" w:line="240" w:lineRule="auto"/>
              <w:jc w:val="center"/>
              <w:rPr>
                <w:rFonts w:ascii="Arial" w:eastAsia="Times New Roman" w:hAnsi="Arial" w:cs="Arial"/>
                <w:color w:val="222222"/>
                <w:sz w:val="24"/>
                <w:szCs w:val="28"/>
              </w:rPr>
            </w:pPr>
            <w:r w:rsidRPr="00B24159">
              <w:rPr>
                <w:rFonts w:ascii="Arial" w:eastAsia="Times New Roman" w:hAnsi="Arial" w:cs="Arial"/>
                <w:color w:val="222222"/>
                <w:sz w:val="24"/>
                <w:szCs w:val="28"/>
              </w:rPr>
              <w:t>-2</w:t>
            </w:r>
          </w:p>
        </w:tc>
        <w:tc>
          <w:tcPr>
            <w:tcW w:w="371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63C25" w:rsidRPr="00B24159" w:rsidRDefault="00463C25" w:rsidP="00442323">
            <w:pPr>
              <w:spacing w:after="0" w:line="240" w:lineRule="auto"/>
              <w:jc w:val="center"/>
              <w:rPr>
                <w:rFonts w:ascii="Arial" w:eastAsia="Times New Roman" w:hAnsi="Arial" w:cs="Arial"/>
                <w:color w:val="222222"/>
                <w:sz w:val="24"/>
                <w:szCs w:val="28"/>
              </w:rPr>
            </w:pPr>
            <w:r w:rsidRPr="00B24159">
              <w:rPr>
                <w:rFonts w:ascii="Arial" w:eastAsia="Times New Roman" w:hAnsi="Arial" w:cs="Arial"/>
                <w:color w:val="222222"/>
                <w:sz w:val="24"/>
                <w:szCs w:val="28"/>
              </w:rPr>
              <w:t>-1 cent × 2 points = -2 points total</w:t>
            </w:r>
          </w:p>
        </w:tc>
      </w:tr>
    </w:tbl>
    <w:p w:rsidR="00463C25" w:rsidRPr="00463C25" w:rsidRDefault="00463C25" w:rsidP="00463C25">
      <w:pPr>
        <w:rPr>
          <w:rFonts w:ascii="Arial" w:eastAsia="Times New Roman" w:hAnsi="Arial" w:cs="Arial"/>
          <w:color w:val="222222"/>
          <w:sz w:val="28"/>
          <w:szCs w:val="28"/>
          <w:shd w:val="clear" w:color="auto" w:fill="FFFFFF"/>
        </w:rPr>
      </w:pPr>
      <w:r w:rsidRPr="002F746B">
        <w:rPr>
          <w:rFonts w:ascii="Arial" w:eastAsia="Times New Roman" w:hAnsi="Arial" w:cs="Arial"/>
          <w:color w:val="222222"/>
          <w:sz w:val="28"/>
          <w:szCs w:val="28"/>
        </w:rPr>
        <w:br/>
      </w:r>
      <w:r w:rsidRPr="002F746B">
        <w:rPr>
          <w:rFonts w:ascii="Arial" w:eastAsia="Times New Roman" w:hAnsi="Arial" w:cs="Arial"/>
          <w:color w:val="222222"/>
          <w:sz w:val="28"/>
          <w:szCs w:val="28"/>
        </w:rPr>
        <w:br/>
      </w:r>
      <w:r w:rsidRPr="002F746B">
        <w:rPr>
          <w:rFonts w:ascii="Arial" w:eastAsia="Times New Roman" w:hAnsi="Arial" w:cs="Arial"/>
          <w:color w:val="222222"/>
          <w:sz w:val="28"/>
          <w:szCs w:val="28"/>
          <w:shd w:val="clear" w:color="auto" w:fill="FFFFFF"/>
        </w:rPr>
        <w:t>To ensure that you understand how this works, please answer the following questions.  Remember that your benchmark is </w:t>
      </w:r>
      <w:r w:rsidR="00B24159" w:rsidRPr="00B24159">
        <w:rPr>
          <w:rFonts w:ascii="Arial" w:eastAsia="Times New Roman" w:hAnsi="Arial" w:cs="Arial"/>
          <w:b/>
          <w:color w:val="222222"/>
          <w:sz w:val="28"/>
          <w:szCs w:val="28"/>
          <w:shd w:val="clear" w:color="auto" w:fill="FFFFFF"/>
        </w:rPr>
        <w:t>[</w:t>
      </w:r>
      <w:r w:rsidRPr="00B24159">
        <w:rPr>
          <w:rFonts w:ascii="Arial" w:eastAsia="Times New Roman" w:hAnsi="Arial" w:cs="Arial"/>
          <w:b/>
          <w:bCs/>
          <w:color w:val="222222"/>
          <w:sz w:val="28"/>
          <w:szCs w:val="28"/>
          <w:shd w:val="clear" w:color="auto" w:fill="FFFFFF"/>
        </w:rPr>
        <w:t>$</w:t>
      </w:r>
      <w:r w:rsidRPr="002F746B">
        <w:rPr>
          <w:rFonts w:ascii="Arial" w:eastAsia="Times New Roman" w:hAnsi="Arial" w:cs="Arial"/>
          <w:b/>
          <w:bCs/>
          <w:color w:val="222222"/>
          <w:sz w:val="28"/>
          <w:szCs w:val="28"/>
          <w:shd w:val="clear" w:color="auto" w:fill="FFFFFF"/>
        </w:rPr>
        <w:t>1.</w:t>
      </w:r>
      <w:r w:rsidR="00B24159">
        <w:rPr>
          <w:rFonts w:ascii="Arial" w:eastAsia="Times New Roman" w:hAnsi="Arial" w:cs="Arial"/>
          <w:b/>
          <w:bCs/>
          <w:color w:val="222222"/>
          <w:sz w:val="28"/>
          <w:szCs w:val="28"/>
          <w:shd w:val="clear" w:color="auto" w:fill="FFFFFF"/>
        </w:rPr>
        <w:t>33/$1.21]</w:t>
      </w:r>
      <w:r w:rsidRPr="002F746B">
        <w:rPr>
          <w:rFonts w:ascii="Arial" w:eastAsia="Times New Roman" w:hAnsi="Arial" w:cs="Arial"/>
          <w:color w:val="222222"/>
          <w:sz w:val="28"/>
          <w:szCs w:val="28"/>
          <w:shd w:val="clear" w:color="auto" w:fill="FFFFFF"/>
        </w:rPr>
        <w:t>.</w:t>
      </w:r>
    </w:p>
    <w:p w:rsidR="00463C25" w:rsidRPr="0058246E" w:rsidRDefault="00463C25" w:rsidP="00463C25">
      <w:pPr>
        <w:spacing w:after="0"/>
        <w:rPr>
          <w:rFonts w:ascii="Arial" w:hAnsi="Arial" w:cs="Arial"/>
          <w:sz w:val="24"/>
          <w:szCs w:val="24"/>
        </w:rPr>
      </w:pPr>
      <w:r>
        <w:rPr>
          <w:rFonts w:ascii="Arial" w:hAnsi="Arial" w:cs="Arial"/>
          <w:sz w:val="24"/>
          <w:szCs w:val="24"/>
        </w:rPr>
        <w:t xml:space="preserve">1) If the company’s actual 2015 earnings per share is </w:t>
      </w:r>
      <w:r w:rsidR="00B24159">
        <w:rPr>
          <w:rFonts w:ascii="Arial" w:hAnsi="Arial" w:cs="Arial"/>
          <w:sz w:val="24"/>
          <w:szCs w:val="24"/>
        </w:rPr>
        <w:t>[</w:t>
      </w:r>
      <w:r>
        <w:rPr>
          <w:rFonts w:ascii="Arial" w:hAnsi="Arial" w:cs="Arial"/>
          <w:sz w:val="24"/>
          <w:szCs w:val="24"/>
        </w:rPr>
        <w:t>$1.</w:t>
      </w:r>
      <w:r w:rsidR="00B24159">
        <w:rPr>
          <w:rFonts w:ascii="Arial" w:hAnsi="Arial" w:cs="Arial"/>
          <w:sz w:val="24"/>
          <w:szCs w:val="24"/>
        </w:rPr>
        <w:t>22/$1.30]</w:t>
      </w:r>
      <w:r w:rsidRPr="0058246E">
        <w:rPr>
          <w:rFonts w:ascii="Arial" w:hAnsi="Arial" w:cs="Arial"/>
          <w:sz w:val="24"/>
          <w:szCs w:val="24"/>
        </w:rPr>
        <w:t>, then I would:</w:t>
      </w:r>
    </w:p>
    <w:p w:rsidR="00463C25" w:rsidRPr="0058246E" w:rsidRDefault="00463C25" w:rsidP="00463C25">
      <w:pPr>
        <w:spacing w:after="0"/>
        <w:rPr>
          <w:rFonts w:ascii="Arial" w:hAnsi="Arial" w:cs="Arial"/>
          <w:sz w:val="24"/>
          <w:szCs w:val="24"/>
        </w:rPr>
      </w:pPr>
      <w:r w:rsidRPr="0058246E">
        <w:rPr>
          <w:rFonts w:ascii="Arial" w:hAnsi="Arial" w:cs="Arial"/>
          <w:sz w:val="24"/>
          <w:szCs w:val="24"/>
        </w:rPr>
        <w:tab/>
        <w:t>a. Earn two points</w:t>
      </w:r>
    </w:p>
    <w:p w:rsidR="00463C25" w:rsidRDefault="00463C25" w:rsidP="00463C25">
      <w:pPr>
        <w:spacing w:after="0"/>
        <w:rPr>
          <w:rFonts w:ascii="Arial" w:hAnsi="Arial" w:cs="Arial"/>
          <w:sz w:val="24"/>
          <w:szCs w:val="24"/>
        </w:rPr>
      </w:pPr>
      <w:r w:rsidRPr="0058246E">
        <w:rPr>
          <w:rFonts w:ascii="Arial" w:hAnsi="Arial" w:cs="Arial"/>
          <w:sz w:val="24"/>
          <w:szCs w:val="24"/>
        </w:rPr>
        <w:tab/>
        <w:t>b. Lose two points</w:t>
      </w:r>
    </w:p>
    <w:p w:rsidR="00463C25" w:rsidRDefault="00463C25" w:rsidP="00463C25">
      <w:pPr>
        <w:spacing w:after="0"/>
        <w:rPr>
          <w:rFonts w:ascii="Arial" w:hAnsi="Arial" w:cs="Arial"/>
          <w:sz w:val="24"/>
          <w:szCs w:val="24"/>
        </w:rPr>
      </w:pPr>
      <w:r>
        <w:rPr>
          <w:rFonts w:ascii="Arial" w:hAnsi="Arial" w:cs="Arial"/>
          <w:sz w:val="24"/>
          <w:szCs w:val="24"/>
        </w:rPr>
        <w:tab/>
        <w:t>c. Earn six points</w:t>
      </w:r>
    </w:p>
    <w:p w:rsidR="00463C25" w:rsidRDefault="00463C25" w:rsidP="00463C25">
      <w:pPr>
        <w:spacing w:after="0"/>
        <w:rPr>
          <w:rFonts w:ascii="Arial" w:hAnsi="Arial" w:cs="Arial"/>
          <w:sz w:val="24"/>
          <w:szCs w:val="24"/>
        </w:rPr>
      </w:pPr>
      <w:r>
        <w:rPr>
          <w:rFonts w:ascii="Arial" w:hAnsi="Arial" w:cs="Arial"/>
          <w:sz w:val="24"/>
          <w:szCs w:val="24"/>
        </w:rPr>
        <w:tab/>
        <w:t>d. Lose six points</w:t>
      </w:r>
    </w:p>
    <w:p w:rsidR="00463C25" w:rsidRDefault="00463C25" w:rsidP="00463C25">
      <w:pPr>
        <w:spacing w:after="0"/>
        <w:rPr>
          <w:rFonts w:ascii="Arial" w:hAnsi="Arial" w:cs="Arial"/>
          <w:sz w:val="24"/>
          <w:szCs w:val="24"/>
        </w:rPr>
      </w:pPr>
    </w:p>
    <w:p w:rsidR="00463C25" w:rsidRPr="0058246E" w:rsidRDefault="00463C25" w:rsidP="00463C25">
      <w:pPr>
        <w:spacing w:after="0"/>
        <w:rPr>
          <w:rFonts w:ascii="Arial" w:hAnsi="Arial" w:cs="Arial"/>
          <w:sz w:val="24"/>
          <w:szCs w:val="24"/>
        </w:rPr>
      </w:pPr>
      <w:r>
        <w:rPr>
          <w:rFonts w:ascii="Arial" w:hAnsi="Arial" w:cs="Arial"/>
          <w:sz w:val="24"/>
          <w:szCs w:val="24"/>
        </w:rPr>
        <w:t xml:space="preserve">2) If the company’s actual 2015 earnings per share is </w:t>
      </w:r>
      <w:r w:rsidR="00B24159">
        <w:rPr>
          <w:rFonts w:ascii="Arial" w:hAnsi="Arial" w:cs="Arial"/>
          <w:sz w:val="24"/>
          <w:szCs w:val="24"/>
        </w:rPr>
        <w:t>[</w:t>
      </w:r>
      <w:r>
        <w:rPr>
          <w:rFonts w:ascii="Arial" w:hAnsi="Arial" w:cs="Arial"/>
          <w:sz w:val="24"/>
          <w:szCs w:val="24"/>
        </w:rPr>
        <w:t>$1.</w:t>
      </w:r>
      <w:r w:rsidR="00B24159">
        <w:rPr>
          <w:rFonts w:ascii="Arial" w:hAnsi="Arial" w:cs="Arial"/>
          <w:sz w:val="24"/>
          <w:szCs w:val="24"/>
        </w:rPr>
        <w:t>24/$1.30]</w:t>
      </w:r>
      <w:r w:rsidRPr="0058246E">
        <w:rPr>
          <w:rFonts w:ascii="Arial" w:hAnsi="Arial" w:cs="Arial"/>
          <w:sz w:val="24"/>
          <w:szCs w:val="24"/>
        </w:rPr>
        <w:t>, then I would:</w:t>
      </w:r>
    </w:p>
    <w:p w:rsidR="00463C25" w:rsidRPr="0058246E" w:rsidRDefault="00463C25" w:rsidP="00463C25">
      <w:pPr>
        <w:spacing w:after="0"/>
        <w:rPr>
          <w:rFonts w:ascii="Arial" w:hAnsi="Arial" w:cs="Arial"/>
          <w:sz w:val="24"/>
          <w:szCs w:val="24"/>
        </w:rPr>
      </w:pPr>
      <w:r w:rsidRPr="0058246E">
        <w:rPr>
          <w:rFonts w:ascii="Arial" w:hAnsi="Arial" w:cs="Arial"/>
          <w:sz w:val="24"/>
          <w:szCs w:val="24"/>
        </w:rPr>
        <w:tab/>
        <w:t>a. Earn two points</w:t>
      </w:r>
    </w:p>
    <w:p w:rsidR="00463C25" w:rsidRDefault="00463C25" w:rsidP="00463C25">
      <w:pPr>
        <w:spacing w:after="0"/>
        <w:rPr>
          <w:rFonts w:ascii="Arial" w:hAnsi="Arial" w:cs="Arial"/>
          <w:sz w:val="24"/>
          <w:szCs w:val="24"/>
        </w:rPr>
      </w:pPr>
      <w:r w:rsidRPr="0058246E">
        <w:rPr>
          <w:rFonts w:ascii="Arial" w:hAnsi="Arial" w:cs="Arial"/>
          <w:sz w:val="24"/>
          <w:szCs w:val="24"/>
        </w:rPr>
        <w:tab/>
        <w:t>b. Lose two points</w:t>
      </w:r>
    </w:p>
    <w:p w:rsidR="00463C25" w:rsidRDefault="00463C25" w:rsidP="00463C25">
      <w:pPr>
        <w:spacing w:after="0"/>
        <w:rPr>
          <w:rFonts w:ascii="Arial" w:hAnsi="Arial" w:cs="Arial"/>
          <w:sz w:val="24"/>
          <w:szCs w:val="24"/>
        </w:rPr>
      </w:pPr>
      <w:r>
        <w:rPr>
          <w:rFonts w:ascii="Arial" w:hAnsi="Arial" w:cs="Arial"/>
          <w:sz w:val="24"/>
          <w:szCs w:val="24"/>
        </w:rPr>
        <w:tab/>
        <w:t>c. Earn six points</w:t>
      </w:r>
    </w:p>
    <w:p w:rsidR="00463C25" w:rsidRPr="0058246E" w:rsidRDefault="00463C25" w:rsidP="00463C25">
      <w:pPr>
        <w:spacing w:after="0"/>
        <w:rPr>
          <w:rFonts w:ascii="Arial" w:hAnsi="Arial" w:cs="Arial"/>
          <w:sz w:val="24"/>
          <w:szCs w:val="24"/>
        </w:rPr>
      </w:pPr>
      <w:r>
        <w:rPr>
          <w:rFonts w:ascii="Arial" w:hAnsi="Arial" w:cs="Arial"/>
          <w:sz w:val="24"/>
          <w:szCs w:val="24"/>
        </w:rPr>
        <w:tab/>
        <w:t>d. Lose six points</w:t>
      </w:r>
    </w:p>
    <w:p w:rsidR="00463C25" w:rsidRPr="0058246E" w:rsidRDefault="00463C25" w:rsidP="00463C25">
      <w:pPr>
        <w:spacing w:after="0"/>
        <w:rPr>
          <w:rFonts w:ascii="Arial" w:hAnsi="Arial" w:cs="Arial"/>
          <w:sz w:val="24"/>
          <w:szCs w:val="24"/>
        </w:rPr>
      </w:pPr>
    </w:p>
    <w:p w:rsidR="00463C25" w:rsidRPr="00B222A1" w:rsidRDefault="00463C25" w:rsidP="00463C25">
      <w:pPr>
        <w:jc w:val="center"/>
        <w:rPr>
          <w:rFonts w:ascii="Arial" w:hAnsi="Arial" w:cs="Arial"/>
          <w:b/>
          <w:bCs/>
          <w:sz w:val="28"/>
          <w:szCs w:val="36"/>
          <w:u w:val="single"/>
        </w:rPr>
      </w:pPr>
      <w:r w:rsidRPr="00B222A1">
        <w:rPr>
          <w:rFonts w:ascii="Arial" w:hAnsi="Arial" w:cs="Arial"/>
          <w:b/>
          <w:bCs/>
          <w:sz w:val="28"/>
          <w:szCs w:val="36"/>
          <w:u w:val="single"/>
        </w:rPr>
        <w:t>EARNINGS PER SHARE (EPS) FORECAST FOR YEAR 3 (2015)</w:t>
      </w:r>
    </w:p>
    <w:p w:rsidR="00463C25" w:rsidRPr="00DD319F" w:rsidRDefault="00463C25" w:rsidP="00463C25">
      <w:pPr>
        <w:rPr>
          <w:rFonts w:ascii="Arial" w:hAnsi="Arial" w:cs="Arial"/>
          <w:sz w:val="28"/>
          <w:szCs w:val="28"/>
        </w:rPr>
      </w:pPr>
      <w:r>
        <w:rPr>
          <w:rFonts w:ascii="Arial" w:hAnsi="Arial" w:cs="Arial"/>
          <w:sz w:val="28"/>
          <w:szCs w:val="28"/>
        </w:rPr>
        <w:t>Now that you have read management’s earnings forecast for the next year (2015), p</w:t>
      </w:r>
      <w:r w:rsidRPr="00552D36">
        <w:rPr>
          <w:rFonts w:ascii="Arial" w:hAnsi="Arial" w:cs="Arial"/>
          <w:sz w:val="28"/>
          <w:szCs w:val="28"/>
        </w:rPr>
        <w:t xml:space="preserve">lease </w:t>
      </w:r>
      <w:r>
        <w:rPr>
          <w:rFonts w:ascii="Arial" w:hAnsi="Arial" w:cs="Arial"/>
          <w:sz w:val="28"/>
          <w:szCs w:val="28"/>
        </w:rPr>
        <w:t xml:space="preserve">make your own </w:t>
      </w:r>
      <w:r w:rsidRPr="00552D36">
        <w:rPr>
          <w:rFonts w:ascii="Arial" w:hAnsi="Arial" w:cs="Arial"/>
          <w:sz w:val="28"/>
          <w:szCs w:val="28"/>
        </w:rPr>
        <w:t>predict</w:t>
      </w:r>
      <w:r>
        <w:rPr>
          <w:rFonts w:ascii="Arial" w:hAnsi="Arial" w:cs="Arial"/>
          <w:sz w:val="28"/>
          <w:szCs w:val="28"/>
        </w:rPr>
        <w:t>ion</w:t>
      </w:r>
      <w:r w:rsidRPr="00552D36">
        <w:rPr>
          <w:rFonts w:ascii="Arial" w:hAnsi="Arial" w:cs="Arial"/>
          <w:sz w:val="28"/>
          <w:szCs w:val="28"/>
        </w:rPr>
        <w:t xml:space="preserve"> </w:t>
      </w:r>
      <w:r>
        <w:rPr>
          <w:rFonts w:ascii="Arial" w:hAnsi="Arial" w:cs="Arial"/>
          <w:sz w:val="28"/>
          <w:szCs w:val="28"/>
        </w:rPr>
        <w:t>of what you think EPS will be for Firm Y/Firm Z.</w:t>
      </w:r>
    </w:p>
    <w:p w:rsidR="00463C25" w:rsidRDefault="00463C25" w:rsidP="00463C25">
      <w:pPr>
        <w:rPr>
          <w:rFonts w:ascii="Arial" w:hAnsi="Arial" w:cs="Arial"/>
          <w:i/>
          <w:iCs/>
          <w:sz w:val="28"/>
          <w:szCs w:val="28"/>
        </w:rPr>
      </w:pPr>
      <w:r>
        <w:rPr>
          <w:rFonts w:ascii="Arial" w:hAnsi="Arial" w:cs="Arial"/>
          <w:sz w:val="28"/>
          <w:szCs w:val="28"/>
        </w:rPr>
        <w:t xml:space="preserve">Recall that you will earn points for accurately predicting EPS so you want to make the best estimate you can.  To calculate how many points you get for this, I will start you with 25 accuracy points, and then for each penny that your prediction differs from the actual EPS, you will lose two points from these 25 accuracy points.  So you want to be as accurate as you can.  </w:t>
      </w:r>
      <w:r w:rsidRPr="00DD319F">
        <w:rPr>
          <w:rFonts w:ascii="Arial" w:hAnsi="Arial" w:cs="Arial"/>
          <w:i/>
          <w:iCs/>
          <w:sz w:val="28"/>
          <w:szCs w:val="28"/>
        </w:rPr>
        <w:t>(Note: total accuracy points cannot go below zero).</w:t>
      </w:r>
    </w:p>
    <w:p w:rsidR="00463C25" w:rsidRDefault="00463C25" w:rsidP="00463C25">
      <w:pPr>
        <w:rPr>
          <w:rFonts w:ascii="Arial" w:hAnsi="Arial" w:cs="Arial"/>
          <w:i/>
          <w:iCs/>
          <w:sz w:val="28"/>
          <w:szCs w:val="28"/>
        </w:rPr>
      </w:pPr>
    </w:p>
    <w:p w:rsidR="00463C25" w:rsidRPr="00F33711" w:rsidRDefault="00463C25" w:rsidP="00463C25">
      <w:pPr>
        <w:jc w:val="center"/>
        <w:rPr>
          <w:rFonts w:ascii="Arial" w:hAnsi="Arial" w:cs="Arial"/>
          <w:b/>
          <w:iCs/>
          <w:sz w:val="28"/>
          <w:szCs w:val="28"/>
        </w:rPr>
      </w:pPr>
      <w:r w:rsidRPr="00F33711">
        <w:rPr>
          <w:rFonts w:ascii="Arial" w:hAnsi="Arial" w:cs="Arial"/>
          <w:b/>
          <w:iCs/>
          <w:sz w:val="28"/>
          <w:szCs w:val="28"/>
        </w:rPr>
        <w:t>You may read the earning press release again if you wish.</w:t>
      </w:r>
    </w:p>
    <w:p w:rsidR="00463C25" w:rsidRDefault="00463C25" w:rsidP="00463C25">
      <w:pPr>
        <w:rPr>
          <w:rFonts w:ascii="Arial" w:hAnsi="Arial" w:cs="Arial"/>
          <w:b/>
          <w:bCs/>
          <w:sz w:val="36"/>
          <w:szCs w:val="36"/>
          <w:u w:val="single"/>
        </w:rPr>
      </w:pPr>
    </w:p>
    <w:p w:rsidR="00463C25" w:rsidRPr="00DD319F" w:rsidRDefault="00463C25" w:rsidP="00463C25">
      <w:pPr>
        <w:jc w:val="center"/>
        <w:rPr>
          <w:rFonts w:ascii="Arial" w:hAnsi="Arial" w:cs="Arial"/>
          <w:b/>
          <w:bCs/>
          <w:sz w:val="28"/>
          <w:szCs w:val="28"/>
        </w:rPr>
      </w:pPr>
      <w:r w:rsidRPr="00DD319F">
        <w:rPr>
          <w:rFonts w:ascii="Arial" w:hAnsi="Arial" w:cs="Arial"/>
          <w:b/>
          <w:bCs/>
          <w:sz w:val="28"/>
          <w:szCs w:val="28"/>
        </w:rPr>
        <w:t xml:space="preserve">I predict that the company will earn </w:t>
      </w:r>
      <w:r w:rsidRPr="00DD319F">
        <w:rPr>
          <w:rFonts w:ascii="Arial" w:hAnsi="Arial" w:cs="Arial"/>
          <w:b/>
          <w:bCs/>
          <w:sz w:val="48"/>
          <w:szCs w:val="48"/>
          <w:bdr w:val="single" w:sz="4" w:space="0" w:color="auto"/>
        </w:rPr>
        <w:t>$</w:t>
      </w:r>
      <w:r w:rsidRPr="00DD319F">
        <w:rPr>
          <w:rFonts w:ascii="Arial" w:hAnsi="Arial" w:cs="Arial"/>
          <w:b/>
          <w:bCs/>
          <w:color w:val="FFFFFF"/>
          <w:sz w:val="48"/>
          <w:szCs w:val="48"/>
          <w:bdr w:val="single" w:sz="4" w:space="0" w:color="auto"/>
        </w:rPr>
        <w:t>XXXXXX</w:t>
      </w:r>
      <w:r w:rsidRPr="00DD319F">
        <w:rPr>
          <w:rFonts w:ascii="Arial" w:hAnsi="Arial" w:cs="Arial"/>
          <w:b/>
          <w:bCs/>
          <w:sz w:val="28"/>
          <w:szCs w:val="28"/>
        </w:rPr>
        <w:t xml:space="preserve"> </w:t>
      </w:r>
      <w:r>
        <w:rPr>
          <w:rFonts w:ascii="Arial" w:hAnsi="Arial" w:cs="Arial"/>
          <w:b/>
          <w:bCs/>
          <w:sz w:val="28"/>
          <w:szCs w:val="28"/>
        </w:rPr>
        <w:t>next year</w:t>
      </w:r>
      <w:r w:rsidRPr="00DD319F">
        <w:rPr>
          <w:rFonts w:ascii="Arial" w:hAnsi="Arial" w:cs="Arial"/>
          <w:b/>
          <w:bCs/>
          <w:sz w:val="28"/>
          <w:szCs w:val="28"/>
        </w:rPr>
        <w:t xml:space="preserve"> </w:t>
      </w:r>
      <w:r>
        <w:rPr>
          <w:rFonts w:ascii="Arial" w:hAnsi="Arial" w:cs="Arial"/>
          <w:b/>
          <w:bCs/>
          <w:sz w:val="28"/>
          <w:szCs w:val="28"/>
        </w:rPr>
        <w:t>(2015)</w:t>
      </w:r>
      <w:r w:rsidRPr="00DD319F">
        <w:rPr>
          <w:rFonts w:ascii="Arial" w:hAnsi="Arial" w:cs="Arial"/>
          <w:b/>
          <w:bCs/>
          <w:sz w:val="28"/>
          <w:szCs w:val="28"/>
        </w:rPr>
        <w:t>.</w:t>
      </w:r>
    </w:p>
    <w:p w:rsidR="00463C25" w:rsidRDefault="00463C25" w:rsidP="00463C25">
      <w:pPr>
        <w:rPr>
          <w:rFonts w:ascii="Arial" w:hAnsi="Arial" w:cs="Arial"/>
          <w:b/>
          <w:bCs/>
          <w:sz w:val="28"/>
          <w:szCs w:val="28"/>
        </w:rPr>
      </w:pPr>
    </w:p>
    <w:p w:rsidR="00463C25" w:rsidRDefault="00463C25" w:rsidP="00463C25">
      <w:pPr>
        <w:rPr>
          <w:rFonts w:ascii="Arial" w:hAnsi="Arial" w:cs="Arial"/>
          <w:b/>
          <w:bCs/>
          <w:sz w:val="28"/>
          <w:szCs w:val="28"/>
        </w:rPr>
      </w:pPr>
    </w:p>
    <w:p w:rsidR="00463C25" w:rsidRPr="00DD319F" w:rsidRDefault="00463C25" w:rsidP="00463C25">
      <w:pPr>
        <w:spacing w:after="0" w:line="240" w:lineRule="auto"/>
        <w:jc w:val="center"/>
        <w:rPr>
          <w:b/>
          <w:bCs/>
          <w:sz w:val="32"/>
          <w:szCs w:val="32"/>
        </w:rPr>
      </w:pPr>
      <w:r w:rsidRPr="00DD319F">
        <w:rPr>
          <w:b/>
          <w:bCs/>
          <w:sz w:val="32"/>
          <w:szCs w:val="32"/>
        </w:rPr>
        <w:t>How confident are you in your EPS prediction?</w:t>
      </w:r>
    </w:p>
    <w:p w:rsidR="00463C25" w:rsidRPr="00376A83" w:rsidRDefault="00463C25" w:rsidP="00463C25">
      <w:pPr>
        <w:pStyle w:val="ListParagraph"/>
        <w:spacing w:after="0" w:line="240" w:lineRule="auto"/>
        <w:jc w:val="center"/>
        <w:rPr>
          <w:b/>
          <w:bCs/>
        </w:rPr>
      </w:pPr>
    </w:p>
    <w:tbl>
      <w:tblPr>
        <w:tblW w:w="9120" w:type="dxa"/>
        <w:jc w:val="center"/>
        <w:tblInd w:w="93" w:type="dxa"/>
        <w:tblLook w:val="00A0" w:firstRow="1" w:lastRow="0" w:firstColumn="1" w:lastColumn="0" w:noHBand="0" w:noVBand="0"/>
      </w:tblPr>
      <w:tblGrid>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tblGrid>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20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30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40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50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60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70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80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90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100</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1520" w:type="dxa"/>
            <w:gridSpan w:val="4"/>
          </w:tcPr>
          <w:p w:rsidR="00463C25" w:rsidRPr="00BE4A43" w:rsidRDefault="00463C25" w:rsidP="00442323">
            <w:pPr>
              <w:spacing w:after="0" w:line="240" w:lineRule="auto"/>
              <w:jc w:val="center"/>
              <w:rPr>
                <w:color w:val="000000"/>
              </w:rPr>
            </w:pPr>
            <w:r w:rsidRPr="00BE4A43">
              <w:rPr>
                <w:color w:val="000000"/>
              </w:rPr>
              <w:t>Not at all Confident</w:t>
            </w: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1520" w:type="dxa"/>
            <w:gridSpan w:val="4"/>
            <w:noWrap/>
          </w:tcPr>
          <w:p w:rsidR="00463C25" w:rsidRPr="00BE4A43" w:rsidRDefault="00463C25" w:rsidP="00442323">
            <w:pPr>
              <w:spacing w:after="0" w:line="240" w:lineRule="auto"/>
              <w:jc w:val="center"/>
              <w:rPr>
                <w:color w:val="000000"/>
              </w:rPr>
            </w:pPr>
            <w:r w:rsidRPr="00BE4A43">
              <w:rPr>
                <w:color w:val="000000"/>
              </w:rPr>
              <w:t>Neutral</w:t>
            </w: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1520" w:type="dxa"/>
            <w:gridSpan w:val="4"/>
          </w:tcPr>
          <w:p w:rsidR="00463C25" w:rsidRPr="00BE4A43" w:rsidRDefault="00463C25" w:rsidP="00442323">
            <w:pPr>
              <w:spacing w:after="0" w:line="240" w:lineRule="auto"/>
              <w:jc w:val="center"/>
              <w:rPr>
                <w:color w:val="000000"/>
              </w:rPr>
            </w:pPr>
            <w:r w:rsidRPr="00BE4A43">
              <w:rPr>
                <w:color w:val="000000"/>
              </w:rPr>
              <w:t>Completely Confident</w:t>
            </w:r>
          </w:p>
        </w:tc>
      </w:tr>
    </w:tbl>
    <w:p w:rsidR="00463C25" w:rsidRDefault="00463C25" w:rsidP="00463C25">
      <w:pPr>
        <w:pStyle w:val="NormalWeb"/>
        <w:jc w:val="center"/>
        <w:rPr>
          <w:rStyle w:val="Strong"/>
          <w:rFonts w:ascii="Arial" w:hAnsi="Arial" w:cs="Arial"/>
          <w:sz w:val="36"/>
          <w:szCs w:val="36"/>
        </w:rPr>
      </w:pPr>
    </w:p>
    <w:p w:rsidR="00463C25" w:rsidRDefault="00463C25" w:rsidP="00463C25">
      <w:pPr>
        <w:pStyle w:val="NormalWeb"/>
        <w:jc w:val="center"/>
        <w:rPr>
          <w:rStyle w:val="Strong"/>
          <w:rFonts w:ascii="Arial" w:hAnsi="Arial" w:cs="Arial"/>
          <w:sz w:val="36"/>
          <w:szCs w:val="36"/>
        </w:rPr>
      </w:pPr>
    </w:p>
    <w:p w:rsidR="00463C25" w:rsidRDefault="00463C25" w:rsidP="00463C25">
      <w:pPr>
        <w:pStyle w:val="NormalWeb"/>
        <w:jc w:val="center"/>
        <w:rPr>
          <w:rStyle w:val="Strong"/>
          <w:rFonts w:ascii="Arial" w:hAnsi="Arial" w:cs="Arial"/>
          <w:sz w:val="36"/>
          <w:szCs w:val="36"/>
        </w:rPr>
      </w:pPr>
    </w:p>
    <w:p w:rsidR="00463C25" w:rsidRDefault="00463C25" w:rsidP="00463C25">
      <w:pPr>
        <w:pStyle w:val="NormalWeb"/>
        <w:jc w:val="center"/>
        <w:rPr>
          <w:rStyle w:val="Strong"/>
          <w:rFonts w:ascii="Arial" w:hAnsi="Arial" w:cs="Arial"/>
          <w:sz w:val="36"/>
          <w:szCs w:val="36"/>
        </w:rPr>
      </w:pPr>
    </w:p>
    <w:p w:rsidR="00463C25" w:rsidRDefault="00463C25" w:rsidP="00463C25">
      <w:pPr>
        <w:pStyle w:val="NormalWeb"/>
        <w:jc w:val="center"/>
        <w:rPr>
          <w:rStyle w:val="Strong"/>
          <w:rFonts w:ascii="Arial" w:hAnsi="Arial" w:cs="Arial"/>
          <w:sz w:val="36"/>
          <w:szCs w:val="36"/>
        </w:rPr>
      </w:pPr>
    </w:p>
    <w:p w:rsidR="00463C25" w:rsidRDefault="00463C25" w:rsidP="00463C25">
      <w:pPr>
        <w:pStyle w:val="NormalWeb"/>
        <w:jc w:val="center"/>
        <w:rPr>
          <w:rStyle w:val="Strong"/>
          <w:rFonts w:ascii="Arial" w:hAnsi="Arial" w:cs="Arial"/>
          <w:sz w:val="36"/>
          <w:szCs w:val="36"/>
        </w:rPr>
      </w:pPr>
    </w:p>
    <w:p w:rsidR="00463C25" w:rsidRDefault="00463C25" w:rsidP="00463C25">
      <w:pPr>
        <w:pStyle w:val="NormalWeb"/>
        <w:jc w:val="center"/>
        <w:rPr>
          <w:rStyle w:val="Strong"/>
          <w:rFonts w:ascii="Arial" w:hAnsi="Arial" w:cs="Arial"/>
          <w:sz w:val="36"/>
          <w:szCs w:val="36"/>
        </w:rPr>
      </w:pPr>
    </w:p>
    <w:p w:rsidR="00463C25" w:rsidRDefault="00463C25" w:rsidP="00463C25">
      <w:pPr>
        <w:pStyle w:val="NormalWeb"/>
        <w:jc w:val="center"/>
        <w:rPr>
          <w:rFonts w:ascii="Arial" w:hAnsi="Arial" w:cs="Arial"/>
          <w:b/>
          <w:bCs/>
          <w:sz w:val="72"/>
          <w:szCs w:val="72"/>
          <w:u w:val="single"/>
        </w:rPr>
      </w:pPr>
      <w:r w:rsidRPr="00160E5D">
        <w:rPr>
          <w:rFonts w:ascii="Arial" w:hAnsi="Arial" w:cs="Arial"/>
          <w:b/>
          <w:bCs/>
          <w:sz w:val="72"/>
          <w:szCs w:val="72"/>
          <w:u w:val="single"/>
        </w:rPr>
        <w:t xml:space="preserve">Part </w:t>
      </w:r>
      <w:r>
        <w:rPr>
          <w:rFonts w:ascii="Arial" w:hAnsi="Arial" w:cs="Arial"/>
          <w:b/>
          <w:bCs/>
          <w:sz w:val="72"/>
          <w:szCs w:val="72"/>
          <w:u w:val="single"/>
        </w:rPr>
        <w:t>D</w:t>
      </w:r>
    </w:p>
    <w:p w:rsidR="00463C25" w:rsidRPr="00160E5D" w:rsidRDefault="00463C25" w:rsidP="00463C25">
      <w:pPr>
        <w:pStyle w:val="NormalWeb"/>
        <w:jc w:val="center"/>
        <w:rPr>
          <w:rFonts w:ascii="Arial" w:hAnsi="Arial" w:cs="Arial"/>
          <w:b/>
          <w:bCs/>
          <w:sz w:val="72"/>
          <w:szCs w:val="72"/>
          <w:u w:val="single"/>
        </w:rPr>
      </w:pPr>
    </w:p>
    <w:p w:rsidR="00463C25" w:rsidRPr="004B0801" w:rsidRDefault="0025379F" w:rsidP="00463C25">
      <w:pPr>
        <w:pStyle w:val="NormalWeb"/>
        <w:jc w:val="center"/>
        <w:rPr>
          <w:rStyle w:val="Strong"/>
          <w:rFonts w:ascii="Arial" w:hAnsi="Arial" w:cs="Arial"/>
          <w:i/>
          <w:iCs/>
          <w:sz w:val="36"/>
          <w:szCs w:val="36"/>
        </w:rPr>
      </w:pPr>
      <w:r>
        <w:rPr>
          <w:rStyle w:val="Strong"/>
          <w:rFonts w:ascii="Arial" w:hAnsi="Arial" w:cs="Arial"/>
          <w:i/>
          <w:iCs/>
          <w:sz w:val="36"/>
          <w:szCs w:val="36"/>
        </w:rPr>
        <w:t xml:space="preserve">[PRIOR MATERIALS </w:t>
      </w:r>
      <w:r w:rsidR="00463C25">
        <w:rPr>
          <w:rStyle w:val="Strong"/>
          <w:rFonts w:ascii="Arial" w:hAnsi="Arial" w:cs="Arial"/>
          <w:i/>
          <w:iCs/>
          <w:sz w:val="36"/>
          <w:szCs w:val="36"/>
        </w:rPr>
        <w:t>I</w:t>
      </w:r>
      <w:r w:rsidR="00463C25" w:rsidRPr="004B0801">
        <w:rPr>
          <w:rStyle w:val="Strong"/>
          <w:rFonts w:ascii="Arial" w:hAnsi="Arial" w:cs="Arial"/>
          <w:i/>
          <w:iCs/>
          <w:sz w:val="36"/>
          <w:szCs w:val="36"/>
        </w:rPr>
        <w:t>NACCESSABLE]</w:t>
      </w:r>
    </w:p>
    <w:p w:rsidR="00463C25" w:rsidRPr="00F90FD3" w:rsidRDefault="00463C25" w:rsidP="00463C25">
      <w:pPr>
        <w:pStyle w:val="NormalWeb"/>
        <w:jc w:val="center"/>
        <w:rPr>
          <w:b/>
          <w:bCs/>
          <w:sz w:val="32"/>
          <w:szCs w:val="32"/>
        </w:rPr>
      </w:pPr>
      <w:r w:rsidRPr="00F90FD3">
        <w:rPr>
          <w:rStyle w:val="Strong"/>
          <w:rFonts w:ascii="Arial" w:hAnsi="Arial" w:cs="Arial"/>
          <w:sz w:val="36"/>
          <w:szCs w:val="36"/>
        </w:rPr>
        <w:t>ALMOST DONE!</w:t>
      </w:r>
      <w:r w:rsidRPr="00F90FD3">
        <w:rPr>
          <w:rFonts w:ascii="Arial" w:hAnsi="Arial" w:cs="Arial"/>
          <w:b/>
          <w:bCs/>
          <w:sz w:val="32"/>
          <w:szCs w:val="32"/>
        </w:rPr>
        <w:br/>
      </w:r>
      <w:r w:rsidRPr="00F90FD3">
        <w:rPr>
          <w:rFonts w:ascii="Arial" w:hAnsi="Arial" w:cs="Arial"/>
          <w:b/>
          <w:bCs/>
          <w:sz w:val="32"/>
          <w:szCs w:val="32"/>
        </w:rPr>
        <w:br/>
        <w:t xml:space="preserve">The </w:t>
      </w:r>
      <w:r>
        <w:rPr>
          <w:rFonts w:ascii="Arial" w:hAnsi="Arial" w:cs="Arial"/>
          <w:b/>
          <w:bCs/>
          <w:sz w:val="32"/>
          <w:szCs w:val="32"/>
        </w:rPr>
        <w:t>next</w:t>
      </w:r>
      <w:r w:rsidRPr="00F90FD3">
        <w:rPr>
          <w:rFonts w:ascii="Arial" w:hAnsi="Arial" w:cs="Arial"/>
          <w:b/>
          <w:bCs/>
          <w:sz w:val="32"/>
          <w:szCs w:val="32"/>
        </w:rPr>
        <w:t xml:space="preserve"> section contains general questions about your investing experience.</w:t>
      </w:r>
    </w:p>
    <w:p w:rsidR="00463C25" w:rsidRDefault="00463C25" w:rsidP="00463C25">
      <w:pPr>
        <w:pStyle w:val="NormalWeb"/>
        <w:jc w:val="center"/>
        <w:rPr>
          <w:rFonts w:ascii="Arial" w:hAnsi="Arial" w:cs="Arial"/>
          <w:b/>
          <w:bCs/>
          <w:sz w:val="32"/>
          <w:szCs w:val="32"/>
        </w:rPr>
      </w:pPr>
      <w:r w:rsidRPr="00F90FD3">
        <w:rPr>
          <w:b/>
          <w:bCs/>
          <w:sz w:val="32"/>
          <w:szCs w:val="32"/>
        </w:rPr>
        <w:t> </w:t>
      </w:r>
      <w:r w:rsidRPr="00F90FD3">
        <w:rPr>
          <w:rFonts w:ascii="Arial" w:hAnsi="Arial" w:cs="Arial"/>
          <w:b/>
          <w:bCs/>
          <w:sz w:val="32"/>
          <w:szCs w:val="32"/>
        </w:rPr>
        <w:t xml:space="preserve">All responses will remain </w:t>
      </w:r>
      <w:r>
        <w:rPr>
          <w:rFonts w:ascii="Arial" w:hAnsi="Arial" w:cs="Arial"/>
          <w:b/>
          <w:bCs/>
          <w:sz w:val="32"/>
          <w:szCs w:val="32"/>
        </w:rPr>
        <w:t>confidential</w:t>
      </w:r>
      <w:r w:rsidRPr="00F90FD3">
        <w:rPr>
          <w:rFonts w:ascii="Arial" w:hAnsi="Arial" w:cs="Arial"/>
          <w:b/>
          <w:bCs/>
          <w:sz w:val="32"/>
          <w:szCs w:val="32"/>
        </w:rPr>
        <w:t>.</w:t>
      </w:r>
    </w:p>
    <w:p w:rsidR="00463C25" w:rsidRDefault="00463C25" w:rsidP="00463C25">
      <w:pPr>
        <w:spacing w:before="100" w:beforeAutospacing="1" w:after="100" w:afterAutospacing="1" w:line="240" w:lineRule="auto"/>
        <w:rPr>
          <w:rFonts w:ascii="Times New Roman" w:hAnsi="Times New Roman" w:cs="Times New Roman"/>
          <w:sz w:val="24"/>
          <w:szCs w:val="24"/>
        </w:rPr>
      </w:pPr>
    </w:p>
    <w:p w:rsidR="00463C25" w:rsidRPr="00395D2B" w:rsidRDefault="00463C25" w:rsidP="00463C25">
      <w:pPr>
        <w:spacing w:before="100" w:beforeAutospacing="1" w:after="100" w:afterAutospacing="1" w:line="240" w:lineRule="auto"/>
        <w:rPr>
          <w:rFonts w:ascii="Times New Roman" w:hAnsi="Times New Roman" w:cs="Times New Roman"/>
          <w:sz w:val="24"/>
          <w:szCs w:val="24"/>
        </w:rPr>
      </w:pPr>
    </w:p>
    <w:p w:rsidR="00463C25" w:rsidRDefault="00463C25" w:rsidP="00463C25">
      <w:pPr>
        <w:rPr>
          <w:rFonts w:ascii="Arial" w:hAnsi="Arial" w:cs="Arial"/>
          <w:sz w:val="29"/>
          <w:szCs w:val="29"/>
        </w:rPr>
      </w:pPr>
      <w:r>
        <w:rPr>
          <w:rFonts w:ascii="Arial" w:hAnsi="Arial" w:cs="Arial"/>
          <w:sz w:val="29"/>
          <w:szCs w:val="29"/>
        </w:rPr>
        <w:br w:type="page"/>
      </w:r>
    </w:p>
    <w:p w:rsidR="00463C25" w:rsidRDefault="00463C25" w:rsidP="00463C25">
      <w:pPr>
        <w:jc w:val="center"/>
        <w:rPr>
          <w:rFonts w:ascii="Arial" w:hAnsi="Arial" w:cs="Arial"/>
          <w:sz w:val="24"/>
          <w:szCs w:val="24"/>
        </w:rPr>
      </w:pPr>
    </w:p>
    <w:p w:rsidR="00463C25" w:rsidRDefault="00463C25" w:rsidP="00463C25">
      <w:pPr>
        <w:jc w:val="center"/>
        <w:rPr>
          <w:rFonts w:ascii="Arial" w:hAnsi="Arial" w:cs="Arial"/>
          <w:sz w:val="24"/>
          <w:szCs w:val="24"/>
        </w:rPr>
      </w:pPr>
    </w:p>
    <w:p w:rsidR="00463C25" w:rsidRPr="00D52433" w:rsidRDefault="00463C25" w:rsidP="00463C25">
      <w:pPr>
        <w:pStyle w:val="ListParagraph"/>
        <w:numPr>
          <w:ilvl w:val="0"/>
          <w:numId w:val="28"/>
        </w:numPr>
        <w:rPr>
          <w:b/>
          <w:bCs/>
        </w:rPr>
      </w:pPr>
      <w:r w:rsidRPr="00D52433">
        <w:rPr>
          <w:b/>
          <w:bCs/>
        </w:rPr>
        <w:t xml:space="preserve">How many times (total number of buy and sell transactions) have you invested </w:t>
      </w:r>
      <w:r w:rsidRPr="00D52433">
        <w:rPr>
          <w:b/>
          <w:bCs/>
          <w:u w:val="single"/>
        </w:rPr>
        <w:t>directly</w:t>
      </w:r>
      <w:r w:rsidRPr="00D52433">
        <w:rPr>
          <w:b/>
          <w:bCs/>
        </w:rPr>
        <w:t xml:space="preserve"> in the common stock of a company (not through an E</w:t>
      </w:r>
      <w:r>
        <w:rPr>
          <w:b/>
          <w:bCs/>
        </w:rPr>
        <w:t>TF or mutual fund)</w:t>
      </w:r>
      <w:r w:rsidRPr="00D52433">
        <w:rPr>
          <w:b/>
          <w:bCs/>
        </w:rPr>
        <w:t>?</w:t>
      </w:r>
      <w:r>
        <w:rPr>
          <w:b/>
          <w:bCs/>
        </w:rPr>
        <w:t xml:space="preserve">  </w:t>
      </w:r>
    </w:p>
    <w:p w:rsidR="00463C25" w:rsidRDefault="00463C25" w:rsidP="00463C25">
      <w:pPr>
        <w:pStyle w:val="ListParagraph"/>
        <w:ind w:left="1440"/>
      </w:pPr>
    </w:p>
    <w:p w:rsidR="00463C25" w:rsidRDefault="00463C25" w:rsidP="00463C25">
      <w:pPr>
        <w:pStyle w:val="ListParagraph"/>
        <w:ind w:left="1440"/>
      </w:pPr>
      <w:r>
        <w:t xml:space="preserve">Approximately </w:t>
      </w:r>
      <w:r w:rsidRPr="00B222A1">
        <w:rPr>
          <w:color w:val="FFFFFF" w:themeColor="background1"/>
          <w:bdr w:val="single" w:sz="4" w:space="0" w:color="auto"/>
        </w:rPr>
        <w:t>XXX</w:t>
      </w:r>
      <w:r>
        <w:rPr>
          <w:color w:val="FFFFFF" w:themeColor="background1"/>
          <w:bdr w:val="single" w:sz="4" w:space="0" w:color="auto"/>
        </w:rPr>
        <w:t>XX</w:t>
      </w:r>
      <w:r w:rsidRPr="00B222A1">
        <w:rPr>
          <w:color w:val="FFFFFF" w:themeColor="background1"/>
          <w:bdr w:val="single" w:sz="4" w:space="0" w:color="auto"/>
        </w:rPr>
        <w:t>X</w:t>
      </w:r>
      <w:r>
        <w:t xml:space="preserve"> total buy and sell transactions.</w:t>
      </w:r>
    </w:p>
    <w:p w:rsidR="00463C25" w:rsidRDefault="00463C25" w:rsidP="00463C25">
      <w:pPr>
        <w:pStyle w:val="ListParagraph"/>
        <w:ind w:left="1440"/>
      </w:pPr>
    </w:p>
    <w:p w:rsidR="00463C25" w:rsidRPr="000C11EA" w:rsidRDefault="00463C25" w:rsidP="00463C25">
      <w:pPr>
        <w:pStyle w:val="ListParagraph"/>
        <w:numPr>
          <w:ilvl w:val="0"/>
          <w:numId w:val="28"/>
        </w:numPr>
        <w:rPr>
          <w:b/>
          <w:bCs/>
        </w:rPr>
      </w:pPr>
      <w:r w:rsidRPr="00D52433">
        <w:rPr>
          <w:b/>
          <w:bCs/>
        </w:rPr>
        <w:t>Approximately how many years of experience do you have of investing directly in the common st</w:t>
      </w:r>
      <w:r>
        <w:rPr>
          <w:b/>
          <w:bCs/>
        </w:rPr>
        <w:t xml:space="preserve">ock of a company?  </w:t>
      </w:r>
    </w:p>
    <w:p w:rsidR="00463C25" w:rsidRDefault="00463C25" w:rsidP="00463C25">
      <w:pPr>
        <w:pStyle w:val="ListParagraph"/>
      </w:pPr>
    </w:p>
    <w:p w:rsidR="00463C25" w:rsidRDefault="00463C25" w:rsidP="00463C25">
      <w:pPr>
        <w:pStyle w:val="ListParagraph"/>
        <w:ind w:firstLine="720"/>
      </w:pPr>
      <w:proofErr w:type="gramStart"/>
      <w:r>
        <w:t xml:space="preserve">Approximately </w:t>
      </w:r>
      <w:r w:rsidRPr="00B222A1">
        <w:rPr>
          <w:color w:val="FFFFFF" w:themeColor="background1"/>
          <w:bdr w:val="single" w:sz="4" w:space="0" w:color="auto"/>
        </w:rPr>
        <w:t>XXX</w:t>
      </w:r>
      <w:r>
        <w:rPr>
          <w:color w:val="FFFFFF" w:themeColor="background1"/>
          <w:bdr w:val="single" w:sz="4" w:space="0" w:color="auto"/>
        </w:rPr>
        <w:t>XX</w:t>
      </w:r>
      <w:r w:rsidRPr="00B222A1">
        <w:rPr>
          <w:color w:val="FFFFFF" w:themeColor="background1"/>
          <w:bdr w:val="single" w:sz="4" w:space="0" w:color="auto"/>
        </w:rPr>
        <w:t>X</w:t>
      </w:r>
      <w:r>
        <w:t xml:space="preserve"> years.</w:t>
      </w:r>
      <w:proofErr w:type="gramEnd"/>
    </w:p>
    <w:p w:rsidR="00463C25" w:rsidRDefault="00463C25" w:rsidP="00463C25">
      <w:pPr>
        <w:pStyle w:val="ListParagraph"/>
        <w:ind w:left="1440"/>
      </w:pPr>
    </w:p>
    <w:p w:rsidR="00463C25" w:rsidRPr="000C11EA" w:rsidRDefault="00463C25" w:rsidP="00463C25">
      <w:pPr>
        <w:pStyle w:val="ListParagraph"/>
        <w:numPr>
          <w:ilvl w:val="0"/>
          <w:numId w:val="28"/>
        </w:numPr>
        <w:rPr>
          <w:b/>
          <w:bCs/>
        </w:rPr>
      </w:pPr>
      <w:r w:rsidRPr="00D52433">
        <w:rPr>
          <w:b/>
          <w:bCs/>
        </w:rPr>
        <w:t>Do you plan to invest directly in common stocks sometime in the future (circle one)?</w:t>
      </w:r>
    </w:p>
    <w:p w:rsidR="00463C25" w:rsidRDefault="00463C25" w:rsidP="00463C25">
      <w:pPr>
        <w:pStyle w:val="ListParagraph"/>
        <w:numPr>
          <w:ilvl w:val="0"/>
          <w:numId w:val="12"/>
        </w:numPr>
      </w:pPr>
      <w:r>
        <w:t>Yes</w:t>
      </w:r>
    </w:p>
    <w:p w:rsidR="0025379F" w:rsidRDefault="0025379F" w:rsidP="00463C25">
      <w:pPr>
        <w:pStyle w:val="ListParagraph"/>
        <w:numPr>
          <w:ilvl w:val="0"/>
          <w:numId w:val="12"/>
        </w:numPr>
      </w:pPr>
      <w:r>
        <w:t>Maybe</w:t>
      </w:r>
    </w:p>
    <w:p w:rsidR="00463C25" w:rsidRDefault="00463C25" w:rsidP="00463C25">
      <w:pPr>
        <w:pStyle w:val="ListParagraph"/>
        <w:numPr>
          <w:ilvl w:val="0"/>
          <w:numId w:val="12"/>
        </w:numPr>
      </w:pPr>
      <w:r>
        <w:t>No</w:t>
      </w:r>
    </w:p>
    <w:p w:rsidR="00463C25" w:rsidRDefault="0025379F" w:rsidP="00463C25">
      <w:pPr>
        <w:pStyle w:val="ListParagraph"/>
        <w:numPr>
          <w:ilvl w:val="0"/>
          <w:numId w:val="12"/>
        </w:numPr>
      </w:pPr>
      <w:r>
        <w:t>Prefer not to say</w:t>
      </w:r>
    </w:p>
    <w:p w:rsidR="00463C25" w:rsidRPr="00F90FD3" w:rsidRDefault="00463C25" w:rsidP="00463C25">
      <w:pPr>
        <w:pStyle w:val="ListParagraph"/>
        <w:ind w:left="1440"/>
      </w:pPr>
    </w:p>
    <w:p w:rsidR="00463C25" w:rsidRPr="000C11EA" w:rsidRDefault="00463C25" w:rsidP="00463C25">
      <w:pPr>
        <w:pStyle w:val="ListParagraph"/>
        <w:numPr>
          <w:ilvl w:val="0"/>
          <w:numId w:val="28"/>
        </w:numPr>
        <w:rPr>
          <w:b/>
          <w:bCs/>
        </w:rPr>
      </w:pPr>
      <w:r w:rsidRPr="00D52433">
        <w:rPr>
          <w:b/>
          <w:bCs/>
        </w:rPr>
        <w:t>Have you ever invested in a mutual fund or exchange-traded fund (ETF) (circle one)?</w:t>
      </w:r>
    </w:p>
    <w:p w:rsidR="00463C25" w:rsidRDefault="00463C25" w:rsidP="00463C25">
      <w:pPr>
        <w:pStyle w:val="ListParagraph"/>
        <w:numPr>
          <w:ilvl w:val="0"/>
          <w:numId w:val="14"/>
        </w:numPr>
      </w:pPr>
      <w:r>
        <w:t>Yes</w:t>
      </w:r>
    </w:p>
    <w:p w:rsidR="0025379F" w:rsidRDefault="0025379F" w:rsidP="00463C25">
      <w:pPr>
        <w:pStyle w:val="ListParagraph"/>
        <w:numPr>
          <w:ilvl w:val="0"/>
          <w:numId w:val="14"/>
        </w:numPr>
      </w:pPr>
      <w:r>
        <w:t>Uncertain</w:t>
      </w:r>
    </w:p>
    <w:p w:rsidR="00463C25" w:rsidRDefault="00463C25" w:rsidP="00463C25">
      <w:pPr>
        <w:pStyle w:val="ListParagraph"/>
        <w:numPr>
          <w:ilvl w:val="0"/>
          <w:numId w:val="14"/>
        </w:numPr>
      </w:pPr>
      <w:r>
        <w:t>No</w:t>
      </w:r>
    </w:p>
    <w:p w:rsidR="00463C25" w:rsidRDefault="0025379F" w:rsidP="00463C25">
      <w:pPr>
        <w:pStyle w:val="ListParagraph"/>
        <w:numPr>
          <w:ilvl w:val="0"/>
          <w:numId w:val="14"/>
        </w:numPr>
      </w:pPr>
      <w:r>
        <w:t>Prefer not to say</w:t>
      </w:r>
    </w:p>
    <w:p w:rsidR="00463C25" w:rsidRDefault="00463C25" w:rsidP="0025379F">
      <w:r>
        <w:br w:type="page"/>
      </w:r>
    </w:p>
    <w:p w:rsidR="00463C25" w:rsidRPr="000C11EA" w:rsidRDefault="00463C25" w:rsidP="00463C25">
      <w:pPr>
        <w:pStyle w:val="ListParagraph"/>
        <w:numPr>
          <w:ilvl w:val="0"/>
          <w:numId w:val="28"/>
        </w:numPr>
        <w:rPr>
          <w:b/>
          <w:bCs/>
        </w:rPr>
      </w:pPr>
      <w:r>
        <w:rPr>
          <w:b/>
          <w:bCs/>
        </w:rPr>
        <w:t xml:space="preserve">During this survey, you read two earnings releases, along with two earnings forecasts for the upcoming year.  Both earnings forecasts were in a range format.   Which earnings forecast had the </w:t>
      </w:r>
      <w:r w:rsidRPr="00B659C1">
        <w:rPr>
          <w:b/>
          <w:bCs/>
          <w:u w:val="single"/>
        </w:rPr>
        <w:t xml:space="preserve">wider </w:t>
      </w:r>
      <w:r>
        <w:rPr>
          <w:b/>
          <w:bCs/>
          <w:u w:val="single"/>
        </w:rPr>
        <w:t xml:space="preserve">(larger) </w:t>
      </w:r>
      <w:r>
        <w:rPr>
          <w:b/>
          <w:bCs/>
        </w:rPr>
        <w:t xml:space="preserve">range, the first forecast (for 2014), or the second forecast (for 2015)?  </w:t>
      </w:r>
    </w:p>
    <w:tbl>
      <w:tblPr>
        <w:tblW w:w="9120" w:type="dxa"/>
        <w:jc w:val="center"/>
        <w:tblInd w:w="93" w:type="dxa"/>
        <w:tblLook w:val="00A0" w:firstRow="1" w:lastRow="0" w:firstColumn="1" w:lastColumn="0" w:noHBand="0" w:noVBand="0"/>
      </w:tblPr>
      <w:tblGrid>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tblGrid>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20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30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40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50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60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70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80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90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100</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1520" w:type="dxa"/>
            <w:gridSpan w:val="4"/>
          </w:tcPr>
          <w:p w:rsidR="00463C25" w:rsidRPr="00BE4A43" w:rsidRDefault="00463C25" w:rsidP="00442323">
            <w:pPr>
              <w:spacing w:after="0" w:line="240" w:lineRule="auto"/>
              <w:jc w:val="center"/>
              <w:rPr>
                <w:color w:val="000000"/>
              </w:rPr>
            </w:pPr>
            <w:r>
              <w:rPr>
                <w:color w:val="000000"/>
              </w:rPr>
              <w:t>The first forecast (for 2014) was wider than the second forecast (for 2015)</w:t>
            </w: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2280" w:type="dxa"/>
            <w:gridSpan w:val="6"/>
            <w:noWrap/>
          </w:tcPr>
          <w:p w:rsidR="00463C25" w:rsidRDefault="00463C25" w:rsidP="00442323">
            <w:pPr>
              <w:spacing w:after="0" w:line="240" w:lineRule="auto"/>
              <w:jc w:val="center"/>
              <w:rPr>
                <w:color w:val="000000"/>
              </w:rPr>
            </w:pPr>
            <w:r>
              <w:rPr>
                <w:color w:val="000000"/>
              </w:rPr>
              <w:t>No Change</w:t>
            </w:r>
          </w:p>
          <w:p w:rsidR="00463C25" w:rsidRPr="00BE4A43" w:rsidRDefault="00463C25" w:rsidP="00442323">
            <w:pPr>
              <w:spacing w:after="0" w:line="240" w:lineRule="auto"/>
              <w:jc w:val="center"/>
              <w:rPr>
                <w:color w:val="000000"/>
                <w:sz w:val="20"/>
                <w:szCs w:val="20"/>
              </w:rPr>
            </w:pPr>
            <w:r>
              <w:rPr>
                <w:color w:val="000000"/>
              </w:rPr>
              <w:t>(had the same width)</w:t>
            </w: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1520" w:type="dxa"/>
            <w:gridSpan w:val="4"/>
          </w:tcPr>
          <w:p w:rsidR="00463C25" w:rsidRPr="00BE4A43" w:rsidRDefault="00463C25" w:rsidP="00442323">
            <w:pPr>
              <w:spacing w:after="0" w:line="240" w:lineRule="auto"/>
              <w:jc w:val="center"/>
              <w:rPr>
                <w:color w:val="000000"/>
              </w:rPr>
            </w:pPr>
            <w:r>
              <w:rPr>
                <w:color w:val="000000"/>
              </w:rPr>
              <w:t>The second forecast (for 2015) was wider than the first forecast (for 2014)</w:t>
            </w:r>
          </w:p>
        </w:tc>
      </w:tr>
    </w:tbl>
    <w:p w:rsidR="00463C25" w:rsidRPr="00EB7006" w:rsidRDefault="00463C25" w:rsidP="00463C25">
      <w:pPr>
        <w:rPr>
          <w:b/>
          <w:bCs/>
        </w:rPr>
      </w:pPr>
    </w:p>
    <w:p w:rsidR="00463C25" w:rsidRDefault="00463C25" w:rsidP="00463C25">
      <w:pPr>
        <w:pStyle w:val="ListParagraph"/>
        <w:numPr>
          <w:ilvl w:val="0"/>
          <w:numId w:val="28"/>
        </w:numPr>
        <w:rPr>
          <w:b/>
          <w:bCs/>
        </w:rPr>
      </w:pPr>
      <w:r w:rsidRPr="000D5AF2">
        <w:rPr>
          <w:b/>
          <w:bCs/>
        </w:rPr>
        <w:t>Now, please ignore the prior information in this survey.  In general, do you think that average investors prefer earnings forecasts that are a relatively narrow range or a relatively wide range?</w:t>
      </w:r>
    </w:p>
    <w:tbl>
      <w:tblPr>
        <w:tblW w:w="9120" w:type="dxa"/>
        <w:jc w:val="center"/>
        <w:tblInd w:w="93" w:type="dxa"/>
        <w:tblLook w:val="00A0" w:firstRow="1" w:lastRow="0" w:firstColumn="1" w:lastColumn="0" w:noHBand="0" w:noVBand="0"/>
      </w:tblPr>
      <w:tblGrid>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tblGrid>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single" w:sz="4" w:space="0" w:color="auto"/>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single" w:sz="4" w:space="0" w:color="auto"/>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single" w:sz="4" w:space="0" w:color="auto"/>
            </w:tcBorders>
            <w:noWrap/>
            <w:vAlign w:val="bottom"/>
          </w:tcPr>
          <w:p w:rsidR="00463C25" w:rsidRPr="00BE4A43" w:rsidRDefault="00463C25" w:rsidP="00442323">
            <w:pPr>
              <w:spacing w:after="0" w:line="240" w:lineRule="auto"/>
              <w:rPr>
                <w:color w:val="000000"/>
              </w:rPr>
            </w:pPr>
            <w:r w:rsidRPr="00BE4A43">
              <w:rPr>
                <w:color w:val="000000"/>
              </w:rPr>
              <w:t> </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20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30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40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50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60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70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80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90</w:t>
            </w:r>
          </w:p>
        </w:tc>
        <w:tc>
          <w:tcPr>
            <w:tcW w:w="760" w:type="dxa"/>
            <w:gridSpan w:val="2"/>
            <w:tcBorders>
              <w:top w:val="nil"/>
              <w:left w:val="nil"/>
              <w:bottom w:val="nil"/>
              <w:right w:val="nil"/>
            </w:tcBorders>
            <w:noWrap/>
            <w:vAlign w:val="bottom"/>
          </w:tcPr>
          <w:p w:rsidR="00463C25" w:rsidRPr="00BE4A43" w:rsidRDefault="00463C25" w:rsidP="00442323">
            <w:pPr>
              <w:spacing w:after="0" w:line="240" w:lineRule="auto"/>
              <w:jc w:val="center"/>
              <w:rPr>
                <w:color w:val="000000"/>
              </w:rPr>
            </w:pPr>
            <w:r w:rsidRPr="00BE4A43">
              <w:rPr>
                <w:color w:val="000000"/>
              </w:rPr>
              <w:t>100</w:t>
            </w:r>
          </w:p>
        </w:tc>
        <w:tc>
          <w:tcPr>
            <w:tcW w:w="380" w:type="dxa"/>
            <w:tcBorders>
              <w:top w:val="nil"/>
              <w:left w:val="nil"/>
              <w:bottom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c>
          <w:tcPr>
            <w:tcW w:w="380" w:type="dxa"/>
            <w:tcBorders>
              <w:top w:val="nil"/>
              <w:left w:val="nil"/>
              <w:right w:val="nil"/>
            </w:tcBorders>
            <w:noWrap/>
            <w:vAlign w:val="bottom"/>
          </w:tcPr>
          <w:p w:rsidR="00463C25" w:rsidRPr="00BE4A43" w:rsidRDefault="00463C25" w:rsidP="00442323">
            <w:pPr>
              <w:spacing w:after="0" w:line="240" w:lineRule="auto"/>
              <w:rPr>
                <w:color w:val="000000"/>
              </w:rPr>
            </w:pPr>
          </w:p>
        </w:tc>
      </w:tr>
      <w:tr w:rsidR="00463C25" w:rsidRPr="00BE4A43" w:rsidTr="00442323">
        <w:trPr>
          <w:trHeight w:val="300"/>
          <w:jc w:val="center"/>
        </w:trPr>
        <w:tc>
          <w:tcPr>
            <w:tcW w:w="1520" w:type="dxa"/>
            <w:gridSpan w:val="4"/>
          </w:tcPr>
          <w:p w:rsidR="00463C25" w:rsidRPr="00BE4A43" w:rsidRDefault="00463C25" w:rsidP="00442323">
            <w:pPr>
              <w:spacing w:after="0" w:line="240" w:lineRule="auto"/>
              <w:jc w:val="center"/>
              <w:rPr>
                <w:color w:val="000000"/>
              </w:rPr>
            </w:pPr>
            <w:r>
              <w:rPr>
                <w:color w:val="000000"/>
              </w:rPr>
              <w:t>Prefer relatively narrow range</w:t>
            </w: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2280" w:type="dxa"/>
            <w:gridSpan w:val="6"/>
            <w:noWrap/>
          </w:tcPr>
          <w:p w:rsidR="00463C25" w:rsidRPr="00BE4A43" w:rsidRDefault="00463C25" w:rsidP="00442323">
            <w:pPr>
              <w:spacing w:after="0" w:line="240" w:lineRule="auto"/>
              <w:jc w:val="center"/>
              <w:rPr>
                <w:color w:val="000000"/>
                <w:sz w:val="20"/>
                <w:szCs w:val="20"/>
              </w:rPr>
            </w:pPr>
            <w:r>
              <w:rPr>
                <w:color w:val="000000"/>
              </w:rPr>
              <w:t>Don’t prefer one over another</w:t>
            </w: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380" w:type="dxa"/>
            <w:noWrap/>
          </w:tcPr>
          <w:p w:rsidR="00463C25" w:rsidRPr="00BE4A43" w:rsidRDefault="00463C25" w:rsidP="00442323">
            <w:pPr>
              <w:spacing w:after="0" w:line="240" w:lineRule="auto"/>
              <w:jc w:val="center"/>
              <w:rPr>
                <w:color w:val="000000"/>
                <w:sz w:val="20"/>
                <w:szCs w:val="20"/>
              </w:rPr>
            </w:pPr>
          </w:p>
        </w:tc>
        <w:tc>
          <w:tcPr>
            <w:tcW w:w="1520" w:type="dxa"/>
            <w:gridSpan w:val="4"/>
          </w:tcPr>
          <w:p w:rsidR="00463C25" w:rsidRPr="00BE4A43" w:rsidRDefault="00463C25" w:rsidP="00442323">
            <w:pPr>
              <w:spacing w:after="0" w:line="240" w:lineRule="auto"/>
              <w:jc w:val="center"/>
              <w:rPr>
                <w:color w:val="000000"/>
              </w:rPr>
            </w:pPr>
            <w:r>
              <w:rPr>
                <w:color w:val="000000"/>
              </w:rPr>
              <w:t>Prefer relatively wide range</w:t>
            </w:r>
          </w:p>
        </w:tc>
      </w:tr>
    </w:tbl>
    <w:p w:rsidR="00463C25" w:rsidRDefault="00463C25" w:rsidP="00463C25">
      <w:pPr>
        <w:pStyle w:val="ListParagraph"/>
        <w:rPr>
          <w:b/>
          <w:bCs/>
        </w:rPr>
      </w:pPr>
    </w:p>
    <w:p w:rsidR="00463C25" w:rsidRDefault="00463C25" w:rsidP="00463C25">
      <w:pPr>
        <w:pStyle w:val="ListParagraph"/>
        <w:rPr>
          <w:b/>
          <w:bCs/>
        </w:rPr>
      </w:pPr>
    </w:p>
    <w:p w:rsidR="00463C25" w:rsidRPr="00EB4C32" w:rsidRDefault="00463C25" w:rsidP="00463C25">
      <w:pPr>
        <w:pStyle w:val="ListParagraph"/>
        <w:numPr>
          <w:ilvl w:val="0"/>
          <w:numId w:val="28"/>
        </w:numPr>
        <w:rPr>
          <w:b/>
          <w:bCs/>
        </w:rPr>
      </w:pPr>
      <w:r w:rsidRPr="00D52433">
        <w:rPr>
          <w:b/>
          <w:bCs/>
        </w:rPr>
        <w:t>Have you ever used a company’s fi</w:t>
      </w:r>
      <w:r>
        <w:rPr>
          <w:b/>
          <w:bCs/>
        </w:rPr>
        <w:t>nancial statements to evaluate</w:t>
      </w:r>
      <w:r w:rsidRPr="00D52433">
        <w:rPr>
          <w:b/>
          <w:bCs/>
        </w:rPr>
        <w:t xml:space="preserve"> </w:t>
      </w:r>
      <w:r>
        <w:rPr>
          <w:b/>
          <w:bCs/>
        </w:rPr>
        <w:t xml:space="preserve">its </w:t>
      </w:r>
      <w:r w:rsidRPr="00D52433">
        <w:rPr>
          <w:b/>
          <w:bCs/>
        </w:rPr>
        <w:t>p</w:t>
      </w:r>
      <w:r>
        <w:rPr>
          <w:b/>
          <w:bCs/>
        </w:rPr>
        <w:t>erformance (circle one)</w:t>
      </w:r>
      <w:r w:rsidRPr="00D52433">
        <w:rPr>
          <w:b/>
          <w:bCs/>
        </w:rPr>
        <w:t>?</w:t>
      </w:r>
    </w:p>
    <w:p w:rsidR="00463C25" w:rsidRDefault="00463C25" w:rsidP="00463C25">
      <w:pPr>
        <w:pStyle w:val="ListParagraph"/>
        <w:numPr>
          <w:ilvl w:val="0"/>
          <w:numId w:val="15"/>
        </w:numPr>
      </w:pPr>
      <w:r>
        <w:t>Yes</w:t>
      </w:r>
    </w:p>
    <w:p w:rsidR="0025379F" w:rsidRDefault="0025379F" w:rsidP="00463C25">
      <w:pPr>
        <w:pStyle w:val="ListParagraph"/>
        <w:numPr>
          <w:ilvl w:val="0"/>
          <w:numId w:val="15"/>
        </w:numPr>
      </w:pPr>
      <w:r>
        <w:t>Uncertain</w:t>
      </w:r>
    </w:p>
    <w:p w:rsidR="00463C25" w:rsidRDefault="00463C25" w:rsidP="00463C25">
      <w:pPr>
        <w:pStyle w:val="ListParagraph"/>
        <w:numPr>
          <w:ilvl w:val="0"/>
          <w:numId w:val="15"/>
        </w:numPr>
      </w:pPr>
      <w:r>
        <w:t>No</w:t>
      </w:r>
    </w:p>
    <w:p w:rsidR="00463C25" w:rsidRDefault="0025379F" w:rsidP="00463C25">
      <w:pPr>
        <w:pStyle w:val="ListParagraph"/>
        <w:numPr>
          <w:ilvl w:val="0"/>
          <w:numId w:val="15"/>
        </w:numPr>
      </w:pPr>
      <w:r>
        <w:t>Prefer not to say</w:t>
      </w:r>
    </w:p>
    <w:p w:rsidR="00463C25" w:rsidRDefault="00463C25" w:rsidP="00463C25">
      <w:pPr>
        <w:pStyle w:val="ListParagraph"/>
        <w:ind w:left="1440"/>
      </w:pPr>
    </w:p>
    <w:p w:rsidR="0025379F" w:rsidRDefault="0025379F" w:rsidP="00463C25">
      <w:pPr>
        <w:pStyle w:val="ListParagraph"/>
        <w:ind w:left="1440"/>
      </w:pPr>
    </w:p>
    <w:p w:rsidR="0025379F" w:rsidRDefault="0025379F" w:rsidP="00463C25">
      <w:pPr>
        <w:pStyle w:val="ListParagraph"/>
        <w:ind w:left="1440"/>
      </w:pPr>
    </w:p>
    <w:p w:rsidR="0025379F" w:rsidRDefault="0025379F" w:rsidP="00463C25">
      <w:pPr>
        <w:pStyle w:val="ListParagraph"/>
        <w:ind w:left="1440"/>
      </w:pPr>
    </w:p>
    <w:p w:rsidR="0025379F" w:rsidRDefault="0025379F" w:rsidP="00463C25">
      <w:pPr>
        <w:pStyle w:val="ListParagraph"/>
        <w:ind w:left="1440"/>
      </w:pPr>
    </w:p>
    <w:p w:rsidR="00463C25" w:rsidRPr="00EB4C32" w:rsidRDefault="00463C25" w:rsidP="00463C25">
      <w:pPr>
        <w:pStyle w:val="ListParagraph"/>
        <w:numPr>
          <w:ilvl w:val="0"/>
          <w:numId w:val="28"/>
        </w:numPr>
        <w:rPr>
          <w:b/>
          <w:bCs/>
        </w:rPr>
      </w:pPr>
      <w:r>
        <w:rPr>
          <w:b/>
          <w:bCs/>
        </w:rPr>
        <w:t>Have you ever read (or heard) a company’s earnings press release (circle one)?</w:t>
      </w:r>
    </w:p>
    <w:p w:rsidR="00463C25" w:rsidRDefault="00463C25" w:rsidP="00463C25">
      <w:pPr>
        <w:pStyle w:val="ListParagraph"/>
        <w:numPr>
          <w:ilvl w:val="0"/>
          <w:numId w:val="16"/>
        </w:numPr>
      </w:pPr>
      <w:r>
        <w:t>Yes</w:t>
      </w:r>
    </w:p>
    <w:p w:rsidR="00463C25" w:rsidRDefault="0025379F" w:rsidP="00463C25">
      <w:pPr>
        <w:pStyle w:val="ListParagraph"/>
        <w:numPr>
          <w:ilvl w:val="0"/>
          <w:numId w:val="16"/>
        </w:numPr>
      </w:pPr>
      <w:r>
        <w:t>Uncertain</w:t>
      </w:r>
    </w:p>
    <w:p w:rsidR="00463C25" w:rsidRDefault="0025379F" w:rsidP="00463C25">
      <w:pPr>
        <w:pStyle w:val="ListParagraph"/>
        <w:numPr>
          <w:ilvl w:val="0"/>
          <w:numId w:val="16"/>
        </w:numPr>
      </w:pPr>
      <w:r>
        <w:t>No</w:t>
      </w:r>
    </w:p>
    <w:p w:rsidR="0025379F" w:rsidRDefault="0025379F" w:rsidP="00463C25">
      <w:pPr>
        <w:pStyle w:val="ListParagraph"/>
        <w:numPr>
          <w:ilvl w:val="0"/>
          <w:numId w:val="16"/>
        </w:numPr>
      </w:pPr>
      <w:r>
        <w:t>Prefer not to say</w:t>
      </w:r>
    </w:p>
    <w:p w:rsidR="00463C25" w:rsidRDefault="00463C25" w:rsidP="00463C25">
      <w:pPr>
        <w:pStyle w:val="ListParagraph"/>
        <w:ind w:left="1440"/>
      </w:pPr>
    </w:p>
    <w:p w:rsidR="00463C25" w:rsidRPr="000C11EA" w:rsidRDefault="00463C25" w:rsidP="00463C25">
      <w:pPr>
        <w:pStyle w:val="ListParagraph"/>
        <w:numPr>
          <w:ilvl w:val="0"/>
          <w:numId w:val="28"/>
        </w:numPr>
        <w:rPr>
          <w:b/>
          <w:bCs/>
        </w:rPr>
      </w:pPr>
      <w:r w:rsidRPr="00D52433">
        <w:rPr>
          <w:b/>
          <w:bCs/>
        </w:rPr>
        <w:t xml:space="preserve">How many total undergraduate and graduate </w:t>
      </w:r>
      <w:r w:rsidRPr="00D52433">
        <w:rPr>
          <w:b/>
          <w:bCs/>
          <w:u w:val="single"/>
        </w:rPr>
        <w:t>accounting</w:t>
      </w:r>
      <w:r w:rsidRPr="00D52433">
        <w:rPr>
          <w:b/>
          <w:bCs/>
        </w:rPr>
        <w:t xml:space="preserve"> courses have you taken, including the courses in which you are</w:t>
      </w:r>
      <w:r>
        <w:rPr>
          <w:b/>
          <w:bCs/>
        </w:rPr>
        <w:t xml:space="preserve"> currently enrolled</w:t>
      </w:r>
      <w:r w:rsidRPr="00D52433">
        <w:rPr>
          <w:b/>
          <w:bCs/>
        </w:rPr>
        <w:t>?</w:t>
      </w:r>
    </w:p>
    <w:p w:rsidR="00463C25" w:rsidRDefault="00463C25" w:rsidP="00463C25">
      <w:pPr>
        <w:pStyle w:val="ListParagraph"/>
      </w:pPr>
    </w:p>
    <w:p w:rsidR="00463C25" w:rsidRDefault="00463C25" w:rsidP="00463C25">
      <w:pPr>
        <w:pStyle w:val="ListParagraph"/>
        <w:ind w:firstLine="720"/>
      </w:pPr>
      <w:r>
        <w:t xml:space="preserve">Approximately </w:t>
      </w:r>
      <w:r w:rsidRPr="00B222A1">
        <w:rPr>
          <w:color w:val="FFFFFF" w:themeColor="background1"/>
          <w:bdr w:val="single" w:sz="4" w:space="0" w:color="auto"/>
        </w:rPr>
        <w:t>XXX</w:t>
      </w:r>
      <w:r>
        <w:rPr>
          <w:color w:val="FFFFFF" w:themeColor="background1"/>
          <w:bdr w:val="single" w:sz="4" w:space="0" w:color="auto"/>
        </w:rPr>
        <w:t>XX</w:t>
      </w:r>
      <w:r w:rsidRPr="00B222A1">
        <w:rPr>
          <w:color w:val="FFFFFF" w:themeColor="background1"/>
          <w:bdr w:val="single" w:sz="4" w:space="0" w:color="auto"/>
        </w:rPr>
        <w:t>X</w:t>
      </w:r>
      <w:r>
        <w:t xml:space="preserve"> total accounting courses</w:t>
      </w:r>
    </w:p>
    <w:p w:rsidR="00463C25" w:rsidRDefault="00463C25" w:rsidP="00463C25"/>
    <w:p w:rsidR="00463C25" w:rsidRPr="000C11EA" w:rsidRDefault="00463C25" w:rsidP="00463C25">
      <w:pPr>
        <w:pStyle w:val="ListParagraph"/>
        <w:numPr>
          <w:ilvl w:val="0"/>
          <w:numId w:val="28"/>
        </w:numPr>
        <w:rPr>
          <w:b/>
          <w:bCs/>
        </w:rPr>
      </w:pPr>
      <w:r w:rsidRPr="00D52433">
        <w:rPr>
          <w:b/>
          <w:bCs/>
        </w:rPr>
        <w:t xml:space="preserve">How many total undergraduate and graduate </w:t>
      </w:r>
      <w:r w:rsidRPr="00D52433">
        <w:rPr>
          <w:b/>
          <w:bCs/>
          <w:u w:val="single"/>
        </w:rPr>
        <w:t>finance</w:t>
      </w:r>
      <w:r w:rsidRPr="00D52433">
        <w:rPr>
          <w:b/>
          <w:bCs/>
        </w:rPr>
        <w:t xml:space="preserve"> courses have you taken, including the courses in which you are</w:t>
      </w:r>
      <w:r>
        <w:rPr>
          <w:b/>
          <w:bCs/>
        </w:rPr>
        <w:t xml:space="preserve"> currently enrolled</w:t>
      </w:r>
      <w:r w:rsidRPr="00D52433">
        <w:rPr>
          <w:b/>
          <w:bCs/>
        </w:rPr>
        <w:t>?</w:t>
      </w:r>
    </w:p>
    <w:p w:rsidR="00463C25" w:rsidRDefault="00463C25" w:rsidP="00463C25">
      <w:pPr>
        <w:ind w:left="1080" w:firstLine="360"/>
      </w:pPr>
      <w:r>
        <w:t xml:space="preserve">Approximately </w:t>
      </w:r>
      <w:r w:rsidRPr="00B222A1">
        <w:rPr>
          <w:color w:val="FFFFFF" w:themeColor="background1"/>
          <w:bdr w:val="single" w:sz="4" w:space="0" w:color="auto"/>
        </w:rPr>
        <w:t>XXXXXX</w:t>
      </w:r>
      <w:r>
        <w:t xml:space="preserve"> total finance courses</w:t>
      </w:r>
    </w:p>
    <w:p w:rsidR="00463C25" w:rsidRDefault="00463C25" w:rsidP="00463C25">
      <w:pPr>
        <w:pStyle w:val="ListParagraph"/>
        <w:ind w:left="1440"/>
      </w:pPr>
    </w:p>
    <w:p w:rsidR="00463C25" w:rsidRPr="000C11EA" w:rsidRDefault="00463C25" w:rsidP="00463C25">
      <w:pPr>
        <w:pStyle w:val="ListParagraph"/>
        <w:numPr>
          <w:ilvl w:val="0"/>
          <w:numId w:val="28"/>
        </w:numPr>
        <w:rPr>
          <w:b/>
          <w:bCs/>
        </w:rPr>
      </w:pPr>
      <w:r w:rsidRPr="00D52433">
        <w:rPr>
          <w:b/>
          <w:bCs/>
        </w:rPr>
        <w:t>How many years of total work exp</w:t>
      </w:r>
      <w:r>
        <w:rPr>
          <w:b/>
          <w:bCs/>
        </w:rPr>
        <w:t>erience do you have</w:t>
      </w:r>
      <w:r w:rsidRPr="00D52433">
        <w:rPr>
          <w:b/>
          <w:bCs/>
        </w:rPr>
        <w:t>?</w:t>
      </w:r>
    </w:p>
    <w:p w:rsidR="00463C25" w:rsidRDefault="00463C25" w:rsidP="00463C25">
      <w:pPr>
        <w:ind w:left="1080" w:firstLine="360"/>
      </w:pPr>
      <w:r>
        <w:t xml:space="preserve">Approximately </w:t>
      </w:r>
      <w:r w:rsidRPr="00B222A1">
        <w:rPr>
          <w:color w:val="FFFFFF" w:themeColor="background1"/>
          <w:bdr w:val="single" w:sz="4" w:space="0" w:color="auto"/>
        </w:rPr>
        <w:t>XXXXXX</w:t>
      </w:r>
      <w:r>
        <w:t xml:space="preserve"> years</w:t>
      </w:r>
    </w:p>
    <w:p w:rsidR="00463C25" w:rsidRDefault="00463C25" w:rsidP="00463C25">
      <w:pPr>
        <w:pStyle w:val="ListParagraph"/>
        <w:ind w:left="1440"/>
      </w:pPr>
    </w:p>
    <w:p w:rsidR="00463C25" w:rsidRPr="000C11EA" w:rsidRDefault="00463C25" w:rsidP="00463C25">
      <w:pPr>
        <w:pStyle w:val="ListParagraph"/>
        <w:numPr>
          <w:ilvl w:val="0"/>
          <w:numId w:val="28"/>
        </w:numPr>
        <w:rPr>
          <w:b/>
          <w:bCs/>
        </w:rPr>
      </w:pPr>
      <w:r w:rsidRPr="00D52433">
        <w:rPr>
          <w:b/>
          <w:bCs/>
        </w:rPr>
        <w:t xml:space="preserve">How many years of total </w:t>
      </w:r>
      <w:r w:rsidRPr="00D52433">
        <w:rPr>
          <w:b/>
          <w:bCs/>
          <w:u w:val="single"/>
        </w:rPr>
        <w:t>finance and accounting</w:t>
      </w:r>
      <w:r w:rsidRPr="00D52433">
        <w:rPr>
          <w:b/>
          <w:bCs/>
        </w:rPr>
        <w:t xml:space="preserve"> work exp</w:t>
      </w:r>
      <w:r>
        <w:rPr>
          <w:b/>
          <w:bCs/>
        </w:rPr>
        <w:t>erience do you have</w:t>
      </w:r>
      <w:r w:rsidRPr="00D52433">
        <w:rPr>
          <w:b/>
          <w:bCs/>
        </w:rPr>
        <w:t>?</w:t>
      </w:r>
    </w:p>
    <w:p w:rsidR="00463C25" w:rsidRDefault="00463C25" w:rsidP="00463C25">
      <w:pPr>
        <w:ind w:left="1080" w:firstLine="360"/>
      </w:pPr>
      <w:r>
        <w:t xml:space="preserve">Approximately </w:t>
      </w:r>
      <w:r w:rsidRPr="00B222A1">
        <w:rPr>
          <w:color w:val="FFFFFF" w:themeColor="background1"/>
          <w:bdr w:val="single" w:sz="4" w:space="0" w:color="auto"/>
        </w:rPr>
        <w:t>XXXXXX</w:t>
      </w:r>
      <w:r>
        <w:t xml:space="preserve"> years</w:t>
      </w:r>
    </w:p>
    <w:p w:rsidR="00463C25" w:rsidRDefault="00463C25" w:rsidP="00463C25">
      <w:pPr>
        <w:pStyle w:val="ListParagraph"/>
        <w:ind w:left="1440"/>
      </w:pPr>
    </w:p>
    <w:p w:rsidR="00463C25" w:rsidRDefault="00463C25" w:rsidP="00463C25">
      <w:pPr>
        <w:pStyle w:val="ListParagraph"/>
        <w:numPr>
          <w:ilvl w:val="0"/>
          <w:numId w:val="28"/>
        </w:numPr>
        <w:rPr>
          <w:b/>
          <w:bCs/>
        </w:rPr>
      </w:pPr>
      <w:r w:rsidRPr="00D52433">
        <w:rPr>
          <w:b/>
          <w:bCs/>
        </w:rPr>
        <w:t xml:space="preserve">Are you a Chartered Financial Analyst (CFA), and if so, for how many </w:t>
      </w:r>
      <w:r>
        <w:rPr>
          <w:b/>
          <w:bCs/>
        </w:rPr>
        <w:t>years?</w:t>
      </w:r>
    </w:p>
    <w:p w:rsidR="00463C25" w:rsidRDefault="00463C25" w:rsidP="00463C25">
      <w:pPr>
        <w:ind w:left="1080" w:firstLine="360"/>
      </w:pPr>
      <w:r>
        <w:t xml:space="preserve">Approximately </w:t>
      </w:r>
      <w:r w:rsidRPr="00B222A1">
        <w:rPr>
          <w:color w:val="FFFFFF" w:themeColor="background1"/>
          <w:bdr w:val="single" w:sz="4" w:space="0" w:color="auto"/>
        </w:rPr>
        <w:t>XXXXXX</w:t>
      </w:r>
      <w:r>
        <w:t xml:space="preserve"> years</w:t>
      </w:r>
    </w:p>
    <w:p w:rsidR="00463C25" w:rsidRDefault="00463C25" w:rsidP="00463C25">
      <w:pPr>
        <w:pStyle w:val="ListParagraph"/>
        <w:ind w:left="1440"/>
      </w:pPr>
    </w:p>
    <w:p w:rsidR="00463C25" w:rsidRPr="00D52433" w:rsidRDefault="00463C25" w:rsidP="00463C25">
      <w:pPr>
        <w:pStyle w:val="ListParagraph"/>
        <w:numPr>
          <w:ilvl w:val="0"/>
          <w:numId w:val="28"/>
        </w:numPr>
        <w:rPr>
          <w:b/>
          <w:bCs/>
        </w:rPr>
      </w:pPr>
      <w:r w:rsidRPr="00D52433">
        <w:rPr>
          <w:b/>
          <w:bCs/>
        </w:rPr>
        <w:t>Are you a Certified Public Accountant (CPA), and if so,</w:t>
      </w:r>
      <w:r>
        <w:rPr>
          <w:b/>
          <w:bCs/>
        </w:rPr>
        <w:t xml:space="preserve"> for how many years</w:t>
      </w:r>
      <w:r w:rsidRPr="00D52433">
        <w:rPr>
          <w:b/>
          <w:bCs/>
        </w:rPr>
        <w:t>?</w:t>
      </w:r>
    </w:p>
    <w:p w:rsidR="00463C25" w:rsidRDefault="00463C25" w:rsidP="00463C25">
      <w:pPr>
        <w:ind w:left="1080" w:firstLine="360"/>
      </w:pPr>
      <w:r>
        <w:t xml:space="preserve">Approximately </w:t>
      </w:r>
      <w:r w:rsidRPr="00B222A1">
        <w:rPr>
          <w:color w:val="FFFFFF" w:themeColor="background1"/>
          <w:bdr w:val="single" w:sz="4" w:space="0" w:color="auto"/>
        </w:rPr>
        <w:t>XXXXXX</w:t>
      </w:r>
      <w:r>
        <w:t xml:space="preserve"> years</w:t>
      </w:r>
    </w:p>
    <w:p w:rsidR="00463C25" w:rsidRDefault="00463C25" w:rsidP="00463C25">
      <w:pPr>
        <w:pStyle w:val="ListParagraph"/>
        <w:ind w:left="1440"/>
      </w:pPr>
    </w:p>
    <w:p w:rsidR="00463C25" w:rsidRPr="00D52433" w:rsidRDefault="00463C25" w:rsidP="00463C25">
      <w:pPr>
        <w:pStyle w:val="ListParagraph"/>
        <w:numPr>
          <w:ilvl w:val="0"/>
          <w:numId w:val="28"/>
        </w:numPr>
        <w:rPr>
          <w:b/>
          <w:bCs/>
        </w:rPr>
      </w:pPr>
      <w:r w:rsidRPr="00D52433">
        <w:rPr>
          <w:b/>
          <w:bCs/>
        </w:rPr>
        <w:t xml:space="preserve">What is </w:t>
      </w:r>
      <w:r>
        <w:rPr>
          <w:b/>
          <w:bCs/>
        </w:rPr>
        <w:t>your age (optional)</w:t>
      </w:r>
      <w:r w:rsidRPr="00D52433">
        <w:rPr>
          <w:b/>
          <w:bCs/>
        </w:rPr>
        <w:t>?</w:t>
      </w:r>
    </w:p>
    <w:p w:rsidR="00463C25" w:rsidRDefault="00463C25" w:rsidP="00463C25">
      <w:pPr>
        <w:ind w:left="1080" w:firstLine="360"/>
      </w:pPr>
      <w:r>
        <w:t xml:space="preserve"> </w:t>
      </w:r>
      <w:r w:rsidRPr="00B222A1">
        <w:rPr>
          <w:color w:val="FFFFFF" w:themeColor="background1"/>
          <w:bdr w:val="single" w:sz="4" w:space="0" w:color="auto"/>
        </w:rPr>
        <w:t>XXXXXX</w:t>
      </w:r>
      <w:r>
        <w:t xml:space="preserve"> years old</w:t>
      </w:r>
    </w:p>
    <w:p w:rsidR="00463C25" w:rsidRDefault="00463C25" w:rsidP="00463C25">
      <w:pPr>
        <w:pStyle w:val="ListParagraph"/>
        <w:ind w:left="1440"/>
      </w:pPr>
    </w:p>
    <w:p w:rsidR="0025379F" w:rsidRDefault="0025379F" w:rsidP="00463C25">
      <w:pPr>
        <w:pStyle w:val="ListParagraph"/>
        <w:ind w:left="1440"/>
      </w:pPr>
    </w:p>
    <w:p w:rsidR="0025379F" w:rsidRDefault="0025379F" w:rsidP="00463C25">
      <w:pPr>
        <w:pStyle w:val="ListParagraph"/>
        <w:ind w:left="1440"/>
      </w:pPr>
    </w:p>
    <w:p w:rsidR="00463C25" w:rsidRPr="00D52433" w:rsidRDefault="00463C25" w:rsidP="00463C25">
      <w:pPr>
        <w:pStyle w:val="ListParagraph"/>
        <w:numPr>
          <w:ilvl w:val="0"/>
          <w:numId w:val="28"/>
        </w:numPr>
        <w:rPr>
          <w:b/>
          <w:bCs/>
        </w:rPr>
      </w:pPr>
      <w:r w:rsidRPr="00D52433">
        <w:rPr>
          <w:b/>
          <w:bCs/>
        </w:rPr>
        <w:t>What is your gender (optional) (circle one)?</w:t>
      </w:r>
    </w:p>
    <w:p w:rsidR="00463C25" w:rsidRDefault="00463C25" w:rsidP="00463C25">
      <w:pPr>
        <w:pStyle w:val="ListParagraph"/>
        <w:numPr>
          <w:ilvl w:val="0"/>
          <w:numId w:val="26"/>
        </w:numPr>
      </w:pPr>
      <w:r>
        <w:t>Female</w:t>
      </w:r>
    </w:p>
    <w:p w:rsidR="00463C25" w:rsidRDefault="00463C25" w:rsidP="00463C25">
      <w:pPr>
        <w:pStyle w:val="ListParagraph"/>
        <w:numPr>
          <w:ilvl w:val="0"/>
          <w:numId w:val="26"/>
        </w:numPr>
      </w:pPr>
      <w:r>
        <w:t>Male</w:t>
      </w:r>
    </w:p>
    <w:p w:rsidR="00463C25" w:rsidRDefault="00463C25" w:rsidP="00463C25">
      <w:pPr>
        <w:pStyle w:val="ListParagraph"/>
        <w:numPr>
          <w:ilvl w:val="0"/>
          <w:numId w:val="26"/>
        </w:numPr>
      </w:pPr>
      <w:r>
        <w:t>Prefer not to say</w:t>
      </w:r>
    </w:p>
    <w:p w:rsidR="0025379F" w:rsidRDefault="0025379F" w:rsidP="0025379F">
      <w:pPr>
        <w:pStyle w:val="ListParagraph"/>
        <w:ind w:left="1440"/>
      </w:pPr>
    </w:p>
    <w:p w:rsidR="00463C25" w:rsidRPr="0025379F" w:rsidRDefault="00463C25" w:rsidP="0025379F">
      <w:pPr>
        <w:ind w:firstLine="450"/>
        <w:rPr>
          <w:b/>
        </w:rPr>
      </w:pPr>
    </w:p>
    <w:sectPr w:rsidR="00463C25" w:rsidRPr="0025379F" w:rsidSect="00431026">
      <w:pgSz w:w="12240" w:h="15840"/>
      <w:pgMar w:top="1440" w:right="180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763F" w:rsidRDefault="0066763F" w:rsidP="00161405">
      <w:pPr>
        <w:spacing w:after="0" w:line="240" w:lineRule="auto"/>
      </w:pPr>
      <w:r>
        <w:separator/>
      </w:r>
    </w:p>
    <w:p w:rsidR="0066763F" w:rsidRDefault="0066763F"/>
    <w:p w:rsidR="0066763F" w:rsidRDefault="0066763F" w:rsidP="004555DD"/>
  </w:endnote>
  <w:endnote w:type="continuationSeparator" w:id="0">
    <w:p w:rsidR="0066763F" w:rsidRDefault="0066763F" w:rsidP="00161405">
      <w:pPr>
        <w:spacing w:after="0" w:line="240" w:lineRule="auto"/>
      </w:pPr>
      <w:r>
        <w:continuationSeparator/>
      </w:r>
    </w:p>
    <w:p w:rsidR="0066763F" w:rsidRDefault="0066763F"/>
    <w:p w:rsidR="0066763F" w:rsidRDefault="0066763F" w:rsidP="004555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7E3" w:rsidRDefault="004467E3">
    <w:pPr>
      <w:pStyle w:val="Footer"/>
      <w:jc w:val="center"/>
    </w:pPr>
  </w:p>
  <w:p w:rsidR="004467E3" w:rsidRDefault="004467E3">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7E3" w:rsidRPr="00714EEE" w:rsidRDefault="004467E3">
    <w:pPr>
      <w:pStyle w:val="Footer"/>
      <w:jc w:val="center"/>
      <w:rPr>
        <w:rFonts w:ascii="Times New Roman" w:hAnsi="Times New Roman" w:cs="Times New Roman"/>
        <w:sz w:val="24"/>
      </w:rPr>
    </w:pPr>
  </w:p>
  <w:p w:rsidR="004467E3" w:rsidRDefault="004467E3">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7823495"/>
      <w:docPartObj>
        <w:docPartGallery w:val="Page Numbers (Bottom of Page)"/>
        <w:docPartUnique/>
      </w:docPartObj>
    </w:sdtPr>
    <w:sdtEndPr>
      <w:rPr>
        <w:rFonts w:ascii="Times New Roman" w:hAnsi="Times New Roman" w:cs="Times New Roman"/>
        <w:noProof/>
        <w:sz w:val="24"/>
      </w:rPr>
    </w:sdtEndPr>
    <w:sdtContent>
      <w:p w:rsidR="004467E3" w:rsidRPr="00714EEE" w:rsidRDefault="004467E3">
        <w:pPr>
          <w:pStyle w:val="Footer"/>
          <w:jc w:val="center"/>
          <w:rPr>
            <w:rFonts w:ascii="Times New Roman" w:hAnsi="Times New Roman" w:cs="Times New Roman"/>
            <w:sz w:val="24"/>
          </w:rPr>
        </w:pPr>
        <w:r w:rsidRPr="00714EEE">
          <w:rPr>
            <w:rFonts w:ascii="Times New Roman" w:hAnsi="Times New Roman" w:cs="Times New Roman"/>
            <w:sz w:val="24"/>
          </w:rPr>
          <w:fldChar w:fldCharType="begin"/>
        </w:r>
        <w:r w:rsidRPr="00714EEE">
          <w:rPr>
            <w:rFonts w:ascii="Times New Roman" w:hAnsi="Times New Roman" w:cs="Times New Roman"/>
            <w:sz w:val="24"/>
          </w:rPr>
          <w:instrText xml:space="preserve"> PAGE   \* MERGEFORMAT </w:instrText>
        </w:r>
        <w:r w:rsidRPr="00714EEE">
          <w:rPr>
            <w:rFonts w:ascii="Times New Roman" w:hAnsi="Times New Roman" w:cs="Times New Roman"/>
            <w:sz w:val="24"/>
          </w:rPr>
          <w:fldChar w:fldCharType="separate"/>
        </w:r>
        <w:r w:rsidR="003707F4">
          <w:rPr>
            <w:rFonts w:ascii="Times New Roman" w:hAnsi="Times New Roman" w:cs="Times New Roman"/>
            <w:noProof/>
            <w:sz w:val="24"/>
          </w:rPr>
          <w:t>97</w:t>
        </w:r>
        <w:r w:rsidRPr="00714EEE">
          <w:rPr>
            <w:rFonts w:ascii="Times New Roman" w:hAnsi="Times New Roman" w:cs="Times New Roman"/>
            <w:noProof/>
            <w:sz w:val="24"/>
          </w:rPr>
          <w:fldChar w:fldCharType="end"/>
        </w:r>
      </w:p>
    </w:sdtContent>
  </w:sdt>
  <w:p w:rsidR="004467E3" w:rsidRDefault="004467E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7E3" w:rsidRPr="00C05F54" w:rsidRDefault="004467E3">
    <w:pPr>
      <w:pStyle w:val="Footer"/>
      <w:jc w:val="center"/>
      <w:rPr>
        <w:rFonts w:ascii="Times New Roman" w:hAnsi="Times New Roman" w:cs="Times New Roman"/>
        <w:sz w:val="24"/>
      </w:rPr>
    </w:pPr>
  </w:p>
  <w:p w:rsidR="004467E3" w:rsidRDefault="004467E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1589931"/>
      <w:docPartObj>
        <w:docPartGallery w:val="Page Numbers (Bottom of Page)"/>
        <w:docPartUnique/>
      </w:docPartObj>
    </w:sdtPr>
    <w:sdtEndPr>
      <w:rPr>
        <w:noProof/>
      </w:rPr>
    </w:sdtEndPr>
    <w:sdtContent>
      <w:p w:rsidR="004467E3" w:rsidRDefault="004467E3">
        <w:pPr>
          <w:pStyle w:val="Footer"/>
          <w:jc w:val="center"/>
        </w:pPr>
        <w:r w:rsidRPr="00AF6801">
          <w:rPr>
            <w:rFonts w:ascii="Times New Roman" w:hAnsi="Times New Roman" w:cs="Times New Roman"/>
            <w:sz w:val="24"/>
          </w:rPr>
          <w:fldChar w:fldCharType="begin"/>
        </w:r>
        <w:r w:rsidRPr="00AF6801">
          <w:rPr>
            <w:rFonts w:ascii="Times New Roman" w:hAnsi="Times New Roman" w:cs="Times New Roman"/>
            <w:sz w:val="24"/>
          </w:rPr>
          <w:instrText xml:space="preserve"> PAGE   \* MERGEFORMAT </w:instrText>
        </w:r>
        <w:r w:rsidRPr="00AF6801">
          <w:rPr>
            <w:rFonts w:ascii="Times New Roman" w:hAnsi="Times New Roman" w:cs="Times New Roman"/>
            <w:sz w:val="24"/>
          </w:rPr>
          <w:fldChar w:fldCharType="separate"/>
        </w:r>
        <w:r w:rsidR="006D31F4">
          <w:rPr>
            <w:rFonts w:ascii="Times New Roman" w:hAnsi="Times New Roman" w:cs="Times New Roman"/>
            <w:noProof/>
            <w:sz w:val="24"/>
          </w:rPr>
          <w:t>ix</w:t>
        </w:r>
        <w:r w:rsidRPr="00AF6801">
          <w:rPr>
            <w:rFonts w:ascii="Times New Roman" w:hAnsi="Times New Roman" w:cs="Times New Roman"/>
            <w:noProof/>
            <w:sz w:val="24"/>
          </w:rPr>
          <w:fldChar w:fldCharType="end"/>
        </w:r>
      </w:p>
    </w:sdtContent>
  </w:sdt>
  <w:p w:rsidR="004467E3" w:rsidRDefault="004467E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3315000"/>
      <w:docPartObj>
        <w:docPartGallery w:val="Page Numbers (Bottom of Page)"/>
        <w:docPartUnique/>
      </w:docPartObj>
    </w:sdtPr>
    <w:sdtEndPr>
      <w:rPr>
        <w:rFonts w:ascii="Times New Roman" w:hAnsi="Times New Roman" w:cs="Times New Roman"/>
        <w:noProof/>
        <w:sz w:val="24"/>
      </w:rPr>
    </w:sdtEndPr>
    <w:sdtContent>
      <w:p w:rsidR="004467E3" w:rsidRPr="001A10E7" w:rsidRDefault="004467E3" w:rsidP="001A10E7">
        <w:pPr>
          <w:pStyle w:val="Footer"/>
          <w:jc w:val="center"/>
          <w:rPr>
            <w:rFonts w:ascii="Times New Roman" w:hAnsi="Times New Roman" w:cs="Times New Roman"/>
            <w:sz w:val="24"/>
          </w:rPr>
        </w:pPr>
        <w:r w:rsidRPr="00714EEE">
          <w:rPr>
            <w:rFonts w:ascii="Times New Roman" w:hAnsi="Times New Roman" w:cs="Times New Roman"/>
            <w:sz w:val="24"/>
          </w:rPr>
          <w:fldChar w:fldCharType="begin"/>
        </w:r>
        <w:r w:rsidRPr="00714EEE">
          <w:rPr>
            <w:rFonts w:ascii="Times New Roman" w:hAnsi="Times New Roman" w:cs="Times New Roman"/>
            <w:sz w:val="24"/>
          </w:rPr>
          <w:instrText xml:space="preserve"> PAGE   \* MERGEFORMAT </w:instrText>
        </w:r>
        <w:r w:rsidRPr="00714EEE">
          <w:rPr>
            <w:rFonts w:ascii="Times New Roman" w:hAnsi="Times New Roman" w:cs="Times New Roman"/>
            <w:sz w:val="24"/>
          </w:rPr>
          <w:fldChar w:fldCharType="separate"/>
        </w:r>
        <w:r w:rsidR="006D31F4">
          <w:rPr>
            <w:rFonts w:ascii="Times New Roman" w:hAnsi="Times New Roman" w:cs="Times New Roman"/>
            <w:noProof/>
            <w:sz w:val="24"/>
          </w:rPr>
          <w:t>30</w:t>
        </w:r>
        <w:r w:rsidRPr="00714EEE">
          <w:rPr>
            <w:rFonts w:ascii="Times New Roman" w:hAnsi="Times New Roman" w:cs="Times New Roman"/>
            <w:noProof/>
            <w:sz w:val="24"/>
          </w:rPr>
          <w:fldChar w:fldCharType="end"/>
        </w:r>
      </w:p>
    </w:sdtContent>
  </w:sdt>
  <w:p w:rsidR="004467E3" w:rsidRDefault="004467E3" w:rsidP="004555DD"/>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7E3" w:rsidRDefault="004467E3" w:rsidP="004555DD"/>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6235149"/>
      <w:docPartObj>
        <w:docPartGallery w:val="Page Numbers (Bottom of Page)"/>
        <w:docPartUnique/>
      </w:docPartObj>
    </w:sdtPr>
    <w:sdtEndPr>
      <w:rPr>
        <w:rFonts w:ascii="Times New Roman" w:hAnsi="Times New Roman" w:cs="Times New Roman"/>
        <w:noProof/>
        <w:sz w:val="24"/>
      </w:rPr>
    </w:sdtEndPr>
    <w:sdtContent>
      <w:p w:rsidR="004467E3" w:rsidRPr="00E76DE5" w:rsidRDefault="004467E3">
        <w:pPr>
          <w:pStyle w:val="Footer"/>
          <w:jc w:val="center"/>
          <w:rPr>
            <w:rFonts w:ascii="Times New Roman" w:hAnsi="Times New Roman" w:cs="Times New Roman"/>
            <w:sz w:val="24"/>
          </w:rPr>
        </w:pPr>
        <w:r w:rsidRPr="00E76DE5">
          <w:rPr>
            <w:rFonts w:ascii="Times New Roman" w:hAnsi="Times New Roman" w:cs="Times New Roman"/>
            <w:sz w:val="24"/>
          </w:rPr>
          <w:fldChar w:fldCharType="begin"/>
        </w:r>
        <w:r w:rsidRPr="00E76DE5">
          <w:rPr>
            <w:rFonts w:ascii="Times New Roman" w:hAnsi="Times New Roman" w:cs="Times New Roman"/>
            <w:sz w:val="24"/>
          </w:rPr>
          <w:instrText xml:space="preserve"> PAGE   \* MERGEFORMAT </w:instrText>
        </w:r>
        <w:r w:rsidRPr="00E76DE5">
          <w:rPr>
            <w:rFonts w:ascii="Times New Roman" w:hAnsi="Times New Roman" w:cs="Times New Roman"/>
            <w:sz w:val="24"/>
          </w:rPr>
          <w:fldChar w:fldCharType="separate"/>
        </w:r>
        <w:r>
          <w:rPr>
            <w:rFonts w:ascii="Times New Roman" w:hAnsi="Times New Roman" w:cs="Times New Roman"/>
            <w:noProof/>
            <w:sz w:val="24"/>
          </w:rPr>
          <w:t>56</w:t>
        </w:r>
        <w:r w:rsidRPr="00E76DE5">
          <w:rPr>
            <w:rFonts w:ascii="Times New Roman" w:hAnsi="Times New Roman" w:cs="Times New Roman"/>
            <w:noProof/>
            <w:sz w:val="24"/>
          </w:rPr>
          <w:fldChar w:fldCharType="end"/>
        </w:r>
      </w:p>
    </w:sdtContent>
  </w:sdt>
  <w:p w:rsidR="004467E3" w:rsidRDefault="004467E3" w:rsidP="003847C2">
    <w:pPr>
      <w:pStyle w:val="Footer"/>
      <w:tabs>
        <w:tab w:val="clear" w:pos="4680"/>
        <w:tab w:val="clear" w:pos="9360"/>
        <w:tab w:val="left" w:pos="720"/>
        <w:tab w:val="left" w:pos="1440"/>
        <w:tab w:val="left" w:pos="2160"/>
      </w:tabs>
    </w:pPr>
    <w:r>
      <w:tab/>
    </w:r>
    <w:r>
      <w:tab/>
    </w:r>
    <w:r>
      <w:tab/>
    </w:r>
    <w: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4511470"/>
      <w:docPartObj>
        <w:docPartGallery w:val="Page Numbers (Bottom of Page)"/>
        <w:docPartUnique/>
      </w:docPartObj>
    </w:sdtPr>
    <w:sdtEndPr>
      <w:rPr>
        <w:rFonts w:ascii="Times New Roman" w:hAnsi="Times New Roman" w:cs="Times New Roman"/>
        <w:noProof/>
        <w:sz w:val="24"/>
      </w:rPr>
    </w:sdtEndPr>
    <w:sdtContent>
      <w:p w:rsidR="004467E3" w:rsidRPr="007F0B00" w:rsidRDefault="004467E3">
        <w:pPr>
          <w:pStyle w:val="Footer"/>
          <w:jc w:val="center"/>
          <w:rPr>
            <w:rFonts w:ascii="Times New Roman" w:hAnsi="Times New Roman" w:cs="Times New Roman"/>
            <w:sz w:val="24"/>
          </w:rPr>
        </w:pPr>
        <w:r w:rsidRPr="007F0B00">
          <w:rPr>
            <w:rFonts w:ascii="Times New Roman" w:hAnsi="Times New Roman" w:cs="Times New Roman"/>
            <w:sz w:val="24"/>
          </w:rPr>
          <w:fldChar w:fldCharType="begin"/>
        </w:r>
        <w:r w:rsidRPr="007F0B00">
          <w:rPr>
            <w:rFonts w:ascii="Times New Roman" w:hAnsi="Times New Roman" w:cs="Times New Roman"/>
            <w:sz w:val="24"/>
          </w:rPr>
          <w:instrText xml:space="preserve"> PAGE   \* MERGEFORMAT </w:instrText>
        </w:r>
        <w:r w:rsidRPr="007F0B00">
          <w:rPr>
            <w:rFonts w:ascii="Times New Roman" w:hAnsi="Times New Roman" w:cs="Times New Roman"/>
            <w:sz w:val="24"/>
          </w:rPr>
          <w:fldChar w:fldCharType="separate"/>
        </w:r>
        <w:r w:rsidR="003707F4">
          <w:rPr>
            <w:rFonts w:ascii="Times New Roman" w:hAnsi="Times New Roman" w:cs="Times New Roman"/>
            <w:noProof/>
            <w:sz w:val="24"/>
          </w:rPr>
          <w:t>68</w:t>
        </w:r>
        <w:r w:rsidRPr="007F0B00">
          <w:rPr>
            <w:rFonts w:ascii="Times New Roman" w:hAnsi="Times New Roman" w:cs="Times New Roman"/>
            <w:noProof/>
            <w:sz w:val="24"/>
          </w:rPr>
          <w:fldChar w:fldCharType="end"/>
        </w:r>
      </w:p>
    </w:sdtContent>
  </w:sdt>
  <w:p w:rsidR="004467E3" w:rsidRDefault="004467E3">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3616076"/>
      <w:docPartObj>
        <w:docPartGallery w:val="Page Numbers (Bottom of Page)"/>
        <w:docPartUnique/>
      </w:docPartObj>
    </w:sdtPr>
    <w:sdtEndPr>
      <w:rPr>
        <w:rFonts w:ascii="Times New Roman" w:hAnsi="Times New Roman" w:cs="Times New Roman"/>
        <w:noProof/>
        <w:sz w:val="24"/>
      </w:rPr>
    </w:sdtEndPr>
    <w:sdtContent>
      <w:p w:rsidR="004467E3" w:rsidRPr="00E76DE5" w:rsidRDefault="004467E3">
        <w:pPr>
          <w:pStyle w:val="Footer"/>
          <w:jc w:val="center"/>
          <w:rPr>
            <w:rFonts w:ascii="Times New Roman" w:hAnsi="Times New Roman" w:cs="Times New Roman"/>
            <w:sz w:val="24"/>
          </w:rPr>
        </w:pPr>
        <w:r w:rsidRPr="00E76DE5">
          <w:rPr>
            <w:rFonts w:ascii="Times New Roman" w:hAnsi="Times New Roman" w:cs="Times New Roman"/>
            <w:sz w:val="24"/>
          </w:rPr>
          <w:fldChar w:fldCharType="begin"/>
        </w:r>
        <w:r w:rsidRPr="00E76DE5">
          <w:rPr>
            <w:rFonts w:ascii="Times New Roman" w:hAnsi="Times New Roman" w:cs="Times New Roman"/>
            <w:sz w:val="24"/>
          </w:rPr>
          <w:instrText xml:space="preserve"> PAGE   \* MERGEFORMAT </w:instrText>
        </w:r>
        <w:r w:rsidRPr="00E76DE5">
          <w:rPr>
            <w:rFonts w:ascii="Times New Roman" w:hAnsi="Times New Roman" w:cs="Times New Roman"/>
            <w:sz w:val="24"/>
          </w:rPr>
          <w:fldChar w:fldCharType="separate"/>
        </w:r>
        <w:r w:rsidR="003707F4">
          <w:rPr>
            <w:rFonts w:ascii="Times New Roman" w:hAnsi="Times New Roman" w:cs="Times New Roman"/>
            <w:noProof/>
            <w:sz w:val="24"/>
          </w:rPr>
          <w:t>59</w:t>
        </w:r>
        <w:r w:rsidRPr="00E76DE5">
          <w:rPr>
            <w:rFonts w:ascii="Times New Roman" w:hAnsi="Times New Roman" w:cs="Times New Roman"/>
            <w:noProof/>
            <w:sz w:val="24"/>
          </w:rPr>
          <w:fldChar w:fldCharType="end"/>
        </w:r>
      </w:p>
    </w:sdtContent>
  </w:sdt>
  <w:p w:rsidR="004467E3" w:rsidRDefault="004467E3" w:rsidP="003847C2">
    <w:pPr>
      <w:pStyle w:val="Footer"/>
      <w:tabs>
        <w:tab w:val="clear" w:pos="4680"/>
        <w:tab w:val="clear" w:pos="9360"/>
        <w:tab w:val="left" w:pos="720"/>
        <w:tab w:val="left" w:pos="1440"/>
        <w:tab w:val="left" w:pos="2160"/>
      </w:tabs>
    </w:pPr>
    <w:r>
      <w:tab/>
    </w:r>
    <w:r>
      <w:tab/>
    </w:r>
    <w:r>
      <w:tab/>
    </w:r>
    <w: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7E3" w:rsidRPr="00AA1953" w:rsidRDefault="004467E3" w:rsidP="00BE2B59">
    <w:pPr>
      <w:pStyle w:val="Footer"/>
      <w:tabs>
        <w:tab w:val="left" w:pos="3535"/>
      </w:tabs>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p>
  <w:p w:rsidR="004467E3" w:rsidRDefault="004467E3" w:rsidP="00E76DE5">
    <w:pPr>
      <w:pStyle w:val="Footer"/>
      <w:tabs>
        <w:tab w:val="clear" w:pos="4680"/>
        <w:tab w:val="clear" w:pos="9360"/>
        <w:tab w:val="left" w:pos="8172"/>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763F" w:rsidRDefault="0066763F" w:rsidP="00161405">
      <w:pPr>
        <w:spacing w:after="0" w:line="240" w:lineRule="auto"/>
      </w:pPr>
      <w:r>
        <w:separator/>
      </w:r>
    </w:p>
  </w:footnote>
  <w:footnote w:type="continuationSeparator" w:id="0">
    <w:p w:rsidR="0066763F" w:rsidRDefault="0066763F" w:rsidP="00161405">
      <w:pPr>
        <w:spacing w:after="0" w:line="240" w:lineRule="auto"/>
      </w:pPr>
      <w:r>
        <w:continuationSeparator/>
      </w:r>
    </w:p>
    <w:p w:rsidR="0066763F" w:rsidRDefault="0066763F"/>
    <w:p w:rsidR="0066763F" w:rsidRDefault="0066763F" w:rsidP="004555DD"/>
  </w:footnote>
  <w:footnote w:id="1">
    <w:p w:rsidR="004467E3" w:rsidRPr="008321A4" w:rsidRDefault="004467E3" w:rsidP="00D311F2">
      <w:pPr>
        <w:pStyle w:val="FootnoteText"/>
        <w:rPr>
          <w:rFonts w:ascii="Times New Roman" w:hAnsi="Times New Roman" w:cs="Times New Roman"/>
        </w:rPr>
      </w:pPr>
      <w:r w:rsidRPr="008321A4">
        <w:rPr>
          <w:rStyle w:val="FootnoteReference"/>
          <w:rFonts w:ascii="Times New Roman" w:hAnsi="Times New Roman" w:cs="Times New Roman"/>
        </w:rPr>
        <w:footnoteRef/>
      </w:r>
      <w:r w:rsidRPr="008321A4">
        <w:rPr>
          <w:rFonts w:ascii="Times New Roman" w:hAnsi="Times New Roman" w:cs="Times New Roman"/>
        </w:rPr>
        <w:t xml:space="preserve"> Management earnings forecasts are management’s </w:t>
      </w:r>
      <w:r w:rsidRPr="008321A4">
        <w:rPr>
          <w:rFonts w:ascii="Times New Roman" w:hAnsi="Times New Roman" w:cs="Times New Roman"/>
          <w:i/>
        </w:rPr>
        <w:t>prediction</w:t>
      </w:r>
      <w:r w:rsidRPr="008321A4">
        <w:rPr>
          <w:rFonts w:ascii="Times New Roman" w:hAnsi="Times New Roman" w:cs="Times New Roman"/>
        </w:rPr>
        <w:t xml:space="preserve"> of earnings that are released prior to the earnings announcement date </w:t>
      </w:r>
      <w:r w:rsidRPr="008321A4">
        <w:rPr>
          <w:rFonts w:ascii="Times New Roman" w:hAnsi="Times New Roman" w:cs="Times New Roman"/>
        </w:rPr>
        <w:fldChar w:fldCharType="begin"/>
      </w:r>
      <w:r w:rsidRPr="008321A4">
        <w:rPr>
          <w:rFonts w:ascii="Times New Roman" w:hAnsi="Times New Roman" w:cs="Times New Roman"/>
        </w:rPr>
        <w:instrText xml:space="preserve"> ADDIN EN.CITE &lt;EndNote&gt;&lt;Cite&gt;&lt;Author&gt;King&lt;/Author&gt;&lt;Year&gt;1990&lt;/Year&gt;&lt;RecNum&gt;253&lt;/RecNum&gt;&lt;DisplayText&gt;(King et al. 1990)&lt;/DisplayText&gt;&lt;record&gt;&lt;rec-number&gt;253&lt;/rec-number&gt;&lt;foreign-keys&gt;&lt;key app="EN" db-id="pf0xv2xfwezwe9e99fpxfetz9v9xdatezvdv"&gt;253&lt;/key&gt;&lt;/foreign-keys&gt;&lt;ref-type name="Journal Article"&gt;17&lt;/ref-type&gt;&lt;contributors&gt;&lt;authors&gt;&lt;author&gt;King, Ronald&lt;/author&gt;&lt;author&gt;Pownall, Grace&lt;/author&gt;&lt;author&gt;Waymire, Gregory&lt;/author&gt;&lt;/authors&gt;&lt;/contributors&gt;&lt;titles&gt;&lt;title&gt;Expectations adjustment via timely management forecasts: review, synthesis, and suggestions for future research&lt;/title&gt;&lt;secondary-title&gt;Journal of Accounting Literature&lt;/secondary-title&gt;&lt;/titles&gt;&lt;periodical&gt;&lt;full-title&gt;Journal of Accounting Literature&lt;/full-title&gt;&lt;/periodical&gt;&lt;pages&gt;113&lt;/pages&gt;&lt;volume&gt;9&lt;/volume&gt;&lt;dates&gt;&lt;year&gt;1990&lt;/year&gt;&lt;/dates&gt;&lt;isbn&gt;07374607&lt;/isbn&gt;&lt;urls&gt;&lt;/urls&gt;&lt;/record&gt;&lt;/Cite&gt;&lt;/EndNote&gt;</w:instrText>
      </w:r>
      <w:r w:rsidRPr="008321A4">
        <w:rPr>
          <w:rFonts w:ascii="Times New Roman" w:hAnsi="Times New Roman" w:cs="Times New Roman"/>
        </w:rPr>
        <w:fldChar w:fldCharType="separate"/>
      </w:r>
      <w:r w:rsidRPr="008321A4">
        <w:rPr>
          <w:rFonts w:ascii="Times New Roman" w:hAnsi="Times New Roman" w:cs="Times New Roman"/>
          <w:noProof/>
        </w:rPr>
        <w:t>(</w:t>
      </w:r>
      <w:hyperlink w:anchor="_ENREF_41" w:tooltip="King, 1990 #253" w:history="1">
        <w:r w:rsidRPr="008321A4">
          <w:rPr>
            <w:rFonts w:ascii="Times New Roman" w:hAnsi="Times New Roman" w:cs="Times New Roman"/>
            <w:noProof/>
          </w:rPr>
          <w:t>King et al. 1990</w:t>
        </w:r>
      </w:hyperlink>
      <w:r w:rsidRPr="008321A4">
        <w:rPr>
          <w:rFonts w:ascii="Times New Roman" w:hAnsi="Times New Roman" w:cs="Times New Roman"/>
          <w:noProof/>
        </w:rPr>
        <w:t>)</w:t>
      </w:r>
      <w:r w:rsidRPr="008321A4">
        <w:rPr>
          <w:rFonts w:ascii="Times New Roman" w:hAnsi="Times New Roman" w:cs="Times New Roman"/>
        </w:rPr>
        <w:fldChar w:fldCharType="end"/>
      </w:r>
      <w:r>
        <w:rPr>
          <w:rFonts w:ascii="Times New Roman" w:hAnsi="Times New Roman" w:cs="Times New Roman"/>
        </w:rPr>
        <w:t>.  These forecasts are distinct from e</w:t>
      </w:r>
      <w:r w:rsidRPr="008321A4">
        <w:rPr>
          <w:rFonts w:ascii="Times New Roman" w:hAnsi="Times New Roman" w:cs="Times New Roman"/>
        </w:rPr>
        <w:t>arnings preannouncements</w:t>
      </w:r>
      <w:r>
        <w:rPr>
          <w:rFonts w:ascii="Times New Roman" w:hAnsi="Times New Roman" w:cs="Times New Roman"/>
        </w:rPr>
        <w:t>, which</w:t>
      </w:r>
      <w:r w:rsidRPr="008321A4">
        <w:rPr>
          <w:rFonts w:ascii="Times New Roman" w:hAnsi="Times New Roman" w:cs="Times New Roman"/>
        </w:rPr>
        <w:t xml:space="preserve"> are the disclosure of tentative earnings made shortly before the formal earnings announcement </w:t>
      </w:r>
      <w:r w:rsidRPr="008321A4">
        <w:rPr>
          <w:rFonts w:ascii="Times New Roman" w:hAnsi="Times New Roman" w:cs="Times New Roman"/>
        </w:rPr>
        <w:fldChar w:fldCharType="begin"/>
      </w:r>
      <w:r w:rsidRPr="008321A4">
        <w:rPr>
          <w:rFonts w:ascii="Times New Roman" w:hAnsi="Times New Roman" w:cs="Times New Roman"/>
        </w:rPr>
        <w:instrText xml:space="preserve"> ADDIN EN.CITE &lt;EndNote&gt;&lt;Cite&gt;&lt;Author&gt;Soffer&lt;/Author&gt;&lt;Year&gt;2000&lt;/Year&gt;&lt;RecNum&gt;306&lt;/RecNum&gt;&lt;DisplayText&gt;(Soffer et al. 2000)&lt;/DisplayText&gt;&lt;record&gt;&lt;rec-number&gt;306&lt;/rec-number&gt;&lt;foreign-keys&gt;&lt;key app="EN" db-id="pf0xv2xfwezwe9e99fpxfetz9v9xdatezvdv"&gt;306&lt;/key&gt;&lt;/foreign-keys&gt;&lt;ref-type name="Journal Article"&gt;17&lt;/ref-type&gt;&lt;contributors&gt;&lt;authors&gt;&lt;author&gt;Soffer, Leonard C.&lt;/author&gt;&lt;author&gt;Thiagarajan, S. Ramu&lt;/author&gt;&lt;author&gt;Walther, Beverly R.&lt;/author&gt;&lt;/authors&gt;&lt;/contributors&gt;&lt;titles&gt;&lt;title&gt;Earnings Preannouncement Strategies&lt;/title&gt;&lt;secondary-title&gt;Review of Accounting Studies&lt;/secondary-title&gt;&lt;/titles&gt;&lt;periodical&gt;&lt;full-title&gt;Review of Accounting Studies&lt;/full-title&gt;&lt;/periodical&gt;&lt;pages&gt;5-26&lt;/pages&gt;&lt;volume&gt;5&lt;/volume&gt;&lt;number&gt;1&lt;/number&gt;&lt;keywords&gt;&lt;keyword&gt;Business and Economics&lt;/keyword&gt;&lt;/keywords&gt;&lt;dates&gt;&lt;year&gt;2000&lt;/year&gt;&lt;/dates&gt;&lt;publisher&gt;Springer Netherlands&lt;/publisher&gt;&lt;isbn&gt;1380-6653&lt;/isbn&gt;&lt;urls&gt;&lt;related-urls&gt;&lt;url&gt;http://dx.doi.org/10.1023/A:1009643517840&lt;/url&gt;&lt;/related-urls&gt;&lt;/urls&gt;&lt;electronic-resource-num&gt;10.1023/a:1009643517840&lt;/electronic-resource-num&gt;&lt;/record&gt;&lt;/Cite&gt;&lt;/EndNote&gt;</w:instrText>
      </w:r>
      <w:r w:rsidRPr="008321A4">
        <w:rPr>
          <w:rFonts w:ascii="Times New Roman" w:hAnsi="Times New Roman" w:cs="Times New Roman"/>
        </w:rPr>
        <w:fldChar w:fldCharType="separate"/>
      </w:r>
      <w:r w:rsidRPr="008321A4">
        <w:rPr>
          <w:rFonts w:ascii="Times New Roman" w:hAnsi="Times New Roman" w:cs="Times New Roman"/>
          <w:noProof/>
        </w:rPr>
        <w:t>(</w:t>
      </w:r>
      <w:hyperlink w:anchor="_ENREF_64" w:tooltip="Soffer, 2000 #306" w:history="1">
        <w:r w:rsidRPr="008321A4">
          <w:rPr>
            <w:rFonts w:ascii="Times New Roman" w:hAnsi="Times New Roman" w:cs="Times New Roman"/>
            <w:noProof/>
          </w:rPr>
          <w:t>Soffer et al. 2000</w:t>
        </w:r>
      </w:hyperlink>
      <w:r w:rsidRPr="008321A4">
        <w:rPr>
          <w:rFonts w:ascii="Times New Roman" w:hAnsi="Times New Roman" w:cs="Times New Roman"/>
          <w:noProof/>
        </w:rPr>
        <w:t>)</w:t>
      </w:r>
      <w:r w:rsidRPr="008321A4">
        <w:rPr>
          <w:rFonts w:ascii="Times New Roman" w:hAnsi="Times New Roman" w:cs="Times New Roman"/>
        </w:rPr>
        <w:fldChar w:fldCharType="end"/>
      </w:r>
      <w:r w:rsidRPr="008321A4">
        <w:rPr>
          <w:rFonts w:ascii="Times New Roman" w:hAnsi="Times New Roman" w:cs="Times New Roman"/>
        </w:rPr>
        <w:t>.</w:t>
      </w:r>
    </w:p>
  </w:footnote>
  <w:footnote w:id="2">
    <w:p w:rsidR="004467E3" w:rsidRPr="00923517" w:rsidRDefault="004467E3">
      <w:pPr>
        <w:pStyle w:val="FootnoteText"/>
        <w:rPr>
          <w:rFonts w:ascii="Times New Roman" w:hAnsi="Times New Roman" w:cs="Times New Roman"/>
        </w:rPr>
      </w:pPr>
      <w:r w:rsidRPr="00923517">
        <w:rPr>
          <w:rStyle w:val="FootnoteReference"/>
          <w:rFonts w:ascii="Times New Roman" w:hAnsi="Times New Roman" w:cs="Times New Roman"/>
        </w:rPr>
        <w:footnoteRef/>
      </w:r>
      <w:r w:rsidRPr="00923517">
        <w:rPr>
          <w:rFonts w:ascii="Times New Roman" w:hAnsi="Times New Roman" w:cs="Times New Roman"/>
        </w:rPr>
        <w:t xml:space="preserve"> One exception is a working paper by Jensen and Plumlee </w:t>
      </w:r>
      <w:r w:rsidRPr="00923517">
        <w:rPr>
          <w:rFonts w:ascii="Times New Roman" w:hAnsi="Times New Roman" w:cs="Times New Roman"/>
        </w:rPr>
        <w:fldChar w:fldCharType="begin"/>
      </w:r>
      <w:r>
        <w:rPr>
          <w:rFonts w:ascii="Times New Roman" w:hAnsi="Times New Roman" w:cs="Times New Roman"/>
        </w:rPr>
        <w:instrText xml:space="preserve"> ADDIN EN.CITE &lt;EndNote&gt;&lt;Cite ExcludeAuth="1"&gt;&lt;Author&gt;Jensen&lt;/Author&gt;&lt;Year&gt;2013&lt;/Year&gt;&lt;RecNum&gt;335&lt;/RecNum&gt;&lt;DisplayText&gt;(2013)&lt;/DisplayText&gt;&lt;record&gt;&lt;rec-number&gt;335&lt;/rec-number&gt;&lt;foreign-keys&gt;&lt;key app="EN" db-id="pf0xv2xfwezwe9e99fpxfetz9v9xdatezvdv"&gt;335&lt;/key&gt;&lt;/foreign-keys&gt;&lt;ref-type name="Journal Article"&gt;17&lt;/ref-type&gt;&lt;contributors&gt;&lt;authors&gt;&lt;author&gt;Tyler K. Jensen&lt;/author&gt;&lt;author&gt;Marlene A. Plumlee&lt;/author&gt;&lt;/authors&gt;&lt;/contributors&gt;&lt;titles&gt;&lt;title&gt;Understanding the Role of Management Earnings Forecast Range&lt;/title&gt;&lt;secondary-title&gt;Working Paper&lt;/secondary-title&gt;&lt;/titles&gt;&lt;periodical&gt;&lt;full-title&gt;Working Paper&lt;/full-title&gt;&lt;/periodical&gt;&lt;number&gt;Available at SSRN: http://ssrn.com/abstract=2138898&lt;/number&gt;&lt;edition&gt;August 1&lt;/edition&gt;&lt;dates&gt;&lt;year&gt;2013&lt;/year&gt;&lt;/dates&gt;&lt;urls&gt;&lt;/urls&gt;&lt;/record&gt;&lt;/Cite&gt;&lt;/EndNote&gt;</w:instrText>
      </w:r>
      <w:r w:rsidRPr="00923517">
        <w:rPr>
          <w:rFonts w:ascii="Times New Roman" w:hAnsi="Times New Roman" w:cs="Times New Roman"/>
        </w:rPr>
        <w:fldChar w:fldCharType="separate"/>
      </w:r>
      <w:r>
        <w:rPr>
          <w:rFonts w:ascii="Times New Roman" w:hAnsi="Times New Roman" w:cs="Times New Roman"/>
          <w:noProof/>
        </w:rPr>
        <w:t>(</w:t>
      </w:r>
      <w:hyperlink w:anchor="_ENREF_37" w:tooltip="Jensen, 2013 #335" w:history="1">
        <w:r>
          <w:rPr>
            <w:rFonts w:ascii="Times New Roman" w:hAnsi="Times New Roman" w:cs="Times New Roman"/>
            <w:noProof/>
          </w:rPr>
          <w:t>2013</w:t>
        </w:r>
      </w:hyperlink>
      <w:r>
        <w:rPr>
          <w:rFonts w:ascii="Times New Roman" w:hAnsi="Times New Roman" w:cs="Times New Roman"/>
          <w:noProof/>
        </w:rPr>
        <w:t>)</w:t>
      </w:r>
      <w:r w:rsidRPr="00923517">
        <w:rPr>
          <w:rFonts w:ascii="Times New Roman" w:hAnsi="Times New Roman" w:cs="Times New Roman"/>
        </w:rPr>
        <w:fldChar w:fldCharType="end"/>
      </w:r>
      <w:r w:rsidRPr="00923517">
        <w:rPr>
          <w:rFonts w:ascii="Times New Roman" w:hAnsi="Times New Roman" w:cs="Times New Roman"/>
        </w:rPr>
        <w:t xml:space="preserve"> that examines changes in forecast range for </w:t>
      </w:r>
      <w:r w:rsidRPr="001B1AA7">
        <w:rPr>
          <w:rFonts w:ascii="Times New Roman" w:hAnsi="Times New Roman" w:cs="Times New Roman"/>
        </w:rPr>
        <w:t>updated earnings forecasts as the year progresses.</w:t>
      </w:r>
      <w:r>
        <w:rPr>
          <w:rFonts w:ascii="Times New Roman" w:hAnsi="Times New Roman" w:cs="Times New Roman"/>
        </w:rPr>
        <w:t xml:space="preserve"> </w:t>
      </w:r>
    </w:p>
  </w:footnote>
  <w:footnote w:id="3">
    <w:p w:rsidR="004467E3" w:rsidRPr="00EC7E30" w:rsidRDefault="004467E3" w:rsidP="00A13B80">
      <w:pPr>
        <w:pStyle w:val="FootnoteText"/>
        <w:rPr>
          <w:rFonts w:ascii="Times New Roman" w:hAnsi="Times New Roman" w:cs="Times New Roman"/>
        </w:rPr>
      </w:pPr>
      <w:r w:rsidRPr="00EC7E30">
        <w:rPr>
          <w:rStyle w:val="FootnoteReference"/>
          <w:rFonts w:ascii="Times New Roman" w:hAnsi="Times New Roman" w:cs="Times New Roman"/>
        </w:rPr>
        <w:footnoteRef/>
      </w:r>
      <w:r w:rsidRPr="00EC7E30">
        <w:rPr>
          <w:rFonts w:ascii="Times New Roman" w:hAnsi="Times New Roman" w:cs="Times New Roman"/>
        </w:rPr>
        <w:t xml:space="preserve"> Note that a number of auditing and tax studies investigate motivated reasoning in different contexts </w:t>
      </w:r>
      <w:r w:rsidRPr="00EC7E30">
        <w:rPr>
          <w:rFonts w:ascii="Times New Roman" w:hAnsi="Times New Roman" w:cs="Times New Roman"/>
        </w:rPr>
        <w:fldChar w:fldCharType="begin"/>
      </w:r>
      <w:r w:rsidRPr="00EC7E30">
        <w:rPr>
          <w:rFonts w:ascii="Times New Roman" w:hAnsi="Times New Roman" w:cs="Times New Roman"/>
        </w:rPr>
        <w:instrText xml:space="preserve"> ADDIN EN.CITE &lt;EndNote&gt;&lt;Cite&gt;&lt;Author&gt;Bonner&lt;/Author&gt;&lt;Year&gt;2008&lt;/Year&gt;&lt;RecNum&gt;9&lt;/RecNum&gt;&lt;DisplayText&gt;(Bonner 2008)&lt;/DisplayText&gt;&lt;record&gt;&lt;rec-number&gt;9&lt;/rec-number&gt;&lt;foreign-keys&gt;&lt;key app="EN" db-id="pf0xv2xfwezwe9e99fpxfetz9v9xdatezvdv"&gt;9&lt;/key&gt;&lt;/foreign-keys&gt;&lt;ref-type name="Book"&gt;6&lt;/ref-type&gt;&lt;contributors&gt;&lt;authors&gt;&lt;author&gt;Sarah E. Bonner&lt;/author&gt;&lt;/authors&gt;&lt;/contributors&gt;&lt;titles&gt;&lt;title&gt;Judgment and Decision Making in Accounting&lt;/title&gt;&lt;/titles&gt;&lt;pages&gt;462&lt;/pages&gt;&lt;dates&gt;&lt;year&gt;2008&lt;/year&gt;&lt;/dates&gt;&lt;pub-location&gt;Upper Saddle River, New Jersey&lt;/pub-location&gt;&lt;publisher&gt;Pearson Prentice Hall&lt;/publisher&gt;&lt;urls&gt;&lt;/urls&gt;&lt;/record&gt;&lt;/Cite&gt;&lt;/EndNote&gt;</w:instrText>
      </w:r>
      <w:r w:rsidRPr="00EC7E30">
        <w:rPr>
          <w:rFonts w:ascii="Times New Roman" w:hAnsi="Times New Roman" w:cs="Times New Roman"/>
        </w:rPr>
        <w:fldChar w:fldCharType="separate"/>
      </w:r>
      <w:r w:rsidRPr="00EC7E30">
        <w:rPr>
          <w:rFonts w:ascii="Times New Roman" w:hAnsi="Times New Roman" w:cs="Times New Roman"/>
          <w:noProof/>
        </w:rPr>
        <w:t>(</w:t>
      </w:r>
      <w:hyperlink w:anchor="_ENREF_11" w:tooltip="Bonner, 2008 #9" w:history="1">
        <w:r w:rsidRPr="00EC7E30">
          <w:rPr>
            <w:rFonts w:ascii="Times New Roman" w:hAnsi="Times New Roman" w:cs="Times New Roman"/>
            <w:noProof/>
          </w:rPr>
          <w:t>Bonner 2008</w:t>
        </w:r>
      </w:hyperlink>
      <w:r w:rsidRPr="00EC7E30">
        <w:rPr>
          <w:rFonts w:ascii="Times New Roman" w:hAnsi="Times New Roman" w:cs="Times New Roman"/>
          <w:noProof/>
        </w:rPr>
        <w:t>)</w:t>
      </w:r>
      <w:r w:rsidRPr="00EC7E30">
        <w:rPr>
          <w:rFonts w:ascii="Times New Roman" w:hAnsi="Times New Roman" w:cs="Times New Roman"/>
        </w:rPr>
        <w:fldChar w:fldCharType="end"/>
      </w:r>
      <w:r w:rsidRPr="00EC7E30">
        <w:rPr>
          <w:rFonts w:ascii="Times New Roman" w:hAnsi="Times New Roman" w:cs="Times New Roman"/>
        </w:rPr>
        <w:t>.</w:t>
      </w:r>
    </w:p>
  </w:footnote>
  <w:footnote w:id="4">
    <w:p w:rsidR="004467E3" w:rsidRPr="003B6DC0" w:rsidRDefault="004467E3">
      <w:pPr>
        <w:pStyle w:val="FootnoteText"/>
        <w:rPr>
          <w:rFonts w:ascii="Times New Roman" w:hAnsi="Times New Roman" w:cs="Times New Roman"/>
        </w:rPr>
      </w:pPr>
      <w:r w:rsidRPr="003B6DC0">
        <w:rPr>
          <w:rStyle w:val="FootnoteReference"/>
          <w:rFonts w:ascii="Times New Roman" w:hAnsi="Times New Roman" w:cs="Times New Roman"/>
        </w:rPr>
        <w:footnoteRef/>
      </w:r>
      <w:r>
        <w:rPr>
          <w:rFonts w:ascii="Times New Roman" w:hAnsi="Times New Roman" w:cs="Times New Roman"/>
        </w:rPr>
        <w:t xml:space="preserve"> A</w:t>
      </w:r>
      <w:r w:rsidRPr="003B6DC0">
        <w:rPr>
          <w:rFonts w:ascii="Times New Roman" w:hAnsi="Times New Roman" w:cs="Times New Roman"/>
        </w:rPr>
        <w:t xml:space="preserve">ttribution theory </w:t>
      </w:r>
      <w:r w:rsidRPr="003B6DC0">
        <w:rPr>
          <w:rFonts w:ascii="Times New Roman" w:hAnsi="Times New Roman" w:cs="Times New Roman"/>
        </w:rPr>
        <w:fldChar w:fldCharType="begin"/>
      </w:r>
      <w:r>
        <w:rPr>
          <w:rFonts w:ascii="Times New Roman" w:hAnsi="Times New Roman" w:cs="Times New Roman"/>
        </w:rPr>
        <w:instrText xml:space="preserve"> ADDIN EN.CITE &lt;EndNote&gt;&lt;Cite&gt;&lt;Author&gt;Kelley&lt;/Author&gt;&lt;Year&gt;1967&lt;/Year&gt;&lt;RecNum&gt;372&lt;/RecNum&gt;&lt;Prefix&gt;e.g.`, &lt;/Prefix&gt;&lt;DisplayText&gt;(e.g., Kelley 1967; Weiner 1992)&lt;/DisplayText&gt;&lt;record&gt;&lt;rec-number&gt;372&lt;/rec-number&gt;&lt;foreign-keys&gt;&lt;key app="EN" db-id="pf0xv2xfwezwe9e99fpxfetz9v9xdatezvdv"&gt;372&lt;/key&gt;&lt;/foreign-keys&gt;&lt;ref-type name="Book Section"&gt;5&lt;/ref-type&gt;&lt;contributors&gt;&lt;authors&gt;&lt;author&gt;Kelley, H. H.&lt;/author&gt;&lt;/authors&gt;&lt;secondary-authors&gt;&lt;author&gt;D. Levine&lt;/author&gt;&lt;/secondary-authors&gt;&lt;/contributors&gt;&lt;titles&gt;&lt;title&gt;Attribution Theory in Social Psychology&lt;/title&gt;&lt;secondary-title&gt;Nebraska symposium on motivation&lt;/secondary-title&gt;&lt;/titles&gt;&lt;pages&gt;192-238&lt;/pages&gt;&lt;volume&gt;15&lt;/volume&gt;&lt;dates&gt;&lt;year&gt;1967&lt;/year&gt;&lt;/dates&gt;&lt;pub-location&gt;Lincoln&lt;/pub-location&gt;&lt;publisher&gt;Nebraska University Press&lt;/publisher&gt;&lt;urls&gt;&lt;/urls&gt;&lt;/record&gt;&lt;/Cite&gt;&lt;Cite&gt;&lt;Author&gt;Weiner&lt;/Author&gt;&lt;Year&gt;1992&lt;/Year&gt;&lt;RecNum&gt;393&lt;/RecNum&gt;&lt;record&gt;&lt;rec-number&gt;393&lt;/rec-number&gt;&lt;foreign-keys&gt;&lt;key app="EN" db-id="pf0xv2xfwezwe9e99fpxfetz9v9xdatezvdv"&gt;393&lt;/key&gt;&lt;/foreign-keys&gt;&lt;ref-type name="Book"&gt;6&lt;/ref-type&gt;&lt;contributors&gt;&lt;authors&gt;&lt;author&gt;Weiner, B.&lt;/author&gt;&lt;/authors&gt;&lt;/contributors&gt;&lt;titles&gt;&lt;title&gt;Human Motivation: Metaphors, Theories and Research&lt;/title&gt;&lt;/titles&gt;&lt;dates&gt;&lt;year&gt;1992&lt;/year&gt;&lt;/dates&gt;&lt;pub-location&gt;Newbury Park, CA&lt;/pub-location&gt;&lt;publisher&gt;Sage&lt;/publisher&gt;&lt;urls&gt;&lt;/urls&gt;&lt;/record&gt;&lt;/Cite&gt;&lt;/EndNote&gt;</w:instrText>
      </w:r>
      <w:r w:rsidRPr="003B6DC0">
        <w:rPr>
          <w:rFonts w:ascii="Times New Roman" w:hAnsi="Times New Roman" w:cs="Times New Roman"/>
        </w:rPr>
        <w:fldChar w:fldCharType="separate"/>
      </w:r>
      <w:r>
        <w:rPr>
          <w:rFonts w:ascii="Times New Roman" w:hAnsi="Times New Roman" w:cs="Times New Roman"/>
          <w:noProof/>
        </w:rPr>
        <w:t xml:space="preserve">(e.g., </w:t>
      </w:r>
      <w:hyperlink w:anchor="_ENREF_39" w:tooltip="Kelley, 1967 #372" w:history="1">
        <w:r>
          <w:rPr>
            <w:rFonts w:ascii="Times New Roman" w:hAnsi="Times New Roman" w:cs="Times New Roman"/>
            <w:noProof/>
          </w:rPr>
          <w:t>Kelley 1967</w:t>
        </w:r>
      </w:hyperlink>
      <w:r>
        <w:rPr>
          <w:rFonts w:ascii="Times New Roman" w:hAnsi="Times New Roman" w:cs="Times New Roman"/>
          <w:noProof/>
        </w:rPr>
        <w:t xml:space="preserve">; </w:t>
      </w:r>
      <w:hyperlink w:anchor="_ENREF_69" w:tooltip="Weiner, 1992 #393" w:history="1">
        <w:r>
          <w:rPr>
            <w:rFonts w:ascii="Times New Roman" w:hAnsi="Times New Roman" w:cs="Times New Roman"/>
            <w:noProof/>
          </w:rPr>
          <w:t>Weiner 1992</w:t>
        </w:r>
      </w:hyperlink>
      <w:r>
        <w:rPr>
          <w:rFonts w:ascii="Times New Roman" w:hAnsi="Times New Roman" w:cs="Times New Roman"/>
          <w:noProof/>
        </w:rPr>
        <w:t>)</w:t>
      </w:r>
      <w:r w:rsidRPr="003B6DC0">
        <w:rPr>
          <w:rFonts w:ascii="Times New Roman" w:hAnsi="Times New Roman" w:cs="Times New Roman"/>
        </w:rPr>
        <w:fldChar w:fldCharType="end"/>
      </w:r>
      <w:r>
        <w:rPr>
          <w:rFonts w:ascii="Times New Roman" w:hAnsi="Times New Roman" w:cs="Times New Roman"/>
        </w:rPr>
        <w:t xml:space="preserve">, whereby investors make internal or external attributions regarding voluntary disclosures, provides an alternative framework for investigating MF.  However, in the current study I develop hypotheses based on the theories of motivated reasoning and managerial credibility.  </w:t>
      </w:r>
      <w:r w:rsidRPr="003B6DC0">
        <w:rPr>
          <w:rFonts w:ascii="Times New Roman" w:hAnsi="Times New Roman" w:cs="Times New Roman"/>
        </w:rPr>
        <w:t xml:space="preserve">     </w:t>
      </w:r>
    </w:p>
  </w:footnote>
  <w:footnote w:id="5">
    <w:p w:rsidR="004467E3" w:rsidRPr="00E25498" w:rsidRDefault="004467E3">
      <w:pPr>
        <w:pStyle w:val="FootnoteText"/>
        <w:rPr>
          <w:rFonts w:ascii="Times New Roman" w:hAnsi="Times New Roman" w:cs="Times New Roman"/>
        </w:rPr>
      </w:pPr>
      <w:r w:rsidRPr="00E25498">
        <w:rPr>
          <w:rStyle w:val="FootnoteReference"/>
          <w:rFonts w:ascii="Times New Roman" w:hAnsi="Times New Roman" w:cs="Times New Roman"/>
        </w:rPr>
        <w:footnoteRef/>
      </w:r>
      <w:r w:rsidRPr="00E25498">
        <w:rPr>
          <w:rFonts w:ascii="Times New Roman" w:hAnsi="Times New Roman" w:cs="Times New Roman"/>
        </w:rPr>
        <w:t xml:space="preserve"> </w:t>
      </w:r>
      <w:r>
        <w:rPr>
          <w:rFonts w:ascii="Times New Roman" w:hAnsi="Times New Roman" w:cs="Times New Roman"/>
        </w:rPr>
        <w:t xml:space="preserve">Mercer </w:t>
      </w:r>
      <w:r>
        <w:rPr>
          <w:rFonts w:ascii="Times New Roman" w:hAnsi="Times New Roman" w:cs="Times New Roman"/>
        </w:rPr>
        <w:fldChar w:fldCharType="begin"/>
      </w:r>
      <w:r>
        <w:rPr>
          <w:rFonts w:ascii="Times New Roman" w:hAnsi="Times New Roman" w:cs="Times New Roman"/>
        </w:rPr>
        <w:instrText xml:space="preserve"> ADDIN EN.CITE &lt;EndNote&gt;&lt;Cite ExcludeAuth="1"&gt;&lt;Author&gt;Mercer&lt;/Author&gt;&lt;Year&gt;2005&lt;/Year&gt;&lt;RecNum&gt;39&lt;/RecNum&gt;&lt;Suffix&gt;725&lt;/Suffix&gt;&lt;DisplayText&gt;(2005)&lt;/DisplayText&gt;&lt;record&gt;&lt;rec-number&gt;39&lt;/rec-number&gt;&lt;foreign-keys&gt;&lt;key app="EN" db-id="pf0xv2xfwezwe9e99fpxfetz9v9xdatezvdv"&gt;39&lt;/key&gt;&lt;/foreign-keys&gt;&lt;ref-type name="Journal Article"&gt;17&lt;/ref-type&gt;&lt;contributors&gt;&lt;authors&gt;&lt;author&gt;Mercer, Molly&lt;/author&gt;&lt;/authors&gt;&lt;/contributors&gt;&lt;titles&gt;&lt;title&gt;The Fleeting Effects of Disclosure Forthcomingness on Management&amp;apos;s Reporting Credibility&lt;/title&gt;&lt;secondary-title&gt;Accounting Review&lt;/secondary-title&gt;&lt;/titles&gt;&lt;periodical&gt;&lt;full-title&gt;Accounting Review&lt;/full-title&gt;&lt;/periodical&gt;&lt;pages&gt;723-744&lt;/pages&gt;&lt;volume&gt;80&lt;/volume&gt;&lt;number&gt;2&lt;/number&gt;&lt;keywords&gt;&lt;keyword&gt;CAPITALISTS &amp;amp; financiers&lt;/keyword&gt;&lt;keyword&gt;MANAGEMENT&lt;/keyword&gt;&lt;keyword&gt;DISCLOSURE&lt;/keyword&gt;&lt;keyword&gt;CORPORATIONS -- Finance&lt;/keyword&gt;&lt;keyword&gt;INVESTMENTS&lt;/keyword&gt;&lt;keyword&gt;BUSINESSPEOPLE&lt;/keyword&gt;&lt;keyword&gt;affect.&lt;/keyword&gt;&lt;keyword&gt;management credibility&lt;/keyword&gt;&lt;keyword&gt;management disclosure&lt;/keyword&gt;&lt;keyword&gt;reporting credibility&lt;/keyword&gt;&lt;/keywords&gt;&lt;dates&gt;&lt;year&gt;2005&lt;/year&gt;&lt;/dates&gt;&lt;publisher&gt;American Accounting Association&lt;/publisher&gt;&lt;isbn&gt;00014826&lt;/isbn&gt;&lt;work-type&gt;Article&lt;/work-type&gt;&lt;urls&gt;&lt;related-urls&gt;&lt;url&gt;http://libraries.ou.edu/access.aspx?url=http://search.ebscohost.com/login.aspx?direct=true&amp;amp;db=buh&amp;amp;AN=16779047&amp;amp;site=ehost-live&lt;/url&gt;&lt;/related-urls&gt;&lt;/urls&gt;&lt;remote-database-name&gt;buh&lt;/remote-database-name&gt;&lt;remote-database-provider&gt;EBSCOhost&lt;/remote-database-provider&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50" w:tooltip="Mercer, 2005 #39" w:history="1">
        <w:r>
          <w:rPr>
            <w:rFonts w:ascii="Times New Roman" w:hAnsi="Times New Roman" w:cs="Times New Roman"/>
            <w:noProof/>
          </w:rPr>
          <w:t>2005</w:t>
        </w:r>
      </w:hyperlink>
      <w:r>
        <w:rPr>
          <w:rFonts w:ascii="Times New Roman" w:hAnsi="Times New Roman" w:cs="Times New Roman"/>
          <w:noProof/>
        </w:rPr>
        <w:t>)</w:t>
      </w:r>
      <w:r>
        <w:rPr>
          <w:rFonts w:ascii="Times New Roman" w:hAnsi="Times New Roman" w:cs="Times New Roman"/>
        </w:rPr>
        <w:fldChar w:fldCharType="end"/>
      </w:r>
      <w:r>
        <w:rPr>
          <w:rFonts w:ascii="Times New Roman" w:hAnsi="Times New Roman" w:cs="Times New Roman"/>
        </w:rPr>
        <w:t xml:space="preserve"> defines managerial reporting credibility as “investors’ beliefs about management’s trustworthiness and competence in financial disclosure.”  In this paper I adapt Mercer’s </w:t>
      </w:r>
      <w:r>
        <w:rPr>
          <w:rFonts w:ascii="Times New Roman" w:hAnsi="Times New Roman" w:cs="Times New Roman"/>
        </w:rPr>
        <w:fldChar w:fldCharType="begin"/>
      </w:r>
      <w:r>
        <w:rPr>
          <w:rFonts w:ascii="Times New Roman" w:hAnsi="Times New Roman" w:cs="Times New Roman"/>
        </w:rPr>
        <w:instrText xml:space="preserve"> ADDIN EN.CITE &lt;EndNote&gt;&lt;Cite ExcludeAuth="1"&gt;&lt;Author&gt;Mercer&lt;/Author&gt;&lt;Year&gt;2005&lt;/Year&gt;&lt;RecNum&gt;39&lt;/RecNum&gt;&lt;DisplayText&gt;(2005)&lt;/DisplayText&gt;&lt;record&gt;&lt;rec-number&gt;39&lt;/rec-number&gt;&lt;foreign-keys&gt;&lt;key app="EN" db-id="pf0xv2xfwezwe9e99fpxfetz9v9xdatezvdv"&gt;39&lt;/key&gt;&lt;/foreign-keys&gt;&lt;ref-type name="Journal Article"&gt;17&lt;/ref-type&gt;&lt;contributors&gt;&lt;authors&gt;&lt;author&gt;Mercer, Molly&lt;/author&gt;&lt;/authors&gt;&lt;/contributors&gt;&lt;titles&gt;&lt;title&gt;The Fleeting Effects of Disclosure Forthcomingness on Management&amp;apos;s Reporting Credibility&lt;/title&gt;&lt;secondary-title&gt;Accounting Review&lt;/secondary-title&gt;&lt;/titles&gt;&lt;periodical&gt;&lt;full-title&gt;Accounting Review&lt;/full-title&gt;&lt;/periodical&gt;&lt;pages&gt;723-744&lt;/pages&gt;&lt;volume&gt;80&lt;/volume&gt;&lt;number&gt;2&lt;/number&gt;&lt;keywords&gt;&lt;keyword&gt;CAPITALISTS &amp;amp; financiers&lt;/keyword&gt;&lt;keyword&gt;MANAGEMENT&lt;/keyword&gt;&lt;keyword&gt;DISCLOSURE&lt;/keyword&gt;&lt;keyword&gt;CORPORATIONS -- Finance&lt;/keyword&gt;&lt;keyword&gt;INVESTMENTS&lt;/keyword&gt;&lt;keyword&gt;BUSINESSPEOPLE&lt;/keyword&gt;&lt;keyword&gt;affect.&lt;/keyword&gt;&lt;keyword&gt;management credibility&lt;/keyword&gt;&lt;keyword&gt;management disclosure&lt;/keyword&gt;&lt;keyword&gt;reporting credibility&lt;/keyword&gt;&lt;/keywords&gt;&lt;dates&gt;&lt;year&gt;2005&lt;/year&gt;&lt;/dates&gt;&lt;publisher&gt;American Accounting Association&lt;/publisher&gt;&lt;isbn&gt;00014826&lt;/isbn&gt;&lt;work-type&gt;Article&lt;/work-type&gt;&lt;urls&gt;&lt;related-urls&gt;&lt;url&gt;http://libraries.ou.edu/access.aspx?url=http://search.ebscohost.com/login.aspx?direct=true&amp;amp;db=buh&amp;amp;AN=16779047&amp;amp;site=ehost-live&lt;/url&gt;&lt;/related-urls&gt;&lt;/urls&gt;&lt;remote-database-name&gt;buh&lt;/remote-database-name&gt;&lt;remote-database-provider&gt;EBSCOhost&lt;/remote-database-provider&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50" w:tooltip="Mercer, 2005 #39" w:history="1">
        <w:r>
          <w:rPr>
            <w:rFonts w:ascii="Times New Roman" w:hAnsi="Times New Roman" w:cs="Times New Roman"/>
            <w:noProof/>
          </w:rPr>
          <w:t>2005</w:t>
        </w:r>
      </w:hyperlink>
      <w:r>
        <w:rPr>
          <w:rFonts w:ascii="Times New Roman" w:hAnsi="Times New Roman" w:cs="Times New Roman"/>
          <w:noProof/>
        </w:rPr>
        <w:t>)</w:t>
      </w:r>
      <w:r>
        <w:rPr>
          <w:rFonts w:ascii="Times New Roman" w:hAnsi="Times New Roman" w:cs="Times New Roman"/>
        </w:rPr>
        <w:fldChar w:fldCharType="end"/>
      </w:r>
      <w:r>
        <w:rPr>
          <w:rFonts w:ascii="Times New Roman" w:hAnsi="Times New Roman" w:cs="Times New Roman"/>
        </w:rPr>
        <w:t xml:space="preserve"> definition to encompass </w:t>
      </w:r>
      <w:r w:rsidRPr="00E25498">
        <w:rPr>
          <w:rFonts w:ascii="Times New Roman" w:hAnsi="Times New Roman" w:cs="Times New Roman"/>
          <w:i/>
        </w:rPr>
        <w:t xml:space="preserve">overall </w:t>
      </w:r>
      <w:r>
        <w:rPr>
          <w:rFonts w:ascii="Times New Roman" w:hAnsi="Times New Roman" w:cs="Times New Roman"/>
        </w:rPr>
        <w:t xml:space="preserve">managerial credibility.  Further, as in Mercer </w:t>
      </w:r>
      <w:r>
        <w:rPr>
          <w:rFonts w:ascii="Times New Roman" w:hAnsi="Times New Roman" w:cs="Times New Roman"/>
        </w:rPr>
        <w:fldChar w:fldCharType="begin"/>
      </w:r>
      <w:r>
        <w:rPr>
          <w:rFonts w:ascii="Times New Roman" w:hAnsi="Times New Roman" w:cs="Times New Roman"/>
        </w:rPr>
        <w:instrText xml:space="preserve"> ADDIN EN.CITE &lt;EndNote&gt;&lt;Cite ExcludeAuth="1"&gt;&lt;Author&gt;Mercer&lt;/Author&gt;&lt;Year&gt;2005&lt;/Year&gt;&lt;RecNum&gt;39&lt;/RecNum&gt;&lt;DisplayText&gt;(2005)&lt;/DisplayText&gt;&lt;record&gt;&lt;rec-number&gt;39&lt;/rec-number&gt;&lt;foreign-keys&gt;&lt;key app="EN" db-id="pf0xv2xfwezwe9e99fpxfetz9v9xdatezvdv"&gt;39&lt;/key&gt;&lt;/foreign-keys&gt;&lt;ref-type name="Journal Article"&gt;17&lt;/ref-type&gt;&lt;contributors&gt;&lt;authors&gt;&lt;author&gt;Mercer, Molly&lt;/author&gt;&lt;/authors&gt;&lt;/contributors&gt;&lt;titles&gt;&lt;title&gt;The Fleeting Effects of Disclosure Forthcomingness on Management&amp;apos;s Reporting Credibility&lt;/title&gt;&lt;secondary-title&gt;Accounting Review&lt;/secondary-title&gt;&lt;/titles&gt;&lt;periodical&gt;&lt;full-title&gt;Accounting Review&lt;/full-title&gt;&lt;/periodical&gt;&lt;pages&gt;723-744&lt;/pages&gt;&lt;volume&gt;80&lt;/volume&gt;&lt;number&gt;2&lt;/number&gt;&lt;keywords&gt;&lt;keyword&gt;CAPITALISTS &amp;amp; financiers&lt;/keyword&gt;&lt;keyword&gt;MANAGEMENT&lt;/keyword&gt;&lt;keyword&gt;DISCLOSURE&lt;/keyword&gt;&lt;keyword&gt;CORPORATIONS -- Finance&lt;/keyword&gt;&lt;keyword&gt;INVESTMENTS&lt;/keyword&gt;&lt;keyword&gt;BUSINESSPEOPLE&lt;/keyword&gt;&lt;keyword&gt;affect.&lt;/keyword&gt;&lt;keyword&gt;management credibility&lt;/keyword&gt;&lt;keyword&gt;management disclosure&lt;/keyword&gt;&lt;keyword&gt;reporting credibility&lt;/keyword&gt;&lt;/keywords&gt;&lt;dates&gt;&lt;year&gt;2005&lt;/year&gt;&lt;/dates&gt;&lt;publisher&gt;American Accounting Association&lt;/publisher&gt;&lt;isbn&gt;00014826&lt;/isbn&gt;&lt;work-type&gt;Article&lt;/work-type&gt;&lt;urls&gt;&lt;related-urls&gt;&lt;url&gt;http://libraries.ou.edu/access.aspx?url=http://search.ebscohost.com/login.aspx?direct=true&amp;amp;db=buh&amp;amp;AN=16779047&amp;amp;site=ehost-live&lt;/url&gt;&lt;/related-urls&gt;&lt;/urls&gt;&lt;remote-database-name&gt;buh&lt;/remote-database-name&gt;&lt;remote-database-provider&gt;EBSCOhost&lt;/remote-database-provider&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50" w:tooltip="Mercer, 2005 #39" w:history="1">
        <w:r>
          <w:rPr>
            <w:rFonts w:ascii="Times New Roman" w:hAnsi="Times New Roman" w:cs="Times New Roman"/>
            <w:noProof/>
          </w:rPr>
          <w:t>2005</w:t>
        </w:r>
      </w:hyperlink>
      <w:r>
        <w:rPr>
          <w:rFonts w:ascii="Times New Roman" w:hAnsi="Times New Roman" w:cs="Times New Roman"/>
          <w:noProof/>
        </w:rPr>
        <w:t>)</w:t>
      </w:r>
      <w:r>
        <w:rPr>
          <w:rFonts w:ascii="Times New Roman" w:hAnsi="Times New Roman" w:cs="Times New Roman"/>
        </w:rPr>
        <w:fldChar w:fldCharType="end"/>
      </w:r>
      <w:r>
        <w:rPr>
          <w:rFonts w:ascii="Times New Roman" w:hAnsi="Times New Roman" w:cs="Times New Roman"/>
        </w:rPr>
        <w:t xml:space="preserve">, I define managerial credibility as determined by investors’ perception rather than a “true” (but unobservable) underlying credibility.     </w:t>
      </w:r>
    </w:p>
  </w:footnote>
  <w:footnote w:id="6">
    <w:p w:rsidR="004467E3" w:rsidRPr="00991662" w:rsidRDefault="004467E3">
      <w:pPr>
        <w:pStyle w:val="FootnoteText"/>
        <w:rPr>
          <w:rFonts w:ascii="Times New Roman" w:hAnsi="Times New Roman" w:cs="Times New Roman"/>
        </w:rPr>
      </w:pPr>
      <w:r w:rsidRPr="00991662">
        <w:rPr>
          <w:rStyle w:val="FootnoteReference"/>
          <w:rFonts w:ascii="Times New Roman" w:hAnsi="Times New Roman" w:cs="Times New Roman"/>
        </w:rPr>
        <w:footnoteRef/>
      </w:r>
      <w:r w:rsidRPr="00991662">
        <w:rPr>
          <w:rFonts w:ascii="Times New Roman" w:hAnsi="Times New Roman" w:cs="Times New Roman"/>
        </w:rPr>
        <w:t xml:space="preserve"> Although prior research measures trustworthiness and competence </w:t>
      </w:r>
      <w:r w:rsidRPr="00991662">
        <w:rPr>
          <w:rFonts w:ascii="Times New Roman" w:hAnsi="Times New Roman" w:cs="Times New Roman"/>
        </w:rPr>
        <w:fldChar w:fldCharType="begin"/>
      </w:r>
      <w:r>
        <w:rPr>
          <w:rFonts w:ascii="Times New Roman" w:hAnsi="Times New Roman" w:cs="Times New Roman"/>
        </w:rPr>
        <w:instrText xml:space="preserve"> ADDIN EN.CITE &lt;EndNote&gt;&lt;Cite&gt;&lt;Author&gt;Mercer&lt;/Author&gt;&lt;Year&gt;2005&lt;/Year&gt;&lt;RecNum&gt;39&lt;/RecNum&gt;&lt;Prefix&gt;e.g.`, &lt;/Prefix&gt;&lt;DisplayText&gt;(e.g., Mercer 2005)&lt;/DisplayText&gt;&lt;record&gt;&lt;rec-number&gt;39&lt;/rec-number&gt;&lt;foreign-keys&gt;&lt;key app="EN" db-id="pf0xv2xfwezwe9e99fpxfetz9v9xdatezvdv"&gt;39&lt;/key&gt;&lt;/foreign-keys&gt;&lt;ref-type name="Journal Article"&gt;17&lt;/ref-type&gt;&lt;contributors&gt;&lt;authors&gt;&lt;author&gt;Mercer, Molly&lt;/author&gt;&lt;/authors&gt;&lt;/contributors&gt;&lt;titles&gt;&lt;title&gt;The Fleeting Effects of Disclosure Forthcomingness on Management&amp;apos;s Reporting Credibility&lt;/title&gt;&lt;secondary-title&gt;Accounting Review&lt;/secondary-title&gt;&lt;/titles&gt;&lt;periodical&gt;&lt;full-title&gt;Accounting Review&lt;/full-title&gt;&lt;/periodical&gt;&lt;pages&gt;723-744&lt;/pages&gt;&lt;volume&gt;80&lt;/volume&gt;&lt;number&gt;2&lt;/number&gt;&lt;keywords&gt;&lt;keyword&gt;CAPITALISTS &amp;amp; financiers&lt;/keyword&gt;&lt;keyword&gt;MANAGEMENT&lt;/keyword&gt;&lt;keyword&gt;DISCLOSURE&lt;/keyword&gt;&lt;keyword&gt;CORPORATIONS -- Finance&lt;/keyword&gt;&lt;keyword&gt;INVESTMENTS&lt;/keyword&gt;&lt;keyword&gt;BUSINESSPEOPLE&lt;/keyword&gt;&lt;keyword&gt;affect.&lt;/keyword&gt;&lt;keyword&gt;management credibility&lt;/keyword&gt;&lt;keyword&gt;management disclosure&lt;/keyword&gt;&lt;keyword&gt;reporting credibility&lt;/keyword&gt;&lt;/keywords&gt;&lt;dates&gt;&lt;year&gt;2005&lt;/year&gt;&lt;/dates&gt;&lt;publisher&gt;American Accounting Association&lt;/publisher&gt;&lt;isbn&gt;00014826&lt;/isbn&gt;&lt;work-type&gt;Article&lt;/work-type&gt;&lt;urls&gt;&lt;related-urls&gt;&lt;url&gt;http://libraries.ou.edu/access.aspx?url=http://search.ebscohost.com/login.aspx?direct=true&amp;amp;db=buh&amp;amp;AN=16779047&amp;amp;site=ehost-live&lt;/url&gt;&lt;/related-urls&gt;&lt;/urls&gt;&lt;remote-database-name&gt;buh&lt;/remote-database-name&gt;&lt;remote-database-provider&gt;EBSCOhost&lt;/remote-database-provider&gt;&lt;/record&gt;&lt;/Cite&gt;&lt;/EndNote&gt;</w:instrText>
      </w:r>
      <w:r w:rsidRPr="00991662">
        <w:rPr>
          <w:rFonts w:ascii="Times New Roman" w:hAnsi="Times New Roman" w:cs="Times New Roman"/>
        </w:rPr>
        <w:fldChar w:fldCharType="separate"/>
      </w:r>
      <w:r>
        <w:rPr>
          <w:rFonts w:ascii="Times New Roman" w:hAnsi="Times New Roman" w:cs="Times New Roman"/>
          <w:noProof/>
        </w:rPr>
        <w:t>(</w:t>
      </w:r>
      <w:hyperlink w:anchor="_ENREF_50" w:tooltip="Mercer, 2005 #39" w:history="1">
        <w:r>
          <w:rPr>
            <w:rFonts w:ascii="Times New Roman" w:hAnsi="Times New Roman" w:cs="Times New Roman"/>
            <w:noProof/>
          </w:rPr>
          <w:t>e.g., Mercer 2005</w:t>
        </w:r>
      </w:hyperlink>
      <w:r>
        <w:rPr>
          <w:rFonts w:ascii="Times New Roman" w:hAnsi="Times New Roman" w:cs="Times New Roman"/>
          <w:noProof/>
        </w:rPr>
        <w:t>)</w:t>
      </w:r>
      <w:r w:rsidRPr="00991662">
        <w:rPr>
          <w:rFonts w:ascii="Times New Roman" w:hAnsi="Times New Roman" w:cs="Times New Roman"/>
        </w:rPr>
        <w:fldChar w:fldCharType="end"/>
      </w:r>
      <w:r w:rsidRPr="00991662">
        <w:rPr>
          <w:rFonts w:ascii="Times New Roman" w:hAnsi="Times New Roman" w:cs="Times New Roman"/>
        </w:rPr>
        <w:t xml:space="preserve"> these studies make and test hypotheses on composite indices of these two components.</w:t>
      </w:r>
    </w:p>
  </w:footnote>
  <w:footnote w:id="7">
    <w:p w:rsidR="004467E3" w:rsidRPr="00BF10C7" w:rsidRDefault="004467E3">
      <w:pPr>
        <w:pStyle w:val="FootnoteText"/>
        <w:rPr>
          <w:rFonts w:ascii="Times New Roman" w:hAnsi="Times New Roman" w:cs="Times New Roman"/>
        </w:rPr>
      </w:pPr>
      <w:r w:rsidRPr="00BF10C7">
        <w:rPr>
          <w:rStyle w:val="FootnoteReference"/>
          <w:rFonts w:ascii="Times New Roman" w:hAnsi="Times New Roman" w:cs="Times New Roman"/>
        </w:rPr>
        <w:footnoteRef/>
      </w:r>
      <w:r w:rsidRPr="00BF10C7">
        <w:rPr>
          <w:rFonts w:ascii="Times New Roman" w:hAnsi="Times New Roman" w:cs="Times New Roman"/>
        </w:rPr>
        <w:t xml:space="preserve"> In this study I hold the level of earnings constant across conditions.</w:t>
      </w:r>
    </w:p>
  </w:footnote>
  <w:footnote w:id="8">
    <w:p w:rsidR="004467E3" w:rsidRPr="00F424D3" w:rsidRDefault="004467E3" w:rsidP="00A81AAF">
      <w:pPr>
        <w:pStyle w:val="FootnoteText"/>
        <w:rPr>
          <w:rFonts w:ascii="Times New Roman" w:hAnsi="Times New Roman" w:cs="Times New Roman"/>
        </w:rPr>
      </w:pPr>
      <w:r w:rsidRPr="00F424D3">
        <w:rPr>
          <w:rStyle w:val="FootnoteReference"/>
          <w:rFonts w:ascii="Times New Roman" w:hAnsi="Times New Roman" w:cs="Times New Roman"/>
        </w:rPr>
        <w:footnoteRef/>
      </w:r>
      <w:r w:rsidRPr="00F424D3">
        <w:rPr>
          <w:rFonts w:ascii="Times New Roman" w:hAnsi="Times New Roman" w:cs="Times New Roman"/>
        </w:rPr>
        <w:t xml:space="preserve"> The term earnings “guidance” is synonymous with earnings forecast</w:t>
      </w:r>
      <w:r>
        <w:rPr>
          <w:rFonts w:ascii="Times New Roman" w:hAnsi="Times New Roman" w:cs="Times New Roman"/>
        </w:rPr>
        <w:t>s</w:t>
      </w:r>
      <w:r w:rsidRPr="00F424D3">
        <w:rPr>
          <w:rFonts w:ascii="Times New Roman" w:hAnsi="Times New Roman" w:cs="Times New Roman"/>
        </w:rPr>
        <w:t xml:space="preserve"> </w:t>
      </w:r>
      <w:r w:rsidRPr="00F424D3">
        <w:rPr>
          <w:rFonts w:ascii="Times New Roman" w:hAnsi="Times New Roman" w:cs="Times New Roman"/>
        </w:rPr>
        <w:fldChar w:fldCharType="begin"/>
      </w:r>
      <w:r w:rsidRPr="00F424D3">
        <w:rPr>
          <w:rFonts w:ascii="Times New Roman" w:hAnsi="Times New Roman" w:cs="Times New Roman"/>
        </w:rPr>
        <w:instrText xml:space="preserve"> ADDIN EN.CITE &lt;EndNote&gt;&lt;Cite&gt;&lt;Author&gt;Hirst&lt;/Author&gt;&lt;Year&gt;2008&lt;/Year&gt;&lt;RecNum&gt;205&lt;/RecNum&gt;&lt;DisplayText&gt;(Hirst et al. 2008)&lt;/DisplayText&gt;&lt;record&gt;&lt;rec-number&gt;205&lt;/rec-number&gt;&lt;foreign-keys&gt;&lt;key app="EN" db-id="pf0xv2xfwezwe9e99fpxfetz9v9xdatezvdv"&gt;205&lt;/key&gt;&lt;/foreign-keys&gt;&lt;ref-type name="Journal Article"&gt;17&lt;/ref-type&gt;&lt;contributors&gt;&lt;authors&gt;&lt;author&gt;Hirst, D. Eric&lt;/author&gt;&lt;author&gt;Koonce, Lisa&lt;/author&gt;&lt;author&gt;Venkataraman, Shankar&lt;/author&gt;&lt;/authors&gt;&lt;/contributors&gt;&lt;titles&gt;&lt;title&gt;Management Earnings Forecasts:A Review and Framework&lt;/title&gt;&lt;secondary-title&gt;Accounting Horizons&lt;/secondary-title&gt;&lt;/titles&gt;&lt;periodical&gt;&lt;full-title&gt;Accounting Horizons&lt;/full-title&gt;&lt;/periodical&gt;&lt;pages&gt;315-338&lt;/pages&gt;&lt;volume&gt;22&lt;/volume&gt;&lt;number&gt;3&lt;/number&gt;&lt;keywords&gt;&lt;keyword&gt;EARNINGS forecasting&lt;/keyword&gt;&lt;keyword&gt;FINANCIAL disclosure&lt;/keyword&gt;&lt;keyword&gt;CORPORATE profits&lt;/keyword&gt;&lt;keyword&gt;BUSINESS forecasting&lt;/keyword&gt;&lt;keyword&gt;FINANCIAL performance&lt;/keyword&gt;&lt;keyword&gt;FINANCIAL statements&lt;/keyword&gt;&lt;keyword&gt;PROFITABILITY&lt;/keyword&gt;&lt;keyword&gt;CORPORATIONS -- Finance&lt;/keyword&gt;&lt;keyword&gt;INFORMATION asymmetry&lt;/keyword&gt;&lt;keyword&gt;EXECUTIVES&lt;/keyword&gt;&lt;keyword&gt;UNITED States&lt;/keyword&gt;&lt;keyword&gt;UNITED States. Securities &amp;amp; Exchange Commission&lt;/keyword&gt;&lt;/keywords&gt;&lt;dates&gt;&lt;year&gt;2008&lt;/year&gt;&lt;/dates&gt;&lt;publisher&gt;American Accounting Association&lt;/publisher&gt;&lt;isbn&gt;08887993&lt;/isbn&gt;&lt;accession-num&gt;34467393&lt;/accession-num&gt;&lt;work-type&gt;Article&lt;/work-type&gt;&lt;urls&gt;&lt;related-urls&gt;&lt;url&gt;http://libraries.ou.edu/access.aspx?url=http://search.ebscohost.com/login.aspx?direct=true&amp;amp;db=buh&amp;amp;AN=34467393&amp;amp;site=ehost-live&lt;/url&gt;&lt;/related-urls&gt;&lt;/urls&gt;&lt;remote-database-name&gt;buh&lt;/remote-database-name&gt;&lt;remote-database-provider&gt;EBSCOhost&lt;/remote-database-provider&gt;&lt;/record&gt;&lt;/Cite&gt;&lt;/EndNote&gt;</w:instrText>
      </w:r>
      <w:r w:rsidRPr="00F424D3">
        <w:rPr>
          <w:rFonts w:ascii="Times New Roman" w:hAnsi="Times New Roman" w:cs="Times New Roman"/>
        </w:rPr>
        <w:fldChar w:fldCharType="separate"/>
      </w:r>
      <w:r w:rsidRPr="00F424D3">
        <w:rPr>
          <w:rFonts w:ascii="Times New Roman" w:hAnsi="Times New Roman" w:cs="Times New Roman"/>
          <w:noProof/>
        </w:rPr>
        <w:t>(</w:t>
      </w:r>
      <w:hyperlink w:anchor="_ENREF_33" w:tooltip="Hirst, 2008 #205" w:history="1">
        <w:r w:rsidRPr="00F424D3">
          <w:rPr>
            <w:rFonts w:ascii="Times New Roman" w:hAnsi="Times New Roman" w:cs="Times New Roman"/>
            <w:noProof/>
          </w:rPr>
          <w:t>Hirst et al. 2008</w:t>
        </w:r>
      </w:hyperlink>
      <w:r w:rsidRPr="00F424D3">
        <w:rPr>
          <w:rFonts w:ascii="Times New Roman" w:hAnsi="Times New Roman" w:cs="Times New Roman"/>
          <w:noProof/>
        </w:rPr>
        <w:t>)</w:t>
      </w:r>
      <w:r w:rsidRPr="00F424D3">
        <w:rPr>
          <w:rFonts w:ascii="Times New Roman" w:hAnsi="Times New Roman" w:cs="Times New Roman"/>
        </w:rPr>
        <w:fldChar w:fldCharType="end"/>
      </w:r>
      <w:r w:rsidRPr="00F424D3">
        <w:rPr>
          <w:rFonts w:ascii="Times New Roman" w:hAnsi="Times New Roman" w:cs="Times New Roman"/>
        </w:rPr>
        <w:t>.</w:t>
      </w:r>
    </w:p>
  </w:footnote>
  <w:footnote w:id="9">
    <w:p w:rsidR="004467E3" w:rsidRPr="00DF5463" w:rsidRDefault="004467E3">
      <w:pPr>
        <w:pStyle w:val="FootnoteText"/>
        <w:rPr>
          <w:rFonts w:ascii="Times New Roman" w:hAnsi="Times New Roman" w:cs="Times New Roman"/>
        </w:rPr>
      </w:pPr>
      <w:r w:rsidRPr="00DF5463">
        <w:rPr>
          <w:rStyle w:val="FootnoteReference"/>
          <w:rFonts w:ascii="Times New Roman" w:hAnsi="Times New Roman" w:cs="Times New Roman"/>
        </w:rPr>
        <w:footnoteRef/>
      </w:r>
      <w:r w:rsidRPr="00DF5463">
        <w:rPr>
          <w:rFonts w:ascii="Times New Roman" w:hAnsi="Times New Roman" w:cs="Times New Roman"/>
        </w:rPr>
        <w:t xml:space="preserve"> Jensen and Plumlee </w:t>
      </w:r>
      <w:r>
        <w:rPr>
          <w:rFonts w:ascii="Times New Roman" w:hAnsi="Times New Roman" w:cs="Times New Roman"/>
        </w:rPr>
        <w:fldChar w:fldCharType="begin"/>
      </w:r>
      <w:r>
        <w:rPr>
          <w:rFonts w:ascii="Times New Roman" w:hAnsi="Times New Roman" w:cs="Times New Roman"/>
        </w:rPr>
        <w:instrText xml:space="preserve"> ADDIN EN.CITE &lt;EndNote&gt;&lt;Cite ExcludeAuth="1"&gt;&lt;Author&gt;Jensen&lt;/Author&gt;&lt;Year&gt;2013&lt;/Year&gt;&lt;RecNum&gt;335&lt;/RecNum&gt;&lt;Suffix&gt;Table 1&lt;/Suffix&gt;&lt;DisplayText&gt;(2013, Table 1)&lt;/DisplayText&gt;&lt;record&gt;&lt;rec-number&gt;335&lt;/rec-number&gt;&lt;foreign-keys&gt;&lt;key app="EN" db-id="pf0xv2xfwezwe9e99fpxfetz9v9xdatezvdv"&gt;335&lt;/key&gt;&lt;/foreign-keys&gt;&lt;ref-type name="Journal Article"&gt;17&lt;/ref-type&gt;&lt;contributors&gt;&lt;authors&gt;&lt;author&gt;Tyler K. Jensen&lt;/author&gt;&lt;author&gt;Marlene A. Plumlee&lt;/author&gt;&lt;/authors&gt;&lt;/contributors&gt;&lt;titles&gt;&lt;title&gt;Understanding the Role of Management Earnings Forecast Range&lt;/title&gt;&lt;secondary-title&gt;Working Paper&lt;/secondary-title&gt;&lt;/titles&gt;&lt;periodical&gt;&lt;full-title&gt;Working Paper&lt;/full-title&gt;&lt;/periodical&gt;&lt;number&gt;Available at SSRN: http://ssrn.com/abstract=2138898&lt;/number&gt;&lt;edition&gt;August 1&lt;/edition&gt;&lt;dates&gt;&lt;year&gt;2013&lt;/year&gt;&lt;/dates&gt;&lt;urls&gt;&lt;/urls&gt;&lt;/record&gt;&lt;/Cite&gt;&lt;/EndNote&gt;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37" w:tooltip="Jensen, 2013 #335" w:history="1">
        <w:r>
          <w:rPr>
            <w:rFonts w:ascii="Times New Roman" w:hAnsi="Times New Roman" w:cs="Times New Roman"/>
            <w:noProof/>
          </w:rPr>
          <w:t>2013, Table 1</w:t>
        </w:r>
      </w:hyperlink>
      <w:r>
        <w:rPr>
          <w:rFonts w:ascii="Times New Roman" w:hAnsi="Times New Roman" w:cs="Times New Roman"/>
          <w:noProof/>
        </w:rPr>
        <w:t>)</w:t>
      </w:r>
      <w:r>
        <w:rPr>
          <w:rFonts w:ascii="Times New Roman" w:hAnsi="Times New Roman" w:cs="Times New Roman"/>
        </w:rPr>
        <w:fldChar w:fldCharType="end"/>
      </w:r>
      <w:r>
        <w:rPr>
          <w:rFonts w:ascii="Times New Roman" w:hAnsi="Times New Roman" w:cs="Times New Roman"/>
        </w:rPr>
        <w:t xml:space="preserve"> find 3,717 distinct firms that issue at least one annual MF in the period August 2000 – June 2011.  Therefore, firms that issue annual MF constitute a substantial minority of all of the publicly-traded companies in the United States. </w:t>
      </w:r>
    </w:p>
  </w:footnote>
  <w:footnote w:id="10">
    <w:p w:rsidR="004467E3" w:rsidRPr="00953621" w:rsidRDefault="004467E3" w:rsidP="00CE217E">
      <w:pPr>
        <w:pStyle w:val="FootnoteText"/>
        <w:rPr>
          <w:rFonts w:ascii="Times New Roman" w:hAnsi="Times New Roman" w:cs="Times New Roman"/>
        </w:rPr>
      </w:pPr>
      <w:r w:rsidRPr="00953621">
        <w:rPr>
          <w:rStyle w:val="FootnoteReference"/>
          <w:rFonts w:ascii="Times New Roman" w:hAnsi="Times New Roman" w:cs="Times New Roman"/>
        </w:rPr>
        <w:footnoteRef/>
      </w:r>
      <w:r w:rsidRPr="00953621">
        <w:rPr>
          <w:rFonts w:ascii="Times New Roman" w:hAnsi="Times New Roman" w:cs="Times New Roman"/>
        </w:rPr>
        <w:t xml:space="preserve"> Examples of qualitative MF are as follows.  “We anticipate EPS to be higher/lower next quarter.”  “We anticipate EPS to be roughly flat year over year.”</w:t>
      </w:r>
    </w:p>
  </w:footnote>
  <w:footnote w:id="11">
    <w:p w:rsidR="004467E3" w:rsidRPr="00740BD8" w:rsidRDefault="004467E3">
      <w:pPr>
        <w:pStyle w:val="FootnoteText"/>
        <w:rPr>
          <w:rFonts w:ascii="Times New Roman" w:hAnsi="Times New Roman" w:cs="Times New Roman"/>
        </w:rPr>
      </w:pPr>
      <w:r w:rsidRPr="00953621">
        <w:rPr>
          <w:rStyle w:val="FootnoteReference"/>
          <w:rFonts w:ascii="Times New Roman" w:hAnsi="Times New Roman" w:cs="Times New Roman"/>
        </w:rPr>
        <w:footnoteRef/>
      </w:r>
      <w:r w:rsidRPr="00953621">
        <w:rPr>
          <w:rFonts w:ascii="Times New Roman" w:hAnsi="Times New Roman" w:cs="Times New Roman"/>
        </w:rPr>
        <w:t xml:space="preserve"> Examples of quantitative MF formats are as follows.  Point: “We anticipate EPS of $1.05.”  Range: “We anticipate EPS to be between $1.04 and $1.06.”  Minimum: “We anticipate EPS of at least $1.04.”  Maximum: “We anticipate EPS of at most $1.06.”  Hybrid: “We anticipate EPS of $1.05 plus or minus $0.01.”</w:t>
      </w:r>
      <w:r>
        <w:rPr>
          <w:rFonts w:ascii="Times New Roman" w:hAnsi="Times New Roman" w:cs="Times New Roman"/>
        </w:rPr>
        <w:t xml:space="preserve"> </w:t>
      </w:r>
    </w:p>
  </w:footnote>
  <w:footnote w:id="12">
    <w:p w:rsidR="004467E3" w:rsidRPr="00F60276" w:rsidRDefault="004467E3">
      <w:pPr>
        <w:pStyle w:val="FootnoteText"/>
        <w:rPr>
          <w:rFonts w:ascii="Times New Roman" w:hAnsi="Times New Roman" w:cs="Times New Roman"/>
        </w:rPr>
      </w:pPr>
      <w:r w:rsidRPr="00F60276">
        <w:rPr>
          <w:rStyle w:val="FootnoteReference"/>
          <w:rFonts w:ascii="Times New Roman" w:hAnsi="Times New Roman" w:cs="Times New Roman"/>
        </w:rPr>
        <w:footnoteRef/>
      </w:r>
      <w:r>
        <w:rPr>
          <w:rFonts w:ascii="Times New Roman" w:hAnsi="Times New Roman" w:cs="Times New Roman"/>
        </w:rPr>
        <w:t xml:space="preserve"> In contrast to several of the studies discussed, </w:t>
      </w:r>
      <w:r w:rsidRPr="00F60276">
        <w:rPr>
          <w:rFonts w:ascii="Times New Roman" w:hAnsi="Times New Roman" w:cs="Times New Roman"/>
        </w:rPr>
        <w:t xml:space="preserve">Pownall et al. </w:t>
      </w:r>
      <w:r w:rsidRPr="00F60276">
        <w:rPr>
          <w:rFonts w:ascii="Times New Roman" w:hAnsi="Times New Roman" w:cs="Times New Roman"/>
        </w:rPr>
        <w:fldChar w:fldCharType="begin"/>
      </w:r>
      <w:r w:rsidRPr="00F60276">
        <w:rPr>
          <w:rFonts w:ascii="Times New Roman" w:hAnsi="Times New Roman" w:cs="Times New Roman"/>
        </w:rPr>
        <w:instrText xml:space="preserve"> ADDIN EN.CITE &lt;EndNote&gt;&lt;Cite ExcludeAuth="1"&gt;&lt;Author&gt;Pownall&lt;/Author&gt;&lt;Year&gt;1993&lt;/Year&gt;&lt;RecNum&gt;270&lt;/RecNum&gt;&lt;DisplayText&gt;(1993)&lt;/DisplayText&gt;&lt;record&gt;&lt;rec-number&gt;270&lt;/rec-number&gt;&lt;foreign-keys&gt;&lt;key app="EN" db-id="pf0xv2xfwezwe9e99fpxfetz9v9xdatezvdv"&gt;270&lt;/key&gt;&lt;/foreign-keys&gt;&lt;ref-type name="Journal Article"&gt;17&lt;/ref-type&gt;&lt;contributors&gt;&lt;authors&gt;&lt;author&gt;Pownall, Grace&lt;/author&gt;&lt;author&gt;Wasley, Charles&lt;/author&gt;&lt;author&gt;Waymire, Gregory&lt;/author&gt;&lt;/authors&gt;&lt;/contributors&gt;&lt;titles&gt;&lt;title&gt;The Stock Price Effects of Alternative Types of Management Earnings Forecasts&lt;/title&gt;&lt;secondary-title&gt;The Accounting Review&lt;/secondary-title&gt;&lt;/titles&gt;&lt;periodical&gt;&lt;full-title&gt;The Accounting Review&lt;/full-title&gt;&lt;/periodical&gt;&lt;pages&gt;896-912&lt;/pages&gt;&lt;volume&gt;68&lt;/volume&gt;&lt;number&gt;4&lt;/number&gt;&lt;dates&gt;&lt;year&gt;1993&lt;/year&gt;&lt;/dates&gt;&lt;publisher&gt;American Accounting Association&lt;/publisher&gt;&lt;isbn&gt;00014826&lt;/isbn&gt;&lt;urls&gt;&lt;related-urls&gt;&lt;url&gt;http://www.jstor.org/stable/248512&lt;/url&gt;&lt;/related-urls&gt;&lt;/urls&gt;&lt;/record&gt;&lt;/Cite&gt;&lt;/EndNote&gt;</w:instrText>
      </w:r>
      <w:r w:rsidRPr="00F60276">
        <w:rPr>
          <w:rFonts w:ascii="Times New Roman" w:hAnsi="Times New Roman" w:cs="Times New Roman"/>
        </w:rPr>
        <w:fldChar w:fldCharType="separate"/>
      </w:r>
      <w:r w:rsidRPr="00F60276">
        <w:rPr>
          <w:rFonts w:ascii="Times New Roman" w:hAnsi="Times New Roman" w:cs="Times New Roman"/>
          <w:noProof/>
        </w:rPr>
        <w:t>(</w:t>
      </w:r>
      <w:hyperlink w:anchor="_ENREF_55" w:tooltip="Pownall, 1993 #270" w:history="1">
        <w:r w:rsidRPr="00F60276">
          <w:rPr>
            <w:rFonts w:ascii="Times New Roman" w:hAnsi="Times New Roman" w:cs="Times New Roman"/>
            <w:noProof/>
          </w:rPr>
          <w:t>1993</w:t>
        </w:r>
      </w:hyperlink>
      <w:r w:rsidRPr="00F60276">
        <w:rPr>
          <w:rFonts w:ascii="Times New Roman" w:hAnsi="Times New Roman" w:cs="Times New Roman"/>
          <w:noProof/>
        </w:rPr>
        <w:t>)</w:t>
      </w:r>
      <w:r w:rsidRPr="00F60276">
        <w:rPr>
          <w:rFonts w:ascii="Times New Roman" w:hAnsi="Times New Roman" w:cs="Times New Roman"/>
        </w:rPr>
        <w:fldChar w:fldCharType="end"/>
      </w:r>
      <w:r w:rsidRPr="00F60276">
        <w:rPr>
          <w:rFonts w:ascii="Times New Roman" w:hAnsi="Times New Roman" w:cs="Times New Roman"/>
        </w:rPr>
        <w:t xml:space="preserve"> find that MF are </w:t>
      </w:r>
      <w:r w:rsidRPr="00F60276">
        <w:rPr>
          <w:rFonts w:ascii="Times New Roman" w:hAnsi="Times New Roman" w:cs="Times New Roman"/>
          <w:i/>
        </w:rPr>
        <w:t>less</w:t>
      </w:r>
      <w:r w:rsidRPr="00F60276">
        <w:rPr>
          <w:rFonts w:ascii="Times New Roman" w:hAnsi="Times New Roman" w:cs="Times New Roman"/>
        </w:rPr>
        <w:t xml:space="preserve"> informative than earnings announcements.  </w:t>
      </w:r>
      <w:r>
        <w:rPr>
          <w:rFonts w:ascii="Times New Roman" w:hAnsi="Times New Roman" w:cs="Times New Roman"/>
        </w:rPr>
        <w:t>Also</w:t>
      </w:r>
      <w:r w:rsidRPr="00F60276">
        <w:rPr>
          <w:rFonts w:ascii="Times New Roman" w:hAnsi="Times New Roman" w:cs="Times New Roman"/>
        </w:rPr>
        <w:t xml:space="preserve">, Pownall et al. </w:t>
      </w:r>
      <w:r w:rsidRPr="00F60276">
        <w:rPr>
          <w:rFonts w:ascii="Times New Roman" w:hAnsi="Times New Roman" w:cs="Times New Roman"/>
        </w:rPr>
        <w:fldChar w:fldCharType="begin"/>
      </w:r>
      <w:r w:rsidRPr="00F60276">
        <w:rPr>
          <w:rFonts w:ascii="Times New Roman" w:hAnsi="Times New Roman" w:cs="Times New Roman"/>
        </w:rPr>
        <w:instrText xml:space="preserve"> ADDIN EN.CITE &lt;EndNote&gt;&lt;Cite ExcludeAuth="1"&gt;&lt;Author&gt;Pownall&lt;/Author&gt;&lt;Year&gt;1993&lt;/Year&gt;&lt;RecNum&gt;270&lt;/RecNum&gt;&lt;DisplayText&gt;(1993)&lt;/DisplayText&gt;&lt;record&gt;&lt;rec-number&gt;270&lt;/rec-number&gt;&lt;foreign-keys&gt;&lt;key app="EN" db-id="pf0xv2xfwezwe9e99fpxfetz9v9xdatezvdv"&gt;270&lt;/key&gt;&lt;/foreign-keys&gt;&lt;ref-type name="Journal Article"&gt;17&lt;/ref-type&gt;&lt;contributors&gt;&lt;authors&gt;&lt;author&gt;Pownall, Grace&lt;/author&gt;&lt;author&gt;Wasley, Charles&lt;/author&gt;&lt;author&gt;Waymire, Gregory&lt;/author&gt;&lt;/authors&gt;&lt;/contributors&gt;&lt;titles&gt;&lt;title&gt;The Stock Price Effects of Alternative Types of Management Earnings Forecasts&lt;/title&gt;&lt;secondary-title&gt;The Accounting Review&lt;/secondary-title&gt;&lt;/titles&gt;&lt;periodical&gt;&lt;full-title&gt;The Accounting Review&lt;/full-title&gt;&lt;/periodical&gt;&lt;pages&gt;896-912&lt;/pages&gt;&lt;volume&gt;68&lt;/volume&gt;&lt;number&gt;4&lt;/number&gt;&lt;dates&gt;&lt;year&gt;1993&lt;/year&gt;&lt;/dates&gt;&lt;publisher&gt;American Accounting Association&lt;/publisher&gt;&lt;isbn&gt;00014826&lt;/isbn&gt;&lt;urls&gt;&lt;related-urls&gt;&lt;url&gt;http://www.jstor.org/stable/248512&lt;/url&gt;&lt;/related-urls&gt;&lt;/urls&gt;&lt;/record&gt;&lt;/Cite&gt;&lt;/EndNote&gt;</w:instrText>
      </w:r>
      <w:r w:rsidRPr="00F60276">
        <w:rPr>
          <w:rFonts w:ascii="Times New Roman" w:hAnsi="Times New Roman" w:cs="Times New Roman"/>
        </w:rPr>
        <w:fldChar w:fldCharType="separate"/>
      </w:r>
      <w:r w:rsidRPr="00F60276">
        <w:rPr>
          <w:rFonts w:ascii="Times New Roman" w:hAnsi="Times New Roman" w:cs="Times New Roman"/>
          <w:noProof/>
        </w:rPr>
        <w:t>(</w:t>
      </w:r>
      <w:hyperlink w:anchor="_ENREF_55" w:tooltip="Pownall, 1993 #270" w:history="1">
        <w:r w:rsidRPr="00F60276">
          <w:rPr>
            <w:rFonts w:ascii="Times New Roman" w:hAnsi="Times New Roman" w:cs="Times New Roman"/>
            <w:noProof/>
          </w:rPr>
          <w:t>1993</w:t>
        </w:r>
      </w:hyperlink>
      <w:r w:rsidRPr="00F60276">
        <w:rPr>
          <w:rFonts w:ascii="Times New Roman" w:hAnsi="Times New Roman" w:cs="Times New Roman"/>
          <w:noProof/>
        </w:rPr>
        <w:t>)</w:t>
      </w:r>
      <w:r w:rsidRPr="00F60276">
        <w:rPr>
          <w:rFonts w:ascii="Times New Roman" w:hAnsi="Times New Roman" w:cs="Times New Roman"/>
        </w:rPr>
        <w:fldChar w:fldCharType="end"/>
      </w:r>
      <w:r w:rsidRPr="00F60276">
        <w:rPr>
          <w:rFonts w:ascii="Times New Roman" w:hAnsi="Times New Roman" w:cs="Times New Roman"/>
        </w:rPr>
        <w:t xml:space="preserve"> do </w:t>
      </w:r>
      <w:r w:rsidRPr="00F60276">
        <w:rPr>
          <w:rFonts w:ascii="Times New Roman" w:hAnsi="Times New Roman" w:cs="Times New Roman"/>
          <w:i/>
        </w:rPr>
        <w:t>not</w:t>
      </w:r>
      <w:r w:rsidRPr="00F60276">
        <w:rPr>
          <w:rFonts w:ascii="Times New Roman" w:hAnsi="Times New Roman" w:cs="Times New Roman"/>
        </w:rPr>
        <w:t xml:space="preserve"> find sta</w:t>
      </w:r>
      <w:r>
        <w:rPr>
          <w:rFonts w:ascii="Times New Roman" w:hAnsi="Times New Roman" w:cs="Times New Roman"/>
        </w:rPr>
        <w:t>tistically significant differences in stock price reactions to</w:t>
      </w:r>
      <w:r w:rsidRPr="00F60276">
        <w:rPr>
          <w:rFonts w:ascii="Times New Roman" w:hAnsi="Times New Roman" w:cs="Times New Roman"/>
        </w:rPr>
        <w:t xml:space="preserve"> </w:t>
      </w:r>
      <w:r>
        <w:rPr>
          <w:rFonts w:ascii="Times New Roman" w:hAnsi="Times New Roman" w:cs="Times New Roman"/>
        </w:rPr>
        <w:t xml:space="preserve">different MF </w:t>
      </w:r>
      <w:r w:rsidRPr="007E63A3">
        <w:rPr>
          <w:rFonts w:ascii="Times New Roman" w:hAnsi="Times New Roman" w:cs="Times New Roman"/>
          <w:szCs w:val="24"/>
        </w:rPr>
        <w:t>precision</w:t>
      </w:r>
      <w:r w:rsidRPr="00F60276">
        <w:rPr>
          <w:rFonts w:ascii="Times New Roman" w:hAnsi="Times New Roman" w:cs="Times New Roman"/>
        </w:rPr>
        <w:t xml:space="preserve">.  </w:t>
      </w:r>
    </w:p>
  </w:footnote>
  <w:footnote w:id="13">
    <w:p w:rsidR="004467E3" w:rsidRPr="004B460E" w:rsidRDefault="004467E3">
      <w:pPr>
        <w:pStyle w:val="FootnoteText"/>
        <w:rPr>
          <w:rFonts w:ascii="Times New Roman" w:hAnsi="Times New Roman" w:cs="Times New Roman"/>
        </w:rPr>
      </w:pPr>
      <w:r w:rsidRPr="00B056F8">
        <w:rPr>
          <w:rStyle w:val="FootnoteReference"/>
          <w:rFonts w:ascii="Times New Roman" w:hAnsi="Times New Roman" w:cs="Times New Roman"/>
        </w:rPr>
        <w:footnoteRef/>
      </w:r>
      <w:r w:rsidRPr="00B056F8">
        <w:rPr>
          <w:rFonts w:ascii="Times New Roman" w:hAnsi="Times New Roman" w:cs="Times New Roman"/>
        </w:rPr>
        <w:t xml:space="preserve"> This finding is also supported by Han and Tan </w:t>
      </w:r>
      <w:r w:rsidRPr="00B056F8">
        <w:rPr>
          <w:rFonts w:ascii="Times New Roman" w:hAnsi="Times New Roman" w:cs="Times New Roman"/>
        </w:rPr>
        <w:fldChar w:fldCharType="begin"/>
      </w:r>
      <w:r>
        <w:rPr>
          <w:rFonts w:ascii="Times New Roman" w:hAnsi="Times New Roman" w:cs="Times New Roman"/>
        </w:rPr>
        <w:instrText xml:space="preserve"> ADDIN EN.CITE &lt;EndNote&gt;&lt;Cite ExcludeAuth="1"&gt;&lt;Author&gt;Han&lt;/Author&gt;&lt;Year&gt;2007&lt;/Year&gt;&lt;RecNum&gt;250&lt;/RecNum&gt;&lt;DisplayText&gt;(2007)&lt;/DisplayText&gt;&lt;record&gt;&lt;rec-number&gt;250&lt;/rec-number&gt;&lt;foreign-keys&gt;&lt;key app="EN" db-id="pf0xv2xfwezwe9e99fpxfetz9v9xdatezvdv"&gt;250&lt;/key&gt;&lt;/foreign-keys&gt;&lt;ref-type name="Journal Article"&gt;17&lt;/ref-type&gt;&lt;contributors&gt;&lt;authors&gt;&lt;author&gt;Han, Jun&lt;/author&gt;&lt;author&gt;Tan, Hun-Tong&lt;/author&gt;&lt;/authors&gt;&lt;/contributors&gt;&lt;titles&gt;&lt;title&gt;Investors&amp;apos; Reactions to Management Guidance Forms: The Influence of Multiple Benchmarks&lt;/title&gt;&lt;secondary-title&gt;The Accounting Review&lt;/secondary-title&gt;&lt;/titles&gt;&lt;periodical&gt;&lt;full-title&gt;The Accounting Review&lt;/full-title&gt;&lt;/periodical&gt;&lt;pages&gt;521-543&lt;/pages&gt;&lt;volume&gt;82&lt;/volume&gt;&lt;number&gt;2&lt;/number&gt;&lt;keywords&gt;&lt;keyword&gt;MANAGEMENT&lt;/keyword&gt;&lt;keyword&gt;CAPITALISTS &amp;amp; financiers&lt;/keyword&gt;&lt;keyword&gt;WAGES&lt;/keyword&gt;&lt;keyword&gt;BENCHMARKING (Management)&lt;/keyword&gt;&lt;keyword&gt;FINANCE&lt;/keyword&gt;&lt;keyword&gt;BUSINESS enterprises&lt;/keyword&gt;&lt;keyword&gt;guidance form&lt;/keyword&gt;&lt;keyword&gt;investor knowledge&lt;/keyword&gt;&lt;keyword&gt;management guidance&lt;/keyword&gt;&lt;keyword&gt;multiple reference points&lt;/keyword&gt;&lt;/keywords&gt;&lt;dates&gt;&lt;year&gt;2007&lt;/year&gt;&lt;/dates&gt;&lt;publisher&gt;American Accounting Association&lt;/publisher&gt;&lt;isbn&gt;00014826&lt;/isbn&gt;&lt;accession-num&gt;24264603&lt;/accession-num&gt;&lt;work-type&gt;Article&lt;/work-type&gt;&lt;urls&gt;&lt;related-urls&gt;&lt;url&gt;http://libraries.ou.edu/access.aspx?url=http://search.ebscohost.com/login.aspx?direct=true&amp;amp;db=buh&amp;amp;AN=24264603&amp;amp;site=ehost-live&lt;/url&gt;&lt;/related-urls&gt;&lt;/urls&gt;&lt;remote-database-name&gt;buh&lt;/remote-database-name&gt;&lt;remote-database-provider&gt;EBSCOhost&lt;/remote-database-provider&gt;&lt;/record&gt;&lt;/Cite&gt;&lt;/EndNote&gt;</w:instrText>
      </w:r>
      <w:r w:rsidRPr="00B056F8">
        <w:rPr>
          <w:rFonts w:ascii="Times New Roman" w:hAnsi="Times New Roman" w:cs="Times New Roman"/>
        </w:rPr>
        <w:fldChar w:fldCharType="separate"/>
      </w:r>
      <w:r w:rsidRPr="00B056F8">
        <w:rPr>
          <w:rFonts w:ascii="Times New Roman" w:hAnsi="Times New Roman" w:cs="Times New Roman"/>
          <w:noProof/>
        </w:rPr>
        <w:t>(</w:t>
      </w:r>
      <w:hyperlink w:anchor="_ENREF_28" w:tooltip="Han, 2007 #250" w:history="1">
        <w:r w:rsidRPr="00B056F8">
          <w:rPr>
            <w:rFonts w:ascii="Times New Roman" w:hAnsi="Times New Roman" w:cs="Times New Roman"/>
            <w:noProof/>
          </w:rPr>
          <w:t>2007</w:t>
        </w:r>
      </w:hyperlink>
      <w:r w:rsidRPr="00B056F8">
        <w:rPr>
          <w:rFonts w:ascii="Times New Roman" w:hAnsi="Times New Roman" w:cs="Times New Roman"/>
          <w:noProof/>
        </w:rPr>
        <w:t>)</w:t>
      </w:r>
      <w:r w:rsidRPr="00B056F8">
        <w:rPr>
          <w:rFonts w:ascii="Times New Roman" w:hAnsi="Times New Roman" w:cs="Times New Roman"/>
        </w:rPr>
        <w:fldChar w:fldCharType="end"/>
      </w:r>
      <w:r w:rsidRPr="00B056F8">
        <w:rPr>
          <w:rFonts w:ascii="Times New Roman" w:hAnsi="Times New Roman" w:cs="Times New Roman"/>
        </w:rPr>
        <w:t>, who find that nonprofessional investors have greater confidence in their own earnings estimates when management forecasts explicitly provide point estimates.</w:t>
      </w:r>
      <w:r w:rsidRPr="004B460E">
        <w:rPr>
          <w:rFonts w:ascii="Times New Roman" w:hAnsi="Times New Roman" w:cs="Times New Roman"/>
        </w:rPr>
        <w:t xml:space="preserve">  </w:t>
      </w:r>
    </w:p>
  </w:footnote>
  <w:footnote w:id="14">
    <w:p w:rsidR="004467E3" w:rsidRPr="00AA01AA" w:rsidRDefault="004467E3">
      <w:pPr>
        <w:pStyle w:val="FootnoteText"/>
        <w:rPr>
          <w:rFonts w:ascii="Times New Roman" w:hAnsi="Times New Roman" w:cs="Times New Roman"/>
        </w:rPr>
      </w:pPr>
      <w:r w:rsidRPr="00AA01AA">
        <w:rPr>
          <w:rStyle w:val="FootnoteReference"/>
          <w:rFonts w:ascii="Times New Roman" w:hAnsi="Times New Roman" w:cs="Times New Roman"/>
        </w:rPr>
        <w:footnoteRef/>
      </w:r>
      <w:r w:rsidRPr="00AA01AA">
        <w:rPr>
          <w:rFonts w:ascii="Times New Roman" w:hAnsi="Times New Roman" w:cs="Times New Roman"/>
        </w:rPr>
        <w:t xml:space="preserve"> Libby et al. </w:t>
      </w:r>
      <w:r w:rsidRPr="00AA01AA">
        <w:rPr>
          <w:rFonts w:ascii="Times New Roman" w:hAnsi="Times New Roman" w:cs="Times New Roman"/>
        </w:rPr>
        <w:fldChar w:fldCharType="begin"/>
      </w:r>
      <w:r>
        <w:rPr>
          <w:rFonts w:ascii="Times New Roman" w:hAnsi="Times New Roman" w:cs="Times New Roman"/>
        </w:rPr>
        <w:instrText xml:space="preserve"> ADDIN EN.CITE &lt;EndNote&gt;&lt;Cite ExcludeAuth="1"&gt;&lt;Author&gt;Libby&lt;/Author&gt;&lt;Year&gt;2006&lt;/Year&gt;&lt;RecNum&gt;302&lt;/RecNum&gt;&lt;DisplayText&gt;(2006)&lt;/DisplayText&gt;&lt;record&gt;&lt;rec-number&gt;302&lt;/rec-number&gt;&lt;foreign-keys&gt;&lt;key app="EN" db-id="pf0xv2xfwezwe9e99fpxfetz9v9xdatezvdv"&gt;302&lt;/key&gt;&lt;/foreign-keys&gt;&lt;ref-type name="Journal Article"&gt;17&lt;/ref-type&gt;&lt;contributors&gt;&lt;authors&gt;&lt;author&gt;Libby, Robert&lt;/author&gt;&lt;author&gt;Tan, Hun-Tong&lt;/author&gt;&lt;author&gt;Hunton, James E.&lt;/author&gt;&lt;/authors&gt;&lt;/contributors&gt;&lt;titles&gt;&lt;title&gt;Does the Form of Management&amp;apos;s Earnings Guidance Affect Analysts&amp;apos; Earnings Forecasts?&lt;/title&gt;&lt;secondary-title&gt;The Accounting Review&lt;/secondary-title&gt;&lt;/titles&gt;&lt;periodical&gt;&lt;full-title&gt;The Accounting Review&lt;/full-title&gt;&lt;/periodical&gt;&lt;pages&gt;207-225&lt;/pages&gt;&lt;volume&gt;81&lt;/volume&gt;&lt;number&gt;1&lt;/number&gt;&lt;dates&gt;&lt;year&gt;2006&lt;/year&gt;&lt;/dates&gt;&lt;publisher&gt;American Accounting Association&lt;/publisher&gt;&lt;isbn&gt;00014826&lt;/isbn&gt;&lt;urls&gt;&lt;related-urls&gt;&lt;url&gt;http://www.jstor.org/stable/4093134&lt;/url&gt;&lt;/related-urls&gt;&lt;/urls&gt;&lt;/record&gt;&lt;/Cite&gt;&lt;/EndNote&gt;</w:instrText>
      </w:r>
      <w:r w:rsidRPr="00AA01AA">
        <w:rPr>
          <w:rFonts w:ascii="Times New Roman" w:hAnsi="Times New Roman" w:cs="Times New Roman"/>
        </w:rPr>
        <w:fldChar w:fldCharType="separate"/>
      </w:r>
      <w:r>
        <w:rPr>
          <w:rFonts w:ascii="Times New Roman" w:hAnsi="Times New Roman" w:cs="Times New Roman"/>
          <w:noProof/>
        </w:rPr>
        <w:t>(</w:t>
      </w:r>
      <w:hyperlink w:anchor="_ENREF_47" w:tooltip="Libby, 2006 #302" w:history="1">
        <w:r>
          <w:rPr>
            <w:rFonts w:ascii="Times New Roman" w:hAnsi="Times New Roman" w:cs="Times New Roman"/>
            <w:noProof/>
          </w:rPr>
          <w:t>2006</w:t>
        </w:r>
      </w:hyperlink>
      <w:r>
        <w:rPr>
          <w:rFonts w:ascii="Times New Roman" w:hAnsi="Times New Roman" w:cs="Times New Roman"/>
          <w:noProof/>
        </w:rPr>
        <w:t>)</w:t>
      </w:r>
      <w:r w:rsidRPr="00AA01AA">
        <w:rPr>
          <w:rFonts w:ascii="Times New Roman" w:hAnsi="Times New Roman" w:cs="Times New Roman"/>
        </w:rPr>
        <w:fldChar w:fldCharType="end"/>
      </w:r>
      <w:r>
        <w:rPr>
          <w:rFonts w:ascii="Times New Roman" w:hAnsi="Times New Roman" w:cs="Times New Roman"/>
        </w:rPr>
        <w:t xml:space="preserve"> do not test these psychological explanations directly (for example, through a mediation analysis).  Instead, they infer the range precision effect using two experiments.   </w:t>
      </w:r>
    </w:p>
  </w:footnote>
  <w:footnote w:id="15">
    <w:p w:rsidR="004467E3" w:rsidRDefault="004467E3" w:rsidP="00E56E06">
      <w:pPr>
        <w:pStyle w:val="FootnoteText"/>
      </w:pPr>
      <w:r w:rsidRPr="00CC00A0">
        <w:rPr>
          <w:rStyle w:val="FootnoteReference"/>
          <w:rFonts w:ascii="Times New Roman" w:hAnsi="Times New Roman" w:cs="Times New Roman"/>
        </w:rPr>
        <w:footnoteRef/>
      </w:r>
      <w:r w:rsidRPr="00CC00A0">
        <w:rPr>
          <w:rFonts w:ascii="Times New Roman" w:hAnsi="Times New Roman" w:cs="Times New Roman"/>
        </w:rPr>
        <w:t xml:space="preserve"> Other </w:t>
      </w:r>
      <w:r>
        <w:rPr>
          <w:rFonts w:ascii="Times New Roman" w:hAnsi="Times New Roman" w:cs="Times New Roman"/>
        </w:rPr>
        <w:t xml:space="preserve">disclosure </w:t>
      </w:r>
      <w:r w:rsidRPr="00CC00A0">
        <w:rPr>
          <w:rFonts w:ascii="Times New Roman" w:hAnsi="Times New Roman" w:cs="Times New Roman"/>
        </w:rPr>
        <w:t>charac</w:t>
      </w:r>
      <w:r>
        <w:rPr>
          <w:rFonts w:ascii="Times New Roman" w:hAnsi="Times New Roman" w:cs="Times New Roman"/>
        </w:rPr>
        <w:t xml:space="preserve">teristics include venue, timing, amount of supporting information, and inherent plausibility </w:t>
      </w:r>
      <w:r>
        <w:rPr>
          <w:rFonts w:ascii="Times New Roman" w:hAnsi="Times New Roman" w:cs="Times New Roman"/>
        </w:rPr>
        <w:fldChar w:fldCharType="begin"/>
      </w:r>
      <w:r>
        <w:rPr>
          <w:rFonts w:ascii="Times New Roman" w:hAnsi="Times New Roman" w:cs="Times New Roman"/>
        </w:rPr>
        <w:instrText xml:space="preserve"> ADDIN EN.CITE &lt;EndNote&gt;&lt;Cite&gt;&lt;Author&gt;Mercer&lt;/Author&gt;&lt;Year&gt;2004&lt;/Year&gt;&lt;RecNum&gt;194&lt;/RecNum&gt;&lt;DisplayText&gt;(Mercer 2004)&lt;/DisplayText&gt;&lt;record&gt;&lt;rec-number&gt;194&lt;/rec-number&gt;&lt;foreign-keys&gt;&lt;key app="EN" db-id="pf0xv2xfwezwe9e99fpxfetz9v9xdatezvdv"&gt;194&lt;/key&gt;&lt;/foreign-keys&gt;&lt;ref-type name="Journal Article"&gt;17&lt;/ref-type&gt;&lt;contributors&gt;&lt;authors&gt;&lt;author&gt;Mercer, Molly&lt;/author&gt;&lt;/authors&gt;&lt;/contributors&gt;&lt;titles&gt;&lt;title&gt;How Do Investors Assess the Credibility of Management Disclosures?&lt;/title&gt;&lt;secondary-title&gt;Accounting Horizons&lt;/secondary-title&gt;&lt;/titles&gt;&lt;periodical&gt;&lt;full-title&gt;Accounting Horizons&lt;/full-title&gt;&lt;/periodical&gt;&lt;pages&gt;185-196&lt;/pages&gt;&lt;volume&gt;18&lt;/volume&gt;&lt;number&gt;3&lt;/number&gt;&lt;keywords&gt;&lt;keyword&gt;FINANCIAL disclosure&lt;/keyword&gt;&lt;keyword&gt;MANAGEMENT&lt;/keyword&gt;&lt;keyword&gt;CAPITALISTS &amp;amp; financiers&lt;/keyword&gt;&lt;keyword&gt;DISCLOSURE in accounting&lt;/keyword&gt;&lt;keyword&gt;ACCOUNTING&lt;/keyword&gt;&lt;/keywords&gt;&lt;dates&gt;&lt;year&gt;2004&lt;/year&gt;&lt;/dates&gt;&lt;publisher&gt;American Accounting Association&lt;/publisher&gt;&lt;isbn&gt;08887993&lt;/isbn&gt;&lt;accession-num&gt;14610699&lt;/accession-num&gt;&lt;work-type&gt;Article&lt;/work-type&gt;&lt;urls&gt;&lt;related-urls&gt;&lt;url&gt;http://libraries.ou.edu/access.aspx?url=http://search.ebscohost.com/login.aspx?direct=true&amp;amp;db=buh&amp;amp;AN=14610699&amp;amp;site=ehost-live&lt;/url&gt;&lt;/related-urls&gt;&lt;/urls&gt;&lt;remote-database-name&gt;buh&lt;/remote-database-name&gt;&lt;remote-database-provider&gt;EBSCOhost&lt;/remote-database-provider&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49" w:tooltip="Mercer, 2004 #194" w:history="1">
        <w:r>
          <w:rPr>
            <w:rFonts w:ascii="Times New Roman" w:hAnsi="Times New Roman" w:cs="Times New Roman"/>
            <w:noProof/>
          </w:rPr>
          <w:t>Mercer 2004</w:t>
        </w:r>
      </w:hyperlink>
      <w:r>
        <w:rPr>
          <w:rFonts w:ascii="Times New Roman" w:hAnsi="Times New Roman" w:cs="Times New Roman"/>
          <w:noProof/>
        </w:rPr>
        <w:t>)</w:t>
      </w:r>
      <w:r>
        <w:rPr>
          <w:rFonts w:ascii="Times New Roman" w:hAnsi="Times New Roman" w:cs="Times New Roman"/>
        </w:rPr>
        <w:fldChar w:fldCharType="end"/>
      </w:r>
      <w:r>
        <w:rPr>
          <w:rFonts w:ascii="Times New Roman" w:hAnsi="Times New Roman" w:cs="Times New Roman"/>
        </w:rPr>
        <w:t>.</w:t>
      </w:r>
    </w:p>
  </w:footnote>
  <w:footnote w:id="16">
    <w:p w:rsidR="004467E3" w:rsidRPr="00D62EA1" w:rsidRDefault="004467E3">
      <w:pPr>
        <w:pStyle w:val="FootnoteText"/>
        <w:rPr>
          <w:rFonts w:ascii="Times New Roman" w:hAnsi="Times New Roman" w:cs="Times New Roman"/>
        </w:rPr>
      </w:pPr>
      <w:r w:rsidRPr="00D62EA1">
        <w:rPr>
          <w:rStyle w:val="FootnoteReference"/>
          <w:rFonts w:ascii="Times New Roman" w:hAnsi="Times New Roman" w:cs="Times New Roman"/>
        </w:rPr>
        <w:footnoteRef/>
      </w:r>
      <w:r w:rsidRPr="00D62EA1">
        <w:rPr>
          <w:rFonts w:ascii="Times New Roman" w:hAnsi="Times New Roman" w:cs="Times New Roman"/>
        </w:rPr>
        <w:t xml:space="preserve"> Hovland et al. </w:t>
      </w:r>
      <w:r w:rsidRPr="00D62EA1">
        <w:rPr>
          <w:rFonts w:ascii="Times New Roman" w:hAnsi="Times New Roman" w:cs="Times New Roman"/>
        </w:rPr>
        <w:fldChar w:fldCharType="begin"/>
      </w:r>
      <w:r w:rsidRPr="00D62EA1">
        <w:rPr>
          <w:rFonts w:ascii="Times New Roman" w:hAnsi="Times New Roman" w:cs="Times New Roman"/>
        </w:rPr>
        <w:instrText xml:space="preserve"> ADDIN EN.CITE &lt;EndNote&gt;&lt;Cite ExcludeAuth="1"&gt;&lt;Author&gt;Hovland&lt;/Author&gt;&lt;Year&gt;1953&lt;/Year&gt;&lt;RecNum&gt;257&lt;/RecNum&gt;&lt;Pages&gt;21&lt;/Pages&gt;&lt;DisplayText&gt;(1953, 21)&lt;/DisplayText&gt;&lt;record&gt;&lt;rec-number&gt;257&lt;/rec-number&gt;&lt;foreign-keys&gt;&lt;key app="EN" db-id="pf0xv2xfwezwe9e99fpxfetz9v9xdatezvdv"&gt;257&lt;/key&gt;&lt;/foreign-keys&gt;&lt;ref-type name="Book"&gt;6&lt;/ref-type&gt;&lt;contributors&gt;&lt;authors&gt;&lt;author&gt;Hovland, C.&lt;/author&gt;&lt;author&gt;Janis, I.&lt;/author&gt;&lt;author&gt;Kelley, H.&lt;/author&gt;&lt;/authors&gt;&lt;/contributors&gt;&lt;titles&gt;&lt;title&gt;Communication and Persuasion&lt;/title&gt;&lt;/titles&gt;&lt;dates&gt;&lt;year&gt;1953&lt;/year&gt;&lt;/dates&gt;&lt;pub-location&gt;New Haven, CT&lt;/pub-location&gt;&lt;publisher&gt;Yale University Press&lt;/publisher&gt;&lt;urls&gt;&lt;/urls&gt;&lt;/record&gt;&lt;/Cite&gt;&lt;/EndNote&gt;</w:instrText>
      </w:r>
      <w:r w:rsidRPr="00D62EA1">
        <w:rPr>
          <w:rFonts w:ascii="Times New Roman" w:hAnsi="Times New Roman" w:cs="Times New Roman"/>
        </w:rPr>
        <w:fldChar w:fldCharType="separate"/>
      </w:r>
      <w:r w:rsidRPr="00D62EA1">
        <w:rPr>
          <w:rFonts w:ascii="Times New Roman" w:hAnsi="Times New Roman" w:cs="Times New Roman"/>
          <w:noProof/>
        </w:rPr>
        <w:t>(</w:t>
      </w:r>
      <w:hyperlink w:anchor="_ENREF_34" w:tooltip="Hovland, 1953 #257" w:history="1">
        <w:r w:rsidRPr="00D62EA1">
          <w:rPr>
            <w:rFonts w:ascii="Times New Roman" w:hAnsi="Times New Roman" w:cs="Times New Roman"/>
            <w:noProof/>
          </w:rPr>
          <w:t>1953, 21</w:t>
        </w:r>
      </w:hyperlink>
      <w:r w:rsidRPr="00D62EA1">
        <w:rPr>
          <w:rFonts w:ascii="Times New Roman" w:hAnsi="Times New Roman" w:cs="Times New Roman"/>
          <w:noProof/>
        </w:rPr>
        <w:t>)</w:t>
      </w:r>
      <w:r w:rsidRPr="00D62EA1">
        <w:rPr>
          <w:rFonts w:ascii="Times New Roman" w:hAnsi="Times New Roman" w:cs="Times New Roman"/>
        </w:rPr>
        <w:fldChar w:fldCharType="end"/>
      </w:r>
      <w:r w:rsidRPr="00D62EA1">
        <w:rPr>
          <w:rFonts w:ascii="Times New Roman" w:hAnsi="Times New Roman" w:cs="Times New Roman"/>
        </w:rPr>
        <w:t xml:space="preserve"> use the term “expertness” instead of competence.</w:t>
      </w:r>
    </w:p>
  </w:footnote>
  <w:footnote w:id="17">
    <w:p w:rsidR="004467E3" w:rsidRPr="00474F7D" w:rsidRDefault="004467E3">
      <w:pPr>
        <w:pStyle w:val="FootnoteText"/>
        <w:rPr>
          <w:rFonts w:ascii="Times New Roman" w:hAnsi="Times New Roman" w:cs="Times New Roman"/>
        </w:rPr>
      </w:pPr>
      <w:r w:rsidRPr="00474F7D">
        <w:rPr>
          <w:rStyle w:val="FootnoteReference"/>
          <w:rFonts w:ascii="Times New Roman" w:hAnsi="Times New Roman" w:cs="Times New Roman"/>
        </w:rPr>
        <w:footnoteRef/>
      </w:r>
      <w:r w:rsidRPr="00474F7D">
        <w:rPr>
          <w:rFonts w:ascii="Times New Roman" w:hAnsi="Times New Roman" w:cs="Times New Roman"/>
        </w:rPr>
        <w:t xml:space="preserve"> An exception is Hirst et al. </w:t>
      </w:r>
      <w:r w:rsidRPr="00474F7D">
        <w:rPr>
          <w:rFonts w:ascii="Times New Roman" w:hAnsi="Times New Roman" w:cs="Times New Roman"/>
        </w:rPr>
        <w:fldChar w:fldCharType="begin"/>
      </w:r>
      <w:r w:rsidRPr="00474F7D">
        <w:rPr>
          <w:rFonts w:ascii="Times New Roman" w:hAnsi="Times New Roman" w:cs="Times New Roman"/>
        </w:rPr>
        <w:instrText xml:space="preserve"> ADDIN EN.CITE &lt;EndNote&gt;&lt;Cite ExcludeAuth="1"&gt;&lt;Author&gt;Hirst&lt;/Author&gt;&lt;Year&gt;2007&lt;/Year&gt;&lt;RecNum&gt;244&lt;/RecNum&gt;&lt;DisplayText&gt;(2007)&lt;/DisplayText&gt;&lt;record&gt;&lt;rec-number&gt;244&lt;/rec-number&gt;&lt;foreign-keys&gt;&lt;key app="EN" db-id="pf0xv2xfwezwe9e99fpxfetz9v9xdatezvdv"&gt;244&lt;/key&gt;&lt;/foreign-keys&gt;&lt;ref-type name="Journal Article"&gt;17&lt;/ref-type&gt;&lt;contributors&gt;&lt;authors&gt;&lt;author&gt;Hirst, D. Eric&lt;/author&gt;&lt;author&gt;Koonce, Lisa&lt;/author&gt;&lt;author&gt;Venkataraman, Shankar&lt;/author&gt;&lt;/authors&gt;&lt;/contributors&gt;&lt;titles&gt;&lt;title&gt;How Disaggregation Enhances the Credibility of Management Earnings Forecasts&lt;/title&gt;&lt;secondary-title&gt;Journal of Accounting Research&lt;/secondary-title&gt;&lt;/titles&gt;&lt;periodical&gt;&lt;full-title&gt;Journal of Accounting Research&lt;/full-title&gt;&lt;/periodical&gt;&lt;pages&gt;811-837&lt;/pages&gt;&lt;volume&gt;45&lt;/volume&gt;&lt;number&gt;4&lt;/number&gt;&lt;keywords&gt;&lt;keyword&gt;EARNINGS forecasting&lt;/keyword&gt;&lt;keyword&gt;CORPORATE profits&lt;/keyword&gt;&lt;keyword&gt;MANAGEMENT&lt;/keyword&gt;&lt;keyword&gt;EARNINGS trends&lt;/keyword&gt;&lt;keyword&gt;BUSINESS forecasting&lt;/keyword&gt;&lt;keyword&gt;CORPORATIONS -- Finance&lt;/keyword&gt;&lt;keyword&gt;FINANCIAL statements&lt;/keyword&gt;&lt;keyword&gt;MANAGERIAL accounting&lt;/keyword&gt;&lt;keyword&gt;BUSINESS cycles&lt;/keyword&gt;&lt;keyword&gt;COST estimates&lt;/keyword&gt;&lt;keyword&gt;PROFITABILITY&lt;/keyword&gt;&lt;/keywords&gt;&lt;dates&gt;&lt;year&gt;2007&lt;/year&gt;&lt;/dates&gt;&lt;publisher&gt;Wiley-Blackwell&lt;/publisher&gt;&lt;isbn&gt;00218456&lt;/isbn&gt;&lt;accession-num&gt;25736996&lt;/accession-num&gt;&lt;work-type&gt;Article&lt;/work-type&gt;&lt;urls&gt;&lt;related-urls&gt;&lt;url&gt;http://libraries.ou.edu/access.aspx?url=http://search.ebscohost.com/login.aspx?direct=true&amp;amp;db=buh&amp;amp;AN=25736996&amp;amp;site=ehost-live&lt;/url&gt;&lt;/related-urls&gt;&lt;/urls&gt;&lt;electronic-resource-num&gt;10.1111/j.1475-679X.2007.00252.x&lt;/electronic-resource-num&gt;&lt;remote-database-name&gt;buh&lt;/remote-database-name&gt;&lt;remote-database-provider&gt;EBSCOhost&lt;/remote-database-provider&gt;&lt;/record&gt;&lt;/Cite&gt;&lt;/EndNote&gt;</w:instrText>
      </w:r>
      <w:r w:rsidRPr="00474F7D">
        <w:rPr>
          <w:rFonts w:ascii="Times New Roman" w:hAnsi="Times New Roman" w:cs="Times New Roman"/>
        </w:rPr>
        <w:fldChar w:fldCharType="separate"/>
      </w:r>
      <w:r w:rsidRPr="00474F7D">
        <w:rPr>
          <w:rFonts w:ascii="Times New Roman" w:hAnsi="Times New Roman" w:cs="Times New Roman"/>
          <w:noProof/>
        </w:rPr>
        <w:t>(</w:t>
      </w:r>
      <w:hyperlink w:anchor="_ENREF_32" w:tooltip="Hirst, 2007 #244" w:history="1">
        <w:r w:rsidRPr="00474F7D">
          <w:rPr>
            <w:rFonts w:ascii="Times New Roman" w:hAnsi="Times New Roman" w:cs="Times New Roman"/>
            <w:noProof/>
          </w:rPr>
          <w:t>2007</w:t>
        </w:r>
      </w:hyperlink>
      <w:r w:rsidRPr="00474F7D">
        <w:rPr>
          <w:rFonts w:ascii="Times New Roman" w:hAnsi="Times New Roman" w:cs="Times New Roman"/>
          <w:noProof/>
        </w:rPr>
        <w:t>)</w:t>
      </w:r>
      <w:r w:rsidRPr="00474F7D">
        <w:rPr>
          <w:rFonts w:ascii="Times New Roman" w:hAnsi="Times New Roman" w:cs="Times New Roman"/>
        </w:rPr>
        <w:fldChar w:fldCharType="end"/>
      </w:r>
      <w:r w:rsidRPr="00474F7D">
        <w:rPr>
          <w:rFonts w:ascii="Times New Roman" w:hAnsi="Times New Roman" w:cs="Times New Roman"/>
        </w:rPr>
        <w:t>, who use</w:t>
      </w:r>
      <w:r>
        <w:rPr>
          <w:rFonts w:ascii="Times New Roman" w:hAnsi="Times New Roman" w:cs="Times New Roman"/>
        </w:rPr>
        <w:t xml:space="preserve"> factor analysis to decompose</w:t>
      </w:r>
      <w:r w:rsidRPr="00474F7D">
        <w:rPr>
          <w:rFonts w:ascii="Times New Roman" w:hAnsi="Times New Roman" w:cs="Times New Roman"/>
        </w:rPr>
        <w:t xml:space="preserve"> the credibility of </w:t>
      </w:r>
      <w:r w:rsidRPr="00C117A5">
        <w:rPr>
          <w:rFonts w:ascii="Times New Roman" w:hAnsi="Times New Roman" w:cs="Times New Roman"/>
        </w:rPr>
        <w:t>the disclosure</w:t>
      </w:r>
      <w:r w:rsidRPr="00474F7D">
        <w:rPr>
          <w:rFonts w:ascii="Times New Roman" w:hAnsi="Times New Roman" w:cs="Times New Roman"/>
        </w:rPr>
        <w:t xml:space="preserve"> into perceived precision, perceived clarity, and perceived financial reporting quality.</w:t>
      </w:r>
    </w:p>
  </w:footnote>
  <w:footnote w:id="18">
    <w:p w:rsidR="004467E3" w:rsidRPr="00F60276" w:rsidRDefault="004467E3" w:rsidP="00394E83">
      <w:pPr>
        <w:pStyle w:val="FootnoteText"/>
        <w:rPr>
          <w:rFonts w:ascii="Times New Roman" w:hAnsi="Times New Roman" w:cs="Times New Roman"/>
        </w:rPr>
      </w:pPr>
      <w:r w:rsidRPr="00F60276">
        <w:rPr>
          <w:rStyle w:val="FootnoteReference"/>
          <w:rFonts w:ascii="Times New Roman" w:hAnsi="Times New Roman" w:cs="Times New Roman"/>
        </w:rPr>
        <w:footnoteRef/>
      </w:r>
      <w:r w:rsidRPr="00F60276">
        <w:rPr>
          <w:rFonts w:ascii="Times New Roman" w:hAnsi="Times New Roman" w:cs="Times New Roman"/>
        </w:rPr>
        <w:t xml:space="preserve"> Note that this result is supported by Beyer et al. </w:t>
      </w:r>
      <w:r w:rsidRPr="00F60276">
        <w:rPr>
          <w:rFonts w:ascii="Times New Roman" w:hAnsi="Times New Roman" w:cs="Times New Roman"/>
        </w:rPr>
        <w:fldChar w:fldCharType="begin"/>
      </w:r>
      <w:r w:rsidRPr="00F60276">
        <w:rPr>
          <w:rFonts w:ascii="Times New Roman" w:hAnsi="Times New Roman" w:cs="Times New Roman"/>
        </w:rPr>
        <w:instrText xml:space="preserve"> ADDIN EN.CITE &lt;EndNote&gt;&lt;Cite ExcludeAuth="1"&gt;&lt;Author&gt;Beyer&lt;/Author&gt;&lt;Year&gt;2010&lt;/Year&gt;&lt;RecNum&gt;251&lt;/RecNum&gt;&lt;DisplayText&gt;(2010)&lt;/DisplayText&gt;&lt;record&gt;&lt;rec-number&gt;251&lt;/rec-number&gt;&lt;foreign-keys&gt;&lt;key app="EN" db-id="pf0xv2xfwezwe9e99fpxfetz9v9xdatezvdv"&gt;251&lt;/key&gt;&lt;/foreign-keys&gt;&lt;ref-type name="Journal Article"&gt;17&lt;/ref-type&gt;&lt;contributors&gt;&lt;authors&gt;&lt;author&gt;Beyer, Anne&lt;/author&gt;&lt;author&gt;Cohen, Daniel A.&lt;/author&gt;&lt;author&gt;Lys, Thomas Z.&lt;/author&gt;&lt;author&gt;Walther, Beverly R.&lt;/author&gt;&lt;/authors&gt;&lt;/contributors&gt;&lt;titles&gt;&lt;title&gt;The financial reporting environment: Review of the recent literature&lt;/title&gt;&lt;secondary-title&gt;Journal of Accounting and Economics&lt;/secondary-title&gt;&lt;/titles&gt;&lt;periodical&gt;&lt;full-title&gt;Journal of Accounting and Economics&lt;/full-title&gt;&lt;/periodical&gt;&lt;pages&gt;296-343&lt;/pages&gt;&lt;volume&gt;50&lt;/volume&gt;&lt;number&gt;2-3&lt;/number&gt;&lt;keywords&gt;&lt;keyword&gt;Information environment&lt;/keyword&gt;&lt;keyword&gt;Voluntary disclosures&lt;/keyword&gt;&lt;keyword&gt;Mandatory disclosures&lt;/keyword&gt;&lt;keyword&gt;Regulation&lt;/keyword&gt;&lt;keyword&gt;Analysts&lt;/keyword&gt;&lt;/keywords&gt;&lt;dates&gt;&lt;year&gt;2010&lt;/year&gt;&lt;/dates&gt;&lt;isbn&gt;0165-4101&lt;/isbn&gt;&lt;urls&gt;&lt;related-urls&gt;&lt;url&gt;http://www.sciencedirect.com/science/article/pii/S0165410110000431&lt;/url&gt;&lt;/related-urls&gt;&lt;/urls&gt;&lt;electronic-resource-num&gt;10.1016/j.jacceco.2010.10.003&lt;/electronic-resource-num&gt;&lt;/record&gt;&lt;/Cite&gt;&lt;/EndNote&gt;</w:instrText>
      </w:r>
      <w:r w:rsidRPr="00F60276">
        <w:rPr>
          <w:rFonts w:ascii="Times New Roman" w:hAnsi="Times New Roman" w:cs="Times New Roman"/>
        </w:rPr>
        <w:fldChar w:fldCharType="separate"/>
      </w:r>
      <w:r w:rsidRPr="00F60276">
        <w:rPr>
          <w:rFonts w:ascii="Times New Roman" w:hAnsi="Times New Roman" w:cs="Times New Roman"/>
          <w:noProof/>
        </w:rPr>
        <w:t>(</w:t>
      </w:r>
      <w:hyperlink w:anchor="_ENREF_10" w:tooltip="Beyer, 2010 #251" w:history="1">
        <w:r w:rsidRPr="00F60276">
          <w:rPr>
            <w:rFonts w:ascii="Times New Roman" w:hAnsi="Times New Roman" w:cs="Times New Roman"/>
            <w:noProof/>
          </w:rPr>
          <w:t>2010</w:t>
        </w:r>
      </w:hyperlink>
      <w:r w:rsidRPr="00F60276">
        <w:rPr>
          <w:rFonts w:ascii="Times New Roman" w:hAnsi="Times New Roman" w:cs="Times New Roman"/>
          <w:noProof/>
        </w:rPr>
        <w:t>)</w:t>
      </w:r>
      <w:r w:rsidRPr="00F60276">
        <w:rPr>
          <w:rFonts w:ascii="Times New Roman" w:hAnsi="Times New Roman" w:cs="Times New Roman"/>
        </w:rPr>
        <w:fldChar w:fldCharType="end"/>
      </w:r>
      <w:r w:rsidRPr="00F60276">
        <w:rPr>
          <w:rFonts w:ascii="Times New Roman" w:hAnsi="Times New Roman" w:cs="Times New Roman"/>
        </w:rPr>
        <w:t>.</w:t>
      </w:r>
      <w:r>
        <w:rPr>
          <w:rFonts w:ascii="Times New Roman" w:hAnsi="Times New Roman" w:cs="Times New Roman"/>
        </w:rPr>
        <w:t xml:space="preserve">  See, e.g., Rogers and Stocken </w:t>
      </w:r>
      <w:r>
        <w:rPr>
          <w:rFonts w:ascii="Times New Roman" w:hAnsi="Times New Roman" w:cs="Times New Roman"/>
        </w:rPr>
        <w:fldChar w:fldCharType="begin"/>
      </w:r>
      <w:r>
        <w:rPr>
          <w:rFonts w:ascii="Times New Roman" w:hAnsi="Times New Roman" w:cs="Times New Roman"/>
        </w:rPr>
        <w:instrText xml:space="preserve"> ADDIN EN.CITE &lt;EndNote&gt;&lt;Cite ExcludeAuth="1"&gt;&lt;Author&gt;Rogers&lt;/Author&gt;&lt;Year&gt;2005&lt;/Year&gt;&lt;RecNum&gt;271&lt;/RecNum&gt;&lt;DisplayText&gt;(2005)&lt;/DisplayText&gt;&lt;record&gt;&lt;rec-number&gt;271&lt;/rec-number&gt;&lt;foreign-keys&gt;&lt;key app="EN" db-id="pf0xv2xfwezwe9e99fpxfetz9v9xdatezvdv"&gt;271&lt;/key&gt;&lt;/foreign-keys&gt;&lt;ref-type name="Journal Article"&gt;17&lt;/ref-type&gt;&lt;contributors&gt;&lt;authors&gt;&lt;author&gt;Rogers, Jonathan L.&lt;/author&gt;&lt;author&gt;Stocken, Phillip C.&lt;/author&gt;&lt;/authors&gt;&lt;/contributors&gt;&lt;titles&gt;&lt;title&gt;Credibility of Management Forecasts&lt;/title&gt;&lt;secondary-title&gt;The Accounting Review&lt;/secondary-title&gt;&lt;/titles&gt;&lt;periodical&gt;&lt;full-title&gt;The Accounting Review&lt;/full-title&gt;&lt;/periodical&gt;&lt;pages&gt;1233-1260&lt;/pages&gt;&lt;volume&gt;80&lt;/volume&gt;&lt;number&gt;4&lt;/number&gt;&lt;dates&gt;&lt;year&gt;2005&lt;/year&gt;&lt;/dates&gt;&lt;publisher&gt;American Accounting Association&lt;/publisher&gt;&lt;isbn&gt;00014826&lt;/isbn&gt;&lt;urls&gt;&lt;related-urls&gt;&lt;url&gt;http://www.jstor.org/stable/4093123&lt;/url&gt;&lt;/related-urls&gt;&lt;/urls&gt;&lt;/record&gt;&lt;/Cite&gt;&lt;/EndNote&gt;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59" w:tooltip="Rogers, 2005 #271" w:history="1">
        <w:r>
          <w:rPr>
            <w:rFonts w:ascii="Times New Roman" w:hAnsi="Times New Roman" w:cs="Times New Roman"/>
            <w:noProof/>
          </w:rPr>
          <w:t>2005</w:t>
        </w:r>
      </w:hyperlink>
      <w:r>
        <w:rPr>
          <w:rFonts w:ascii="Times New Roman" w:hAnsi="Times New Roman" w:cs="Times New Roman"/>
          <w:noProof/>
        </w:rPr>
        <w:t>)</w:t>
      </w:r>
      <w:r>
        <w:rPr>
          <w:rFonts w:ascii="Times New Roman" w:hAnsi="Times New Roman" w:cs="Times New Roman"/>
        </w:rPr>
        <w:fldChar w:fldCharType="end"/>
      </w:r>
      <w:r>
        <w:rPr>
          <w:rFonts w:ascii="Times New Roman" w:hAnsi="Times New Roman" w:cs="Times New Roman"/>
        </w:rPr>
        <w:t xml:space="preserve"> for an analysis of non-credible MF.</w:t>
      </w:r>
    </w:p>
  </w:footnote>
  <w:footnote w:id="19">
    <w:p w:rsidR="004467E3" w:rsidRPr="00B27701" w:rsidRDefault="004467E3">
      <w:pPr>
        <w:pStyle w:val="FootnoteText"/>
        <w:rPr>
          <w:rFonts w:ascii="Times New Roman" w:hAnsi="Times New Roman" w:cs="Times New Roman"/>
        </w:rPr>
      </w:pPr>
      <w:r w:rsidRPr="00B27701">
        <w:rPr>
          <w:rStyle w:val="FootnoteReference"/>
          <w:rFonts w:ascii="Times New Roman" w:hAnsi="Times New Roman" w:cs="Times New Roman"/>
        </w:rPr>
        <w:footnoteRef/>
      </w:r>
      <w:r w:rsidRPr="00B27701">
        <w:rPr>
          <w:rFonts w:ascii="Times New Roman" w:hAnsi="Times New Roman" w:cs="Times New Roman"/>
        </w:rPr>
        <w:t xml:space="preserve"> Baik et al. </w:t>
      </w:r>
      <w:r w:rsidRPr="00B27701">
        <w:rPr>
          <w:rFonts w:ascii="Times New Roman" w:hAnsi="Times New Roman" w:cs="Times New Roman"/>
        </w:rPr>
        <w:fldChar w:fldCharType="begin"/>
      </w:r>
      <w:r w:rsidRPr="00B27701">
        <w:rPr>
          <w:rFonts w:ascii="Times New Roman" w:hAnsi="Times New Roman" w:cs="Times New Roman"/>
        </w:rPr>
        <w:instrText xml:space="preserve"> ADDIN EN.CITE &lt;EndNote&gt;&lt;Cite ExcludeAuth="1"&gt;&lt;Author&gt;Baik&lt;/Author&gt;&lt;Year&gt;2011&lt;/Year&gt;&lt;RecNum&gt;309&lt;/RecNum&gt;&lt;DisplayText&gt;(2011)&lt;/DisplayText&gt;&lt;record&gt;&lt;rec-number&gt;309&lt;/rec-number&gt;&lt;foreign-keys&gt;&lt;key app="EN" db-id="pf0xv2xfwezwe9e99fpxfetz9v9xdatezvdv"&gt;309&lt;/key&gt;&lt;/foreign-keys&gt;&lt;ref-type name="Journal Article"&gt;17&lt;/ref-type&gt;&lt;contributors&gt;&lt;authors&gt;&lt;author&gt;Baik, B. O. K.&lt;/author&gt;&lt;author&gt;Farber, David B.&lt;/author&gt;&lt;author&gt;Lee, S. A. M.&lt;/author&gt;&lt;/authors&gt;&lt;/contributors&gt;&lt;titles&gt;&lt;title&gt;CEO Ability and Management Earnings Forecasts&lt;/title&gt;&lt;secondary-title&gt;Contemporary Accounting Research&lt;/secondary-title&gt;&lt;/titles&gt;&lt;periodical&gt;&lt;full-title&gt;Contemporary Accounting Research&lt;/full-title&gt;&lt;/periodical&gt;&lt;pages&gt;1645-1668&lt;/pages&gt;&lt;volume&gt;28&lt;/volume&gt;&lt;number&gt;5&lt;/number&gt;&lt;dates&gt;&lt;year&gt;2011&lt;/year&gt;&lt;/dates&gt;&lt;publisher&gt;Blackwell Publishing Ltd&lt;/publisher&gt;&lt;isbn&gt;1911-3846&lt;/isbn&gt;&lt;urls&gt;&lt;related-urls&gt;&lt;url&gt;http://dx.doi.org/10.1111/j.1911-3846.2011.01091.x&lt;/url&gt;&lt;/related-urls&gt;&lt;/urls&gt;&lt;electronic-resource-num&gt;10.1111/j.1911-3846.2011.01091.x&lt;/electronic-resource-num&gt;&lt;/record&gt;&lt;/Cite&gt;&lt;/EndNote&gt;</w:instrText>
      </w:r>
      <w:r w:rsidRPr="00B27701">
        <w:rPr>
          <w:rFonts w:ascii="Times New Roman" w:hAnsi="Times New Roman" w:cs="Times New Roman"/>
        </w:rPr>
        <w:fldChar w:fldCharType="separate"/>
      </w:r>
      <w:r w:rsidRPr="00B27701">
        <w:rPr>
          <w:rFonts w:ascii="Times New Roman" w:hAnsi="Times New Roman" w:cs="Times New Roman"/>
          <w:noProof/>
        </w:rPr>
        <w:t>(</w:t>
      </w:r>
      <w:hyperlink w:anchor="_ENREF_6" w:tooltip="Baik, 2011 #309" w:history="1">
        <w:r w:rsidRPr="00B27701">
          <w:rPr>
            <w:rFonts w:ascii="Times New Roman" w:hAnsi="Times New Roman" w:cs="Times New Roman"/>
            <w:noProof/>
          </w:rPr>
          <w:t>2011</w:t>
        </w:r>
      </w:hyperlink>
      <w:r w:rsidRPr="00B27701">
        <w:rPr>
          <w:rFonts w:ascii="Times New Roman" w:hAnsi="Times New Roman" w:cs="Times New Roman"/>
          <w:noProof/>
        </w:rPr>
        <w:t>)</w:t>
      </w:r>
      <w:r w:rsidRPr="00B27701">
        <w:rPr>
          <w:rFonts w:ascii="Times New Roman" w:hAnsi="Times New Roman" w:cs="Times New Roman"/>
        </w:rPr>
        <w:fldChar w:fldCharType="end"/>
      </w:r>
      <w:r>
        <w:rPr>
          <w:rFonts w:ascii="Times New Roman" w:hAnsi="Times New Roman" w:cs="Times New Roman"/>
        </w:rPr>
        <w:t xml:space="preserve"> measure CEO ability three ways: (1) number of press citations for the CEO </w:t>
      </w:r>
      <w:r>
        <w:rPr>
          <w:rFonts w:ascii="Times New Roman" w:hAnsi="Times New Roman" w:cs="Times New Roman"/>
        </w:rPr>
        <w:fldChar w:fldCharType="begin"/>
      </w:r>
      <w:r>
        <w:rPr>
          <w:rFonts w:ascii="Times New Roman" w:hAnsi="Times New Roman" w:cs="Times New Roman"/>
        </w:rPr>
        <w:instrText xml:space="preserve"> ADDIN EN.CITE &lt;EndNote&gt;&lt;Cite&gt;&lt;Author&gt;Milbourn&lt;/Author&gt;&lt;Year&gt;2003&lt;/Year&gt;&lt;RecNum&gt;340&lt;/RecNum&gt;&lt;Prefix&gt;e.g.`, &lt;/Prefix&gt;&lt;DisplayText&gt;(e.g., Milbourn 2003)&lt;/DisplayText&gt;&lt;record&gt;&lt;rec-number&gt;340&lt;/rec-number&gt;&lt;foreign-keys&gt;&lt;key app="EN" db-id="pf0xv2xfwezwe9e99fpxfetz9v9xdatezvdv"&gt;340&lt;/key&gt;&lt;/foreign-keys&gt;&lt;ref-type name="Journal Article"&gt;17&lt;/ref-type&gt;&lt;contributors&gt;&lt;authors&gt;&lt;author&gt;Milbourn, Todd T.&lt;/author&gt;&lt;/authors&gt;&lt;/contributors&gt;&lt;titles&gt;&lt;title&gt;CEO reputation and stock-based compensation&lt;/title&gt;&lt;secondary-title&gt;Journal of Financial Economics&lt;/secondary-title&gt;&lt;/titles&gt;&lt;periodical&gt;&lt;full-title&gt;Journal of Financial Economics&lt;/full-title&gt;&lt;/periodical&gt;&lt;pages&gt;233-262&lt;/pages&gt;&lt;volume&gt;68&lt;/volume&gt;&lt;number&gt;2&lt;/number&gt;&lt;keywords&gt;&lt;keyword&gt;CEO compensation&lt;/keyword&gt;&lt;keyword&gt;Reputation&lt;/keyword&gt;&lt;keyword&gt;Stock-based pay&lt;/keyword&gt;&lt;/keywords&gt;&lt;dates&gt;&lt;year&gt;2003&lt;/year&gt;&lt;/dates&gt;&lt;isbn&gt;0304-405X&lt;/isbn&gt;&lt;urls&gt;&lt;related-urls&gt;&lt;url&gt;http://www.sciencedirect.com/science/article/pii/S0304405X03000667&lt;/url&gt;&lt;/related-urls&gt;&lt;/urls&gt;&lt;electronic-resource-num&gt;10.1016/s0304-405x(03)00066-7&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51" w:tooltip="Milbourn, 2003 #340" w:history="1">
        <w:r>
          <w:rPr>
            <w:rFonts w:ascii="Times New Roman" w:hAnsi="Times New Roman" w:cs="Times New Roman"/>
            <w:noProof/>
          </w:rPr>
          <w:t>e.g., Milbourn 2003</w:t>
        </w:r>
      </w:hyperlink>
      <w:r>
        <w:rPr>
          <w:rFonts w:ascii="Times New Roman" w:hAnsi="Times New Roman" w:cs="Times New Roman"/>
          <w:noProof/>
        </w:rPr>
        <w:t>)</w:t>
      </w:r>
      <w:r>
        <w:rPr>
          <w:rFonts w:ascii="Times New Roman" w:hAnsi="Times New Roman" w:cs="Times New Roman"/>
        </w:rPr>
        <w:fldChar w:fldCharType="end"/>
      </w:r>
      <w:r>
        <w:rPr>
          <w:rFonts w:ascii="Times New Roman" w:hAnsi="Times New Roman" w:cs="Times New Roman"/>
        </w:rPr>
        <w:t xml:space="preserve">, (2) data envelopment analysis on measures of firm and managerial efficiency </w:t>
      </w:r>
      <w:r>
        <w:rPr>
          <w:rFonts w:ascii="Times New Roman" w:hAnsi="Times New Roman" w:cs="Times New Roman"/>
        </w:rPr>
        <w:fldChar w:fldCharType="begin"/>
      </w:r>
      <w:r>
        <w:rPr>
          <w:rFonts w:ascii="Times New Roman" w:hAnsi="Times New Roman" w:cs="Times New Roman"/>
        </w:rPr>
        <w:instrText xml:space="preserve"> ADDIN EN.CITE &lt;EndNote&gt;&lt;Cite&gt;&lt;Author&gt;Demerjian&lt;/Author&gt;&lt;Year&gt;2012&lt;/Year&gt;&lt;RecNum&gt;328&lt;/RecNum&gt;&lt;DisplayText&gt;(Demerjian et al. 2012)&lt;/DisplayText&gt;&lt;record&gt;&lt;rec-number&gt;328&lt;/rec-number&gt;&lt;foreign-keys&gt;&lt;key app="EN" db-id="pf0xv2xfwezwe9e99fpxfetz9v9xdatezvdv"&gt;328&lt;/key&gt;&lt;/foreign-keys&gt;&lt;ref-type name="Journal Article"&gt;17&lt;/ref-type&gt;&lt;contributors&gt;&lt;authors&gt;&lt;author&gt;Demerjian, Peter&lt;/author&gt;&lt;author&gt;Lev, Baruch&lt;/author&gt;&lt;author&gt;McVay, Sarah&lt;/author&gt;&lt;/authors&gt;&lt;/contributors&gt;&lt;titles&gt;&lt;title&gt;Quantifying Managerial Ability: A New Measure and Validity Tests&lt;/title&gt;&lt;secondary-title&gt;Management Science&lt;/secondary-title&gt;&lt;/titles&gt;&lt;periodical&gt;&lt;full-title&gt;Management Science&lt;/full-title&gt;&lt;/periodical&gt;&lt;pages&gt;1229-1248&lt;/pages&gt;&lt;volume&gt;58&lt;/volume&gt;&lt;number&gt;7&lt;/number&gt;&lt;dates&gt;&lt;year&gt;2012&lt;/year&gt;&lt;pub-dates&gt;&lt;date&gt;July 2012&lt;/date&gt;&lt;/pub-dates&gt;&lt;/dates&gt;&lt;urls&gt;&lt;related-urls&gt;&lt;url&gt;http://mansci.journal.informs.org/content/58/7/1229.abstract&lt;/url&gt;&lt;/related-urls&gt;&lt;/urls&gt;&lt;electronic-resource-num&gt;10.1287/mnsc.1110.1487&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17" w:tooltip="Demerjian, 2012 #328" w:history="1">
        <w:r>
          <w:rPr>
            <w:rFonts w:ascii="Times New Roman" w:hAnsi="Times New Roman" w:cs="Times New Roman"/>
            <w:noProof/>
          </w:rPr>
          <w:t>Demerjian et al. 2012</w:t>
        </w:r>
      </w:hyperlink>
      <w:r>
        <w:rPr>
          <w:rFonts w:ascii="Times New Roman" w:hAnsi="Times New Roman" w:cs="Times New Roman"/>
          <w:noProof/>
        </w:rPr>
        <w:t>)</w:t>
      </w:r>
      <w:r>
        <w:rPr>
          <w:rFonts w:ascii="Times New Roman" w:hAnsi="Times New Roman" w:cs="Times New Roman"/>
        </w:rPr>
        <w:fldChar w:fldCharType="end"/>
      </w:r>
      <w:r>
        <w:rPr>
          <w:rFonts w:ascii="Times New Roman" w:hAnsi="Times New Roman" w:cs="Times New Roman"/>
        </w:rPr>
        <w:t xml:space="preserve">, and (3) industry-adjusted return on assets </w:t>
      </w:r>
      <w:r>
        <w:rPr>
          <w:rFonts w:ascii="Times New Roman" w:hAnsi="Times New Roman" w:cs="Times New Roman"/>
        </w:rPr>
        <w:fldChar w:fldCharType="begin"/>
      </w:r>
      <w:r>
        <w:rPr>
          <w:rFonts w:ascii="Times New Roman" w:hAnsi="Times New Roman" w:cs="Times New Roman"/>
        </w:rPr>
        <w:instrText xml:space="preserve"> ADDIN EN.CITE &lt;EndNote&gt;&lt;Cite&gt;&lt;Author&gt;Rajgopal&lt;/Author&gt;&lt;Year&gt;2006&lt;/Year&gt;&lt;RecNum&gt;313&lt;/RecNum&gt;&lt;DisplayText&gt;(Rajgopal et al. 2006)&lt;/DisplayText&gt;&lt;record&gt;&lt;rec-number&gt;313&lt;/rec-number&gt;&lt;foreign-keys&gt;&lt;key app="EN" db-id="pf0xv2xfwezwe9e99fpxfetz9v9xdatezvdv"&gt;313&lt;/key&gt;&lt;/foreign-keys&gt;&lt;ref-type name="Journal Article"&gt;17&lt;/ref-type&gt;&lt;contributors&gt;&lt;authors&gt;&lt;author&gt;Rajgopal, Shivaram&lt;/author&gt;&lt;author&gt;Shevlin, Terry&lt;/author&gt;&lt;author&gt;Zamora, Valentina&lt;/author&gt;&lt;/authors&gt;&lt;/contributors&gt;&lt;titles&gt;&lt;title&gt;CEOs&amp;apos; Outside Employment Opportunities and the Lack of Relative Performance Evaluation in Compensation Contracts&lt;/title&gt;&lt;secondary-title&gt;Journal of Finance&lt;/secondary-title&gt;&lt;/titles&gt;&lt;periodical&gt;&lt;full-title&gt;Journal of Finance&lt;/full-title&gt;&lt;/periodical&gt;&lt;pages&gt;1813-1844&lt;/pages&gt;&lt;volume&gt;61&lt;/volume&gt;&lt;number&gt;4&lt;/number&gt;&lt;keywords&gt;&lt;keyword&gt;CHIEF executive officers&lt;/keyword&gt;&lt;keyword&gt;EXECUTIVE compensation&lt;/keyword&gt;&lt;keyword&gt;ORGANIZATIONAL behavior&lt;/keyword&gt;&lt;keyword&gt;RESEARCH&lt;/keyword&gt;&lt;keyword&gt;ORGANIZATIONAL sociology&lt;/keyword&gt;&lt;keyword&gt;INDUSTRIAL psychology&lt;/keyword&gt;&lt;keyword&gt;PERFORMANCE evaluation&lt;/keyword&gt;&lt;keyword&gt;JOB performance&lt;/keyword&gt;&lt;keyword&gt;AGENCY theory&lt;/keyword&gt;&lt;keyword&gt;OPPORTUNITY costs&lt;/keyword&gt;&lt;/keywords&gt;&lt;dates&gt;&lt;year&gt;2006&lt;/year&gt;&lt;/dates&gt;&lt;publisher&gt;Wiley-Blackwell&lt;/publisher&gt;&lt;isbn&gt;00221082&lt;/isbn&gt;&lt;accession-num&gt;21796402&lt;/accession-num&gt;&lt;work-type&gt;Article&lt;/work-type&gt;&lt;urls&gt;&lt;related-urls&gt;&lt;url&gt;http://libraries.ou.edu/access.aspx?url=http://search.ebscohost.com/login.aspx?direct=true&amp;amp;db=buh&amp;amp;AN=21796402&amp;amp;site=ehost-live&lt;/url&gt;&lt;/related-urls&gt;&lt;/urls&gt;&lt;electronic-resource-num&gt;10.1111/j.1540-6261.2006.00890.x&lt;/electronic-resource-num&gt;&lt;remote-database-name&gt;buh&lt;/remote-database-name&gt;&lt;remote-database-provider&gt;EBSCOhost&lt;/remote-database-provider&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57" w:tooltip="Rajgopal, 2006 #313" w:history="1">
        <w:r>
          <w:rPr>
            <w:rFonts w:ascii="Times New Roman" w:hAnsi="Times New Roman" w:cs="Times New Roman"/>
            <w:noProof/>
          </w:rPr>
          <w:t>Rajgopal et al. 2006</w:t>
        </w:r>
      </w:hyperlink>
      <w:r>
        <w:rPr>
          <w:rFonts w:ascii="Times New Roman" w:hAnsi="Times New Roman" w:cs="Times New Roman"/>
          <w:noProof/>
        </w:rPr>
        <w:t>)</w:t>
      </w:r>
      <w:r>
        <w:rPr>
          <w:rFonts w:ascii="Times New Roman" w:hAnsi="Times New Roman" w:cs="Times New Roman"/>
        </w:rPr>
        <w:fldChar w:fldCharType="end"/>
      </w:r>
      <w:r>
        <w:rPr>
          <w:rFonts w:ascii="Times New Roman" w:hAnsi="Times New Roman" w:cs="Times New Roman"/>
        </w:rPr>
        <w:t>.</w:t>
      </w:r>
    </w:p>
  </w:footnote>
  <w:footnote w:id="20">
    <w:p w:rsidR="004467E3" w:rsidRPr="002155C4" w:rsidRDefault="004467E3">
      <w:pPr>
        <w:pStyle w:val="FootnoteText"/>
        <w:rPr>
          <w:rFonts w:ascii="Times New Roman" w:hAnsi="Times New Roman" w:cs="Times New Roman"/>
        </w:rPr>
      </w:pPr>
      <w:r w:rsidRPr="002155C4">
        <w:rPr>
          <w:rStyle w:val="FootnoteReference"/>
          <w:rFonts w:ascii="Times New Roman" w:hAnsi="Times New Roman" w:cs="Times New Roman"/>
        </w:rPr>
        <w:footnoteRef/>
      </w:r>
      <w:r w:rsidRPr="002155C4">
        <w:rPr>
          <w:rFonts w:ascii="Times New Roman" w:hAnsi="Times New Roman" w:cs="Times New Roman"/>
        </w:rPr>
        <w:t xml:space="preserve"> Most accounting literature </w:t>
      </w:r>
      <w:r>
        <w:rPr>
          <w:rFonts w:ascii="Times New Roman" w:hAnsi="Times New Roman" w:cs="Times New Roman"/>
        </w:rPr>
        <w:t>defines</w:t>
      </w:r>
      <w:r w:rsidRPr="002155C4">
        <w:rPr>
          <w:rFonts w:ascii="Times New Roman" w:hAnsi="Times New Roman" w:cs="Times New Roman"/>
        </w:rPr>
        <w:t xml:space="preserve"> </w:t>
      </w:r>
      <w:r>
        <w:rPr>
          <w:rFonts w:ascii="Times New Roman" w:hAnsi="Times New Roman" w:cs="Times New Roman"/>
        </w:rPr>
        <w:t xml:space="preserve">sentiment (i.e., </w:t>
      </w:r>
      <w:r w:rsidRPr="002155C4">
        <w:rPr>
          <w:rFonts w:ascii="Times New Roman" w:hAnsi="Times New Roman" w:cs="Times New Roman"/>
        </w:rPr>
        <w:t>optimism and pessimism</w:t>
      </w:r>
      <w:r>
        <w:rPr>
          <w:rFonts w:ascii="Times New Roman" w:hAnsi="Times New Roman" w:cs="Times New Roman"/>
        </w:rPr>
        <w:t>)</w:t>
      </w:r>
      <w:r w:rsidRPr="002155C4">
        <w:rPr>
          <w:rFonts w:ascii="Times New Roman" w:hAnsi="Times New Roman" w:cs="Times New Roman"/>
        </w:rPr>
        <w:t xml:space="preserve"> as a b</w:t>
      </w:r>
      <w:r>
        <w:rPr>
          <w:rFonts w:ascii="Times New Roman" w:hAnsi="Times New Roman" w:cs="Times New Roman"/>
        </w:rPr>
        <w:t xml:space="preserve">ias in the mean predicted EPS.  </w:t>
      </w:r>
      <w:r w:rsidRPr="002155C4">
        <w:rPr>
          <w:rFonts w:ascii="Times New Roman" w:hAnsi="Times New Roman" w:cs="Times New Roman"/>
        </w:rPr>
        <w:t xml:space="preserve">For example, Willis </w:t>
      </w:r>
      <w:r w:rsidRPr="002155C4">
        <w:rPr>
          <w:rFonts w:ascii="Times New Roman" w:hAnsi="Times New Roman" w:cs="Times New Roman"/>
        </w:rPr>
        <w:fldChar w:fldCharType="begin"/>
      </w:r>
      <w:r w:rsidRPr="002155C4">
        <w:rPr>
          <w:rFonts w:ascii="Times New Roman" w:hAnsi="Times New Roman" w:cs="Times New Roman"/>
        </w:rPr>
        <w:instrText xml:space="preserve"> ADDIN EN.CITE &lt;EndNote&gt;&lt;Cite ExcludeAuth="1"&gt;&lt;Author&gt;Willis&lt;/Author&gt;&lt;Year&gt;2001&lt;/Year&gt;&lt;RecNum&gt;363&lt;/RecNum&gt;&lt;DisplayText&gt;(2001)&lt;/DisplayText&gt;&lt;record&gt;&lt;rec-number&gt;363&lt;/rec-number&gt;&lt;foreign-keys&gt;&lt;key app="EN" db-id="pf0xv2xfwezwe9e99fpxfetz9v9xdatezvdv"&gt;363&lt;/key&gt;&lt;/foreign-keys&gt;&lt;ref-type name="Journal Article"&gt;17&lt;/ref-type&gt;&lt;contributors&gt;&lt;authors&gt;&lt;author&gt;Willis, Richard H.&lt;/author&gt;&lt;/authors&gt;&lt;/contributors&gt;&lt;titles&gt;&lt;title&gt;Mutual Fund Manager Forecasting Behavior&lt;/title&gt;&lt;secondary-title&gt;Journal of Accounting Research&lt;/secondary-title&gt;&lt;/titles&gt;&lt;periodical&gt;&lt;full-title&gt;Journal of Accounting Research&lt;/full-title&gt;&lt;/periodical&gt;&lt;pages&gt;707-725&lt;/pages&gt;&lt;volume&gt;39&lt;/volume&gt;&lt;number&gt;3&lt;/number&gt;&lt;dates&gt;&lt;year&gt;2001&lt;/year&gt;&lt;/dates&gt;&lt;publisher&gt;Blackwell Publishers Inc&lt;/publisher&gt;&lt;isbn&gt;1475-679X&lt;/isbn&gt;&lt;urls&gt;&lt;related-urls&gt;&lt;url&gt;http://dx.doi.org/10.1111/1475-679X.00035&lt;/url&gt;&lt;/related-urls&gt;&lt;/urls&gt;&lt;electronic-resource-num&gt;10.1111/1475-679x.00035&lt;/electronic-resource-num&gt;&lt;/record&gt;&lt;/Cite&gt;&lt;/EndNote&gt;</w:instrText>
      </w:r>
      <w:r w:rsidRPr="002155C4">
        <w:rPr>
          <w:rFonts w:ascii="Times New Roman" w:hAnsi="Times New Roman" w:cs="Times New Roman"/>
        </w:rPr>
        <w:fldChar w:fldCharType="separate"/>
      </w:r>
      <w:r w:rsidRPr="002155C4">
        <w:rPr>
          <w:rFonts w:ascii="Times New Roman" w:hAnsi="Times New Roman" w:cs="Times New Roman"/>
          <w:noProof/>
        </w:rPr>
        <w:t>(</w:t>
      </w:r>
      <w:hyperlink w:anchor="_ENREF_70" w:tooltip="Willis, 2001 #363" w:history="1">
        <w:r w:rsidRPr="002155C4">
          <w:rPr>
            <w:rFonts w:ascii="Times New Roman" w:hAnsi="Times New Roman" w:cs="Times New Roman"/>
            <w:noProof/>
          </w:rPr>
          <w:t>2001</w:t>
        </w:r>
      </w:hyperlink>
      <w:r w:rsidRPr="002155C4">
        <w:rPr>
          <w:rFonts w:ascii="Times New Roman" w:hAnsi="Times New Roman" w:cs="Times New Roman"/>
          <w:noProof/>
        </w:rPr>
        <w:t>)</w:t>
      </w:r>
      <w:r w:rsidRPr="002155C4">
        <w:rPr>
          <w:rFonts w:ascii="Times New Roman" w:hAnsi="Times New Roman" w:cs="Times New Roman"/>
        </w:rPr>
        <w:fldChar w:fldCharType="end"/>
      </w:r>
      <w:r w:rsidRPr="002155C4">
        <w:rPr>
          <w:rFonts w:ascii="Times New Roman" w:hAnsi="Times New Roman" w:cs="Times New Roman"/>
        </w:rPr>
        <w:t xml:space="preserve"> finds that mutual fun</w:t>
      </w:r>
      <w:r>
        <w:rPr>
          <w:rFonts w:ascii="Times New Roman" w:hAnsi="Times New Roman" w:cs="Times New Roman"/>
        </w:rPr>
        <w:t>d analysts issue optimistically-</w:t>
      </w:r>
      <w:r w:rsidRPr="002155C4">
        <w:rPr>
          <w:rFonts w:ascii="Times New Roman" w:hAnsi="Times New Roman" w:cs="Times New Roman"/>
        </w:rPr>
        <w:t>biased forecasts of earning</w:t>
      </w:r>
      <w:r>
        <w:rPr>
          <w:rFonts w:ascii="Times New Roman" w:hAnsi="Times New Roman" w:cs="Times New Roman"/>
        </w:rPr>
        <w:t>s</w:t>
      </w:r>
      <w:r w:rsidRPr="002155C4">
        <w:rPr>
          <w:rFonts w:ascii="Times New Roman" w:hAnsi="Times New Roman" w:cs="Times New Roman"/>
        </w:rPr>
        <w:t xml:space="preserve"> for firms in which they are invested.</w:t>
      </w:r>
      <w:r>
        <w:rPr>
          <w:rFonts w:ascii="Times New Roman" w:hAnsi="Times New Roman" w:cs="Times New Roman"/>
        </w:rPr>
        <w:t xml:space="preserve">  In the current study I make predictions about the effects of investor sentiment on perceived managerial credibility and its components, not on investors’ own EPS forecasts.  Thus, in my paper investor sentiment refers to investor desires and beliefs about a firm’s (good or bad) performance, but not necessarily investors’ own earnings forecasts.</w:t>
      </w:r>
      <w:r w:rsidRPr="002155C4">
        <w:rPr>
          <w:rFonts w:ascii="Times New Roman" w:hAnsi="Times New Roman" w:cs="Times New Roman"/>
        </w:rPr>
        <w:t xml:space="preserve">  </w:t>
      </w:r>
    </w:p>
  </w:footnote>
  <w:footnote w:id="21">
    <w:p w:rsidR="004467E3" w:rsidRPr="0036484C" w:rsidRDefault="004467E3">
      <w:pPr>
        <w:pStyle w:val="FootnoteText"/>
        <w:rPr>
          <w:rFonts w:ascii="Times New Roman" w:hAnsi="Times New Roman" w:cs="Times New Roman"/>
        </w:rPr>
      </w:pPr>
      <w:r w:rsidRPr="0036484C">
        <w:rPr>
          <w:rStyle w:val="FootnoteReference"/>
          <w:rFonts w:ascii="Times New Roman" w:hAnsi="Times New Roman" w:cs="Times New Roman"/>
        </w:rPr>
        <w:footnoteRef/>
      </w:r>
      <w:r w:rsidRPr="0036484C">
        <w:rPr>
          <w:rFonts w:ascii="Times New Roman" w:hAnsi="Times New Roman" w:cs="Times New Roman"/>
        </w:rPr>
        <w:t xml:space="preserve"> An additional (but unlikely) possibility is that management is communicating </w:t>
      </w:r>
      <w:r w:rsidRPr="0036484C">
        <w:rPr>
          <w:rFonts w:ascii="Times New Roman" w:hAnsi="Times New Roman" w:cs="Times New Roman"/>
          <w:i/>
        </w:rPr>
        <w:t xml:space="preserve">more </w:t>
      </w:r>
      <w:r w:rsidRPr="0036484C">
        <w:rPr>
          <w:rFonts w:ascii="Times New Roman" w:hAnsi="Times New Roman" w:cs="Times New Roman"/>
        </w:rPr>
        <w:t xml:space="preserve">uncertainty than they really </w:t>
      </w:r>
      <w:r>
        <w:rPr>
          <w:rFonts w:ascii="Times New Roman" w:hAnsi="Times New Roman" w:cs="Times New Roman"/>
        </w:rPr>
        <w:t>have</w:t>
      </w:r>
      <w:r w:rsidRPr="0036484C">
        <w:rPr>
          <w:rFonts w:ascii="Times New Roman" w:hAnsi="Times New Roman" w:cs="Times New Roman"/>
        </w:rPr>
        <w:t>.</w:t>
      </w:r>
    </w:p>
  </w:footnote>
  <w:footnote w:id="22">
    <w:p w:rsidR="004467E3" w:rsidRPr="00EC4252" w:rsidRDefault="004467E3">
      <w:pPr>
        <w:pStyle w:val="FootnoteText"/>
        <w:rPr>
          <w:rFonts w:ascii="Times New Roman" w:hAnsi="Times New Roman" w:cs="Times New Roman"/>
        </w:rPr>
      </w:pPr>
      <w:r w:rsidRPr="00EC4252">
        <w:rPr>
          <w:rStyle w:val="FootnoteReference"/>
          <w:rFonts w:ascii="Times New Roman" w:hAnsi="Times New Roman" w:cs="Times New Roman"/>
        </w:rPr>
        <w:footnoteRef/>
      </w:r>
      <w:r w:rsidRPr="00EC4252">
        <w:rPr>
          <w:rFonts w:ascii="Times New Roman" w:hAnsi="Times New Roman" w:cs="Times New Roman"/>
        </w:rPr>
        <w:t xml:space="preserve"> An alternative possibility is that pessimistic investors will attribute </w:t>
      </w:r>
      <w:r w:rsidRPr="007E63A3">
        <w:rPr>
          <w:rFonts w:ascii="Times New Roman" w:hAnsi="Times New Roman" w:cs="Times New Roman"/>
        </w:rPr>
        <w:t>increased MF precision</w:t>
      </w:r>
      <w:r w:rsidRPr="00EC4252">
        <w:rPr>
          <w:rFonts w:ascii="Times New Roman" w:hAnsi="Times New Roman" w:cs="Times New Roman"/>
        </w:rPr>
        <w:t xml:space="preserve"> to </w:t>
      </w:r>
      <w:r>
        <w:rPr>
          <w:rFonts w:ascii="Times New Roman" w:hAnsi="Times New Roman" w:cs="Times New Roman"/>
        </w:rPr>
        <w:t xml:space="preserve">reduced </w:t>
      </w:r>
      <w:r w:rsidRPr="00EC4252">
        <w:rPr>
          <w:rFonts w:ascii="Times New Roman" w:hAnsi="Times New Roman" w:cs="Times New Roman"/>
        </w:rPr>
        <w:t xml:space="preserve">environmental </w:t>
      </w:r>
      <w:r>
        <w:rPr>
          <w:rFonts w:ascii="Times New Roman" w:hAnsi="Times New Roman" w:cs="Times New Roman"/>
        </w:rPr>
        <w:t>uncertainty</w:t>
      </w:r>
      <w:r w:rsidRPr="00EC4252">
        <w:rPr>
          <w:rFonts w:ascii="Times New Roman" w:hAnsi="Times New Roman" w:cs="Times New Roman"/>
        </w:rPr>
        <w:t xml:space="preserve"> rather than managerial competence</w:t>
      </w:r>
      <w:r>
        <w:rPr>
          <w:rFonts w:ascii="Times New Roman" w:hAnsi="Times New Roman" w:cs="Times New Roman"/>
        </w:rPr>
        <w:t xml:space="preserve"> (i.e., the investors are giving the “credit” of the </w:t>
      </w:r>
      <w:r w:rsidRPr="007E63A3">
        <w:rPr>
          <w:rFonts w:ascii="Times New Roman" w:hAnsi="Times New Roman" w:cs="Times New Roman"/>
        </w:rPr>
        <w:t>increased precision to lower</w:t>
      </w:r>
      <w:r w:rsidRPr="007E63A3">
        <w:rPr>
          <w:rFonts w:ascii="Times New Roman" w:hAnsi="Times New Roman" w:cs="Times New Roman"/>
          <w:sz w:val="18"/>
        </w:rPr>
        <w:t xml:space="preserve"> </w:t>
      </w:r>
      <w:r>
        <w:rPr>
          <w:rFonts w:ascii="Times New Roman" w:hAnsi="Times New Roman" w:cs="Times New Roman"/>
        </w:rPr>
        <w:t>environmental uncertainty rather than to high managerial competence)</w:t>
      </w:r>
      <w:r w:rsidRPr="00EC4252">
        <w:rPr>
          <w:rFonts w:ascii="Times New Roman" w:hAnsi="Times New Roman" w:cs="Times New Roman"/>
        </w:rPr>
        <w:t>.</w:t>
      </w:r>
    </w:p>
  </w:footnote>
  <w:footnote w:id="23">
    <w:p w:rsidR="004467E3" w:rsidRPr="005244DD" w:rsidRDefault="004467E3">
      <w:pPr>
        <w:pStyle w:val="FootnoteText"/>
        <w:rPr>
          <w:rFonts w:ascii="Times New Roman" w:hAnsi="Times New Roman" w:cs="Times New Roman"/>
        </w:rPr>
      </w:pPr>
      <w:r w:rsidRPr="005244DD">
        <w:rPr>
          <w:rStyle w:val="FootnoteReference"/>
          <w:rFonts w:ascii="Times New Roman" w:hAnsi="Times New Roman" w:cs="Times New Roman"/>
        </w:rPr>
        <w:footnoteRef/>
      </w:r>
      <w:r w:rsidRPr="005244DD">
        <w:rPr>
          <w:rFonts w:ascii="Times New Roman" w:hAnsi="Times New Roman" w:cs="Times New Roman"/>
        </w:rPr>
        <w:t xml:space="preserve"> Perceived trustworthiness could also be a factor in the managerial retention decision.  As outlined in the results section, I </w:t>
      </w:r>
      <w:r>
        <w:rPr>
          <w:rFonts w:ascii="Times New Roman" w:hAnsi="Times New Roman" w:cs="Times New Roman"/>
        </w:rPr>
        <w:t xml:space="preserve">also include </w:t>
      </w:r>
      <w:r w:rsidRPr="005244DD">
        <w:rPr>
          <w:rFonts w:ascii="Times New Roman" w:hAnsi="Times New Roman" w:cs="Times New Roman"/>
        </w:rPr>
        <w:t>perceived trustw</w:t>
      </w:r>
      <w:r>
        <w:rPr>
          <w:rFonts w:ascii="Times New Roman" w:hAnsi="Times New Roman" w:cs="Times New Roman"/>
        </w:rPr>
        <w:t>orthiness in this test.</w:t>
      </w:r>
    </w:p>
  </w:footnote>
  <w:footnote w:id="24">
    <w:p w:rsidR="004467E3" w:rsidRPr="004C6C37" w:rsidRDefault="004467E3">
      <w:pPr>
        <w:pStyle w:val="FootnoteText"/>
        <w:rPr>
          <w:rFonts w:ascii="Times New Roman" w:hAnsi="Times New Roman" w:cs="Times New Roman"/>
        </w:rPr>
      </w:pPr>
      <w:r w:rsidRPr="004C6C37">
        <w:rPr>
          <w:rStyle w:val="FootnoteReference"/>
          <w:rFonts w:ascii="Times New Roman" w:hAnsi="Times New Roman" w:cs="Times New Roman"/>
        </w:rPr>
        <w:footnoteRef/>
      </w:r>
      <w:r w:rsidRPr="004C6C37">
        <w:rPr>
          <w:rFonts w:ascii="Times New Roman" w:hAnsi="Times New Roman" w:cs="Times New Roman"/>
        </w:rPr>
        <w:t xml:space="preserve"> In total, 14</w:t>
      </w:r>
      <w:r>
        <w:rPr>
          <w:rFonts w:ascii="Times New Roman" w:hAnsi="Times New Roman" w:cs="Times New Roman"/>
        </w:rPr>
        <w:t>7</w:t>
      </w:r>
      <w:r w:rsidRPr="004C6C37">
        <w:rPr>
          <w:rFonts w:ascii="Times New Roman" w:hAnsi="Times New Roman" w:cs="Times New Roman"/>
        </w:rPr>
        <w:t xml:space="preserve"> participants </w:t>
      </w:r>
      <w:r>
        <w:rPr>
          <w:rFonts w:ascii="Times New Roman" w:hAnsi="Times New Roman" w:cs="Times New Roman"/>
        </w:rPr>
        <w:t>completed the experiment, but 21</w:t>
      </w:r>
      <w:r w:rsidRPr="004C6C37">
        <w:rPr>
          <w:rFonts w:ascii="Times New Roman" w:hAnsi="Times New Roman" w:cs="Times New Roman"/>
        </w:rPr>
        <w:t xml:space="preserve"> are removed from the analysis because they provided incorrect responses to attention and manipulation check questions</w:t>
      </w:r>
      <w:r>
        <w:rPr>
          <w:rFonts w:ascii="Times New Roman" w:hAnsi="Times New Roman" w:cs="Times New Roman"/>
        </w:rPr>
        <w:t>, or were outliers</w:t>
      </w:r>
      <w:r w:rsidRPr="004C6C37">
        <w:rPr>
          <w:rFonts w:ascii="Times New Roman" w:hAnsi="Times New Roman" w:cs="Times New Roman"/>
        </w:rPr>
        <w:t xml:space="preserve">.  See </w:t>
      </w:r>
      <w:r w:rsidRPr="005879BE">
        <w:rPr>
          <w:rFonts w:ascii="Times New Roman" w:hAnsi="Times New Roman" w:cs="Times New Roman"/>
        </w:rPr>
        <w:t>Table 2</w:t>
      </w:r>
      <w:r w:rsidRPr="004C6C37">
        <w:rPr>
          <w:rFonts w:ascii="Times New Roman" w:hAnsi="Times New Roman" w:cs="Times New Roman"/>
        </w:rPr>
        <w:t xml:space="preserve"> for a</w:t>
      </w:r>
      <w:r>
        <w:rPr>
          <w:rFonts w:ascii="Times New Roman" w:hAnsi="Times New Roman" w:cs="Times New Roman"/>
        </w:rPr>
        <w:t xml:space="preserve"> detailed</w:t>
      </w:r>
      <w:r w:rsidRPr="004C6C37">
        <w:rPr>
          <w:rFonts w:ascii="Times New Roman" w:hAnsi="Times New Roman" w:cs="Times New Roman"/>
        </w:rPr>
        <w:t xml:space="preserve"> reconciliation.</w:t>
      </w:r>
    </w:p>
  </w:footnote>
  <w:footnote w:id="25">
    <w:p w:rsidR="004467E3" w:rsidRPr="00E2108F" w:rsidRDefault="004467E3">
      <w:pPr>
        <w:pStyle w:val="FootnoteText"/>
        <w:rPr>
          <w:rFonts w:ascii="Times New Roman" w:hAnsi="Times New Roman" w:cs="Times New Roman"/>
        </w:rPr>
      </w:pPr>
      <w:r w:rsidRPr="00E2108F">
        <w:rPr>
          <w:rStyle w:val="FootnoteReference"/>
          <w:rFonts w:ascii="Times New Roman" w:hAnsi="Times New Roman" w:cs="Times New Roman"/>
        </w:rPr>
        <w:footnoteRef/>
      </w:r>
      <w:r w:rsidRPr="00E2108F">
        <w:rPr>
          <w:rFonts w:ascii="Times New Roman" w:hAnsi="Times New Roman" w:cs="Times New Roman"/>
        </w:rPr>
        <w:t xml:space="preserve"> </w:t>
      </w:r>
      <w:r>
        <w:rPr>
          <w:rFonts w:ascii="Times New Roman" w:hAnsi="Times New Roman" w:cs="Times New Roman"/>
        </w:rPr>
        <w:t xml:space="preserve">An example of using Amazon Mechanical Turk in Psychology research is </w:t>
      </w:r>
      <w:proofErr w:type="spellStart"/>
      <w:r>
        <w:rPr>
          <w:rFonts w:ascii="Times New Roman" w:hAnsi="Times New Roman" w:cs="Times New Roman"/>
        </w:rPr>
        <w:t>Paolacci</w:t>
      </w:r>
      <w:proofErr w:type="spellEnd"/>
      <w:r>
        <w:rPr>
          <w:rFonts w:ascii="Times New Roman" w:hAnsi="Times New Roman" w:cs="Times New Roman"/>
        </w:rPr>
        <w:t xml:space="preserve"> et al. </w:t>
      </w:r>
      <w:r>
        <w:rPr>
          <w:rFonts w:ascii="Times New Roman" w:hAnsi="Times New Roman" w:cs="Times New Roman"/>
        </w:rPr>
        <w:fldChar w:fldCharType="begin"/>
      </w:r>
      <w:r>
        <w:rPr>
          <w:rFonts w:ascii="Times New Roman" w:hAnsi="Times New Roman" w:cs="Times New Roman"/>
        </w:rPr>
        <w:instrText xml:space="preserve"> ADDIN EN.CITE &lt;EndNote&gt;&lt;Cite ExcludeAuth="1"&gt;&lt;Author&gt;Gabriele&lt;/Author&gt;&lt;Year&gt;2010&lt;/Year&gt;&lt;RecNum&gt;658&lt;/RecNum&gt;&lt;DisplayText&gt;(2010)&lt;/DisplayText&gt;&lt;record&gt;&lt;rec-number&gt;658&lt;/rec-number&gt;&lt;foreign-keys&gt;&lt;key app="EN" db-id="pf0xv2xfwezwe9e99fpxfetz9v9xdatezvdv"&gt;658&lt;/key&gt;&lt;/foreign-keys&gt;&lt;ref-type name="Journal Article"&gt;17&lt;/ref-type&gt;&lt;contributors&gt;&lt;authors&gt;&lt;author&gt;Paolacci, Gabriele&lt;/author&gt;&lt;author&gt;Chandler, Jesse&lt;/author&gt;&lt;author&gt;Ipeirotis, Panagiotis G. &lt;/author&gt;&lt;/authors&gt;&lt;/contributors&gt;&lt;titles&gt;&lt;title&gt;Running experiments on Amazon Mechanical Turk&lt;/title&gt;&lt;secondary-title&gt;Judgment and Decision Making&lt;/secondary-title&gt;&lt;/titles&gt;&lt;periodical&gt;&lt;full-title&gt;Judgment and Decision Making&lt;/full-title&gt;&lt;/periodical&gt;&lt;pages&gt;411-419&lt;/pages&gt;&lt;volume&gt;5&lt;/volume&gt;&lt;number&gt;5&lt;/number&gt;&lt;dates&gt;&lt;year&gt;2010&lt;/year&gt;&lt;/dates&gt;&lt;isbn&gt;19302975&lt;/isbn&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53" w:tooltip="Paolacci, 2010 #658" w:history="1">
        <w:r>
          <w:rPr>
            <w:rFonts w:ascii="Times New Roman" w:hAnsi="Times New Roman" w:cs="Times New Roman"/>
            <w:noProof/>
          </w:rPr>
          <w:t>2010</w:t>
        </w:r>
      </w:hyperlink>
      <w:r>
        <w:rPr>
          <w:rFonts w:ascii="Times New Roman" w:hAnsi="Times New Roman" w:cs="Times New Roman"/>
          <w:noProof/>
        </w:rPr>
        <w:t>)</w:t>
      </w:r>
      <w:r>
        <w:rPr>
          <w:rFonts w:ascii="Times New Roman" w:hAnsi="Times New Roman" w:cs="Times New Roman"/>
        </w:rPr>
        <w:fldChar w:fldCharType="end"/>
      </w:r>
      <w:r>
        <w:rPr>
          <w:rFonts w:ascii="Times New Roman" w:hAnsi="Times New Roman" w:cs="Times New Roman"/>
        </w:rPr>
        <w:t>, who recruit participants to replicate some classic studies in the heuristics and biases literature.</w:t>
      </w:r>
    </w:p>
  </w:footnote>
  <w:footnote w:id="26">
    <w:p w:rsidR="004467E3" w:rsidRPr="00141EF0" w:rsidRDefault="004467E3">
      <w:pPr>
        <w:pStyle w:val="FootnoteText"/>
        <w:rPr>
          <w:rFonts w:ascii="Times New Roman" w:hAnsi="Times New Roman" w:cs="Times New Roman"/>
        </w:rPr>
      </w:pPr>
      <w:r w:rsidRPr="00141EF0">
        <w:rPr>
          <w:rStyle w:val="FootnoteReference"/>
          <w:rFonts w:ascii="Times New Roman" w:hAnsi="Times New Roman" w:cs="Times New Roman"/>
        </w:rPr>
        <w:footnoteRef/>
      </w:r>
      <w:r w:rsidRPr="00141EF0">
        <w:rPr>
          <w:rFonts w:ascii="Times New Roman" w:hAnsi="Times New Roman" w:cs="Times New Roman"/>
        </w:rPr>
        <w:t xml:space="preserve"> </w:t>
      </w:r>
      <w:r>
        <w:rPr>
          <w:rFonts w:ascii="Times New Roman" w:hAnsi="Times New Roman" w:cs="Times New Roman"/>
        </w:rPr>
        <w:t>The experiment was conducted on August 1, 2013 from approximately 6:59 p.m. until 9:13 p.m., Central Daylight Time.</w:t>
      </w:r>
    </w:p>
  </w:footnote>
  <w:footnote w:id="27">
    <w:p w:rsidR="004467E3" w:rsidRPr="0058337D" w:rsidRDefault="004467E3">
      <w:pPr>
        <w:pStyle w:val="FootnoteText"/>
        <w:rPr>
          <w:rFonts w:ascii="Times New Roman" w:hAnsi="Times New Roman" w:cs="Times New Roman"/>
        </w:rPr>
      </w:pPr>
      <w:r w:rsidRPr="0058337D">
        <w:rPr>
          <w:rStyle w:val="FootnoteReference"/>
          <w:rFonts w:ascii="Times New Roman" w:hAnsi="Times New Roman" w:cs="Times New Roman"/>
        </w:rPr>
        <w:footnoteRef/>
      </w:r>
      <w:r w:rsidRPr="0058337D">
        <w:rPr>
          <w:rFonts w:ascii="Times New Roman" w:hAnsi="Times New Roman" w:cs="Times New Roman"/>
        </w:rPr>
        <w:t xml:space="preserve"> The statistics for these criteria are compiled and maintained by Amazon.</w:t>
      </w:r>
    </w:p>
  </w:footnote>
  <w:footnote w:id="28">
    <w:p w:rsidR="004467E3" w:rsidRPr="008E1E60" w:rsidRDefault="004467E3">
      <w:pPr>
        <w:pStyle w:val="FootnoteText"/>
        <w:rPr>
          <w:rFonts w:ascii="Times New Roman" w:hAnsi="Times New Roman" w:cs="Times New Roman"/>
        </w:rPr>
      </w:pPr>
      <w:r w:rsidRPr="008E1E60">
        <w:rPr>
          <w:rStyle w:val="FootnoteReference"/>
          <w:rFonts w:ascii="Times New Roman" w:hAnsi="Times New Roman" w:cs="Times New Roman"/>
        </w:rPr>
        <w:footnoteRef/>
      </w:r>
      <w:r w:rsidRPr="008E1E60">
        <w:rPr>
          <w:rFonts w:ascii="Times New Roman" w:hAnsi="Times New Roman" w:cs="Times New Roman"/>
        </w:rPr>
        <w:t xml:space="preserve"> Integrative complexity refers to two factors: (1) the number of distinct characteristics of the information set and (2) the need to develop connections between these characteristics in order to make a judgment or decision </w:t>
      </w:r>
      <w:r w:rsidRPr="008E1E60">
        <w:rPr>
          <w:rFonts w:ascii="Times New Roman" w:hAnsi="Times New Roman" w:cs="Times New Roman"/>
        </w:rPr>
        <w:fldChar w:fldCharType="begin"/>
      </w:r>
      <w:r>
        <w:rPr>
          <w:rFonts w:ascii="Times New Roman" w:hAnsi="Times New Roman" w:cs="Times New Roman"/>
        </w:rPr>
        <w:instrText xml:space="preserve"> ADDIN EN.CITE &lt;EndNote&gt;&lt;Cite&gt;&lt;Author&gt;Elliott&lt;/Author&gt;&lt;Year&gt;2007&lt;/Year&gt;&lt;RecNum&gt;37&lt;/RecNum&gt;&lt;DisplayText&gt;(Elliott et al. 2007)&lt;/DisplayText&gt;&lt;record&gt;&lt;rec-number&gt;37&lt;/rec-number&gt;&lt;foreign-keys&gt;&lt;key app="EN" db-id="pf0xv2xfwezwe9e99fpxfetz9v9xdatezvdv"&gt;37&lt;/key&gt;&lt;/foreign-keys&gt;&lt;ref-type name="Journal Article"&gt;17&lt;/ref-type&gt;&lt;contributors&gt;&lt;authors&gt;&lt;author&gt;Elliott, W. Brooke&lt;/author&gt;&lt;author&gt;Hodge, Frank D.&lt;/author&gt;&lt;author&gt;Kennedy, Jane Jollineau&lt;/author&gt;&lt;author&gt;Pronk, Maarten&lt;/author&gt;&lt;/authors&gt;&lt;/contributors&gt;&lt;titles&gt;&lt;title&gt;Are M.B.A. Students a Good Proxy for Nonprofessional Investors?&lt;/title&gt;&lt;secondary-title&gt;The Accounting Review&lt;/secondary-title&gt;&lt;/titles&gt;&lt;periodical&gt;&lt;full-title&gt;The Accounting Review&lt;/full-title&gt;&lt;/periodical&gt;&lt;pages&gt;139-168&lt;/pages&gt;&lt;volume&gt;82&lt;/volume&gt;&lt;number&gt;1&lt;/number&gt;&lt;keywords&gt;&lt;keyword&gt;ACCOUNTING&lt;/keyword&gt;&lt;keyword&gt;CAPITALISTS &amp;amp; financiers&lt;/keyword&gt;&lt;keyword&gt;BUSINESS education&lt;/keyword&gt;&lt;keyword&gt;INVESTMENT analysis&lt;/keyword&gt;&lt;keyword&gt;FINANCIAL statements&lt;/keyword&gt;&lt;keyword&gt;CORPORATION reports&lt;/keyword&gt;&lt;keyword&gt;PROXY&lt;/keyword&gt;&lt;keyword&gt;GRADUATE students&lt;/keyword&gt;&lt;keyword&gt;STUDY &amp;amp; teaching (Internship)&lt;/keyword&gt;&lt;keyword&gt;experimental research in accounting&lt;/keyword&gt;&lt;keyword&gt;financial statement analysis&lt;/keyword&gt;&lt;keyword&gt;investor sophistication&lt;/keyword&gt;&lt;/keywords&gt;&lt;dates&gt;&lt;year&gt;2007&lt;/year&gt;&lt;/dates&gt;&lt;publisher&gt;American Accounting Association&lt;/publisher&gt;&lt;isbn&gt;00014826&lt;/isbn&gt;&lt;work-type&gt;Article&lt;/work-type&gt;&lt;urls&gt;&lt;related-urls&gt;&lt;url&gt;http://libraries.ou.edu/access.aspx?url=http://search.ebscohost.com/login.aspx?direct=true&amp;amp;db=buh&amp;amp;AN=23779751&amp;amp;site=ehost-live&lt;/url&gt;&lt;/related-urls&gt;&lt;/urls&gt;&lt;remote-database-name&gt;buh&lt;/remote-database-name&gt;&lt;remote-database-provider&gt;EBSCOhost&lt;/remote-database-provider&gt;&lt;/record&gt;&lt;/Cite&gt;&lt;/EndNote&gt;</w:instrText>
      </w:r>
      <w:r w:rsidRPr="008E1E60">
        <w:rPr>
          <w:rFonts w:ascii="Times New Roman" w:hAnsi="Times New Roman" w:cs="Times New Roman"/>
        </w:rPr>
        <w:fldChar w:fldCharType="separate"/>
      </w:r>
      <w:r w:rsidRPr="008E1E60">
        <w:rPr>
          <w:rFonts w:ascii="Times New Roman" w:hAnsi="Times New Roman" w:cs="Times New Roman"/>
          <w:noProof/>
        </w:rPr>
        <w:t>(</w:t>
      </w:r>
      <w:hyperlink w:anchor="_ENREF_21" w:tooltip="Elliott, 2007 #37" w:history="1">
        <w:r w:rsidRPr="008E1E60">
          <w:rPr>
            <w:rFonts w:ascii="Times New Roman" w:hAnsi="Times New Roman" w:cs="Times New Roman"/>
            <w:noProof/>
          </w:rPr>
          <w:t>Elliott et al. 2007</w:t>
        </w:r>
      </w:hyperlink>
      <w:r w:rsidRPr="008E1E60">
        <w:rPr>
          <w:rFonts w:ascii="Times New Roman" w:hAnsi="Times New Roman" w:cs="Times New Roman"/>
          <w:noProof/>
        </w:rPr>
        <w:t>)</w:t>
      </w:r>
      <w:r w:rsidRPr="008E1E60">
        <w:rPr>
          <w:rFonts w:ascii="Times New Roman" w:hAnsi="Times New Roman" w:cs="Times New Roman"/>
        </w:rPr>
        <w:fldChar w:fldCharType="end"/>
      </w:r>
      <w:r w:rsidRPr="008E1E60">
        <w:rPr>
          <w:rFonts w:ascii="Times New Roman" w:hAnsi="Times New Roman" w:cs="Times New Roman"/>
        </w:rPr>
        <w:t xml:space="preserve">. </w:t>
      </w:r>
    </w:p>
  </w:footnote>
  <w:footnote w:id="29">
    <w:p w:rsidR="004467E3" w:rsidRPr="00BB23AF" w:rsidRDefault="004467E3">
      <w:pPr>
        <w:pStyle w:val="FootnoteText"/>
        <w:rPr>
          <w:rFonts w:ascii="Times New Roman" w:hAnsi="Times New Roman" w:cs="Times New Roman"/>
        </w:rPr>
      </w:pPr>
      <w:r w:rsidRPr="00BB23AF">
        <w:rPr>
          <w:rStyle w:val="FootnoteReference"/>
          <w:rFonts w:ascii="Times New Roman" w:hAnsi="Times New Roman" w:cs="Times New Roman"/>
        </w:rPr>
        <w:footnoteRef/>
      </w:r>
      <w:r w:rsidRPr="00BB23AF">
        <w:rPr>
          <w:rFonts w:ascii="Times New Roman" w:hAnsi="Times New Roman" w:cs="Times New Roman"/>
        </w:rPr>
        <w:t xml:space="preserve"> As discussed in </w:t>
      </w:r>
      <w:r>
        <w:rPr>
          <w:rFonts w:ascii="Times New Roman" w:hAnsi="Times New Roman" w:cs="Times New Roman"/>
        </w:rPr>
        <w:t>Chapter II under “Investor Preferences,”</w:t>
      </w:r>
      <w:r w:rsidRPr="00BB23AF">
        <w:rPr>
          <w:rFonts w:ascii="Times New Roman" w:hAnsi="Times New Roman" w:cs="Times New Roman"/>
        </w:rPr>
        <w:t xml:space="preserve"> investors holding a “long</w:t>
      </w:r>
      <w:r>
        <w:rPr>
          <w:rFonts w:ascii="Times New Roman" w:hAnsi="Times New Roman" w:cs="Times New Roman"/>
        </w:rPr>
        <w:t>”</w:t>
      </w:r>
      <w:r w:rsidRPr="00BB23AF">
        <w:rPr>
          <w:rFonts w:ascii="Times New Roman" w:hAnsi="Times New Roman" w:cs="Times New Roman"/>
        </w:rPr>
        <w:t xml:space="preserve"> position make money when the company performs well, while investors holding a “short” position make money when the company performs poorly</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&lt;EndNote&gt;&lt;Cite&gt;&lt;Author&gt;Hales&lt;/Author&gt;&lt;Year&gt;2007&lt;/Year&gt;&lt;RecNum&gt;176&lt;/RecNum&gt;&lt;DisplayText&gt;(Hales 2007)&lt;/DisplayText&gt;&lt;record&gt;&lt;rec-number&gt;176&lt;/rec-number&gt;&lt;foreign-keys&gt;&lt;key app="EN" db-id="pf0xv2xfwezwe9e99fpxfetz9v9xdatezvdv"&gt;176&lt;/key&gt;&lt;/foreign-keys&gt;&lt;ref-type name="Journal Article"&gt;17&lt;/ref-type&gt;&lt;contributors&gt;&lt;authors&gt;&lt;author&gt;Hales, Jeffrey&lt;/author&gt;&lt;/authors&gt;&lt;/contributors&gt;&lt;titles&gt;&lt;title&gt;Directional Preferences, Information Processing, and Investors&amp;apos; Forecasts of Earnings&lt;/title&gt;&lt;secondary-title&gt;Journal of Accounting Research&lt;/secondary-title&gt;&lt;/titles&gt;&lt;periodical&gt;&lt;full-title&gt;Journal of Accounting Research&lt;/full-title&gt;&lt;/periodical&gt;&lt;pages&gt;607-628&lt;/pages&gt;&lt;volume&gt;45&lt;/volume&gt;&lt;number&gt;3&lt;/number&gt;&lt;dates&gt;&lt;year&gt;2007&lt;/year&gt;&lt;/dates&gt;&lt;publisher&gt;Blackwell Publishing Inc&lt;/publisher&gt;&lt;isbn&gt;1475-679X&lt;/isbn&gt;&lt;urls&gt;&lt;related-urls&gt;&lt;url&gt;http://dx.doi.org/10.1111/j.1475-679X.2007.00247.x&lt;/url&gt;&lt;/related-urls&gt;&lt;/urls&gt;&lt;electronic-resource-num&gt;10.1111/j.1475-679X.2007.00247.x&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26" w:tooltip="Hales, 2007 #176" w:history="1">
        <w:r>
          <w:rPr>
            <w:rFonts w:ascii="Times New Roman" w:hAnsi="Times New Roman" w:cs="Times New Roman"/>
            <w:noProof/>
          </w:rPr>
          <w:t>Hales 2007</w:t>
        </w:r>
      </w:hyperlink>
      <w:r>
        <w:rPr>
          <w:rFonts w:ascii="Times New Roman" w:hAnsi="Times New Roman" w:cs="Times New Roman"/>
          <w:noProof/>
        </w:rPr>
        <w:t>)</w:t>
      </w:r>
      <w:r>
        <w:rPr>
          <w:rFonts w:ascii="Times New Roman" w:hAnsi="Times New Roman" w:cs="Times New Roman"/>
        </w:rPr>
        <w:fldChar w:fldCharType="end"/>
      </w:r>
      <w:r w:rsidRPr="00BB23AF">
        <w:rPr>
          <w:rFonts w:ascii="Times New Roman" w:hAnsi="Times New Roman" w:cs="Times New Roman"/>
        </w:rPr>
        <w:t>.</w:t>
      </w:r>
    </w:p>
  </w:footnote>
  <w:footnote w:id="30">
    <w:p w:rsidR="004467E3" w:rsidRPr="00D56798" w:rsidRDefault="004467E3" w:rsidP="00D56798">
      <w:pPr>
        <w:pStyle w:val="FootnoteText"/>
        <w:rPr>
          <w:rFonts w:ascii="Times New Roman" w:hAnsi="Times New Roman" w:cs="Times New Roman"/>
        </w:rPr>
      </w:pPr>
      <w:r w:rsidRPr="00D56798">
        <w:rPr>
          <w:rStyle w:val="FootnoteReference"/>
          <w:rFonts w:ascii="Times New Roman" w:hAnsi="Times New Roman" w:cs="Times New Roman"/>
        </w:rPr>
        <w:footnoteRef/>
      </w:r>
      <w:r w:rsidRPr="00D56798">
        <w:rPr>
          <w:rFonts w:ascii="Times New Roman" w:hAnsi="Times New Roman" w:cs="Times New Roman"/>
        </w:rPr>
        <w:t xml:space="preserve"> The earnings forecasts, earnings realizations, and EPS benchmarks (described below) are hypothetical.  Thus, this “accuracy” goal is not true accuracy, but rather an attempt to motivate attention to the experimental task.</w:t>
      </w:r>
    </w:p>
  </w:footnote>
  <w:footnote w:id="31">
    <w:p w:rsidR="004467E3" w:rsidRDefault="004467E3" w:rsidP="008D4589">
      <w:pPr>
        <w:pStyle w:val="FootnoteText"/>
        <w:rPr>
          <w:rFonts w:ascii="Times New Roman" w:hAnsi="Times New Roman" w:cs="Times New Roman"/>
        </w:rPr>
      </w:pPr>
      <w:r w:rsidRPr="008D4589">
        <w:rPr>
          <w:rStyle w:val="FootnoteReference"/>
          <w:rFonts w:ascii="Times New Roman" w:hAnsi="Times New Roman" w:cs="Times New Roman"/>
        </w:rPr>
        <w:footnoteRef/>
      </w:r>
      <w:r w:rsidRPr="008D4589">
        <w:rPr>
          <w:rFonts w:ascii="Times New Roman" w:hAnsi="Times New Roman" w:cs="Times New Roman"/>
        </w:rPr>
        <w:t xml:space="preserve"> An example attention check question, adapted directly from Goodman et al. </w:t>
      </w:r>
      <w:r w:rsidRPr="008D4589">
        <w:rPr>
          <w:rFonts w:ascii="Times New Roman" w:hAnsi="Times New Roman" w:cs="Times New Roman"/>
        </w:rPr>
        <w:fldChar w:fldCharType="begin"/>
      </w:r>
      <w:r w:rsidRPr="008D4589">
        <w:rPr>
          <w:rFonts w:ascii="Times New Roman" w:hAnsi="Times New Roman" w:cs="Times New Roman"/>
        </w:rPr>
        <w:instrText xml:space="preserve"> ADDIN EN.CITE &lt;EndNote&gt;&lt;Cite ExcludeAuth="1"&gt;&lt;Author&gt;Goodman&lt;/Author&gt;&lt;Year&gt;2013&lt;/Year&gt;&lt;RecNum&gt;631&lt;/RecNum&gt;&lt;Pages&gt;223&lt;/Pages&gt;&lt;DisplayText&gt;(2013, 223)&lt;/DisplayText&gt;&lt;record&gt;&lt;rec-number&gt;631&lt;/rec-number&gt;&lt;foreign-keys&gt;&lt;key app="EN" db-id="pf0xv2xfwezwe9e99fpxfetz9v9xdatezvdv"&gt;631&lt;/key&gt;&lt;/foreign-keys&gt;&lt;ref-type name="Journal Article"&gt;17&lt;/ref-type&gt;&lt;contributors&gt;&lt;authors&gt;&lt;author&gt;Joseph K. Goodman&lt;/author&gt;&lt;author&gt;Cynthia E. Cryder&lt;/author&gt;&lt;author&gt;Amar Cheema&lt;/author&gt;&lt;/authors&gt;&lt;/contributors&gt;&lt;titles&gt;&lt;title&gt;Data Collection in a Flat World: The Strengths and Weaknesses of Mechanical Turk Samples&lt;/title&gt;&lt;secondary-title&gt;Journal of Behavioral Decision Making&lt;/secondary-title&gt;&lt;/titles&gt;&lt;periodical&gt;&lt;full-title&gt;Journal of Behavioral Decision Making&lt;/full-title&gt;&lt;/periodical&gt;&lt;pages&gt;213-224&lt;/pages&gt;&lt;volume&gt;26&lt;/volume&gt;&lt;dates&gt;&lt;year&gt;2013&lt;/year&gt;&lt;/dates&gt;&lt;urls&gt;&lt;/urls&gt;&lt;/record&gt;&lt;/Cite&gt;&lt;/EndNote&gt;</w:instrText>
      </w:r>
      <w:r w:rsidRPr="008D4589">
        <w:rPr>
          <w:rFonts w:ascii="Times New Roman" w:hAnsi="Times New Roman" w:cs="Times New Roman"/>
        </w:rPr>
        <w:fldChar w:fldCharType="separate"/>
      </w:r>
      <w:r w:rsidRPr="008D4589">
        <w:rPr>
          <w:rFonts w:ascii="Times New Roman" w:hAnsi="Times New Roman" w:cs="Times New Roman"/>
          <w:noProof/>
        </w:rPr>
        <w:t>(</w:t>
      </w:r>
      <w:hyperlink w:anchor="_ENREF_24" w:tooltip="Goodman, 2013 #631" w:history="1">
        <w:r w:rsidRPr="008D4589">
          <w:rPr>
            <w:rFonts w:ascii="Times New Roman" w:hAnsi="Times New Roman" w:cs="Times New Roman"/>
            <w:noProof/>
          </w:rPr>
          <w:t>2013, 223</w:t>
        </w:r>
      </w:hyperlink>
      <w:r w:rsidRPr="008D4589">
        <w:rPr>
          <w:rFonts w:ascii="Times New Roman" w:hAnsi="Times New Roman" w:cs="Times New Roman"/>
          <w:noProof/>
        </w:rPr>
        <w:t>)</w:t>
      </w:r>
      <w:r w:rsidRPr="008D4589">
        <w:rPr>
          <w:rFonts w:ascii="Times New Roman" w:hAnsi="Times New Roman" w:cs="Times New Roman"/>
        </w:rPr>
        <w:fldChar w:fldCharType="end"/>
      </w:r>
      <w:r w:rsidRPr="008D4589">
        <w:rPr>
          <w:rFonts w:ascii="Times New Roman" w:hAnsi="Times New Roman" w:cs="Times New Roman"/>
        </w:rPr>
        <w:t xml:space="preserve">, is: Research in decision making shows that people, when making decisions, prefer not to pay attention and minimize their effort as much as possible.  If you are reading this question and have read all the other questions, please select </w:t>
      </w:r>
      <w:r>
        <w:rPr>
          <w:rFonts w:ascii="Times New Roman" w:hAnsi="Times New Roman" w:cs="Times New Roman"/>
        </w:rPr>
        <w:t>the choice marked "other" below</w:t>
      </w:r>
      <w:r w:rsidRPr="008D4589">
        <w:rPr>
          <w:rFonts w:ascii="Times New Roman" w:hAnsi="Times New Roman" w:cs="Times New Roman"/>
        </w:rPr>
        <w:t>.  Do not select "Predictions of investment performance."  Thank you very much for participating and taking the time to read through the questions carefully!</w:t>
      </w:r>
    </w:p>
    <w:p w:rsidR="004467E3" w:rsidRPr="008D4589" w:rsidRDefault="004467E3" w:rsidP="008D4589">
      <w:pPr>
        <w:pStyle w:val="FootnoteText"/>
        <w:rPr>
          <w:rFonts w:ascii="Times New Roman" w:hAnsi="Times New Roman" w:cs="Times New Roman"/>
        </w:rPr>
      </w:pPr>
    </w:p>
    <w:p w:rsidR="004467E3" w:rsidRPr="008D4589" w:rsidRDefault="004467E3" w:rsidP="008D4589">
      <w:pPr>
        <w:pStyle w:val="FootnoteText"/>
        <w:rPr>
          <w:rFonts w:ascii="Times New Roman" w:hAnsi="Times New Roman" w:cs="Times New Roman"/>
        </w:rPr>
      </w:pPr>
      <w:r w:rsidRPr="008D4589">
        <w:rPr>
          <w:rFonts w:ascii="Times New Roman" w:hAnsi="Times New Roman" w:cs="Times New Roman"/>
        </w:rPr>
        <w:t>What was this study about?</w:t>
      </w:r>
    </w:p>
    <w:p w:rsidR="004467E3" w:rsidRPr="008D4589" w:rsidRDefault="004467E3" w:rsidP="008D4589">
      <w:pPr>
        <w:pStyle w:val="FootnoteText"/>
        <w:rPr>
          <w:rFonts w:ascii="Times New Roman" w:hAnsi="Times New Roman" w:cs="Times New Roman"/>
        </w:rPr>
      </w:pPr>
      <w:r w:rsidRPr="008D4589">
        <w:rPr>
          <w:rFonts w:ascii="Times New Roman" w:hAnsi="Times New Roman" w:cs="Times New Roman"/>
        </w:rPr>
        <w:tab/>
        <w:t>a. Predictions of investment performance</w:t>
      </w:r>
    </w:p>
    <w:p w:rsidR="004467E3" w:rsidRPr="008D4589" w:rsidRDefault="004467E3" w:rsidP="008D4589">
      <w:pPr>
        <w:pStyle w:val="FootnoteText"/>
        <w:rPr>
          <w:rFonts w:ascii="Times New Roman" w:hAnsi="Times New Roman" w:cs="Times New Roman"/>
        </w:rPr>
      </w:pPr>
      <w:r w:rsidRPr="008D4589">
        <w:rPr>
          <w:rFonts w:ascii="Times New Roman" w:hAnsi="Times New Roman" w:cs="Times New Roman"/>
        </w:rPr>
        <w:tab/>
        <w:t>b. Predictions about the technology industry</w:t>
      </w:r>
    </w:p>
    <w:p w:rsidR="004467E3" w:rsidRPr="008D4589" w:rsidRDefault="004467E3" w:rsidP="008D4589">
      <w:pPr>
        <w:pStyle w:val="FootnoteText"/>
        <w:rPr>
          <w:rFonts w:ascii="Times New Roman" w:hAnsi="Times New Roman" w:cs="Times New Roman"/>
        </w:rPr>
      </w:pPr>
      <w:r w:rsidRPr="008D4589">
        <w:rPr>
          <w:rFonts w:ascii="Times New Roman" w:hAnsi="Times New Roman" w:cs="Times New Roman"/>
        </w:rPr>
        <w:tab/>
        <w:t>c. Predictions about the television industry</w:t>
      </w:r>
    </w:p>
    <w:p w:rsidR="004467E3" w:rsidRPr="008D4589" w:rsidRDefault="004467E3" w:rsidP="008D4589">
      <w:pPr>
        <w:pStyle w:val="FootnoteText"/>
        <w:rPr>
          <w:rFonts w:ascii="Times New Roman" w:hAnsi="Times New Roman" w:cs="Times New Roman"/>
        </w:rPr>
      </w:pPr>
      <w:r w:rsidRPr="008D4589">
        <w:rPr>
          <w:rFonts w:ascii="Times New Roman" w:hAnsi="Times New Roman" w:cs="Times New Roman"/>
        </w:rPr>
        <w:tab/>
        <w:t>d. Other</w:t>
      </w:r>
    </w:p>
    <w:p w:rsidR="004467E3" w:rsidRDefault="004467E3">
      <w:pPr>
        <w:pStyle w:val="FootnoteText"/>
      </w:pPr>
    </w:p>
  </w:footnote>
  <w:footnote w:id="32">
    <w:p w:rsidR="004467E3" w:rsidRPr="00491D02" w:rsidRDefault="004467E3">
      <w:pPr>
        <w:pStyle w:val="FootnoteText"/>
        <w:rPr>
          <w:rFonts w:ascii="Times New Roman" w:hAnsi="Times New Roman" w:cs="Times New Roman"/>
        </w:rPr>
      </w:pPr>
      <w:r w:rsidRPr="00491D02">
        <w:rPr>
          <w:rStyle w:val="FootnoteReference"/>
          <w:rFonts w:ascii="Times New Roman" w:hAnsi="Times New Roman" w:cs="Times New Roman"/>
        </w:rPr>
        <w:footnoteRef/>
      </w:r>
      <w:r w:rsidRPr="00491D02">
        <w:rPr>
          <w:rFonts w:ascii="Times New Roman" w:hAnsi="Times New Roman" w:cs="Times New Roman"/>
        </w:rPr>
        <w:t xml:space="preserve"> In other words, participants failed the manipulation check if they responded 41 or higher in the narrower condition or 59 or lower in the wider condition.</w:t>
      </w:r>
    </w:p>
  </w:footnote>
  <w:footnote w:id="33">
    <w:p w:rsidR="004467E3" w:rsidRPr="00491D02" w:rsidRDefault="004467E3">
      <w:pPr>
        <w:pStyle w:val="FootnoteText"/>
        <w:rPr>
          <w:rFonts w:ascii="Times New Roman" w:hAnsi="Times New Roman" w:cs="Times New Roman"/>
        </w:rPr>
      </w:pPr>
      <w:r w:rsidRPr="00491D02">
        <w:rPr>
          <w:rStyle w:val="FootnoteReference"/>
          <w:rFonts w:ascii="Times New Roman" w:hAnsi="Times New Roman" w:cs="Times New Roman"/>
        </w:rPr>
        <w:footnoteRef/>
      </w:r>
      <w:r w:rsidRPr="00491D02">
        <w:rPr>
          <w:rFonts w:ascii="Times New Roman" w:hAnsi="Times New Roman" w:cs="Times New Roman"/>
        </w:rPr>
        <w:t xml:space="preserve"> Two participants provided EPS forecasts that were far different from the other participants (e.g., $5,000,000 for 2014 and $10,000,000 for 2015, in contrast to actual EPS of $1.27), and so are considered outliers.</w:t>
      </w:r>
    </w:p>
  </w:footnote>
  <w:footnote w:id="34">
    <w:p w:rsidR="004467E3" w:rsidRPr="00403216" w:rsidRDefault="004467E3">
      <w:pPr>
        <w:pStyle w:val="FootnoteText"/>
        <w:rPr>
          <w:rFonts w:ascii="Times New Roman" w:hAnsi="Times New Roman" w:cs="Times New Roman"/>
        </w:rPr>
      </w:pPr>
      <w:r w:rsidRPr="00403216">
        <w:rPr>
          <w:rStyle w:val="FootnoteReference"/>
          <w:rFonts w:ascii="Times New Roman" w:hAnsi="Times New Roman" w:cs="Times New Roman"/>
        </w:rPr>
        <w:footnoteRef/>
      </w:r>
      <w:r w:rsidRPr="00403216">
        <w:rPr>
          <w:rFonts w:ascii="Times New Roman" w:hAnsi="Times New Roman" w:cs="Times New Roman"/>
        </w:rPr>
        <w:t xml:space="preserve"> </w:t>
      </w:r>
      <w:proofErr w:type="gramStart"/>
      <w:r w:rsidRPr="00403216">
        <w:rPr>
          <w:rFonts w:ascii="Times New Roman" w:hAnsi="Times New Roman" w:cs="Times New Roman"/>
        </w:rPr>
        <w:t xml:space="preserve">Statistically, conducting an analysis of variance (ANOVA) with number of accounting courses as the dependent variable and </w:t>
      </w:r>
      <w:r w:rsidRPr="00403216">
        <w:rPr>
          <w:rFonts w:ascii="Times New Roman" w:hAnsi="Times New Roman" w:cs="Times New Roman"/>
          <w:i/>
        </w:rPr>
        <w:t>POSITION</w:t>
      </w:r>
      <w:r w:rsidRPr="00403216">
        <w:rPr>
          <w:rFonts w:ascii="Times New Roman" w:hAnsi="Times New Roman" w:cs="Times New Roman"/>
        </w:rPr>
        <w:t xml:space="preserve"> and </w:t>
      </w:r>
      <w:r w:rsidRPr="00403216">
        <w:rPr>
          <w:rFonts w:ascii="Times New Roman" w:hAnsi="Times New Roman" w:cs="Times New Roman"/>
          <w:i/>
        </w:rPr>
        <w:t>PRECISION</w:t>
      </w:r>
      <w:r w:rsidRPr="00403216">
        <w:rPr>
          <w:rFonts w:ascii="Times New Roman" w:hAnsi="Times New Roman" w:cs="Times New Roman"/>
        </w:rPr>
        <w:t xml:space="preserve"> (and an interaction term) as independent variables results in a statistically-significant main effect of </w:t>
      </w:r>
      <w:r w:rsidRPr="00403216">
        <w:rPr>
          <w:rFonts w:ascii="Times New Roman" w:hAnsi="Times New Roman" w:cs="Times New Roman"/>
          <w:i/>
        </w:rPr>
        <w:t>PRECISION</w:t>
      </w:r>
      <w:r w:rsidRPr="00403216">
        <w:rPr>
          <w:rFonts w:ascii="Times New Roman" w:hAnsi="Times New Roman" w:cs="Times New Roman"/>
        </w:rPr>
        <w:t>.</w:t>
      </w:r>
      <w:proofErr w:type="gramEnd"/>
      <w:r w:rsidRPr="00403216">
        <w:rPr>
          <w:rFonts w:ascii="Times New Roman" w:hAnsi="Times New Roman" w:cs="Times New Roman"/>
        </w:rPr>
        <w:t xml:space="preserve">  </w:t>
      </w:r>
    </w:p>
  </w:footnote>
  <w:footnote w:id="35">
    <w:p w:rsidR="004467E3" w:rsidRDefault="004467E3">
      <w:pPr>
        <w:pStyle w:val="FootnoteText"/>
      </w:pPr>
      <w:r w:rsidRPr="00403216">
        <w:rPr>
          <w:rStyle w:val="FootnoteReference"/>
          <w:rFonts w:ascii="Times New Roman" w:hAnsi="Times New Roman" w:cs="Times New Roman"/>
        </w:rPr>
        <w:footnoteRef/>
      </w:r>
      <w:r w:rsidRPr="00403216">
        <w:rPr>
          <w:rFonts w:ascii="Times New Roman" w:hAnsi="Times New Roman" w:cs="Times New Roman"/>
        </w:rPr>
        <w:t xml:space="preserve"> Statistically, conducting a factorial logistic regression with whether the participant has used a company’s financial statements to evaluate its performance as the dependent variable and </w:t>
      </w:r>
      <w:r w:rsidRPr="00403216">
        <w:rPr>
          <w:rFonts w:ascii="Times New Roman" w:hAnsi="Times New Roman" w:cs="Times New Roman"/>
          <w:i/>
        </w:rPr>
        <w:t>POSITION</w:t>
      </w:r>
      <w:r w:rsidRPr="00403216">
        <w:rPr>
          <w:rFonts w:ascii="Times New Roman" w:hAnsi="Times New Roman" w:cs="Times New Roman"/>
        </w:rPr>
        <w:t xml:space="preserve"> and </w:t>
      </w:r>
      <w:r w:rsidRPr="00403216">
        <w:rPr>
          <w:rFonts w:ascii="Times New Roman" w:hAnsi="Times New Roman" w:cs="Times New Roman"/>
          <w:i/>
        </w:rPr>
        <w:t>PRECISION</w:t>
      </w:r>
      <w:r w:rsidRPr="00403216">
        <w:rPr>
          <w:rFonts w:ascii="Times New Roman" w:hAnsi="Times New Roman" w:cs="Times New Roman"/>
        </w:rPr>
        <w:t xml:space="preserve"> (and an interaction term) as independent variables results in a statistically-significant effect of </w:t>
      </w:r>
      <w:r w:rsidRPr="00403216">
        <w:rPr>
          <w:rFonts w:ascii="Times New Roman" w:hAnsi="Times New Roman" w:cs="Times New Roman"/>
          <w:i/>
        </w:rPr>
        <w:t>POSITION</w:t>
      </w:r>
      <w:r w:rsidRPr="00403216">
        <w:rPr>
          <w:rFonts w:ascii="Times New Roman" w:hAnsi="Times New Roman" w:cs="Times New Roman"/>
        </w:rPr>
        <w:t>.</w:t>
      </w:r>
      <w:r w:rsidRPr="005900FE">
        <w:rPr>
          <w:rFonts w:ascii="Times New Roman" w:hAnsi="Times New Roman" w:cs="Times New Roman"/>
        </w:rPr>
        <w:t xml:space="preserve">  </w:t>
      </w:r>
    </w:p>
  </w:footnote>
  <w:footnote w:id="36">
    <w:p w:rsidR="004467E3" w:rsidRPr="00E64AC8" w:rsidRDefault="004467E3">
      <w:pPr>
        <w:pStyle w:val="FootnoteText"/>
        <w:rPr>
          <w:rFonts w:ascii="Times New Roman" w:hAnsi="Times New Roman" w:cs="Times New Roman"/>
        </w:rPr>
      </w:pPr>
      <w:r w:rsidRPr="00E64AC8">
        <w:rPr>
          <w:rStyle w:val="FootnoteReference"/>
          <w:rFonts w:ascii="Times New Roman" w:hAnsi="Times New Roman" w:cs="Times New Roman"/>
        </w:rPr>
        <w:footnoteRef/>
      </w:r>
      <w:r w:rsidRPr="00E64AC8">
        <w:rPr>
          <w:rFonts w:ascii="Times New Roman" w:hAnsi="Times New Roman" w:cs="Times New Roman"/>
        </w:rPr>
        <w:t xml:space="preserve"> </w:t>
      </w:r>
      <w:r>
        <w:rPr>
          <w:rFonts w:ascii="Times New Roman" w:hAnsi="Times New Roman" w:cs="Times New Roman"/>
        </w:rPr>
        <w:t xml:space="preserve">Mercer </w:t>
      </w:r>
      <w:r>
        <w:rPr>
          <w:rFonts w:ascii="Times New Roman" w:hAnsi="Times New Roman" w:cs="Times New Roman"/>
        </w:rPr>
        <w:fldChar w:fldCharType="begin"/>
      </w:r>
      <w:r>
        <w:rPr>
          <w:rFonts w:ascii="Times New Roman" w:hAnsi="Times New Roman" w:cs="Times New Roman"/>
        </w:rPr>
        <w:instrText xml:space="preserve"> ADDIN EN.CITE &lt;EndNote&gt;&lt;Cite ExcludeAuth="1"&gt;&lt;Author&gt;Mercer&lt;/Author&gt;&lt;Year&gt;2005&lt;/Year&gt;&lt;RecNum&gt;39&lt;/RecNum&gt;&lt;Pages&gt;731&lt;/Pages&gt;&lt;DisplayText&gt;(2005, 731)&lt;/DisplayText&gt;&lt;record&gt;&lt;rec-number&gt;39&lt;/rec-number&gt;&lt;foreign-keys&gt;&lt;key app="EN" db-id="pf0xv2xfwezwe9e99fpxfetz9v9xdatezvdv"&gt;39&lt;/key&gt;&lt;/foreign-keys&gt;&lt;ref-type name="Journal Article"&gt;17&lt;/ref-type&gt;&lt;contributors&gt;&lt;authors&gt;&lt;author&gt;Mercer, Molly&lt;/author&gt;&lt;/authors&gt;&lt;/contributors&gt;&lt;titles&gt;&lt;title&gt;The Fleeting Effects of Disclosure Forthcomingness on Management&amp;apos;s Reporting Credibility&lt;/title&gt;&lt;secondary-title&gt;Accounting Review&lt;/secondary-title&gt;&lt;/titles&gt;&lt;periodical&gt;&lt;full-title&gt;Accounting Review&lt;/full-title&gt;&lt;/periodical&gt;&lt;pages&gt;723-744&lt;/pages&gt;&lt;volume&gt;80&lt;/volume&gt;&lt;number&gt;2&lt;/number&gt;&lt;keywords&gt;&lt;keyword&gt;CAPITALISTS &amp;amp; financiers&lt;/keyword&gt;&lt;keyword&gt;MANAGEMENT&lt;/keyword&gt;&lt;keyword&gt;DISCLOSURE&lt;/keyword&gt;&lt;keyword&gt;CORPORATIONS -- Finance&lt;/keyword&gt;&lt;keyword&gt;INVESTMENTS&lt;/keyword&gt;&lt;keyword&gt;BUSINESSPEOPLE&lt;/keyword&gt;&lt;keyword&gt;affect.&lt;/keyword&gt;&lt;keyword&gt;management credibility&lt;/keyword&gt;&lt;keyword&gt;management disclosure&lt;/keyword&gt;&lt;keyword&gt;reporting credibility&lt;/keyword&gt;&lt;/keywords&gt;&lt;dates&gt;&lt;year&gt;2005&lt;/year&gt;&lt;/dates&gt;&lt;publisher&gt;American Accounting Association&lt;/publisher&gt;&lt;isbn&gt;00014826&lt;/isbn&gt;&lt;work-type&gt;Article&lt;/work-type&gt;&lt;urls&gt;&lt;related-urls&gt;&lt;url&gt;http://libraries.ou.edu/access.aspx?url=http://search.ebscohost.com/login.aspx?direct=true&amp;amp;db=buh&amp;amp;AN=16779047&amp;amp;site=ehost-live&lt;/url&gt;&lt;/related-urls&gt;&lt;/urls&gt;&lt;remote-database-name&gt;buh&lt;/remote-database-name&gt;&lt;remote-database-provider&gt;EBSCOhost&lt;/remote-database-provider&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50" w:tooltip="Mercer, 2005 #39" w:history="1">
        <w:r>
          <w:rPr>
            <w:rFonts w:ascii="Times New Roman" w:hAnsi="Times New Roman" w:cs="Times New Roman"/>
            <w:noProof/>
          </w:rPr>
          <w:t>2005, 731</w:t>
        </w:r>
      </w:hyperlink>
      <w:r>
        <w:rPr>
          <w:rFonts w:ascii="Times New Roman" w:hAnsi="Times New Roman" w:cs="Times New Roman"/>
          <w:noProof/>
        </w:rPr>
        <w:t>)</w:t>
      </w:r>
      <w:r>
        <w:rPr>
          <w:rFonts w:ascii="Times New Roman" w:hAnsi="Times New Roman" w:cs="Times New Roman"/>
        </w:rPr>
        <w:fldChar w:fldCharType="end"/>
      </w:r>
      <w:r>
        <w:rPr>
          <w:rFonts w:ascii="Times New Roman" w:hAnsi="Times New Roman" w:cs="Times New Roman"/>
        </w:rPr>
        <w:t xml:space="preserve"> reports a Cronbach’s alpha of 0.78 for her six main dependent measures.</w:t>
      </w:r>
    </w:p>
  </w:footnote>
  <w:footnote w:id="37">
    <w:p w:rsidR="004467E3" w:rsidRPr="00E71DCB" w:rsidRDefault="004467E3">
      <w:pPr>
        <w:pStyle w:val="FootnoteText"/>
        <w:rPr>
          <w:rFonts w:ascii="Times New Roman" w:hAnsi="Times New Roman" w:cs="Times New Roman"/>
        </w:rPr>
      </w:pPr>
      <w:r w:rsidRPr="00E71DCB">
        <w:rPr>
          <w:rStyle w:val="FootnoteReference"/>
          <w:rFonts w:ascii="Times New Roman" w:hAnsi="Times New Roman" w:cs="Times New Roman"/>
        </w:rPr>
        <w:footnoteRef/>
      </w:r>
      <w:r w:rsidRPr="00E71DCB">
        <w:rPr>
          <w:rFonts w:ascii="Times New Roman" w:hAnsi="Times New Roman" w:cs="Times New Roman"/>
        </w:rPr>
        <w:t xml:space="preserve"> Analyzing the financial reporting </w:t>
      </w:r>
      <w:r>
        <w:rPr>
          <w:rFonts w:ascii="Times New Roman" w:hAnsi="Times New Roman" w:cs="Times New Roman"/>
        </w:rPr>
        <w:t xml:space="preserve">competence </w:t>
      </w:r>
      <w:r w:rsidRPr="00E71DCB">
        <w:rPr>
          <w:rFonts w:ascii="Times New Roman" w:hAnsi="Times New Roman" w:cs="Times New Roman"/>
        </w:rPr>
        <w:t xml:space="preserve">and operating </w:t>
      </w:r>
      <w:r>
        <w:rPr>
          <w:rFonts w:ascii="Times New Roman" w:hAnsi="Times New Roman" w:cs="Times New Roman"/>
        </w:rPr>
        <w:t xml:space="preserve">competence </w:t>
      </w:r>
      <w:r w:rsidRPr="00E71DCB">
        <w:rPr>
          <w:rFonts w:ascii="Times New Roman" w:hAnsi="Times New Roman" w:cs="Times New Roman"/>
        </w:rPr>
        <w:t>questions separately also suggests that the questions are not measuring the same constructs.  Specifically, as reported in Table 4</w:t>
      </w:r>
      <w:r>
        <w:rPr>
          <w:rFonts w:ascii="Times New Roman" w:hAnsi="Times New Roman" w:cs="Times New Roman"/>
        </w:rPr>
        <w:t>,</w:t>
      </w:r>
      <w:r w:rsidRPr="00E71DCB">
        <w:rPr>
          <w:rFonts w:ascii="Times New Roman" w:hAnsi="Times New Roman" w:cs="Times New Roman"/>
        </w:rPr>
        <w:t xml:space="preserve"> Panel C, the Cronbach’s alpha for the three financial reporting questions is 0.</w:t>
      </w:r>
      <w:r>
        <w:rPr>
          <w:rFonts w:ascii="Times New Roman" w:hAnsi="Times New Roman" w:cs="Times New Roman"/>
        </w:rPr>
        <w:t>56</w:t>
      </w:r>
      <w:r w:rsidRPr="00E71DCB">
        <w:rPr>
          <w:rFonts w:ascii="Times New Roman" w:hAnsi="Times New Roman" w:cs="Times New Roman"/>
        </w:rPr>
        <w:t xml:space="preserve"> and the Cronbach’s alpha for the three operating competence questions is only 0.</w:t>
      </w:r>
      <w:r>
        <w:rPr>
          <w:rFonts w:ascii="Times New Roman" w:hAnsi="Times New Roman" w:cs="Times New Roman"/>
        </w:rPr>
        <w:t>55</w:t>
      </w:r>
      <w:r w:rsidRPr="00E71DCB">
        <w:rPr>
          <w:rFonts w:ascii="Times New Roman" w:hAnsi="Times New Roman" w:cs="Times New Roman"/>
        </w:rPr>
        <w:t>.</w:t>
      </w:r>
      <w:r>
        <w:rPr>
          <w:rFonts w:ascii="Times New Roman" w:hAnsi="Times New Roman" w:cs="Times New Roman"/>
        </w:rPr>
        <w:t xml:space="preserve">  A factor analysis reported in Table 4, Panel D suggests that these low coefficients are caused by the third question in each grouping.</w:t>
      </w:r>
    </w:p>
  </w:footnote>
  <w:footnote w:id="38">
    <w:p w:rsidR="004467E3" w:rsidRPr="00EB37E5" w:rsidRDefault="004467E3">
      <w:pPr>
        <w:pStyle w:val="FootnoteText"/>
        <w:rPr>
          <w:rFonts w:ascii="Times New Roman" w:hAnsi="Times New Roman" w:cs="Times New Roman"/>
        </w:rPr>
      </w:pPr>
      <w:r w:rsidRPr="00EB37E5">
        <w:rPr>
          <w:rStyle w:val="FootnoteReference"/>
          <w:rFonts w:ascii="Times New Roman" w:hAnsi="Times New Roman" w:cs="Times New Roman"/>
        </w:rPr>
        <w:footnoteRef/>
      </w:r>
      <w:r w:rsidRPr="00EB37E5">
        <w:rPr>
          <w:rFonts w:ascii="Times New Roman" w:hAnsi="Times New Roman" w:cs="Times New Roman"/>
        </w:rPr>
        <w:t xml:space="preserve"> </w:t>
      </w:r>
      <w:r>
        <w:rPr>
          <w:rFonts w:ascii="Times New Roman" w:hAnsi="Times New Roman" w:cs="Times New Roman"/>
        </w:rPr>
        <w:t xml:space="preserve">Note these two questions ask “relative” judgments while the other seven credibility questions ask “absolute” judgments.  Therefore, these results suggest that, at least in this situation, participants’ relative judgments differ from their absolute judgments.  </w:t>
      </w:r>
    </w:p>
  </w:footnote>
  <w:footnote w:id="39">
    <w:p w:rsidR="004467E3" w:rsidRPr="00FC3F8F" w:rsidRDefault="004467E3">
      <w:pPr>
        <w:pStyle w:val="FootnoteText"/>
        <w:rPr>
          <w:rFonts w:ascii="Times New Roman" w:hAnsi="Times New Roman" w:cs="Times New Roman"/>
        </w:rPr>
      </w:pPr>
      <w:r w:rsidRPr="00FC3F8F">
        <w:rPr>
          <w:rStyle w:val="FootnoteReference"/>
          <w:rFonts w:ascii="Times New Roman" w:hAnsi="Times New Roman" w:cs="Times New Roman"/>
        </w:rPr>
        <w:footnoteRef/>
      </w:r>
      <w:r w:rsidRPr="00FC3F8F">
        <w:rPr>
          <w:rFonts w:ascii="Times New Roman" w:hAnsi="Times New Roman" w:cs="Times New Roman"/>
        </w:rPr>
        <w:t xml:space="preserve"> </w:t>
      </w:r>
      <w:r>
        <w:rPr>
          <w:rFonts w:ascii="Times New Roman" w:hAnsi="Times New Roman" w:cs="Times New Roman"/>
        </w:rPr>
        <w:t xml:space="preserve">Specifically, centering the predictor variables assists interpretation in the following way.  In a regression model, the intercept represents the estimated mean of the dependent variable when the value of all independent variables is zero.  In addition, the “main effects” of the independent variables represent the estimated slope when the value of all other independent variables is zero.  By centering the independent variables, the regression intercept represents the estimated mean of the dependent variable when all of the independent variables are at their mean.  In addition, the “main effects” of the independent variables represent the estimated slope when the value of all other independent variables is are at their mean </w:t>
      </w:r>
      <w:r>
        <w:rPr>
          <w:rFonts w:ascii="Times New Roman" w:hAnsi="Times New Roman" w:cs="Times New Roman"/>
        </w:rPr>
        <w:fldChar w:fldCharType="begin"/>
      </w:r>
      <w:r>
        <w:rPr>
          <w:rFonts w:ascii="Times New Roman" w:hAnsi="Times New Roman" w:cs="Times New Roman"/>
        </w:rPr>
        <w:instrText xml:space="preserve"> ADDIN EN.CITE &lt;EndNote&gt;&lt;Cite&gt;&lt;Author&gt;Judd&lt;/Author&gt;&lt;Year&gt;2009&lt;/Year&gt;&lt;RecNum&gt;333&lt;/RecNum&gt;&lt;DisplayText&gt;(Judd et al. 2009)&lt;/DisplayText&gt;&lt;record&gt;&lt;rec-number&gt;333&lt;/rec-number&gt;&lt;foreign-keys&gt;&lt;key app="EN" db-id="pf0xv2xfwezwe9e99fpxfetz9v9xdatezvdv"&gt;333&lt;/key&gt;&lt;/foreign-keys&gt;&lt;ref-type name="Book"&gt;6&lt;/ref-type&gt;&lt;contributors&gt;&lt;authors&gt;&lt;author&gt;Charles M. Judd&lt;/author&gt;&lt;author&gt;Gary H. McClelland&lt;/author&gt;&lt;author&gt;Carey S. Ryan&lt;/author&gt;&lt;/authors&gt;&lt;/contributors&gt;&lt;titles&gt;&lt;title&gt;Data Analysis: A Model Comparison Approach&lt;/title&gt;&lt;/titles&gt;&lt;edition&gt;2&lt;/edition&gt;&lt;dates&gt;&lt;year&gt;2009&lt;/year&gt;&lt;/dates&gt;&lt;pub-location&gt;New York&lt;/pub-location&gt;&lt;publisher&gt;Routledge&lt;/publisher&gt;&lt;urls&gt;&lt;/urls&gt;&lt;/record&gt;&lt;/Cite&gt;&lt;/EndNote&gt;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38" w:tooltip="Judd, 2009 #333" w:history="1">
        <w:r>
          <w:rPr>
            <w:rFonts w:ascii="Times New Roman" w:hAnsi="Times New Roman" w:cs="Times New Roman"/>
            <w:noProof/>
          </w:rPr>
          <w:t>Judd et al. 2009</w:t>
        </w:r>
      </w:hyperlink>
      <w:r>
        <w:rPr>
          <w:rFonts w:ascii="Times New Roman" w:hAnsi="Times New Roman" w:cs="Times New Roman"/>
          <w:noProof/>
        </w:rPr>
        <w:t>)</w:t>
      </w:r>
      <w:r>
        <w:rPr>
          <w:rFonts w:ascii="Times New Roman" w:hAnsi="Times New Roman" w:cs="Times New Roman"/>
        </w:rPr>
        <w:fldChar w:fldCharType="end"/>
      </w:r>
      <w:r>
        <w:rPr>
          <w:rFonts w:ascii="Times New Roman" w:hAnsi="Times New Roman" w:cs="Times New Roman"/>
        </w:rPr>
        <w:t>.</w:t>
      </w:r>
    </w:p>
  </w:footnote>
  <w:footnote w:id="40">
    <w:p w:rsidR="004467E3" w:rsidRPr="00515262" w:rsidRDefault="004467E3">
      <w:pPr>
        <w:pStyle w:val="FootnoteText"/>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The posttest mean competence rating is 65.226 and the posttest mean trustworthiness rating is 57.910.</w:t>
      </w:r>
    </w:p>
  </w:footnote>
  <w:footnote w:id="41">
    <w:p w:rsidR="004467E3" w:rsidRPr="00F10DD8" w:rsidRDefault="004467E3">
      <w:pPr>
        <w:pStyle w:val="FootnoteText"/>
        <w:rPr>
          <w:rFonts w:ascii="Times New Roman" w:hAnsi="Times New Roman" w:cs="Times New Roman"/>
        </w:rPr>
      </w:pPr>
      <w:r w:rsidRPr="00F10DD8">
        <w:rPr>
          <w:rStyle w:val="FootnoteReference"/>
          <w:rFonts w:ascii="Times New Roman" w:hAnsi="Times New Roman" w:cs="Times New Roman"/>
        </w:rPr>
        <w:footnoteRef/>
      </w:r>
      <w:r w:rsidRPr="00F10DD8">
        <w:rPr>
          <w:rFonts w:ascii="Times New Roman" w:hAnsi="Times New Roman" w:cs="Times New Roman"/>
        </w:rPr>
        <w:t xml:space="preserve"> This result does </w:t>
      </w:r>
      <w:r w:rsidRPr="00F10DD8">
        <w:rPr>
          <w:rFonts w:ascii="Times New Roman" w:hAnsi="Times New Roman" w:cs="Times New Roman"/>
          <w:i/>
        </w:rPr>
        <w:t>not</w:t>
      </w:r>
      <w:r w:rsidRPr="00F10DD8">
        <w:rPr>
          <w:rFonts w:ascii="Times New Roman" w:hAnsi="Times New Roman" w:cs="Times New Roman"/>
        </w:rPr>
        <w:t xml:space="preserve"> imply that the decision to keep the CEO is unrelated to perceived trustworthiness; when excluding perceived competence from the model (untabulated), perceived trustworthiness is (positively) statistically related to the decision to retain the CEO (p&lt;0.001).  </w:t>
      </w:r>
    </w:p>
  </w:footnote>
  <w:footnote w:id="42">
    <w:p w:rsidR="004467E3" w:rsidRPr="009F705D" w:rsidRDefault="004467E3">
      <w:pPr>
        <w:pStyle w:val="FootnoteText"/>
        <w:rPr>
          <w:rFonts w:ascii="Times New Roman" w:hAnsi="Times New Roman" w:cs="Times New Roman"/>
        </w:rPr>
      </w:pPr>
      <w:r w:rsidRPr="009F705D">
        <w:rPr>
          <w:rStyle w:val="FootnoteReference"/>
          <w:rFonts w:ascii="Times New Roman" w:hAnsi="Times New Roman" w:cs="Times New Roman"/>
        </w:rPr>
        <w:footnoteRef/>
      </w:r>
      <w:r w:rsidRPr="009F705D">
        <w:rPr>
          <w:rFonts w:ascii="Times New Roman" w:hAnsi="Times New Roman" w:cs="Times New Roman"/>
        </w:rPr>
        <w:t xml:space="preserve"> Because there is a statistically-significant interaction, </w:t>
      </w:r>
      <w:proofErr w:type="spellStart"/>
      <w:r w:rsidRPr="009F705D">
        <w:rPr>
          <w:rFonts w:ascii="Times New Roman" w:hAnsi="Times New Roman" w:cs="Times New Roman"/>
        </w:rPr>
        <w:t>uncentering</w:t>
      </w:r>
      <w:proofErr w:type="spellEnd"/>
      <w:r w:rsidRPr="009F705D">
        <w:rPr>
          <w:rFonts w:ascii="Times New Roman" w:hAnsi="Times New Roman" w:cs="Times New Roman"/>
        </w:rPr>
        <w:t xml:space="preserve"> the independent va</w:t>
      </w:r>
      <w:r>
        <w:rPr>
          <w:rFonts w:ascii="Times New Roman" w:hAnsi="Times New Roman" w:cs="Times New Roman"/>
        </w:rPr>
        <w:t>riables affects statistical inferences regarding competence.  Specifically, when the independent variables are not centered, perceived competence is not statistically related to the decision to retain the CEO (untabulated).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7E3" w:rsidRDefault="004467E3"/>
  <w:p w:rsidR="004467E3" w:rsidRDefault="004467E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7E3" w:rsidRDefault="004467E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7E3" w:rsidRDefault="004467E3">
    <w:pPr>
      <w:pStyle w:val="Header"/>
    </w:pPr>
    <w:r>
      <w:rPr>
        <w:noProof/>
      </w:rPr>
      <mc:AlternateContent>
        <mc:Choice Requires="wps">
          <w:drawing>
            <wp:anchor distT="0" distB="0" distL="114300" distR="114300" simplePos="0" relativeHeight="251663360" behindDoc="0" locked="0" layoutInCell="1" allowOverlap="1" wp14:anchorId="545DAF78" wp14:editId="2921837C">
              <wp:simplePos x="0" y="0"/>
              <wp:positionH relativeFrom="column">
                <wp:posOffset>-643255</wp:posOffset>
              </wp:positionH>
              <wp:positionV relativeFrom="paragraph">
                <wp:posOffset>3187766</wp:posOffset>
              </wp:positionV>
              <wp:extent cx="2374265" cy="1403985"/>
              <wp:effectExtent l="0" t="0" r="7620" b="0"/>
              <wp:wrapNone/>
              <wp:docPr id="5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4467E3" w:rsidRPr="00E76DE5" w:rsidRDefault="004467E3" w:rsidP="00E76DE5">
                          <w:pPr>
                            <w:jc w:val="center"/>
                            <w:rPr>
                              <w:rFonts w:ascii="Times New Roman" w:hAnsi="Times New Roman" w:cs="Times New Roman"/>
                              <w:color w:val="000000" w:themeColor="text1"/>
                              <w:sz w:val="24"/>
                            </w:rPr>
                          </w:pPr>
                          <w:r w:rsidRPr="00E76DE5">
                            <w:rPr>
                              <w:rFonts w:ascii="Times New Roman" w:hAnsi="Times New Roman" w:cs="Times New Roman"/>
                              <w:color w:val="000000" w:themeColor="text1"/>
                              <w:sz w:val="24"/>
                            </w:rPr>
                            <w:fldChar w:fldCharType="begin"/>
                          </w:r>
                          <w:r w:rsidRPr="00E76DE5">
                            <w:rPr>
                              <w:rFonts w:ascii="Times New Roman" w:hAnsi="Times New Roman" w:cs="Times New Roman"/>
                              <w:color w:val="000000" w:themeColor="text1"/>
                              <w:sz w:val="24"/>
                            </w:rPr>
                            <w:instrText xml:space="preserve"> PAGE   \* MERGEFORMAT </w:instrText>
                          </w:r>
                          <w:r w:rsidRPr="00E76DE5">
                            <w:rPr>
                              <w:rFonts w:ascii="Times New Roman" w:hAnsi="Times New Roman" w:cs="Times New Roman"/>
                              <w:color w:val="000000" w:themeColor="text1"/>
                              <w:sz w:val="24"/>
                            </w:rPr>
                            <w:fldChar w:fldCharType="separate"/>
                          </w:r>
                          <w:r>
                            <w:rPr>
                              <w:rFonts w:ascii="Times New Roman" w:hAnsi="Times New Roman" w:cs="Times New Roman"/>
                              <w:noProof/>
                              <w:color w:val="000000" w:themeColor="text1"/>
                              <w:sz w:val="24"/>
                            </w:rPr>
                            <w:t>56</w:t>
                          </w:r>
                          <w:r w:rsidRPr="00E76DE5">
                            <w:rPr>
                              <w:rFonts w:ascii="Times New Roman" w:hAnsi="Times New Roman" w:cs="Times New Roman"/>
                              <w:noProof/>
                              <w:color w:val="000000" w:themeColor="text1"/>
                              <w:sz w:val="24"/>
                            </w:rPr>
                            <w:fldChar w:fldCharType="end"/>
                          </w:r>
                        </w:p>
                      </w:txbxContent>
                    </wps:txbx>
                    <wps:bodyPr rot="0" vert="vert"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82" type="#_x0000_t202" style="position:absolute;margin-left:-50.65pt;margin-top:251pt;width:186.95pt;height:110.55pt;z-index:25166336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" stroked="f">
              <v:textbox style="layout-flow:vertical;mso-fit-shape-to-text:t">
                <w:txbxContent>
                  <w:p w:rsidR="004467E3" w:rsidRPr="00E76DE5" w:rsidRDefault="004467E3" w:rsidP="00E76DE5">
                    <w:pPr>
                      <w:jc w:val="center"/>
                      <w:rPr>
                        <w:rFonts w:ascii="Times New Roman" w:hAnsi="Times New Roman" w:cs="Times New Roman"/>
                        <w:color w:val="000000" w:themeColor="text1"/>
                        <w:sz w:val="24"/>
                      </w:rPr>
                    </w:pPr>
                    <w:r w:rsidRPr="00E76DE5">
                      <w:rPr>
                        <w:rFonts w:ascii="Times New Roman" w:hAnsi="Times New Roman" w:cs="Times New Roman"/>
                        <w:color w:val="000000" w:themeColor="text1"/>
                        <w:sz w:val="24"/>
                      </w:rPr>
                      <w:fldChar w:fldCharType="begin"/>
                    </w:r>
                    <w:r w:rsidRPr="00E76DE5">
                      <w:rPr>
                        <w:rFonts w:ascii="Times New Roman" w:hAnsi="Times New Roman" w:cs="Times New Roman"/>
                        <w:color w:val="000000" w:themeColor="text1"/>
                        <w:sz w:val="24"/>
                      </w:rPr>
                      <w:instrText xml:space="preserve"> PAGE   \* MERGEFORMAT </w:instrText>
                    </w:r>
                    <w:r w:rsidRPr="00E76DE5">
                      <w:rPr>
                        <w:rFonts w:ascii="Times New Roman" w:hAnsi="Times New Roman" w:cs="Times New Roman"/>
                        <w:color w:val="000000" w:themeColor="text1"/>
                        <w:sz w:val="24"/>
                      </w:rPr>
                      <w:fldChar w:fldCharType="separate"/>
                    </w:r>
                    <w:r>
                      <w:rPr>
                        <w:rFonts w:ascii="Times New Roman" w:hAnsi="Times New Roman" w:cs="Times New Roman"/>
                        <w:noProof/>
                        <w:color w:val="000000" w:themeColor="text1"/>
                        <w:sz w:val="24"/>
                      </w:rPr>
                      <w:t>56</w:t>
                    </w:r>
                    <w:r w:rsidRPr="00E76DE5">
                      <w:rPr>
                        <w:rFonts w:ascii="Times New Roman" w:hAnsi="Times New Roman" w:cs="Times New Roman"/>
                        <w:noProof/>
                        <w:color w:val="000000" w:themeColor="text1"/>
                        <w:sz w:val="24"/>
                      </w:rPr>
                      <w:fldChar w:fldCharType="end"/>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7E3" w:rsidRDefault="004467E3">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7E3" w:rsidRDefault="004467E3">
    <w:pPr>
      <w:pStyle w:val="Header"/>
    </w:pPr>
    <w:r>
      <w:rPr>
        <w:noProof/>
      </w:rPr>
      <mc:AlternateContent>
        <mc:Choice Requires="wps">
          <w:drawing>
            <wp:anchor distT="0" distB="0" distL="114300" distR="114300" simplePos="0" relativeHeight="251665408" behindDoc="0" locked="0" layoutInCell="1" allowOverlap="1" wp14:anchorId="05BDED50" wp14:editId="6245D18E">
              <wp:simplePos x="0" y="0"/>
              <wp:positionH relativeFrom="column">
                <wp:posOffset>-393700</wp:posOffset>
              </wp:positionH>
              <wp:positionV relativeFrom="paragraph">
                <wp:posOffset>3364750</wp:posOffset>
              </wp:positionV>
              <wp:extent cx="2374265" cy="1403985"/>
              <wp:effectExtent l="0" t="0" r="7620" b="0"/>
              <wp:wrapNone/>
              <wp:docPr id="5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4467E3" w:rsidRPr="00BE2B59" w:rsidRDefault="004467E3">
                          <w:pPr>
                            <w:rPr>
                              <w:rFonts w:ascii="Times New Roman" w:hAnsi="Times New Roman" w:cs="Times New Roman"/>
                              <w:sz w:val="24"/>
                              <w:szCs w:val="24"/>
                            </w:rPr>
                          </w:pPr>
                          <w:r w:rsidRPr="00BE2B59">
                            <w:rPr>
                              <w:rFonts w:ascii="Times New Roman" w:hAnsi="Times New Roman" w:cs="Times New Roman"/>
                              <w:sz w:val="24"/>
                              <w:szCs w:val="24"/>
                            </w:rPr>
                            <w:t>6</w:t>
                          </w:r>
                          <w:r>
                            <w:rPr>
                              <w:rFonts w:ascii="Times New Roman" w:hAnsi="Times New Roman" w:cs="Times New Roman"/>
                              <w:sz w:val="24"/>
                              <w:szCs w:val="24"/>
                            </w:rPr>
                            <w:t>6</w:t>
                          </w:r>
                        </w:p>
                      </w:txbxContent>
                    </wps:txbx>
                    <wps:bodyPr rot="0" vert="vert"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83" type="#_x0000_t202" style="position:absolute;margin-left:-31pt;margin-top:264.95pt;width:186.95pt;height:110.55pt;z-index:25166540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" stroked="f">
              <v:textbox style="layout-flow:vertical;mso-fit-shape-to-text:t">
                <w:txbxContent>
                  <w:p w:rsidR="004467E3" w:rsidRPr="00BE2B59" w:rsidRDefault="004467E3">
                    <w:pPr>
                      <w:rPr>
                        <w:rFonts w:ascii="Times New Roman" w:hAnsi="Times New Roman" w:cs="Times New Roman"/>
                        <w:sz w:val="24"/>
                        <w:szCs w:val="24"/>
                      </w:rPr>
                    </w:pPr>
                    <w:r w:rsidRPr="00BE2B59">
                      <w:rPr>
                        <w:rFonts w:ascii="Times New Roman" w:hAnsi="Times New Roman" w:cs="Times New Roman"/>
                        <w:sz w:val="24"/>
                        <w:szCs w:val="24"/>
                      </w:rPr>
                      <w:t>6</w:t>
                    </w:r>
                    <w:r>
                      <w:rPr>
                        <w:rFonts w:ascii="Times New Roman" w:hAnsi="Times New Roman" w:cs="Times New Roman"/>
                        <w:sz w:val="24"/>
                        <w:szCs w:val="24"/>
                      </w:rPr>
                      <w:t>6</w:t>
                    </w:r>
                  </w:p>
                </w:txbxContent>
              </v:textbox>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1930405"/>
      <w:docPartObj>
        <w:docPartGallery w:val="Page Numbers (Margins)"/>
        <w:docPartUnique/>
      </w:docPartObj>
    </w:sdtPr>
    <w:sdtEndPr/>
    <w:sdtContent>
      <w:p w:rsidR="004467E3" w:rsidRDefault="004467E3">
        <w:r>
          <w:rPr>
            <w:noProof/>
          </w:rPr>
          <mc:AlternateContent>
            <mc:Choice Requires="wps">
              <w:drawing>
                <wp:anchor distT="0" distB="0" distL="114300" distR="114300" simplePos="0" relativeHeight="251661312" behindDoc="0" locked="0" layoutInCell="0" allowOverlap="1" wp14:anchorId="2B8516F8" wp14:editId="2BCEEE87">
                  <wp:simplePos x="0" y="0"/>
                  <wp:positionH relativeFrom="leftMargin">
                    <wp:align>center</wp:align>
                  </wp:positionH>
                  <wp:positionV relativeFrom="page">
                    <wp:posOffset>3561979</wp:posOffset>
                  </wp:positionV>
                  <wp:extent cx="762000" cy="895350"/>
                  <wp:effectExtent l="0" t="0" r="0" b="0"/>
                  <wp:wrapNone/>
                  <wp:docPr id="53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imes New Roman" w:eastAsiaTheme="majorEastAsia" w:hAnsi="Times New Roman" w:cs="Times New Roman"/>
                                  <w:sz w:val="24"/>
                                  <w:szCs w:val="24"/>
                                </w:rPr>
                                <w:id w:val="-1532945454"/>
                                <w:docPartObj>
                                  <w:docPartGallery w:val="Page Numbers (Margins)"/>
                                  <w:docPartUnique/>
                                </w:docPartObj>
                              </w:sdtPr>
                              <w:sdtEndPr/>
                              <w:sdtContent>
                                <w:sdt>
                                  <w:sdtPr>
                                    <w:rPr>
                                      <w:rFonts w:ascii="Times New Roman" w:eastAsiaTheme="majorEastAsia" w:hAnsi="Times New Roman" w:cs="Times New Roman"/>
                                      <w:sz w:val="24"/>
                                      <w:szCs w:val="24"/>
                                    </w:rPr>
                                    <w:id w:val="-1550605891"/>
                                    <w:docPartObj>
                                      <w:docPartGallery w:val="Page Numbers (Margins)"/>
                                      <w:docPartUnique/>
                                    </w:docPartObj>
                                  </w:sdtPr>
                                  <w:sdtEndPr/>
                                  <w:sdtContent>
                                    <w:p w:rsidR="004467E3" w:rsidRPr="00621553" w:rsidRDefault="004467E3">
                                      <w:pPr>
                                        <w:jc w:val="center"/>
                                        <w:rPr>
                                          <w:rFonts w:ascii="Times New Roman" w:eastAsiaTheme="majorEastAsia" w:hAnsi="Times New Roman" w:cs="Times New Roman"/>
                                          <w:sz w:val="24"/>
                                          <w:szCs w:val="24"/>
                                        </w:rPr>
                                      </w:pPr>
                                      <w:r w:rsidRPr="00621553">
                                        <w:rPr>
                                          <w:rFonts w:ascii="Times New Roman" w:eastAsiaTheme="minorEastAsia" w:hAnsi="Times New Roman" w:cs="Times New Roman"/>
                                          <w:sz w:val="24"/>
                                          <w:szCs w:val="24"/>
                                        </w:rPr>
                                        <w:fldChar w:fldCharType="begin"/>
                                      </w:r>
                                      <w:r w:rsidRPr="00621553">
                                        <w:rPr>
                                          <w:rFonts w:ascii="Times New Roman" w:hAnsi="Times New Roman" w:cs="Times New Roman"/>
                                          <w:sz w:val="24"/>
                                          <w:szCs w:val="24"/>
                                        </w:rPr>
                                        <w:instrText xml:space="preserve"> PAGE   \* MERGEFORMAT </w:instrText>
                                      </w:r>
                                      <w:r w:rsidRPr="00621553">
                                        <w:rPr>
                                          <w:rFonts w:ascii="Times New Roman" w:eastAsiaTheme="minorEastAsia" w:hAnsi="Times New Roman" w:cs="Times New Roman"/>
                                          <w:sz w:val="24"/>
                                          <w:szCs w:val="24"/>
                                        </w:rPr>
                                        <w:fldChar w:fldCharType="separate"/>
                                      </w:r>
                                      <w:r w:rsidR="003707F4" w:rsidRPr="003707F4">
                                        <w:rPr>
                                          <w:rFonts w:ascii="Times New Roman" w:eastAsiaTheme="majorEastAsia" w:hAnsi="Times New Roman" w:cs="Times New Roman"/>
                                          <w:noProof/>
                                          <w:sz w:val="24"/>
                                          <w:szCs w:val="24"/>
                                        </w:rPr>
                                        <w:t>69</w:t>
                                      </w:r>
                                      <w:r w:rsidRPr="00621553">
                                        <w:rPr>
                                          <w:rFonts w:ascii="Times New Roman" w:eastAsiaTheme="majorEastAsia" w:hAnsi="Times New Roman" w:cs="Times New Roman"/>
                                          <w:noProof/>
                                          <w:sz w:val="24"/>
                                          <w:szCs w:val="24"/>
                                        </w:rPr>
                                        <w:fldChar w:fldCharType="end"/>
                                      </w: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84" style="position:absolute;margin-left:0;margin-top:280.45pt;width:60pt;height:70.5pt;z-index:251661312;visibility:visible;mso-wrap-style:square;mso-width-percent:0;mso-height-percent:0;mso-wrap-distance-left:9pt;mso-wrap-distance-top:0;mso-wrap-distance-right:9pt;mso-wrap-distance-bottom:0;mso-position-horizontal:center;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" o:allowincell="f" stroked="f">
                  <v:textbox style="layout-flow:vertical">
                    <w:txbxContent>
                      <w:sdt>
                        <w:sdtPr>
                          <w:rPr>
                            <w:rFonts w:ascii="Times New Roman" w:eastAsiaTheme="majorEastAsia" w:hAnsi="Times New Roman" w:cs="Times New Roman"/>
                            <w:sz w:val="24"/>
                            <w:szCs w:val="24"/>
                          </w:rPr>
                          <w:id w:val="-1532945454"/>
                          <w:docPartObj>
                            <w:docPartGallery w:val="Page Numbers (Margins)"/>
                            <w:docPartUnique/>
                          </w:docPartObj>
                        </w:sdtPr>
                        <w:sdtContent>
                          <w:sdt>
                            <w:sdtPr>
                              <w:rPr>
                                <w:rFonts w:ascii="Times New Roman" w:eastAsiaTheme="majorEastAsia" w:hAnsi="Times New Roman" w:cs="Times New Roman"/>
                                <w:sz w:val="24"/>
                                <w:szCs w:val="24"/>
                              </w:rPr>
                              <w:id w:val="-1550605891"/>
                              <w:docPartObj>
                                <w:docPartGallery w:val="Page Numbers (Margins)"/>
                                <w:docPartUnique/>
                              </w:docPartObj>
                            </w:sdtPr>
                            <w:sdtContent>
                              <w:p w:rsidR="004467E3" w:rsidRPr="00621553" w:rsidRDefault="004467E3">
                                <w:pPr>
                                  <w:jc w:val="center"/>
                                  <w:rPr>
                                    <w:rFonts w:ascii="Times New Roman" w:eastAsiaTheme="majorEastAsia" w:hAnsi="Times New Roman" w:cs="Times New Roman"/>
                                    <w:sz w:val="24"/>
                                    <w:szCs w:val="24"/>
                                  </w:rPr>
                                </w:pPr>
                                <w:r w:rsidRPr="00621553">
                                  <w:rPr>
                                    <w:rFonts w:ascii="Times New Roman" w:eastAsiaTheme="minorEastAsia" w:hAnsi="Times New Roman" w:cs="Times New Roman"/>
                                    <w:sz w:val="24"/>
                                    <w:szCs w:val="24"/>
                                  </w:rPr>
                                  <w:fldChar w:fldCharType="begin"/>
                                </w:r>
                                <w:r w:rsidRPr="00621553">
                                  <w:rPr>
                                    <w:rFonts w:ascii="Times New Roman" w:hAnsi="Times New Roman" w:cs="Times New Roman"/>
                                    <w:sz w:val="24"/>
                                    <w:szCs w:val="24"/>
                                  </w:rPr>
                                  <w:instrText xml:space="preserve"> PAGE   \* MERGEFORMAT </w:instrText>
                                </w:r>
                                <w:r w:rsidRPr="00621553">
                                  <w:rPr>
                                    <w:rFonts w:ascii="Times New Roman" w:eastAsiaTheme="minorEastAsia" w:hAnsi="Times New Roman" w:cs="Times New Roman"/>
                                    <w:sz w:val="24"/>
                                    <w:szCs w:val="24"/>
                                  </w:rPr>
                                  <w:fldChar w:fldCharType="separate"/>
                                </w:r>
                                <w:r w:rsidR="003707F4" w:rsidRPr="003707F4">
                                  <w:rPr>
                                    <w:rFonts w:ascii="Times New Roman" w:eastAsiaTheme="majorEastAsia" w:hAnsi="Times New Roman" w:cs="Times New Roman"/>
                                    <w:noProof/>
                                    <w:sz w:val="24"/>
                                    <w:szCs w:val="24"/>
                                  </w:rPr>
                                  <w:t>69</w:t>
                                </w:r>
                                <w:r w:rsidRPr="00621553">
                                  <w:rPr>
                                    <w:rFonts w:ascii="Times New Roman" w:eastAsiaTheme="majorEastAsia" w:hAnsi="Times New Roman" w:cs="Times New Roman"/>
                                    <w:noProof/>
                                    <w:sz w:val="24"/>
                                    <w:szCs w:val="24"/>
                                  </w:rPr>
                                  <w:fldChar w:fldCharType="end"/>
                                </w:r>
                              </w:p>
                            </w:sdtContent>
                          </w:sdt>
                        </w:sdtContent>
                      </w:sdt>
                    </w:txbxContent>
                  </v:textbox>
                  <w10:wrap anchorx="margin" anchory="page"/>
                </v:rect>
              </w:pict>
            </mc:Fallback>
          </mc:AlternateContent>
        </w:r>
      </w:p>
    </w:sdtContent>
  </w:sdt>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7E3" w:rsidRDefault="004467E3">
    <w:r>
      <w:rPr>
        <w:b/>
        <w:bCs/>
        <w:color w:val="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812E1"/>
    <w:multiLevelType w:val="hybridMultilevel"/>
    <w:tmpl w:val="A5CAA11A"/>
    <w:lvl w:ilvl="0" w:tplc="1A20A4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BE264D"/>
    <w:multiLevelType w:val="hybridMultilevel"/>
    <w:tmpl w:val="A5FE73FA"/>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4303828"/>
    <w:multiLevelType w:val="hybridMultilevel"/>
    <w:tmpl w:val="B8C61318"/>
    <w:lvl w:ilvl="0" w:tplc="1A20A4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D024C0"/>
    <w:multiLevelType w:val="hybridMultilevel"/>
    <w:tmpl w:val="4274E2CE"/>
    <w:lvl w:ilvl="0" w:tplc="A64AE4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4871EF"/>
    <w:multiLevelType w:val="hybridMultilevel"/>
    <w:tmpl w:val="B8C61318"/>
    <w:lvl w:ilvl="0" w:tplc="1A20A4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A20D0A"/>
    <w:multiLevelType w:val="hybridMultilevel"/>
    <w:tmpl w:val="790C65A8"/>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49100A9"/>
    <w:multiLevelType w:val="hybridMultilevel"/>
    <w:tmpl w:val="A5FE73FA"/>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53D52E9"/>
    <w:multiLevelType w:val="hybridMultilevel"/>
    <w:tmpl w:val="A5FE73FA"/>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7B15D5B"/>
    <w:multiLevelType w:val="hybridMultilevel"/>
    <w:tmpl w:val="A5FE73FA"/>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92523E9"/>
    <w:multiLevelType w:val="hybridMultilevel"/>
    <w:tmpl w:val="A5FE73FA"/>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D263C8D"/>
    <w:multiLevelType w:val="hybridMultilevel"/>
    <w:tmpl w:val="181EA946"/>
    <w:lvl w:ilvl="0" w:tplc="1A20A4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C05900"/>
    <w:multiLevelType w:val="hybridMultilevel"/>
    <w:tmpl w:val="A5FE73FA"/>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EAA73EE"/>
    <w:multiLevelType w:val="hybridMultilevel"/>
    <w:tmpl w:val="A5FE73FA"/>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FAD49CC"/>
    <w:multiLevelType w:val="hybridMultilevel"/>
    <w:tmpl w:val="A5FE73FA"/>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0450BF8"/>
    <w:multiLevelType w:val="hybridMultilevel"/>
    <w:tmpl w:val="A5FE73FA"/>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3C01AD8"/>
    <w:multiLevelType w:val="hybridMultilevel"/>
    <w:tmpl w:val="A5FE73FA"/>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5B81FFA"/>
    <w:multiLevelType w:val="hybridMultilevel"/>
    <w:tmpl w:val="0B528714"/>
    <w:lvl w:ilvl="0" w:tplc="1A20A4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7340169"/>
    <w:multiLevelType w:val="hybridMultilevel"/>
    <w:tmpl w:val="AA54E754"/>
    <w:lvl w:ilvl="0" w:tplc="A61CF7DC">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9D6F6C"/>
    <w:multiLevelType w:val="hybridMultilevel"/>
    <w:tmpl w:val="B8C61318"/>
    <w:lvl w:ilvl="0" w:tplc="1A20A4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C1F21E4"/>
    <w:multiLevelType w:val="hybridMultilevel"/>
    <w:tmpl w:val="A73402D2"/>
    <w:lvl w:ilvl="0" w:tplc="7E6EE4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DC61274"/>
    <w:multiLevelType w:val="hybridMultilevel"/>
    <w:tmpl w:val="A5FE73FA"/>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F6B37E2"/>
    <w:multiLevelType w:val="hybridMultilevel"/>
    <w:tmpl w:val="CD280A50"/>
    <w:lvl w:ilvl="0" w:tplc="1A20A4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7E16FA"/>
    <w:multiLevelType w:val="hybridMultilevel"/>
    <w:tmpl w:val="790C65A8"/>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443C6378"/>
    <w:multiLevelType w:val="hybridMultilevel"/>
    <w:tmpl w:val="9D181A54"/>
    <w:lvl w:ilvl="0" w:tplc="1A20A4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46E6082"/>
    <w:multiLevelType w:val="hybridMultilevel"/>
    <w:tmpl w:val="A5FE73FA"/>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44F23CBF"/>
    <w:multiLevelType w:val="hybridMultilevel"/>
    <w:tmpl w:val="91247D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7942962"/>
    <w:multiLevelType w:val="hybridMultilevel"/>
    <w:tmpl w:val="A5FE73FA"/>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497B49A2"/>
    <w:multiLevelType w:val="hybridMultilevel"/>
    <w:tmpl w:val="A5FE73FA"/>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4D77074F"/>
    <w:multiLevelType w:val="hybridMultilevel"/>
    <w:tmpl w:val="A5FE73FA"/>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513F2EA2"/>
    <w:multiLevelType w:val="hybridMultilevel"/>
    <w:tmpl w:val="A5FE73FA"/>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54E400BF"/>
    <w:multiLevelType w:val="hybridMultilevel"/>
    <w:tmpl w:val="A5FE73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4F32A56"/>
    <w:multiLevelType w:val="hybridMultilevel"/>
    <w:tmpl w:val="A5FE73FA"/>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585455BA"/>
    <w:multiLevelType w:val="hybridMultilevel"/>
    <w:tmpl w:val="A5FE73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A40227E"/>
    <w:multiLevelType w:val="hybridMultilevel"/>
    <w:tmpl w:val="D84C6E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EC56563"/>
    <w:multiLevelType w:val="hybridMultilevel"/>
    <w:tmpl w:val="592AFCA0"/>
    <w:lvl w:ilvl="0" w:tplc="9468E5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00611D4"/>
    <w:multiLevelType w:val="hybridMultilevel"/>
    <w:tmpl w:val="A5FE73FA"/>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608B097A"/>
    <w:multiLevelType w:val="hybridMultilevel"/>
    <w:tmpl w:val="A5FE73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30A4686"/>
    <w:multiLevelType w:val="hybridMultilevel"/>
    <w:tmpl w:val="A79A3970"/>
    <w:lvl w:ilvl="0" w:tplc="954AA1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727229C"/>
    <w:multiLevelType w:val="hybridMultilevel"/>
    <w:tmpl w:val="FFC27840"/>
    <w:lvl w:ilvl="0" w:tplc="1A20A4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2BE4653"/>
    <w:multiLevelType w:val="hybridMultilevel"/>
    <w:tmpl w:val="592AFCA0"/>
    <w:lvl w:ilvl="0" w:tplc="9468E5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3222424"/>
    <w:multiLevelType w:val="hybridMultilevel"/>
    <w:tmpl w:val="AB624DFC"/>
    <w:lvl w:ilvl="0" w:tplc="1A20A4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E30AB3"/>
    <w:multiLevelType w:val="hybridMultilevel"/>
    <w:tmpl w:val="B8C61318"/>
    <w:lvl w:ilvl="0" w:tplc="1A20A4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4BF1552"/>
    <w:multiLevelType w:val="hybridMultilevel"/>
    <w:tmpl w:val="A5FE73FA"/>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78D022AE"/>
    <w:multiLevelType w:val="hybridMultilevel"/>
    <w:tmpl w:val="67D83D62"/>
    <w:lvl w:ilvl="0" w:tplc="FCAC203C">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BC32C29"/>
    <w:multiLevelType w:val="hybridMultilevel"/>
    <w:tmpl w:val="592AFCA0"/>
    <w:lvl w:ilvl="0" w:tplc="9468E5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E682473"/>
    <w:multiLevelType w:val="hybridMultilevel"/>
    <w:tmpl w:val="A5FE73FA"/>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7F037D3F"/>
    <w:multiLevelType w:val="hybridMultilevel"/>
    <w:tmpl w:val="EFC0592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33"/>
  </w:num>
  <w:num w:numId="2">
    <w:abstractNumId w:val="25"/>
  </w:num>
  <w:num w:numId="3">
    <w:abstractNumId w:val="22"/>
  </w:num>
  <w:num w:numId="4">
    <w:abstractNumId w:val="5"/>
  </w:num>
  <w:num w:numId="5">
    <w:abstractNumId w:val="12"/>
  </w:num>
  <w:num w:numId="6">
    <w:abstractNumId w:val="11"/>
  </w:num>
  <w:num w:numId="7">
    <w:abstractNumId w:val="14"/>
  </w:num>
  <w:num w:numId="8">
    <w:abstractNumId w:val="1"/>
  </w:num>
  <w:num w:numId="9">
    <w:abstractNumId w:val="8"/>
  </w:num>
  <w:num w:numId="10">
    <w:abstractNumId w:val="31"/>
  </w:num>
  <w:num w:numId="11">
    <w:abstractNumId w:val="13"/>
  </w:num>
  <w:num w:numId="12">
    <w:abstractNumId w:val="24"/>
  </w:num>
  <w:num w:numId="13">
    <w:abstractNumId w:val="30"/>
  </w:num>
  <w:num w:numId="14">
    <w:abstractNumId w:val="28"/>
  </w:num>
  <w:num w:numId="15">
    <w:abstractNumId w:val="42"/>
  </w:num>
  <w:num w:numId="16">
    <w:abstractNumId w:val="15"/>
  </w:num>
  <w:num w:numId="17">
    <w:abstractNumId w:val="20"/>
  </w:num>
  <w:num w:numId="18">
    <w:abstractNumId w:val="29"/>
  </w:num>
  <w:num w:numId="19">
    <w:abstractNumId w:val="7"/>
  </w:num>
  <w:num w:numId="20">
    <w:abstractNumId w:val="9"/>
  </w:num>
  <w:num w:numId="21">
    <w:abstractNumId w:val="36"/>
  </w:num>
  <w:num w:numId="22">
    <w:abstractNumId w:val="35"/>
  </w:num>
  <w:num w:numId="23">
    <w:abstractNumId w:val="32"/>
  </w:num>
  <w:num w:numId="24">
    <w:abstractNumId w:val="45"/>
  </w:num>
  <w:num w:numId="25">
    <w:abstractNumId w:val="6"/>
  </w:num>
  <w:num w:numId="26">
    <w:abstractNumId w:val="27"/>
  </w:num>
  <w:num w:numId="27">
    <w:abstractNumId w:val="41"/>
  </w:num>
  <w:num w:numId="28">
    <w:abstractNumId w:val="3"/>
  </w:num>
  <w:num w:numId="29">
    <w:abstractNumId w:val="46"/>
  </w:num>
  <w:num w:numId="30">
    <w:abstractNumId w:val="19"/>
  </w:num>
  <w:num w:numId="31">
    <w:abstractNumId w:val="44"/>
  </w:num>
  <w:num w:numId="32">
    <w:abstractNumId w:val="39"/>
  </w:num>
  <w:num w:numId="33">
    <w:abstractNumId w:val="34"/>
  </w:num>
  <w:num w:numId="34">
    <w:abstractNumId w:val="10"/>
  </w:num>
  <w:num w:numId="35">
    <w:abstractNumId w:val="16"/>
  </w:num>
  <w:num w:numId="36">
    <w:abstractNumId w:val="40"/>
  </w:num>
  <w:num w:numId="37">
    <w:abstractNumId w:val="38"/>
  </w:num>
  <w:num w:numId="38">
    <w:abstractNumId w:val="21"/>
  </w:num>
  <w:num w:numId="39">
    <w:abstractNumId w:val="23"/>
  </w:num>
  <w:num w:numId="40">
    <w:abstractNumId w:val="0"/>
  </w:num>
  <w:num w:numId="41">
    <w:abstractNumId w:val="18"/>
  </w:num>
  <w:num w:numId="42">
    <w:abstractNumId w:val="4"/>
  </w:num>
  <w:num w:numId="43">
    <w:abstractNumId w:val="26"/>
  </w:num>
  <w:num w:numId="44">
    <w:abstractNumId w:val="2"/>
  </w:num>
  <w:num w:numId="45">
    <w:abstractNumId w:val="17"/>
  </w:num>
  <w:num w:numId="46">
    <w:abstractNumId w:val="43"/>
  </w:num>
  <w:num w:numId="4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ccounting Review Copy3&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1&lt;/SpaceAfter&gt;&lt;HyperlinksEnabled&gt;1&lt;/HyperlinksEnabled&gt;&lt;HyperlinksVisible&gt;0&lt;/HyperlinksVisible&gt;&lt;/ENLayout&gt;"/>
    <w:docVar w:name="EN.Libraries" w:val="&lt;Libraries&gt;&lt;item db-id=&quot;pf0xv2xfwezwe9e99fpxfetz9v9xdatezvdv&quot;&gt;My EndNote Library-Saved&lt;record-ids&gt;&lt;item&gt;9&lt;/item&gt;&lt;item&gt;37&lt;/item&gt;&lt;item&gt;39&lt;/item&gt;&lt;item&gt;48&lt;/item&gt;&lt;item&gt;132&lt;/item&gt;&lt;item&gt;134&lt;/item&gt;&lt;item&gt;139&lt;/item&gt;&lt;item&gt;176&lt;/item&gt;&lt;item&gt;194&lt;/item&gt;&lt;item&gt;195&lt;/item&gt;&lt;item&gt;205&lt;/item&gt;&lt;item&gt;213&lt;/item&gt;&lt;item&gt;227&lt;/item&gt;&lt;item&gt;228&lt;/item&gt;&lt;item&gt;229&lt;/item&gt;&lt;item&gt;230&lt;/item&gt;&lt;item&gt;244&lt;/item&gt;&lt;item&gt;246&lt;/item&gt;&lt;item&gt;250&lt;/item&gt;&lt;item&gt;251&lt;/item&gt;&lt;item&gt;252&lt;/item&gt;&lt;item&gt;253&lt;/item&gt;&lt;item&gt;255&lt;/item&gt;&lt;item&gt;256&lt;/item&gt;&lt;item&gt;257&lt;/item&gt;&lt;item&gt;258&lt;/item&gt;&lt;item&gt;262&lt;/item&gt;&lt;item&gt;264&lt;/item&gt;&lt;item&gt;270&lt;/item&gt;&lt;item&gt;271&lt;/item&gt;&lt;item&gt;272&lt;/item&gt;&lt;item&gt;273&lt;/item&gt;&lt;item&gt;274&lt;/item&gt;&lt;item&gt;275&lt;/item&gt;&lt;item&gt;282&lt;/item&gt;&lt;item&gt;289&lt;/item&gt;&lt;item&gt;302&lt;/item&gt;&lt;item&gt;303&lt;/item&gt;&lt;item&gt;306&lt;/item&gt;&lt;item&gt;309&lt;/item&gt;&lt;item&gt;313&lt;/item&gt;&lt;item&gt;317&lt;/item&gt;&lt;item&gt;320&lt;/item&gt;&lt;item&gt;323&lt;/item&gt;&lt;item&gt;325&lt;/item&gt;&lt;item&gt;326&lt;/item&gt;&lt;item&gt;327&lt;/item&gt;&lt;item&gt;328&lt;/item&gt;&lt;item&gt;329&lt;/item&gt;&lt;item&gt;330&lt;/item&gt;&lt;item&gt;331&lt;/item&gt;&lt;item&gt;332&lt;/item&gt;&lt;item&gt;333&lt;/item&gt;&lt;item&gt;335&lt;/item&gt;&lt;item&gt;339&lt;/item&gt;&lt;item&gt;340&lt;/item&gt;&lt;item&gt;351&lt;/item&gt;&lt;item&gt;356&lt;/item&gt;&lt;item&gt;358&lt;/item&gt;&lt;item&gt;363&lt;/item&gt;&lt;item&gt;372&lt;/item&gt;&lt;item&gt;375&lt;/item&gt;&lt;item&gt;376&lt;/item&gt;&lt;item&gt;380&lt;/item&gt;&lt;item&gt;387&lt;/item&gt;&lt;item&gt;388&lt;/item&gt;&lt;item&gt;389&lt;/item&gt;&lt;item&gt;393&lt;/item&gt;&lt;item&gt;630&lt;/item&gt;&lt;item&gt;631&lt;/item&gt;&lt;item&gt;658&lt;/item&gt;&lt;item&gt;659&lt;/item&gt;&lt;/record-ids&gt;&lt;/item&gt;&lt;/Libraries&gt;"/>
  </w:docVars>
  <w:rsids>
    <w:rsidRoot w:val="001B624C"/>
    <w:rsid w:val="00000769"/>
    <w:rsid w:val="0000137D"/>
    <w:rsid w:val="00003CD7"/>
    <w:rsid w:val="00003CE1"/>
    <w:rsid w:val="0000403D"/>
    <w:rsid w:val="000040F1"/>
    <w:rsid w:val="0000448C"/>
    <w:rsid w:val="0000529F"/>
    <w:rsid w:val="000062CB"/>
    <w:rsid w:val="000108D0"/>
    <w:rsid w:val="000121A9"/>
    <w:rsid w:val="00013A7F"/>
    <w:rsid w:val="00015DC2"/>
    <w:rsid w:val="00016327"/>
    <w:rsid w:val="00016915"/>
    <w:rsid w:val="00020A78"/>
    <w:rsid w:val="00020B06"/>
    <w:rsid w:val="000219AE"/>
    <w:rsid w:val="00021DA0"/>
    <w:rsid w:val="00022170"/>
    <w:rsid w:val="00023AEE"/>
    <w:rsid w:val="00024860"/>
    <w:rsid w:val="00025C23"/>
    <w:rsid w:val="00027AB2"/>
    <w:rsid w:val="0003282F"/>
    <w:rsid w:val="00036C02"/>
    <w:rsid w:val="000379F7"/>
    <w:rsid w:val="00042445"/>
    <w:rsid w:val="00042CAC"/>
    <w:rsid w:val="00044394"/>
    <w:rsid w:val="0004440E"/>
    <w:rsid w:val="00044575"/>
    <w:rsid w:val="00045C40"/>
    <w:rsid w:val="00045E55"/>
    <w:rsid w:val="00047DB8"/>
    <w:rsid w:val="00050C46"/>
    <w:rsid w:val="00052380"/>
    <w:rsid w:val="00052D3A"/>
    <w:rsid w:val="000534B6"/>
    <w:rsid w:val="00060E8B"/>
    <w:rsid w:val="00062B94"/>
    <w:rsid w:val="00062CA5"/>
    <w:rsid w:val="00062CB4"/>
    <w:rsid w:val="00064231"/>
    <w:rsid w:val="00065976"/>
    <w:rsid w:val="00066F05"/>
    <w:rsid w:val="0007171C"/>
    <w:rsid w:val="00073B7D"/>
    <w:rsid w:val="0007400E"/>
    <w:rsid w:val="00074972"/>
    <w:rsid w:val="0007594B"/>
    <w:rsid w:val="00075C60"/>
    <w:rsid w:val="0007633F"/>
    <w:rsid w:val="00076A33"/>
    <w:rsid w:val="00082251"/>
    <w:rsid w:val="000839B9"/>
    <w:rsid w:val="00083FB4"/>
    <w:rsid w:val="00084437"/>
    <w:rsid w:val="00085BA4"/>
    <w:rsid w:val="00086393"/>
    <w:rsid w:val="00087B68"/>
    <w:rsid w:val="00090857"/>
    <w:rsid w:val="00092B05"/>
    <w:rsid w:val="00093CEA"/>
    <w:rsid w:val="00094904"/>
    <w:rsid w:val="00096C01"/>
    <w:rsid w:val="000970C9"/>
    <w:rsid w:val="00097C2E"/>
    <w:rsid w:val="000A3849"/>
    <w:rsid w:val="000A4CE9"/>
    <w:rsid w:val="000A67B6"/>
    <w:rsid w:val="000A69A6"/>
    <w:rsid w:val="000A6A2A"/>
    <w:rsid w:val="000B1BBB"/>
    <w:rsid w:val="000B4534"/>
    <w:rsid w:val="000B47C0"/>
    <w:rsid w:val="000B5674"/>
    <w:rsid w:val="000C079D"/>
    <w:rsid w:val="000C0BB1"/>
    <w:rsid w:val="000C138B"/>
    <w:rsid w:val="000C29F7"/>
    <w:rsid w:val="000C3795"/>
    <w:rsid w:val="000C5344"/>
    <w:rsid w:val="000D60E0"/>
    <w:rsid w:val="000D77E3"/>
    <w:rsid w:val="000E049E"/>
    <w:rsid w:val="000E156A"/>
    <w:rsid w:val="000E2322"/>
    <w:rsid w:val="000E2913"/>
    <w:rsid w:val="000E2B90"/>
    <w:rsid w:val="000E3B9F"/>
    <w:rsid w:val="000E5428"/>
    <w:rsid w:val="000E54FC"/>
    <w:rsid w:val="000E5639"/>
    <w:rsid w:val="000E6F9A"/>
    <w:rsid w:val="000F0BAD"/>
    <w:rsid w:val="000F2363"/>
    <w:rsid w:val="000F2471"/>
    <w:rsid w:val="000F2861"/>
    <w:rsid w:val="000F3F95"/>
    <w:rsid w:val="000F6040"/>
    <w:rsid w:val="000F686E"/>
    <w:rsid w:val="000F73E0"/>
    <w:rsid w:val="00103118"/>
    <w:rsid w:val="00110B35"/>
    <w:rsid w:val="00111451"/>
    <w:rsid w:val="0011190C"/>
    <w:rsid w:val="00114C55"/>
    <w:rsid w:val="00114E96"/>
    <w:rsid w:val="001227DF"/>
    <w:rsid w:val="001233EA"/>
    <w:rsid w:val="00125926"/>
    <w:rsid w:val="00125D0D"/>
    <w:rsid w:val="001266F1"/>
    <w:rsid w:val="00130586"/>
    <w:rsid w:val="001321B7"/>
    <w:rsid w:val="0014000E"/>
    <w:rsid w:val="00141EF0"/>
    <w:rsid w:val="001432CD"/>
    <w:rsid w:val="001438E9"/>
    <w:rsid w:val="001442A6"/>
    <w:rsid w:val="001447D2"/>
    <w:rsid w:val="001510A7"/>
    <w:rsid w:val="0015126A"/>
    <w:rsid w:val="00153AAF"/>
    <w:rsid w:val="00155B48"/>
    <w:rsid w:val="001571E9"/>
    <w:rsid w:val="00161405"/>
    <w:rsid w:val="00161A27"/>
    <w:rsid w:val="00161EB7"/>
    <w:rsid w:val="00161F96"/>
    <w:rsid w:val="00163AAD"/>
    <w:rsid w:val="00163FEF"/>
    <w:rsid w:val="0016511A"/>
    <w:rsid w:val="00165B6D"/>
    <w:rsid w:val="001722F0"/>
    <w:rsid w:val="001731A3"/>
    <w:rsid w:val="001760DB"/>
    <w:rsid w:val="0018018B"/>
    <w:rsid w:val="001802EE"/>
    <w:rsid w:val="00181B9A"/>
    <w:rsid w:val="00184F36"/>
    <w:rsid w:val="0018598A"/>
    <w:rsid w:val="00187A0E"/>
    <w:rsid w:val="00187B9C"/>
    <w:rsid w:val="001905A2"/>
    <w:rsid w:val="00192AF6"/>
    <w:rsid w:val="00192CE0"/>
    <w:rsid w:val="00193FAB"/>
    <w:rsid w:val="00194BE0"/>
    <w:rsid w:val="001951FD"/>
    <w:rsid w:val="00195BBD"/>
    <w:rsid w:val="00195C2D"/>
    <w:rsid w:val="00196684"/>
    <w:rsid w:val="001A10E7"/>
    <w:rsid w:val="001A1DCF"/>
    <w:rsid w:val="001A285E"/>
    <w:rsid w:val="001A2BAD"/>
    <w:rsid w:val="001A3D20"/>
    <w:rsid w:val="001A5519"/>
    <w:rsid w:val="001A5EDB"/>
    <w:rsid w:val="001B0A8F"/>
    <w:rsid w:val="001B1AA7"/>
    <w:rsid w:val="001B2597"/>
    <w:rsid w:val="001B2669"/>
    <w:rsid w:val="001B2B0A"/>
    <w:rsid w:val="001B2DD6"/>
    <w:rsid w:val="001B3ED1"/>
    <w:rsid w:val="001B624C"/>
    <w:rsid w:val="001C0FCC"/>
    <w:rsid w:val="001C1056"/>
    <w:rsid w:val="001C28CB"/>
    <w:rsid w:val="001C4066"/>
    <w:rsid w:val="001D53B2"/>
    <w:rsid w:val="001D6B35"/>
    <w:rsid w:val="001D6B67"/>
    <w:rsid w:val="001D7786"/>
    <w:rsid w:val="001E0150"/>
    <w:rsid w:val="001E112F"/>
    <w:rsid w:val="001E126D"/>
    <w:rsid w:val="001E1459"/>
    <w:rsid w:val="001E47E7"/>
    <w:rsid w:val="001E4B71"/>
    <w:rsid w:val="001E4E47"/>
    <w:rsid w:val="001E6896"/>
    <w:rsid w:val="001E7240"/>
    <w:rsid w:val="001E770C"/>
    <w:rsid w:val="001E7BAD"/>
    <w:rsid w:val="001F01B2"/>
    <w:rsid w:val="001F0569"/>
    <w:rsid w:val="001F104B"/>
    <w:rsid w:val="001F354E"/>
    <w:rsid w:val="001F76CB"/>
    <w:rsid w:val="002004E2"/>
    <w:rsid w:val="0020264B"/>
    <w:rsid w:val="00202712"/>
    <w:rsid w:val="00202B63"/>
    <w:rsid w:val="0020449E"/>
    <w:rsid w:val="00206A1E"/>
    <w:rsid w:val="002079CD"/>
    <w:rsid w:val="00207E69"/>
    <w:rsid w:val="00207F3B"/>
    <w:rsid w:val="00212874"/>
    <w:rsid w:val="00212C57"/>
    <w:rsid w:val="00213C4D"/>
    <w:rsid w:val="0021458E"/>
    <w:rsid w:val="00214E46"/>
    <w:rsid w:val="002155C4"/>
    <w:rsid w:val="0021581C"/>
    <w:rsid w:val="00215ADE"/>
    <w:rsid w:val="0021728B"/>
    <w:rsid w:val="00220C6B"/>
    <w:rsid w:val="002222E8"/>
    <w:rsid w:val="00222621"/>
    <w:rsid w:val="002231C9"/>
    <w:rsid w:val="00223639"/>
    <w:rsid w:val="00223B9E"/>
    <w:rsid w:val="00225A55"/>
    <w:rsid w:val="0022621D"/>
    <w:rsid w:val="002272BC"/>
    <w:rsid w:val="00227840"/>
    <w:rsid w:val="00233897"/>
    <w:rsid w:val="002353A7"/>
    <w:rsid w:val="00235847"/>
    <w:rsid w:val="00237337"/>
    <w:rsid w:val="0024300F"/>
    <w:rsid w:val="002447C2"/>
    <w:rsid w:val="00245350"/>
    <w:rsid w:val="00246B57"/>
    <w:rsid w:val="00246E09"/>
    <w:rsid w:val="00250131"/>
    <w:rsid w:val="00250B53"/>
    <w:rsid w:val="0025379F"/>
    <w:rsid w:val="002540FA"/>
    <w:rsid w:val="00256561"/>
    <w:rsid w:val="00257D9D"/>
    <w:rsid w:val="002600A0"/>
    <w:rsid w:val="002643B6"/>
    <w:rsid w:val="002656D0"/>
    <w:rsid w:val="002662DA"/>
    <w:rsid w:val="00266A00"/>
    <w:rsid w:val="00270F63"/>
    <w:rsid w:val="002743C3"/>
    <w:rsid w:val="002747A5"/>
    <w:rsid w:val="00276451"/>
    <w:rsid w:val="0027678D"/>
    <w:rsid w:val="00281DC4"/>
    <w:rsid w:val="00282179"/>
    <w:rsid w:val="00284DA2"/>
    <w:rsid w:val="00286B81"/>
    <w:rsid w:val="00287EC9"/>
    <w:rsid w:val="002918C0"/>
    <w:rsid w:val="002918C3"/>
    <w:rsid w:val="002A02D5"/>
    <w:rsid w:val="002A08BA"/>
    <w:rsid w:val="002A0969"/>
    <w:rsid w:val="002A199A"/>
    <w:rsid w:val="002A23FC"/>
    <w:rsid w:val="002A2ABB"/>
    <w:rsid w:val="002A4DCD"/>
    <w:rsid w:val="002B0116"/>
    <w:rsid w:val="002B04DA"/>
    <w:rsid w:val="002B36F7"/>
    <w:rsid w:val="002B378B"/>
    <w:rsid w:val="002B5495"/>
    <w:rsid w:val="002B5CD6"/>
    <w:rsid w:val="002B769E"/>
    <w:rsid w:val="002B7B2F"/>
    <w:rsid w:val="002B7FDD"/>
    <w:rsid w:val="002C445B"/>
    <w:rsid w:val="002C5D2A"/>
    <w:rsid w:val="002C5FC0"/>
    <w:rsid w:val="002D0191"/>
    <w:rsid w:val="002D2707"/>
    <w:rsid w:val="002D4D54"/>
    <w:rsid w:val="002D6A59"/>
    <w:rsid w:val="002E0822"/>
    <w:rsid w:val="002E0B1A"/>
    <w:rsid w:val="002E3480"/>
    <w:rsid w:val="002E407F"/>
    <w:rsid w:val="002E5DD8"/>
    <w:rsid w:val="002F0B3B"/>
    <w:rsid w:val="002F0D4B"/>
    <w:rsid w:val="002F1DC9"/>
    <w:rsid w:val="002F2697"/>
    <w:rsid w:val="002F5537"/>
    <w:rsid w:val="0030013F"/>
    <w:rsid w:val="00300C34"/>
    <w:rsid w:val="003015B6"/>
    <w:rsid w:val="00303F09"/>
    <w:rsid w:val="003116DA"/>
    <w:rsid w:val="003133D3"/>
    <w:rsid w:val="003148DB"/>
    <w:rsid w:val="00316D1A"/>
    <w:rsid w:val="003201E8"/>
    <w:rsid w:val="0032054F"/>
    <w:rsid w:val="00320952"/>
    <w:rsid w:val="00321533"/>
    <w:rsid w:val="0032303D"/>
    <w:rsid w:val="00325D79"/>
    <w:rsid w:val="00327922"/>
    <w:rsid w:val="00327EB5"/>
    <w:rsid w:val="00327EDA"/>
    <w:rsid w:val="00330EAA"/>
    <w:rsid w:val="0033214E"/>
    <w:rsid w:val="0033323F"/>
    <w:rsid w:val="00333393"/>
    <w:rsid w:val="00334B12"/>
    <w:rsid w:val="00340022"/>
    <w:rsid w:val="003420E6"/>
    <w:rsid w:val="003425F5"/>
    <w:rsid w:val="00343BC3"/>
    <w:rsid w:val="00347A2A"/>
    <w:rsid w:val="00350CC2"/>
    <w:rsid w:val="00351075"/>
    <w:rsid w:val="00353552"/>
    <w:rsid w:val="003549C5"/>
    <w:rsid w:val="0035769D"/>
    <w:rsid w:val="00361BCF"/>
    <w:rsid w:val="00362229"/>
    <w:rsid w:val="00362620"/>
    <w:rsid w:val="00364091"/>
    <w:rsid w:val="0036484C"/>
    <w:rsid w:val="00364D4C"/>
    <w:rsid w:val="00367E67"/>
    <w:rsid w:val="003707F4"/>
    <w:rsid w:val="00370A9C"/>
    <w:rsid w:val="00373ABB"/>
    <w:rsid w:val="00373EFE"/>
    <w:rsid w:val="00375B33"/>
    <w:rsid w:val="00376174"/>
    <w:rsid w:val="00376903"/>
    <w:rsid w:val="00376B6F"/>
    <w:rsid w:val="00380903"/>
    <w:rsid w:val="003813F1"/>
    <w:rsid w:val="003831BA"/>
    <w:rsid w:val="0038323A"/>
    <w:rsid w:val="003832C4"/>
    <w:rsid w:val="0038389E"/>
    <w:rsid w:val="00384608"/>
    <w:rsid w:val="003847C2"/>
    <w:rsid w:val="0038491C"/>
    <w:rsid w:val="00386B7D"/>
    <w:rsid w:val="0039018B"/>
    <w:rsid w:val="00390BE5"/>
    <w:rsid w:val="00391EC1"/>
    <w:rsid w:val="00392398"/>
    <w:rsid w:val="00394657"/>
    <w:rsid w:val="00394E83"/>
    <w:rsid w:val="00396717"/>
    <w:rsid w:val="00397C3F"/>
    <w:rsid w:val="003A001B"/>
    <w:rsid w:val="003A3869"/>
    <w:rsid w:val="003B0F58"/>
    <w:rsid w:val="003B1EA9"/>
    <w:rsid w:val="003B23CF"/>
    <w:rsid w:val="003B5BB6"/>
    <w:rsid w:val="003B6DC0"/>
    <w:rsid w:val="003B78AA"/>
    <w:rsid w:val="003C0DDA"/>
    <w:rsid w:val="003C0FEF"/>
    <w:rsid w:val="003C1633"/>
    <w:rsid w:val="003C40EA"/>
    <w:rsid w:val="003C5377"/>
    <w:rsid w:val="003D2616"/>
    <w:rsid w:val="003D52D8"/>
    <w:rsid w:val="003D6444"/>
    <w:rsid w:val="003D711D"/>
    <w:rsid w:val="003E04CE"/>
    <w:rsid w:val="003E18C6"/>
    <w:rsid w:val="003E266E"/>
    <w:rsid w:val="003E2AE5"/>
    <w:rsid w:val="003E316C"/>
    <w:rsid w:val="003E33C3"/>
    <w:rsid w:val="003E4677"/>
    <w:rsid w:val="003E5CA0"/>
    <w:rsid w:val="003E5E8B"/>
    <w:rsid w:val="003E7A63"/>
    <w:rsid w:val="003F2909"/>
    <w:rsid w:val="003F4FCA"/>
    <w:rsid w:val="003F5FEB"/>
    <w:rsid w:val="004005F3"/>
    <w:rsid w:val="00402562"/>
    <w:rsid w:val="00403216"/>
    <w:rsid w:val="00403F43"/>
    <w:rsid w:val="00407A66"/>
    <w:rsid w:val="004101E6"/>
    <w:rsid w:val="00410545"/>
    <w:rsid w:val="00412446"/>
    <w:rsid w:val="00413B22"/>
    <w:rsid w:val="00414982"/>
    <w:rsid w:val="004152D7"/>
    <w:rsid w:val="00415A2A"/>
    <w:rsid w:val="00420009"/>
    <w:rsid w:val="00421168"/>
    <w:rsid w:val="00422D21"/>
    <w:rsid w:val="00425C0E"/>
    <w:rsid w:val="00431026"/>
    <w:rsid w:val="00431771"/>
    <w:rsid w:val="00432441"/>
    <w:rsid w:val="0043361D"/>
    <w:rsid w:val="00434775"/>
    <w:rsid w:val="00437BF8"/>
    <w:rsid w:val="004409C6"/>
    <w:rsid w:val="004411BD"/>
    <w:rsid w:val="004421D6"/>
    <w:rsid w:val="00442323"/>
    <w:rsid w:val="00442CF2"/>
    <w:rsid w:val="00444E40"/>
    <w:rsid w:val="00445E35"/>
    <w:rsid w:val="004467E3"/>
    <w:rsid w:val="00447C8D"/>
    <w:rsid w:val="00450DAF"/>
    <w:rsid w:val="004520C8"/>
    <w:rsid w:val="0045342A"/>
    <w:rsid w:val="004555DD"/>
    <w:rsid w:val="00455B30"/>
    <w:rsid w:val="00456BE6"/>
    <w:rsid w:val="00457A61"/>
    <w:rsid w:val="00457FFE"/>
    <w:rsid w:val="00460BF9"/>
    <w:rsid w:val="00462C78"/>
    <w:rsid w:val="00463C25"/>
    <w:rsid w:val="0046546A"/>
    <w:rsid w:val="00465C60"/>
    <w:rsid w:val="004703BA"/>
    <w:rsid w:val="00471528"/>
    <w:rsid w:val="0047385D"/>
    <w:rsid w:val="00474F7D"/>
    <w:rsid w:val="00475CED"/>
    <w:rsid w:val="004775C3"/>
    <w:rsid w:val="00477CEF"/>
    <w:rsid w:val="00480F1A"/>
    <w:rsid w:val="00483BCB"/>
    <w:rsid w:val="0048476A"/>
    <w:rsid w:val="00484EF8"/>
    <w:rsid w:val="00486226"/>
    <w:rsid w:val="004865B7"/>
    <w:rsid w:val="0048669F"/>
    <w:rsid w:val="00486D71"/>
    <w:rsid w:val="00490706"/>
    <w:rsid w:val="004907E1"/>
    <w:rsid w:val="00490AA7"/>
    <w:rsid w:val="004912F2"/>
    <w:rsid w:val="00491D02"/>
    <w:rsid w:val="00491E4E"/>
    <w:rsid w:val="0049286B"/>
    <w:rsid w:val="0049287C"/>
    <w:rsid w:val="00495F77"/>
    <w:rsid w:val="0049662C"/>
    <w:rsid w:val="0049744F"/>
    <w:rsid w:val="00497812"/>
    <w:rsid w:val="004A06FB"/>
    <w:rsid w:val="004A30E4"/>
    <w:rsid w:val="004A3398"/>
    <w:rsid w:val="004A3858"/>
    <w:rsid w:val="004A46B7"/>
    <w:rsid w:val="004B0A57"/>
    <w:rsid w:val="004B32E2"/>
    <w:rsid w:val="004B35CB"/>
    <w:rsid w:val="004B460E"/>
    <w:rsid w:val="004B6032"/>
    <w:rsid w:val="004B77DC"/>
    <w:rsid w:val="004C170F"/>
    <w:rsid w:val="004C1E27"/>
    <w:rsid w:val="004C6C37"/>
    <w:rsid w:val="004D18DB"/>
    <w:rsid w:val="004D264F"/>
    <w:rsid w:val="004D2DA6"/>
    <w:rsid w:val="004D664B"/>
    <w:rsid w:val="004D72C6"/>
    <w:rsid w:val="004E27FF"/>
    <w:rsid w:val="004E3E56"/>
    <w:rsid w:val="004E3E57"/>
    <w:rsid w:val="004E47EC"/>
    <w:rsid w:val="004E4946"/>
    <w:rsid w:val="004E4B7E"/>
    <w:rsid w:val="004E5DA6"/>
    <w:rsid w:val="004E7450"/>
    <w:rsid w:val="004F0BCE"/>
    <w:rsid w:val="004F20AB"/>
    <w:rsid w:val="004F36E8"/>
    <w:rsid w:val="004F3B07"/>
    <w:rsid w:val="004F3CB3"/>
    <w:rsid w:val="004F6DC4"/>
    <w:rsid w:val="005000FB"/>
    <w:rsid w:val="005041A1"/>
    <w:rsid w:val="0050645A"/>
    <w:rsid w:val="005111EE"/>
    <w:rsid w:val="005114FE"/>
    <w:rsid w:val="00511D45"/>
    <w:rsid w:val="0051260C"/>
    <w:rsid w:val="00515262"/>
    <w:rsid w:val="00516A5C"/>
    <w:rsid w:val="00516B11"/>
    <w:rsid w:val="00522CD9"/>
    <w:rsid w:val="005234CF"/>
    <w:rsid w:val="005244DD"/>
    <w:rsid w:val="00524600"/>
    <w:rsid w:val="00525D5E"/>
    <w:rsid w:val="00526D15"/>
    <w:rsid w:val="00526E24"/>
    <w:rsid w:val="00527002"/>
    <w:rsid w:val="00530CA1"/>
    <w:rsid w:val="00530F27"/>
    <w:rsid w:val="00531E49"/>
    <w:rsid w:val="00537A16"/>
    <w:rsid w:val="00540634"/>
    <w:rsid w:val="00540720"/>
    <w:rsid w:val="00541140"/>
    <w:rsid w:val="005411D0"/>
    <w:rsid w:val="00541E1B"/>
    <w:rsid w:val="00542A9F"/>
    <w:rsid w:val="00542E19"/>
    <w:rsid w:val="00543168"/>
    <w:rsid w:val="0054364E"/>
    <w:rsid w:val="00543D12"/>
    <w:rsid w:val="005440B9"/>
    <w:rsid w:val="005441B5"/>
    <w:rsid w:val="0054580F"/>
    <w:rsid w:val="00545A4A"/>
    <w:rsid w:val="00545F4D"/>
    <w:rsid w:val="00552880"/>
    <w:rsid w:val="00554065"/>
    <w:rsid w:val="005565A9"/>
    <w:rsid w:val="005572BA"/>
    <w:rsid w:val="005575EF"/>
    <w:rsid w:val="005577BA"/>
    <w:rsid w:val="00561CEE"/>
    <w:rsid w:val="005620C9"/>
    <w:rsid w:val="00563240"/>
    <w:rsid w:val="00564C60"/>
    <w:rsid w:val="0056737A"/>
    <w:rsid w:val="0057104F"/>
    <w:rsid w:val="005728CC"/>
    <w:rsid w:val="00573350"/>
    <w:rsid w:val="0057408E"/>
    <w:rsid w:val="0057573D"/>
    <w:rsid w:val="00577791"/>
    <w:rsid w:val="00577BA2"/>
    <w:rsid w:val="0058108C"/>
    <w:rsid w:val="0058337D"/>
    <w:rsid w:val="0058401B"/>
    <w:rsid w:val="00586D82"/>
    <w:rsid w:val="00587117"/>
    <w:rsid w:val="0058771F"/>
    <w:rsid w:val="005879BE"/>
    <w:rsid w:val="005900FE"/>
    <w:rsid w:val="005906EA"/>
    <w:rsid w:val="005933FF"/>
    <w:rsid w:val="005959FE"/>
    <w:rsid w:val="005A028A"/>
    <w:rsid w:val="005A075E"/>
    <w:rsid w:val="005A390C"/>
    <w:rsid w:val="005A57FA"/>
    <w:rsid w:val="005A5E06"/>
    <w:rsid w:val="005A7353"/>
    <w:rsid w:val="005A7375"/>
    <w:rsid w:val="005B093B"/>
    <w:rsid w:val="005B0DB8"/>
    <w:rsid w:val="005B11CE"/>
    <w:rsid w:val="005B64F7"/>
    <w:rsid w:val="005B74EA"/>
    <w:rsid w:val="005B7B07"/>
    <w:rsid w:val="005C0190"/>
    <w:rsid w:val="005C59C0"/>
    <w:rsid w:val="005C6708"/>
    <w:rsid w:val="005D0DFD"/>
    <w:rsid w:val="005D2477"/>
    <w:rsid w:val="005D2480"/>
    <w:rsid w:val="005D6341"/>
    <w:rsid w:val="005D669C"/>
    <w:rsid w:val="005E1291"/>
    <w:rsid w:val="005E1529"/>
    <w:rsid w:val="005E16A3"/>
    <w:rsid w:val="005E4FD9"/>
    <w:rsid w:val="005E556E"/>
    <w:rsid w:val="005E791A"/>
    <w:rsid w:val="005F1614"/>
    <w:rsid w:val="005F19A6"/>
    <w:rsid w:val="005F40E8"/>
    <w:rsid w:val="005F48A6"/>
    <w:rsid w:val="005F4B3E"/>
    <w:rsid w:val="005F6431"/>
    <w:rsid w:val="005F648B"/>
    <w:rsid w:val="006004B7"/>
    <w:rsid w:val="00601148"/>
    <w:rsid w:val="006011E5"/>
    <w:rsid w:val="00601393"/>
    <w:rsid w:val="006054E0"/>
    <w:rsid w:val="00605D58"/>
    <w:rsid w:val="006133D8"/>
    <w:rsid w:val="00613FD3"/>
    <w:rsid w:val="00616D51"/>
    <w:rsid w:val="00617C8E"/>
    <w:rsid w:val="00621553"/>
    <w:rsid w:val="006229EA"/>
    <w:rsid w:val="00622A9A"/>
    <w:rsid w:val="00623FDB"/>
    <w:rsid w:val="0062720A"/>
    <w:rsid w:val="00633349"/>
    <w:rsid w:val="006336A5"/>
    <w:rsid w:val="00634614"/>
    <w:rsid w:val="00634ACC"/>
    <w:rsid w:val="00636FDA"/>
    <w:rsid w:val="006427D3"/>
    <w:rsid w:val="006432AE"/>
    <w:rsid w:val="00644948"/>
    <w:rsid w:val="0064536D"/>
    <w:rsid w:val="00645815"/>
    <w:rsid w:val="00645AB9"/>
    <w:rsid w:val="00646674"/>
    <w:rsid w:val="00647235"/>
    <w:rsid w:val="00650CF6"/>
    <w:rsid w:val="0065339A"/>
    <w:rsid w:val="00656202"/>
    <w:rsid w:val="0066011B"/>
    <w:rsid w:val="006610ED"/>
    <w:rsid w:val="0066148D"/>
    <w:rsid w:val="00662696"/>
    <w:rsid w:val="00664666"/>
    <w:rsid w:val="006655C4"/>
    <w:rsid w:val="006667A0"/>
    <w:rsid w:val="0066763F"/>
    <w:rsid w:val="00671F25"/>
    <w:rsid w:val="0067454B"/>
    <w:rsid w:val="00674DCE"/>
    <w:rsid w:val="00675029"/>
    <w:rsid w:val="0067525C"/>
    <w:rsid w:val="006758AE"/>
    <w:rsid w:val="00677503"/>
    <w:rsid w:val="00677D47"/>
    <w:rsid w:val="00681A87"/>
    <w:rsid w:val="00681CD5"/>
    <w:rsid w:val="006851F8"/>
    <w:rsid w:val="00686270"/>
    <w:rsid w:val="006873D1"/>
    <w:rsid w:val="006915DA"/>
    <w:rsid w:val="00691A2B"/>
    <w:rsid w:val="00694D2A"/>
    <w:rsid w:val="006A0641"/>
    <w:rsid w:val="006A22C4"/>
    <w:rsid w:val="006A2719"/>
    <w:rsid w:val="006A3921"/>
    <w:rsid w:val="006A43CD"/>
    <w:rsid w:val="006A784D"/>
    <w:rsid w:val="006B03B9"/>
    <w:rsid w:val="006B17F2"/>
    <w:rsid w:val="006B2F05"/>
    <w:rsid w:val="006B36EB"/>
    <w:rsid w:val="006B43DA"/>
    <w:rsid w:val="006B5961"/>
    <w:rsid w:val="006B6E7B"/>
    <w:rsid w:val="006B7E10"/>
    <w:rsid w:val="006C0817"/>
    <w:rsid w:val="006C0D30"/>
    <w:rsid w:val="006C4758"/>
    <w:rsid w:val="006C4BE6"/>
    <w:rsid w:val="006C6C35"/>
    <w:rsid w:val="006C7983"/>
    <w:rsid w:val="006C7CCA"/>
    <w:rsid w:val="006D0C8A"/>
    <w:rsid w:val="006D21AF"/>
    <w:rsid w:val="006D2340"/>
    <w:rsid w:val="006D2BB3"/>
    <w:rsid w:val="006D31F4"/>
    <w:rsid w:val="006D456A"/>
    <w:rsid w:val="006D50A8"/>
    <w:rsid w:val="006D57B7"/>
    <w:rsid w:val="006D7F9D"/>
    <w:rsid w:val="006E167D"/>
    <w:rsid w:val="006E2094"/>
    <w:rsid w:val="006E28C7"/>
    <w:rsid w:val="006E3777"/>
    <w:rsid w:val="006E38CD"/>
    <w:rsid w:val="006E41CE"/>
    <w:rsid w:val="006E5EBB"/>
    <w:rsid w:val="006E6CE8"/>
    <w:rsid w:val="006F0B93"/>
    <w:rsid w:val="006F0D28"/>
    <w:rsid w:val="006F0E12"/>
    <w:rsid w:val="006F1380"/>
    <w:rsid w:val="006F1395"/>
    <w:rsid w:val="006F4648"/>
    <w:rsid w:val="006F6664"/>
    <w:rsid w:val="006F6791"/>
    <w:rsid w:val="007005D3"/>
    <w:rsid w:val="00701B5E"/>
    <w:rsid w:val="00701FA5"/>
    <w:rsid w:val="00702125"/>
    <w:rsid w:val="0070385A"/>
    <w:rsid w:val="0070393A"/>
    <w:rsid w:val="0070687F"/>
    <w:rsid w:val="007103A9"/>
    <w:rsid w:val="00711A66"/>
    <w:rsid w:val="00712531"/>
    <w:rsid w:val="00712957"/>
    <w:rsid w:val="0071295A"/>
    <w:rsid w:val="00712C6D"/>
    <w:rsid w:val="00714130"/>
    <w:rsid w:val="00714D13"/>
    <w:rsid w:val="00714EEE"/>
    <w:rsid w:val="00715113"/>
    <w:rsid w:val="0071714F"/>
    <w:rsid w:val="007176BF"/>
    <w:rsid w:val="00717F25"/>
    <w:rsid w:val="00717F84"/>
    <w:rsid w:val="00722204"/>
    <w:rsid w:val="00723001"/>
    <w:rsid w:val="00723F09"/>
    <w:rsid w:val="0072445A"/>
    <w:rsid w:val="00724F45"/>
    <w:rsid w:val="00726320"/>
    <w:rsid w:val="00726664"/>
    <w:rsid w:val="007313F0"/>
    <w:rsid w:val="00731FC0"/>
    <w:rsid w:val="00732E99"/>
    <w:rsid w:val="0073393C"/>
    <w:rsid w:val="007368A2"/>
    <w:rsid w:val="00740BD8"/>
    <w:rsid w:val="007413D0"/>
    <w:rsid w:val="0074268C"/>
    <w:rsid w:val="007430FC"/>
    <w:rsid w:val="0074349D"/>
    <w:rsid w:val="0074681E"/>
    <w:rsid w:val="007478E5"/>
    <w:rsid w:val="00750E6D"/>
    <w:rsid w:val="007524CE"/>
    <w:rsid w:val="007528BC"/>
    <w:rsid w:val="00752E48"/>
    <w:rsid w:val="00756ACB"/>
    <w:rsid w:val="007571A9"/>
    <w:rsid w:val="00757EE6"/>
    <w:rsid w:val="007615FB"/>
    <w:rsid w:val="00762B6A"/>
    <w:rsid w:val="00762D5B"/>
    <w:rsid w:val="00762E87"/>
    <w:rsid w:val="00764D9C"/>
    <w:rsid w:val="00765189"/>
    <w:rsid w:val="007666E5"/>
    <w:rsid w:val="00766C0E"/>
    <w:rsid w:val="0077000C"/>
    <w:rsid w:val="007700E1"/>
    <w:rsid w:val="0077073B"/>
    <w:rsid w:val="00771242"/>
    <w:rsid w:val="007745B5"/>
    <w:rsid w:val="00774641"/>
    <w:rsid w:val="00775529"/>
    <w:rsid w:val="007775DB"/>
    <w:rsid w:val="007778AB"/>
    <w:rsid w:val="007815D7"/>
    <w:rsid w:val="00783FF2"/>
    <w:rsid w:val="007842A2"/>
    <w:rsid w:val="007845CA"/>
    <w:rsid w:val="00786D14"/>
    <w:rsid w:val="00787F6C"/>
    <w:rsid w:val="00790E6C"/>
    <w:rsid w:val="007A015E"/>
    <w:rsid w:val="007A0919"/>
    <w:rsid w:val="007A4ECD"/>
    <w:rsid w:val="007A5B7A"/>
    <w:rsid w:val="007B0857"/>
    <w:rsid w:val="007B22FE"/>
    <w:rsid w:val="007B2B1D"/>
    <w:rsid w:val="007B65D3"/>
    <w:rsid w:val="007B6E90"/>
    <w:rsid w:val="007C0D6E"/>
    <w:rsid w:val="007C17FD"/>
    <w:rsid w:val="007C245D"/>
    <w:rsid w:val="007C3503"/>
    <w:rsid w:val="007C76DA"/>
    <w:rsid w:val="007C7E00"/>
    <w:rsid w:val="007D27A2"/>
    <w:rsid w:val="007D4F4E"/>
    <w:rsid w:val="007E2D6C"/>
    <w:rsid w:val="007E3EAE"/>
    <w:rsid w:val="007E3FAD"/>
    <w:rsid w:val="007E3FAF"/>
    <w:rsid w:val="007E458F"/>
    <w:rsid w:val="007E593D"/>
    <w:rsid w:val="007E63A3"/>
    <w:rsid w:val="007E6570"/>
    <w:rsid w:val="007E6C1D"/>
    <w:rsid w:val="007E7C21"/>
    <w:rsid w:val="007F0B00"/>
    <w:rsid w:val="007F3D6A"/>
    <w:rsid w:val="007F680D"/>
    <w:rsid w:val="007F73EA"/>
    <w:rsid w:val="007F758A"/>
    <w:rsid w:val="008002BA"/>
    <w:rsid w:val="00806E97"/>
    <w:rsid w:val="00810FC3"/>
    <w:rsid w:val="008111E1"/>
    <w:rsid w:val="0081150C"/>
    <w:rsid w:val="008124D4"/>
    <w:rsid w:val="00812E40"/>
    <w:rsid w:val="00813E95"/>
    <w:rsid w:val="008142B3"/>
    <w:rsid w:val="00816168"/>
    <w:rsid w:val="00817DAC"/>
    <w:rsid w:val="00822411"/>
    <w:rsid w:val="008232E3"/>
    <w:rsid w:val="00823480"/>
    <w:rsid w:val="00824017"/>
    <w:rsid w:val="008256F8"/>
    <w:rsid w:val="0082748B"/>
    <w:rsid w:val="0082775E"/>
    <w:rsid w:val="008321A4"/>
    <w:rsid w:val="008362AA"/>
    <w:rsid w:val="00840121"/>
    <w:rsid w:val="008401A5"/>
    <w:rsid w:val="00841FEF"/>
    <w:rsid w:val="008451A9"/>
    <w:rsid w:val="008462F3"/>
    <w:rsid w:val="00846C9A"/>
    <w:rsid w:val="008500C7"/>
    <w:rsid w:val="0085286A"/>
    <w:rsid w:val="00854C18"/>
    <w:rsid w:val="00854F0C"/>
    <w:rsid w:val="008557D7"/>
    <w:rsid w:val="00855E8D"/>
    <w:rsid w:val="00856041"/>
    <w:rsid w:val="008606A6"/>
    <w:rsid w:val="00861333"/>
    <w:rsid w:val="008618BB"/>
    <w:rsid w:val="00861F1E"/>
    <w:rsid w:val="00864285"/>
    <w:rsid w:val="00867D77"/>
    <w:rsid w:val="00870C07"/>
    <w:rsid w:val="00872A51"/>
    <w:rsid w:val="0087385D"/>
    <w:rsid w:val="00874243"/>
    <w:rsid w:val="0087673D"/>
    <w:rsid w:val="00876E0B"/>
    <w:rsid w:val="00877F5D"/>
    <w:rsid w:val="008812C1"/>
    <w:rsid w:val="00881E5C"/>
    <w:rsid w:val="00883962"/>
    <w:rsid w:val="00883F51"/>
    <w:rsid w:val="00884204"/>
    <w:rsid w:val="0088525C"/>
    <w:rsid w:val="00885FFD"/>
    <w:rsid w:val="00886918"/>
    <w:rsid w:val="008879FC"/>
    <w:rsid w:val="00890EF0"/>
    <w:rsid w:val="00891710"/>
    <w:rsid w:val="00891F97"/>
    <w:rsid w:val="00892150"/>
    <w:rsid w:val="00894D9B"/>
    <w:rsid w:val="00894F28"/>
    <w:rsid w:val="008953D9"/>
    <w:rsid w:val="0089776E"/>
    <w:rsid w:val="00897CB5"/>
    <w:rsid w:val="008A016F"/>
    <w:rsid w:val="008A0291"/>
    <w:rsid w:val="008A2718"/>
    <w:rsid w:val="008A271B"/>
    <w:rsid w:val="008A4B15"/>
    <w:rsid w:val="008A6EE4"/>
    <w:rsid w:val="008A79C2"/>
    <w:rsid w:val="008A7EBB"/>
    <w:rsid w:val="008B13EE"/>
    <w:rsid w:val="008B1EC9"/>
    <w:rsid w:val="008B1F80"/>
    <w:rsid w:val="008B3AD5"/>
    <w:rsid w:val="008B3EF2"/>
    <w:rsid w:val="008B65FB"/>
    <w:rsid w:val="008B6941"/>
    <w:rsid w:val="008B6C11"/>
    <w:rsid w:val="008B71BB"/>
    <w:rsid w:val="008C2AF5"/>
    <w:rsid w:val="008C3017"/>
    <w:rsid w:val="008C4993"/>
    <w:rsid w:val="008C639E"/>
    <w:rsid w:val="008C6661"/>
    <w:rsid w:val="008C6F4C"/>
    <w:rsid w:val="008D0E3C"/>
    <w:rsid w:val="008D1985"/>
    <w:rsid w:val="008D2AD0"/>
    <w:rsid w:val="008D363B"/>
    <w:rsid w:val="008D398F"/>
    <w:rsid w:val="008D3C4A"/>
    <w:rsid w:val="008D4589"/>
    <w:rsid w:val="008D5085"/>
    <w:rsid w:val="008D5BC9"/>
    <w:rsid w:val="008D7F21"/>
    <w:rsid w:val="008E0433"/>
    <w:rsid w:val="008E1E60"/>
    <w:rsid w:val="008E491B"/>
    <w:rsid w:val="008E5A95"/>
    <w:rsid w:val="008E7F69"/>
    <w:rsid w:val="008F0AAD"/>
    <w:rsid w:val="008F1238"/>
    <w:rsid w:val="008F283F"/>
    <w:rsid w:val="008F3246"/>
    <w:rsid w:val="008F49C0"/>
    <w:rsid w:val="008F4F06"/>
    <w:rsid w:val="008F5160"/>
    <w:rsid w:val="008F541D"/>
    <w:rsid w:val="008F641B"/>
    <w:rsid w:val="0090128A"/>
    <w:rsid w:val="009029FF"/>
    <w:rsid w:val="009030B7"/>
    <w:rsid w:val="009030F2"/>
    <w:rsid w:val="00904A9A"/>
    <w:rsid w:val="00904EB9"/>
    <w:rsid w:val="00906566"/>
    <w:rsid w:val="00906FA8"/>
    <w:rsid w:val="0091012B"/>
    <w:rsid w:val="009104DB"/>
    <w:rsid w:val="0091161D"/>
    <w:rsid w:val="00911CD3"/>
    <w:rsid w:val="00911F3C"/>
    <w:rsid w:val="00912D63"/>
    <w:rsid w:val="0091736B"/>
    <w:rsid w:val="009203E2"/>
    <w:rsid w:val="009213D1"/>
    <w:rsid w:val="009215DE"/>
    <w:rsid w:val="0092217A"/>
    <w:rsid w:val="00922F39"/>
    <w:rsid w:val="00923517"/>
    <w:rsid w:val="0092367F"/>
    <w:rsid w:val="00924D9B"/>
    <w:rsid w:val="009266F5"/>
    <w:rsid w:val="00927262"/>
    <w:rsid w:val="009278C3"/>
    <w:rsid w:val="00931B13"/>
    <w:rsid w:val="00933152"/>
    <w:rsid w:val="0093322D"/>
    <w:rsid w:val="00933494"/>
    <w:rsid w:val="00935D3A"/>
    <w:rsid w:val="00936B5B"/>
    <w:rsid w:val="0094229D"/>
    <w:rsid w:val="00942A34"/>
    <w:rsid w:val="0094330E"/>
    <w:rsid w:val="009435C3"/>
    <w:rsid w:val="00944AF7"/>
    <w:rsid w:val="0094539E"/>
    <w:rsid w:val="009457D2"/>
    <w:rsid w:val="00946DB4"/>
    <w:rsid w:val="00947EB8"/>
    <w:rsid w:val="00950615"/>
    <w:rsid w:val="0095307A"/>
    <w:rsid w:val="00953621"/>
    <w:rsid w:val="00953936"/>
    <w:rsid w:val="00953C75"/>
    <w:rsid w:val="00954F99"/>
    <w:rsid w:val="00954FA6"/>
    <w:rsid w:val="0096297D"/>
    <w:rsid w:val="00962B0E"/>
    <w:rsid w:val="00966E70"/>
    <w:rsid w:val="009724B0"/>
    <w:rsid w:val="009767C7"/>
    <w:rsid w:val="009811A2"/>
    <w:rsid w:val="0098193C"/>
    <w:rsid w:val="0098209F"/>
    <w:rsid w:val="00985E60"/>
    <w:rsid w:val="009864B3"/>
    <w:rsid w:val="009874B0"/>
    <w:rsid w:val="00991662"/>
    <w:rsid w:val="009941C2"/>
    <w:rsid w:val="009951B9"/>
    <w:rsid w:val="0099526B"/>
    <w:rsid w:val="009A3E63"/>
    <w:rsid w:val="009A436B"/>
    <w:rsid w:val="009A4CAF"/>
    <w:rsid w:val="009A6994"/>
    <w:rsid w:val="009A7091"/>
    <w:rsid w:val="009B0535"/>
    <w:rsid w:val="009B070F"/>
    <w:rsid w:val="009B1379"/>
    <w:rsid w:val="009B1408"/>
    <w:rsid w:val="009B2316"/>
    <w:rsid w:val="009B3576"/>
    <w:rsid w:val="009B3769"/>
    <w:rsid w:val="009B42E4"/>
    <w:rsid w:val="009B579B"/>
    <w:rsid w:val="009B63AD"/>
    <w:rsid w:val="009B6EFC"/>
    <w:rsid w:val="009C06BF"/>
    <w:rsid w:val="009C1D73"/>
    <w:rsid w:val="009C2300"/>
    <w:rsid w:val="009C2CB0"/>
    <w:rsid w:val="009C6682"/>
    <w:rsid w:val="009D004A"/>
    <w:rsid w:val="009D0247"/>
    <w:rsid w:val="009D4C00"/>
    <w:rsid w:val="009D4E21"/>
    <w:rsid w:val="009D53C4"/>
    <w:rsid w:val="009D7D9A"/>
    <w:rsid w:val="009E12BC"/>
    <w:rsid w:val="009E1BD4"/>
    <w:rsid w:val="009E1F29"/>
    <w:rsid w:val="009E469C"/>
    <w:rsid w:val="009E4BA4"/>
    <w:rsid w:val="009E524B"/>
    <w:rsid w:val="009E7396"/>
    <w:rsid w:val="009E7A62"/>
    <w:rsid w:val="009E7BD7"/>
    <w:rsid w:val="009F0C04"/>
    <w:rsid w:val="009F0E91"/>
    <w:rsid w:val="009F1E2C"/>
    <w:rsid w:val="009F5B36"/>
    <w:rsid w:val="009F5B99"/>
    <w:rsid w:val="009F6932"/>
    <w:rsid w:val="009F705D"/>
    <w:rsid w:val="00A0097C"/>
    <w:rsid w:val="00A00A54"/>
    <w:rsid w:val="00A02044"/>
    <w:rsid w:val="00A024F9"/>
    <w:rsid w:val="00A074EA"/>
    <w:rsid w:val="00A12300"/>
    <w:rsid w:val="00A13B80"/>
    <w:rsid w:val="00A147F6"/>
    <w:rsid w:val="00A15DA0"/>
    <w:rsid w:val="00A1621E"/>
    <w:rsid w:val="00A16E67"/>
    <w:rsid w:val="00A17082"/>
    <w:rsid w:val="00A20D39"/>
    <w:rsid w:val="00A21D36"/>
    <w:rsid w:val="00A21E4D"/>
    <w:rsid w:val="00A236DC"/>
    <w:rsid w:val="00A237A2"/>
    <w:rsid w:val="00A2492C"/>
    <w:rsid w:val="00A25951"/>
    <w:rsid w:val="00A27537"/>
    <w:rsid w:val="00A3074B"/>
    <w:rsid w:val="00A34FF2"/>
    <w:rsid w:val="00A350F0"/>
    <w:rsid w:val="00A3706B"/>
    <w:rsid w:val="00A4017E"/>
    <w:rsid w:val="00A4156A"/>
    <w:rsid w:val="00A429A8"/>
    <w:rsid w:val="00A43B3A"/>
    <w:rsid w:val="00A45028"/>
    <w:rsid w:val="00A51DED"/>
    <w:rsid w:val="00A5285D"/>
    <w:rsid w:val="00A5479E"/>
    <w:rsid w:val="00A54FCC"/>
    <w:rsid w:val="00A5583D"/>
    <w:rsid w:val="00A5680A"/>
    <w:rsid w:val="00A57495"/>
    <w:rsid w:val="00A57BF3"/>
    <w:rsid w:val="00A60052"/>
    <w:rsid w:val="00A60F09"/>
    <w:rsid w:val="00A62E75"/>
    <w:rsid w:val="00A64416"/>
    <w:rsid w:val="00A65A56"/>
    <w:rsid w:val="00A67801"/>
    <w:rsid w:val="00A67E63"/>
    <w:rsid w:val="00A711A2"/>
    <w:rsid w:val="00A7188B"/>
    <w:rsid w:val="00A72B64"/>
    <w:rsid w:val="00A743E4"/>
    <w:rsid w:val="00A74A69"/>
    <w:rsid w:val="00A74BE3"/>
    <w:rsid w:val="00A75940"/>
    <w:rsid w:val="00A762B4"/>
    <w:rsid w:val="00A77043"/>
    <w:rsid w:val="00A80B9C"/>
    <w:rsid w:val="00A81AAF"/>
    <w:rsid w:val="00A81D44"/>
    <w:rsid w:val="00A82043"/>
    <w:rsid w:val="00A908E5"/>
    <w:rsid w:val="00A9271F"/>
    <w:rsid w:val="00A93329"/>
    <w:rsid w:val="00A9425E"/>
    <w:rsid w:val="00A95BCE"/>
    <w:rsid w:val="00A9654D"/>
    <w:rsid w:val="00A968F7"/>
    <w:rsid w:val="00A97D7A"/>
    <w:rsid w:val="00A97FE2"/>
    <w:rsid w:val="00AA01AA"/>
    <w:rsid w:val="00AA04AC"/>
    <w:rsid w:val="00AA1953"/>
    <w:rsid w:val="00AA257A"/>
    <w:rsid w:val="00AA3E73"/>
    <w:rsid w:val="00AA5979"/>
    <w:rsid w:val="00AA7B02"/>
    <w:rsid w:val="00AB0E2B"/>
    <w:rsid w:val="00AB1570"/>
    <w:rsid w:val="00AB412E"/>
    <w:rsid w:val="00AB48DB"/>
    <w:rsid w:val="00AC5E35"/>
    <w:rsid w:val="00AC6EA8"/>
    <w:rsid w:val="00AD058F"/>
    <w:rsid w:val="00AD161D"/>
    <w:rsid w:val="00AD3C38"/>
    <w:rsid w:val="00AD4575"/>
    <w:rsid w:val="00AD55C8"/>
    <w:rsid w:val="00AD7524"/>
    <w:rsid w:val="00AE3325"/>
    <w:rsid w:val="00AE3B65"/>
    <w:rsid w:val="00AE5A2C"/>
    <w:rsid w:val="00AF018A"/>
    <w:rsid w:val="00AF222E"/>
    <w:rsid w:val="00AF2D98"/>
    <w:rsid w:val="00AF3012"/>
    <w:rsid w:val="00AF31A2"/>
    <w:rsid w:val="00AF37F3"/>
    <w:rsid w:val="00AF39A6"/>
    <w:rsid w:val="00AF6801"/>
    <w:rsid w:val="00AF78E2"/>
    <w:rsid w:val="00AF7C15"/>
    <w:rsid w:val="00B01978"/>
    <w:rsid w:val="00B03B77"/>
    <w:rsid w:val="00B03D71"/>
    <w:rsid w:val="00B056F8"/>
    <w:rsid w:val="00B06DA0"/>
    <w:rsid w:val="00B20D67"/>
    <w:rsid w:val="00B21BB9"/>
    <w:rsid w:val="00B2231F"/>
    <w:rsid w:val="00B2257A"/>
    <w:rsid w:val="00B24159"/>
    <w:rsid w:val="00B24864"/>
    <w:rsid w:val="00B249FF"/>
    <w:rsid w:val="00B2589D"/>
    <w:rsid w:val="00B27081"/>
    <w:rsid w:val="00B27290"/>
    <w:rsid w:val="00B27701"/>
    <w:rsid w:val="00B30E73"/>
    <w:rsid w:val="00B31123"/>
    <w:rsid w:val="00B343CC"/>
    <w:rsid w:val="00B34686"/>
    <w:rsid w:val="00B364D0"/>
    <w:rsid w:val="00B404A7"/>
    <w:rsid w:val="00B40B0E"/>
    <w:rsid w:val="00B418F9"/>
    <w:rsid w:val="00B4336A"/>
    <w:rsid w:val="00B4391E"/>
    <w:rsid w:val="00B44829"/>
    <w:rsid w:val="00B44D3D"/>
    <w:rsid w:val="00B47794"/>
    <w:rsid w:val="00B479A8"/>
    <w:rsid w:val="00B527E0"/>
    <w:rsid w:val="00B53961"/>
    <w:rsid w:val="00B549F2"/>
    <w:rsid w:val="00B57F99"/>
    <w:rsid w:val="00B61EE0"/>
    <w:rsid w:val="00B62B62"/>
    <w:rsid w:val="00B63D67"/>
    <w:rsid w:val="00B64D3C"/>
    <w:rsid w:val="00B655AB"/>
    <w:rsid w:val="00B66A87"/>
    <w:rsid w:val="00B710BC"/>
    <w:rsid w:val="00B74136"/>
    <w:rsid w:val="00B756D8"/>
    <w:rsid w:val="00B762D5"/>
    <w:rsid w:val="00B77057"/>
    <w:rsid w:val="00B82563"/>
    <w:rsid w:val="00B82BF6"/>
    <w:rsid w:val="00B836CC"/>
    <w:rsid w:val="00B83772"/>
    <w:rsid w:val="00B8467D"/>
    <w:rsid w:val="00B86665"/>
    <w:rsid w:val="00B86999"/>
    <w:rsid w:val="00B91130"/>
    <w:rsid w:val="00B936D2"/>
    <w:rsid w:val="00B941C2"/>
    <w:rsid w:val="00B97FF8"/>
    <w:rsid w:val="00BA0C5F"/>
    <w:rsid w:val="00BA2ECE"/>
    <w:rsid w:val="00BA3954"/>
    <w:rsid w:val="00BA41FA"/>
    <w:rsid w:val="00BA42F0"/>
    <w:rsid w:val="00BA521B"/>
    <w:rsid w:val="00BA5CDE"/>
    <w:rsid w:val="00BB23AF"/>
    <w:rsid w:val="00BB24ED"/>
    <w:rsid w:val="00BB268D"/>
    <w:rsid w:val="00BB2768"/>
    <w:rsid w:val="00BB2B20"/>
    <w:rsid w:val="00BB302F"/>
    <w:rsid w:val="00BB7D61"/>
    <w:rsid w:val="00BB7E71"/>
    <w:rsid w:val="00BC0241"/>
    <w:rsid w:val="00BC0BB9"/>
    <w:rsid w:val="00BC2EBD"/>
    <w:rsid w:val="00BC39CB"/>
    <w:rsid w:val="00BC3FD9"/>
    <w:rsid w:val="00BC4DCF"/>
    <w:rsid w:val="00BC63D4"/>
    <w:rsid w:val="00BC7370"/>
    <w:rsid w:val="00BD0551"/>
    <w:rsid w:val="00BD2397"/>
    <w:rsid w:val="00BD32DB"/>
    <w:rsid w:val="00BD4D4E"/>
    <w:rsid w:val="00BD5C88"/>
    <w:rsid w:val="00BD6D74"/>
    <w:rsid w:val="00BD7988"/>
    <w:rsid w:val="00BE1467"/>
    <w:rsid w:val="00BE29B4"/>
    <w:rsid w:val="00BE2B59"/>
    <w:rsid w:val="00BE4538"/>
    <w:rsid w:val="00BE4D71"/>
    <w:rsid w:val="00BE6390"/>
    <w:rsid w:val="00BF0BF4"/>
    <w:rsid w:val="00BF10C7"/>
    <w:rsid w:val="00BF1B85"/>
    <w:rsid w:val="00BF1F22"/>
    <w:rsid w:val="00BF2DB4"/>
    <w:rsid w:val="00BF2DEB"/>
    <w:rsid w:val="00BF5BEC"/>
    <w:rsid w:val="00BF6101"/>
    <w:rsid w:val="00BF6325"/>
    <w:rsid w:val="00BF72EE"/>
    <w:rsid w:val="00C0486C"/>
    <w:rsid w:val="00C04F43"/>
    <w:rsid w:val="00C05F54"/>
    <w:rsid w:val="00C1019C"/>
    <w:rsid w:val="00C117A5"/>
    <w:rsid w:val="00C12508"/>
    <w:rsid w:val="00C13D78"/>
    <w:rsid w:val="00C20F4A"/>
    <w:rsid w:val="00C21920"/>
    <w:rsid w:val="00C2204D"/>
    <w:rsid w:val="00C22AE4"/>
    <w:rsid w:val="00C22C2D"/>
    <w:rsid w:val="00C2389A"/>
    <w:rsid w:val="00C240AC"/>
    <w:rsid w:val="00C24831"/>
    <w:rsid w:val="00C254FD"/>
    <w:rsid w:val="00C25535"/>
    <w:rsid w:val="00C2615F"/>
    <w:rsid w:val="00C27526"/>
    <w:rsid w:val="00C27540"/>
    <w:rsid w:val="00C30AD1"/>
    <w:rsid w:val="00C31283"/>
    <w:rsid w:val="00C31D32"/>
    <w:rsid w:val="00C3259D"/>
    <w:rsid w:val="00C3580C"/>
    <w:rsid w:val="00C35E29"/>
    <w:rsid w:val="00C40BF5"/>
    <w:rsid w:val="00C420A0"/>
    <w:rsid w:val="00C427B3"/>
    <w:rsid w:val="00C42EA8"/>
    <w:rsid w:val="00C440EF"/>
    <w:rsid w:val="00C44A14"/>
    <w:rsid w:val="00C453DF"/>
    <w:rsid w:val="00C457BE"/>
    <w:rsid w:val="00C4706F"/>
    <w:rsid w:val="00C54CCF"/>
    <w:rsid w:val="00C5533E"/>
    <w:rsid w:val="00C5579C"/>
    <w:rsid w:val="00C55E0A"/>
    <w:rsid w:val="00C56AB8"/>
    <w:rsid w:val="00C605A8"/>
    <w:rsid w:val="00C60BCA"/>
    <w:rsid w:val="00C60DE5"/>
    <w:rsid w:val="00C61B0C"/>
    <w:rsid w:val="00C62BFA"/>
    <w:rsid w:val="00C64043"/>
    <w:rsid w:val="00C70ED7"/>
    <w:rsid w:val="00C72B81"/>
    <w:rsid w:val="00C72C7A"/>
    <w:rsid w:val="00C813B6"/>
    <w:rsid w:val="00C81D38"/>
    <w:rsid w:val="00C8205C"/>
    <w:rsid w:val="00C836A3"/>
    <w:rsid w:val="00C860C7"/>
    <w:rsid w:val="00C86EA3"/>
    <w:rsid w:val="00C87C9C"/>
    <w:rsid w:val="00C91F5D"/>
    <w:rsid w:val="00C9484B"/>
    <w:rsid w:val="00C9504D"/>
    <w:rsid w:val="00C96CBF"/>
    <w:rsid w:val="00C97616"/>
    <w:rsid w:val="00CA131B"/>
    <w:rsid w:val="00CA75FC"/>
    <w:rsid w:val="00CB07CF"/>
    <w:rsid w:val="00CB1E66"/>
    <w:rsid w:val="00CB214B"/>
    <w:rsid w:val="00CB4E61"/>
    <w:rsid w:val="00CB587C"/>
    <w:rsid w:val="00CB6E2C"/>
    <w:rsid w:val="00CC00A0"/>
    <w:rsid w:val="00CC346D"/>
    <w:rsid w:val="00CC4B93"/>
    <w:rsid w:val="00CC67C0"/>
    <w:rsid w:val="00CC6DB7"/>
    <w:rsid w:val="00CD0B0D"/>
    <w:rsid w:val="00CD11C0"/>
    <w:rsid w:val="00CD1966"/>
    <w:rsid w:val="00CD68D4"/>
    <w:rsid w:val="00CD6C36"/>
    <w:rsid w:val="00CE1103"/>
    <w:rsid w:val="00CE217E"/>
    <w:rsid w:val="00CE2950"/>
    <w:rsid w:val="00CE7B19"/>
    <w:rsid w:val="00CF03EF"/>
    <w:rsid w:val="00CF11A3"/>
    <w:rsid w:val="00CF38EB"/>
    <w:rsid w:val="00CF4D00"/>
    <w:rsid w:val="00CF5B24"/>
    <w:rsid w:val="00CF6A6A"/>
    <w:rsid w:val="00CF6F1D"/>
    <w:rsid w:val="00D00AD4"/>
    <w:rsid w:val="00D00B0E"/>
    <w:rsid w:val="00D01519"/>
    <w:rsid w:val="00D04575"/>
    <w:rsid w:val="00D06995"/>
    <w:rsid w:val="00D1267A"/>
    <w:rsid w:val="00D128CC"/>
    <w:rsid w:val="00D13C0F"/>
    <w:rsid w:val="00D15178"/>
    <w:rsid w:val="00D155DA"/>
    <w:rsid w:val="00D166A5"/>
    <w:rsid w:val="00D22440"/>
    <w:rsid w:val="00D23802"/>
    <w:rsid w:val="00D251E0"/>
    <w:rsid w:val="00D253D2"/>
    <w:rsid w:val="00D2578A"/>
    <w:rsid w:val="00D27505"/>
    <w:rsid w:val="00D27AD6"/>
    <w:rsid w:val="00D30827"/>
    <w:rsid w:val="00D30B2D"/>
    <w:rsid w:val="00D311F2"/>
    <w:rsid w:val="00D314FE"/>
    <w:rsid w:val="00D31580"/>
    <w:rsid w:val="00D33D89"/>
    <w:rsid w:val="00D35324"/>
    <w:rsid w:val="00D3607D"/>
    <w:rsid w:val="00D36755"/>
    <w:rsid w:val="00D36BB2"/>
    <w:rsid w:val="00D416E5"/>
    <w:rsid w:val="00D43939"/>
    <w:rsid w:val="00D44E47"/>
    <w:rsid w:val="00D46168"/>
    <w:rsid w:val="00D467A0"/>
    <w:rsid w:val="00D46991"/>
    <w:rsid w:val="00D47080"/>
    <w:rsid w:val="00D47CE8"/>
    <w:rsid w:val="00D502A0"/>
    <w:rsid w:val="00D5053A"/>
    <w:rsid w:val="00D5143A"/>
    <w:rsid w:val="00D5461D"/>
    <w:rsid w:val="00D54EB2"/>
    <w:rsid w:val="00D54FB3"/>
    <w:rsid w:val="00D56798"/>
    <w:rsid w:val="00D57F1F"/>
    <w:rsid w:val="00D60586"/>
    <w:rsid w:val="00D605B7"/>
    <w:rsid w:val="00D6062E"/>
    <w:rsid w:val="00D62B79"/>
    <w:rsid w:val="00D62D68"/>
    <w:rsid w:val="00D62EA1"/>
    <w:rsid w:val="00D62F64"/>
    <w:rsid w:val="00D704F2"/>
    <w:rsid w:val="00D71A1A"/>
    <w:rsid w:val="00D73D7D"/>
    <w:rsid w:val="00D74592"/>
    <w:rsid w:val="00D74F95"/>
    <w:rsid w:val="00D753C2"/>
    <w:rsid w:val="00D76150"/>
    <w:rsid w:val="00D76DF8"/>
    <w:rsid w:val="00D80F7E"/>
    <w:rsid w:val="00D82713"/>
    <w:rsid w:val="00D82773"/>
    <w:rsid w:val="00D839EC"/>
    <w:rsid w:val="00D840B0"/>
    <w:rsid w:val="00D85EFE"/>
    <w:rsid w:val="00D86E2A"/>
    <w:rsid w:val="00D90200"/>
    <w:rsid w:val="00D974E2"/>
    <w:rsid w:val="00D975D5"/>
    <w:rsid w:val="00DA10AA"/>
    <w:rsid w:val="00DA2F48"/>
    <w:rsid w:val="00DA3053"/>
    <w:rsid w:val="00DA6011"/>
    <w:rsid w:val="00DB1297"/>
    <w:rsid w:val="00DB4ECD"/>
    <w:rsid w:val="00DB5AB0"/>
    <w:rsid w:val="00DB6A63"/>
    <w:rsid w:val="00DC00F0"/>
    <w:rsid w:val="00DC1D5E"/>
    <w:rsid w:val="00DC276A"/>
    <w:rsid w:val="00DC3319"/>
    <w:rsid w:val="00DC6300"/>
    <w:rsid w:val="00DC6FC3"/>
    <w:rsid w:val="00DC6FE4"/>
    <w:rsid w:val="00DC720C"/>
    <w:rsid w:val="00DC7259"/>
    <w:rsid w:val="00DC79C0"/>
    <w:rsid w:val="00DD0DC5"/>
    <w:rsid w:val="00DD360D"/>
    <w:rsid w:val="00DD3E95"/>
    <w:rsid w:val="00DD686B"/>
    <w:rsid w:val="00DD7DCD"/>
    <w:rsid w:val="00DE1E35"/>
    <w:rsid w:val="00DE1EE7"/>
    <w:rsid w:val="00DE45F2"/>
    <w:rsid w:val="00DE4E4A"/>
    <w:rsid w:val="00DE668B"/>
    <w:rsid w:val="00DE7E3F"/>
    <w:rsid w:val="00DF0D1E"/>
    <w:rsid w:val="00DF3029"/>
    <w:rsid w:val="00DF5463"/>
    <w:rsid w:val="00DF5F26"/>
    <w:rsid w:val="00E02A9B"/>
    <w:rsid w:val="00E038E0"/>
    <w:rsid w:val="00E03EEE"/>
    <w:rsid w:val="00E03FAC"/>
    <w:rsid w:val="00E0464C"/>
    <w:rsid w:val="00E0514C"/>
    <w:rsid w:val="00E05BAF"/>
    <w:rsid w:val="00E05C0A"/>
    <w:rsid w:val="00E066BE"/>
    <w:rsid w:val="00E110BC"/>
    <w:rsid w:val="00E11345"/>
    <w:rsid w:val="00E114CC"/>
    <w:rsid w:val="00E11D0E"/>
    <w:rsid w:val="00E137ED"/>
    <w:rsid w:val="00E15DEC"/>
    <w:rsid w:val="00E17444"/>
    <w:rsid w:val="00E177DB"/>
    <w:rsid w:val="00E20A9C"/>
    <w:rsid w:val="00E2108F"/>
    <w:rsid w:val="00E215B2"/>
    <w:rsid w:val="00E2234E"/>
    <w:rsid w:val="00E22922"/>
    <w:rsid w:val="00E24E9D"/>
    <w:rsid w:val="00E25498"/>
    <w:rsid w:val="00E30645"/>
    <w:rsid w:val="00E30E09"/>
    <w:rsid w:val="00E327C8"/>
    <w:rsid w:val="00E344D1"/>
    <w:rsid w:val="00E35DB5"/>
    <w:rsid w:val="00E4002C"/>
    <w:rsid w:val="00E40635"/>
    <w:rsid w:val="00E44E50"/>
    <w:rsid w:val="00E45051"/>
    <w:rsid w:val="00E46A8F"/>
    <w:rsid w:val="00E47B16"/>
    <w:rsid w:val="00E50361"/>
    <w:rsid w:val="00E5045B"/>
    <w:rsid w:val="00E51CAF"/>
    <w:rsid w:val="00E536C7"/>
    <w:rsid w:val="00E56E06"/>
    <w:rsid w:val="00E600D3"/>
    <w:rsid w:val="00E6047C"/>
    <w:rsid w:val="00E6233B"/>
    <w:rsid w:val="00E6260E"/>
    <w:rsid w:val="00E631DE"/>
    <w:rsid w:val="00E63F47"/>
    <w:rsid w:val="00E645BB"/>
    <w:rsid w:val="00E6494D"/>
    <w:rsid w:val="00E64AC8"/>
    <w:rsid w:val="00E66D8C"/>
    <w:rsid w:val="00E674E6"/>
    <w:rsid w:val="00E67B5A"/>
    <w:rsid w:val="00E71B89"/>
    <w:rsid w:val="00E71DCB"/>
    <w:rsid w:val="00E76DE5"/>
    <w:rsid w:val="00E77017"/>
    <w:rsid w:val="00E81D5B"/>
    <w:rsid w:val="00E83425"/>
    <w:rsid w:val="00E84253"/>
    <w:rsid w:val="00E84B7C"/>
    <w:rsid w:val="00E84CD1"/>
    <w:rsid w:val="00E878BF"/>
    <w:rsid w:val="00E87EAD"/>
    <w:rsid w:val="00E934DA"/>
    <w:rsid w:val="00E94848"/>
    <w:rsid w:val="00E95894"/>
    <w:rsid w:val="00E95996"/>
    <w:rsid w:val="00E95C71"/>
    <w:rsid w:val="00E966BA"/>
    <w:rsid w:val="00E97774"/>
    <w:rsid w:val="00EA0F3A"/>
    <w:rsid w:val="00EA3FF0"/>
    <w:rsid w:val="00EA488D"/>
    <w:rsid w:val="00EA68A7"/>
    <w:rsid w:val="00EA6FFB"/>
    <w:rsid w:val="00EA7FFA"/>
    <w:rsid w:val="00EB0A62"/>
    <w:rsid w:val="00EB37E5"/>
    <w:rsid w:val="00EB6042"/>
    <w:rsid w:val="00EB6BD9"/>
    <w:rsid w:val="00EC2CD0"/>
    <w:rsid w:val="00EC2D14"/>
    <w:rsid w:val="00EC4252"/>
    <w:rsid w:val="00EC7E30"/>
    <w:rsid w:val="00ED058F"/>
    <w:rsid w:val="00ED10F4"/>
    <w:rsid w:val="00ED3454"/>
    <w:rsid w:val="00ED4ECA"/>
    <w:rsid w:val="00ED6CEF"/>
    <w:rsid w:val="00ED79AC"/>
    <w:rsid w:val="00ED79B0"/>
    <w:rsid w:val="00EE0F3A"/>
    <w:rsid w:val="00EE5785"/>
    <w:rsid w:val="00EF103A"/>
    <w:rsid w:val="00EF2E3D"/>
    <w:rsid w:val="00EF4B3E"/>
    <w:rsid w:val="00EF4CFE"/>
    <w:rsid w:val="00EF6F72"/>
    <w:rsid w:val="00EF7117"/>
    <w:rsid w:val="00F01D5C"/>
    <w:rsid w:val="00F02362"/>
    <w:rsid w:val="00F02744"/>
    <w:rsid w:val="00F04C0D"/>
    <w:rsid w:val="00F07676"/>
    <w:rsid w:val="00F10DD8"/>
    <w:rsid w:val="00F11692"/>
    <w:rsid w:val="00F11F5A"/>
    <w:rsid w:val="00F12F6B"/>
    <w:rsid w:val="00F12FCD"/>
    <w:rsid w:val="00F13DFB"/>
    <w:rsid w:val="00F15FCA"/>
    <w:rsid w:val="00F163B9"/>
    <w:rsid w:val="00F17145"/>
    <w:rsid w:val="00F178C9"/>
    <w:rsid w:val="00F202E6"/>
    <w:rsid w:val="00F26F14"/>
    <w:rsid w:val="00F26FAC"/>
    <w:rsid w:val="00F33B4D"/>
    <w:rsid w:val="00F34E5F"/>
    <w:rsid w:val="00F35CB1"/>
    <w:rsid w:val="00F36D93"/>
    <w:rsid w:val="00F373E1"/>
    <w:rsid w:val="00F37981"/>
    <w:rsid w:val="00F42107"/>
    <w:rsid w:val="00F424D3"/>
    <w:rsid w:val="00F44272"/>
    <w:rsid w:val="00F44290"/>
    <w:rsid w:val="00F45C0D"/>
    <w:rsid w:val="00F53032"/>
    <w:rsid w:val="00F54570"/>
    <w:rsid w:val="00F55219"/>
    <w:rsid w:val="00F5724B"/>
    <w:rsid w:val="00F57ABB"/>
    <w:rsid w:val="00F60276"/>
    <w:rsid w:val="00F60923"/>
    <w:rsid w:val="00F6244E"/>
    <w:rsid w:val="00F6342D"/>
    <w:rsid w:val="00F63506"/>
    <w:rsid w:val="00F64F25"/>
    <w:rsid w:val="00F66C47"/>
    <w:rsid w:val="00F70885"/>
    <w:rsid w:val="00F73174"/>
    <w:rsid w:val="00F73DEC"/>
    <w:rsid w:val="00F75BFA"/>
    <w:rsid w:val="00F77032"/>
    <w:rsid w:val="00F77F6A"/>
    <w:rsid w:val="00F8049F"/>
    <w:rsid w:val="00F809C0"/>
    <w:rsid w:val="00F81738"/>
    <w:rsid w:val="00F859D9"/>
    <w:rsid w:val="00F868E3"/>
    <w:rsid w:val="00F86D47"/>
    <w:rsid w:val="00F872D7"/>
    <w:rsid w:val="00F878DC"/>
    <w:rsid w:val="00F92CC0"/>
    <w:rsid w:val="00F9380B"/>
    <w:rsid w:val="00F93E92"/>
    <w:rsid w:val="00FA1553"/>
    <w:rsid w:val="00FA41CC"/>
    <w:rsid w:val="00FA438E"/>
    <w:rsid w:val="00FA4477"/>
    <w:rsid w:val="00FA50E0"/>
    <w:rsid w:val="00FA5E3C"/>
    <w:rsid w:val="00FB1DFF"/>
    <w:rsid w:val="00FB25BF"/>
    <w:rsid w:val="00FB4972"/>
    <w:rsid w:val="00FC3F8F"/>
    <w:rsid w:val="00FC4DCA"/>
    <w:rsid w:val="00FC4F25"/>
    <w:rsid w:val="00FC70C5"/>
    <w:rsid w:val="00FC7761"/>
    <w:rsid w:val="00FD065F"/>
    <w:rsid w:val="00FD1B20"/>
    <w:rsid w:val="00FD1D28"/>
    <w:rsid w:val="00FD6C72"/>
    <w:rsid w:val="00FD6EE4"/>
    <w:rsid w:val="00FD7227"/>
    <w:rsid w:val="00FE1363"/>
    <w:rsid w:val="00FE2169"/>
    <w:rsid w:val="00FE672B"/>
    <w:rsid w:val="00FF2251"/>
    <w:rsid w:val="00FF3CC7"/>
    <w:rsid w:val="00FF4D8F"/>
    <w:rsid w:val="00FF5538"/>
    <w:rsid w:val="00FF7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C240AC"/>
  </w:style>
  <w:style w:type="paragraph" w:styleId="Heading1">
    <w:name w:val="heading 1"/>
    <w:basedOn w:val="Normal"/>
    <w:next w:val="Normal"/>
    <w:link w:val="Heading1Char"/>
    <w:uiPriority w:val="9"/>
    <w:qFormat/>
    <w:rsid w:val="00885FFD"/>
    <w:pPr>
      <w:jc w:val="center"/>
      <w:outlineLvl w:val="0"/>
    </w:pPr>
    <w:rPr>
      <w:rFonts w:ascii="Times New Roman" w:hAnsi="Times New Roman" w:cs="Times New Roman"/>
      <w:b/>
      <w:sz w:val="24"/>
      <w:szCs w:val="24"/>
    </w:rPr>
  </w:style>
  <w:style w:type="paragraph" w:styleId="Heading2">
    <w:name w:val="heading 2"/>
    <w:basedOn w:val="Normal"/>
    <w:next w:val="Normal"/>
    <w:link w:val="Heading2Char"/>
    <w:uiPriority w:val="9"/>
    <w:qFormat/>
    <w:rsid w:val="001E6896"/>
    <w:pPr>
      <w:spacing w:after="0" w:line="480" w:lineRule="auto"/>
      <w:outlineLvl w:val="1"/>
    </w:pPr>
    <w:rPr>
      <w:rFonts w:ascii="Times New Roman" w:hAnsi="Times New Roman" w:cs="Times New Roman"/>
      <w:b/>
      <w:sz w:val="24"/>
      <w:szCs w:val="24"/>
    </w:rPr>
  </w:style>
  <w:style w:type="paragraph" w:styleId="Heading3">
    <w:name w:val="heading 3"/>
    <w:basedOn w:val="Normal"/>
    <w:next w:val="Normal"/>
    <w:link w:val="Heading3Char"/>
    <w:uiPriority w:val="9"/>
    <w:qFormat/>
    <w:rsid w:val="001E6896"/>
    <w:pPr>
      <w:spacing w:after="0" w:line="480" w:lineRule="auto"/>
      <w:outlineLvl w:val="2"/>
    </w:pPr>
    <w:rPr>
      <w:rFonts w:ascii="Times New Roman" w:hAnsi="Times New Roman" w:cs="Times New Roman"/>
      <w:i/>
      <w:sz w:val="24"/>
      <w:szCs w:val="24"/>
    </w:rPr>
  </w:style>
  <w:style w:type="paragraph" w:styleId="Heading4">
    <w:name w:val="heading 4"/>
    <w:aliases w:val="Table Heading"/>
    <w:basedOn w:val="Normal"/>
    <w:next w:val="Normal"/>
    <w:link w:val="Heading4Char"/>
    <w:uiPriority w:val="9"/>
    <w:qFormat/>
    <w:rsid w:val="00B8467D"/>
    <w:pPr>
      <w:jc w:val="center"/>
      <w:outlineLvl w:val="3"/>
    </w:pPr>
    <w:rPr>
      <w:rFonts w:ascii="Times New Roman" w:hAnsi="Times New Roman" w:cs="Times New Roman"/>
      <w:b/>
      <w:sz w:val="24"/>
      <w:szCs w:val="24"/>
    </w:rPr>
  </w:style>
  <w:style w:type="paragraph" w:styleId="Heading5">
    <w:name w:val="heading 5"/>
    <w:aliases w:val="Figure Heading"/>
    <w:basedOn w:val="Normal"/>
    <w:next w:val="Normal"/>
    <w:link w:val="Heading5Char"/>
    <w:uiPriority w:val="9"/>
    <w:qFormat/>
    <w:rsid w:val="00B20D67"/>
    <w:pPr>
      <w:jc w:val="center"/>
      <w:outlineLvl w:val="4"/>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14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1405"/>
  </w:style>
  <w:style w:type="paragraph" w:styleId="Footer">
    <w:name w:val="footer"/>
    <w:basedOn w:val="Normal"/>
    <w:link w:val="FooterChar"/>
    <w:uiPriority w:val="99"/>
    <w:unhideWhenUsed/>
    <w:rsid w:val="001614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1405"/>
  </w:style>
  <w:style w:type="character" w:styleId="Hyperlink">
    <w:name w:val="Hyperlink"/>
    <w:basedOn w:val="DefaultParagraphFont"/>
    <w:uiPriority w:val="99"/>
    <w:unhideWhenUsed/>
    <w:rsid w:val="007E6570"/>
    <w:rPr>
      <w:color w:val="0000FF" w:themeColor="hyperlink"/>
      <w:u w:val="single"/>
    </w:rPr>
  </w:style>
  <w:style w:type="paragraph" w:styleId="FootnoteText">
    <w:name w:val="footnote text"/>
    <w:basedOn w:val="Normal"/>
    <w:link w:val="FootnoteTextChar"/>
    <w:uiPriority w:val="99"/>
    <w:unhideWhenUsed/>
    <w:rsid w:val="00F07676"/>
    <w:pPr>
      <w:spacing w:after="0" w:line="240" w:lineRule="auto"/>
    </w:pPr>
    <w:rPr>
      <w:sz w:val="20"/>
      <w:szCs w:val="20"/>
    </w:rPr>
  </w:style>
  <w:style w:type="character" w:customStyle="1" w:styleId="FootnoteTextChar">
    <w:name w:val="Footnote Text Char"/>
    <w:basedOn w:val="DefaultParagraphFont"/>
    <w:link w:val="FootnoteText"/>
    <w:uiPriority w:val="99"/>
    <w:rsid w:val="00F07676"/>
    <w:rPr>
      <w:sz w:val="20"/>
      <w:szCs w:val="20"/>
    </w:rPr>
  </w:style>
  <w:style w:type="character" w:styleId="FootnoteReference">
    <w:name w:val="footnote reference"/>
    <w:basedOn w:val="DefaultParagraphFont"/>
    <w:uiPriority w:val="99"/>
    <w:semiHidden/>
    <w:unhideWhenUsed/>
    <w:rsid w:val="00F07676"/>
    <w:rPr>
      <w:vertAlign w:val="superscript"/>
    </w:rPr>
  </w:style>
  <w:style w:type="paragraph" w:styleId="BalloonText">
    <w:name w:val="Balloon Text"/>
    <w:basedOn w:val="Normal"/>
    <w:link w:val="BalloonTextChar"/>
    <w:uiPriority w:val="99"/>
    <w:semiHidden/>
    <w:unhideWhenUsed/>
    <w:rsid w:val="003148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48DB"/>
    <w:rPr>
      <w:rFonts w:ascii="Tahoma" w:hAnsi="Tahoma" w:cs="Tahoma"/>
      <w:sz w:val="16"/>
      <w:szCs w:val="16"/>
    </w:rPr>
  </w:style>
  <w:style w:type="table" w:styleId="TableGrid">
    <w:name w:val="Table Grid"/>
    <w:basedOn w:val="TableNormal"/>
    <w:uiPriority w:val="59"/>
    <w:rsid w:val="006333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04575"/>
    <w:rPr>
      <w:sz w:val="16"/>
      <w:szCs w:val="16"/>
    </w:rPr>
  </w:style>
  <w:style w:type="paragraph" w:styleId="CommentText">
    <w:name w:val="annotation text"/>
    <w:basedOn w:val="Normal"/>
    <w:link w:val="CommentTextChar"/>
    <w:uiPriority w:val="99"/>
    <w:semiHidden/>
    <w:unhideWhenUsed/>
    <w:rsid w:val="00D04575"/>
    <w:pPr>
      <w:spacing w:line="240" w:lineRule="auto"/>
    </w:pPr>
    <w:rPr>
      <w:sz w:val="20"/>
      <w:szCs w:val="20"/>
    </w:rPr>
  </w:style>
  <w:style w:type="character" w:customStyle="1" w:styleId="CommentTextChar">
    <w:name w:val="Comment Text Char"/>
    <w:basedOn w:val="DefaultParagraphFont"/>
    <w:link w:val="CommentText"/>
    <w:uiPriority w:val="99"/>
    <w:semiHidden/>
    <w:rsid w:val="00D04575"/>
    <w:rPr>
      <w:sz w:val="20"/>
      <w:szCs w:val="20"/>
    </w:rPr>
  </w:style>
  <w:style w:type="paragraph" w:styleId="CommentSubject">
    <w:name w:val="annotation subject"/>
    <w:basedOn w:val="CommentText"/>
    <w:next w:val="CommentText"/>
    <w:link w:val="CommentSubjectChar"/>
    <w:uiPriority w:val="99"/>
    <w:semiHidden/>
    <w:unhideWhenUsed/>
    <w:rsid w:val="00D04575"/>
    <w:rPr>
      <w:b/>
      <w:bCs/>
    </w:rPr>
  </w:style>
  <w:style w:type="character" w:customStyle="1" w:styleId="CommentSubjectChar">
    <w:name w:val="Comment Subject Char"/>
    <w:basedOn w:val="CommentTextChar"/>
    <w:link w:val="CommentSubject"/>
    <w:uiPriority w:val="99"/>
    <w:semiHidden/>
    <w:rsid w:val="00D04575"/>
    <w:rPr>
      <w:b/>
      <w:bCs/>
      <w:sz w:val="20"/>
      <w:szCs w:val="20"/>
    </w:rPr>
  </w:style>
  <w:style w:type="paragraph" w:styleId="ListParagraph">
    <w:name w:val="List Paragraph"/>
    <w:basedOn w:val="Normal"/>
    <w:uiPriority w:val="99"/>
    <w:qFormat/>
    <w:rsid w:val="006D2340"/>
    <w:pPr>
      <w:ind w:left="720"/>
      <w:contextualSpacing/>
    </w:pPr>
  </w:style>
  <w:style w:type="table" w:customStyle="1" w:styleId="TableGrid1">
    <w:name w:val="Table Grid1"/>
    <w:basedOn w:val="TableNormal"/>
    <w:next w:val="TableGrid"/>
    <w:uiPriority w:val="59"/>
    <w:rsid w:val="00334B12"/>
    <w:pPr>
      <w:spacing w:after="0" w:line="240" w:lineRule="auto"/>
    </w:pPr>
    <w:rPr>
      <w:rFonts w:ascii="Times New Roman"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543168"/>
    <w:pPr>
      <w:spacing w:after="0" w:line="240" w:lineRule="auto"/>
    </w:pPr>
    <w:rPr>
      <w:rFonts w:ascii="Times New Roman"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7F680D"/>
    <w:pPr>
      <w:spacing w:after="0" w:line="240" w:lineRule="auto"/>
    </w:pPr>
    <w:rPr>
      <w:rFonts w:ascii="Times New Roman"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5900F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900FE"/>
    <w:rPr>
      <w:sz w:val="20"/>
      <w:szCs w:val="20"/>
    </w:rPr>
  </w:style>
  <w:style w:type="character" w:styleId="EndnoteReference">
    <w:name w:val="endnote reference"/>
    <w:basedOn w:val="DefaultParagraphFont"/>
    <w:uiPriority w:val="99"/>
    <w:semiHidden/>
    <w:unhideWhenUsed/>
    <w:rsid w:val="005900FE"/>
    <w:rPr>
      <w:vertAlign w:val="superscript"/>
    </w:rPr>
  </w:style>
  <w:style w:type="character" w:customStyle="1" w:styleId="Heading1Char">
    <w:name w:val="Heading 1 Char"/>
    <w:basedOn w:val="DefaultParagraphFont"/>
    <w:link w:val="Heading1"/>
    <w:uiPriority w:val="9"/>
    <w:rsid w:val="00885FFD"/>
    <w:rPr>
      <w:rFonts w:ascii="Times New Roman" w:hAnsi="Times New Roman" w:cs="Times New Roman"/>
      <w:b/>
      <w:sz w:val="24"/>
      <w:szCs w:val="24"/>
    </w:rPr>
  </w:style>
  <w:style w:type="character" w:customStyle="1" w:styleId="Heading2Char">
    <w:name w:val="Heading 2 Char"/>
    <w:basedOn w:val="DefaultParagraphFont"/>
    <w:link w:val="Heading2"/>
    <w:uiPriority w:val="9"/>
    <w:rsid w:val="001E6896"/>
    <w:rPr>
      <w:rFonts w:ascii="Times New Roman" w:hAnsi="Times New Roman" w:cs="Times New Roman"/>
      <w:b/>
      <w:sz w:val="24"/>
      <w:szCs w:val="24"/>
    </w:rPr>
  </w:style>
  <w:style w:type="character" w:customStyle="1" w:styleId="Heading3Char">
    <w:name w:val="Heading 3 Char"/>
    <w:basedOn w:val="DefaultParagraphFont"/>
    <w:link w:val="Heading3"/>
    <w:uiPriority w:val="9"/>
    <w:rsid w:val="001E6896"/>
    <w:rPr>
      <w:rFonts w:ascii="Times New Roman" w:hAnsi="Times New Roman" w:cs="Times New Roman"/>
      <w:i/>
      <w:sz w:val="24"/>
      <w:szCs w:val="24"/>
    </w:rPr>
  </w:style>
  <w:style w:type="paragraph" w:styleId="TOCHeading">
    <w:name w:val="TOC Heading"/>
    <w:basedOn w:val="Heading1"/>
    <w:next w:val="Normal"/>
    <w:uiPriority w:val="39"/>
    <w:unhideWhenUsed/>
    <w:rsid w:val="001E6896"/>
    <w:pPr>
      <w:keepNext/>
      <w:keepLines/>
      <w:spacing w:before="480" w:after="0"/>
      <w:jc w:val="left"/>
      <w:outlineLvl w:val="9"/>
    </w:pPr>
    <w:rPr>
      <w:rFonts w:asciiTheme="majorHAnsi" w:eastAsiaTheme="majorEastAsia" w:hAnsiTheme="majorHAnsi" w:cstheme="majorBidi"/>
      <w:bCs/>
      <w:color w:val="365F91" w:themeColor="accent1" w:themeShade="BF"/>
      <w:sz w:val="28"/>
      <w:szCs w:val="28"/>
      <w:lang w:eastAsia="ja-JP"/>
    </w:rPr>
  </w:style>
  <w:style w:type="paragraph" w:styleId="TOC1">
    <w:name w:val="toc 1"/>
    <w:basedOn w:val="Normal"/>
    <w:next w:val="Normal"/>
    <w:autoRedefine/>
    <w:uiPriority w:val="39"/>
    <w:unhideWhenUsed/>
    <w:rsid w:val="00C240AC"/>
    <w:pPr>
      <w:tabs>
        <w:tab w:val="right" w:leader="dot" w:pos="8126"/>
      </w:tabs>
      <w:spacing w:after="100"/>
    </w:pPr>
    <w:rPr>
      <w:rFonts w:ascii="Times New Roman" w:hAnsi="Times New Roman" w:cs="Times New Roman"/>
      <w:noProof/>
      <w:sz w:val="24"/>
    </w:rPr>
  </w:style>
  <w:style w:type="paragraph" w:styleId="TOC2">
    <w:name w:val="toc 2"/>
    <w:basedOn w:val="Normal"/>
    <w:next w:val="Normal"/>
    <w:autoRedefine/>
    <w:uiPriority w:val="39"/>
    <w:unhideWhenUsed/>
    <w:rsid w:val="001E6896"/>
    <w:pPr>
      <w:spacing w:after="100"/>
      <w:ind w:left="220"/>
    </w:pPr>
  </w:style>
  <w:style w:type="paragraph" w:styleId="TOC3">
    <w:name w:val="toc 3"/>
    <w:basedOn w:val="Normal"/>
    <w:next w:val="Normal"/>
    <w:autoRedefine/>
    <w:uiPriority w:val="39"/>
    <w:unhideWhenUsed/>
    <w:rsid w:val="001E6896"/>
    <w:pPr>
      <w:spacing w:after="100"/>
      <w:ind w:left="440"/>
    </w:pPr>
  </w:style>
  <w:style w:type="character" w:customStyle="1" w:styleId="Heading4Char">
    <w:name w:val="Heading 4 Char"/>
    <w:aliases w:val="Table Heading Char"/>
    <w:basedOn w:val="DefaultParagraphFont"/>
    <w:link w:val="Heading4"/>
    <w:uiPriority w:val="9"/>
    <w:rsid w:val="00B8467D"/>
    <w:rPr>
      <w:rFonts w:ascii="Times New Roman" w:hAnsi="Times New Roman" w:cs="Times New Roman"/>
      <w:b/>
      <w:sz w:val="24"/>
      <w:szCs w:val="24"/>
    </w:rPr>
  </w:style>
  <w:style w:type="character" w:customStyle="1" w:styleId="Heading5Char">
    <w:name w:val="Heading 5 Char"/>
    <w:aliases w:val="Figure Heading Char"/>
    <w:basedOn w:val="DefaultParagraphFont"/>
    <w:link w:val="Heading5"/>
    <w:uiPriority w:val="9"/>
    <w:rsid w:val="00B20D67"/>
    <w:rPr>
      <w:rFonts w:ascii="Times New Roman" w:hAnsi="Times New Roman" w:cs="Times New Roman"/>
      <w:b/>
      <w:sz w:val="24"/>
      <w:szCs w:val="24"/>
    </w:rPr>
  </w:style>
  <w:style w:type="numbering" w:customStyle="1" w:styleId="NoList1">
    <w:name w:val="No List1"/>
    <w:next w:val="NoList"/>
    <w:uiPriority w:val="99"/>
    <w:semiHidden/>
    <w:unhideWhenUsed/>
    <w:rsid w:val="00C240AC"/>
  </w:style>
  <w:style w:type="numbering" w:customStyle="1" w:styleId="NoList11">
    <w:name w:val="No List11"/>
    <w:next w:val="NoList"/>
    <w:uiPriority w:val="99"/>
    <w:semiHidden/>
    <w:unhideWhenUsed/>
    <w:rsid w:val="00C240AC"/>
  </w:style>
  <w:style w:type="paragraph" w:styleId="TOC4">
    <w:name w:val="toc 4"/>
    <w:basedOn w:val="Normal"/>
    <w:next w:val="Normal"/>
    <w:autoRedefine/>
    <w:uiPriority w:val="39"/>
    <w:unhideWhenUsed/>
    <w:rsid w:val="008362AA"/>
    <w:pPr>
      <w:tabs>
        <w:tab w:val="right" w:leader="dot" w:pos="8126"/>
      </w:tabs>
      <w:spacing w:after="100"/>
    </w:pPr>
  </w:style>
  <w:style w:type="paragraph" w:styleId="TOC5">
    <w:name w:val="toc 5"/>
    <w:basedOn w:val="Normal"/>
    <w:next w:val="Normal"/>
    <w:autoRedefine/>
    <w:uiPriority w:val="39"/>
    <w:unhideWhenUsed/>
    <w:rsid w:val="00FA1553"/>
    <w:pPr>
      <w:spacing w:after="100"/>
      <w:ind w:left="880"/>
    </w:pPr>
  </w:style>
  <w:style w:type="paragraph" w:styleId="NormalWeb">
    <w:name w:val="Normal (Web)"/>
    <w:basedOn w:val="Normal"/>
    <w:uiPriority w:val="99"/>
    <w:semiHidden/>
    <w:rsid w:val="00463C2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63C25"/>
    <w:rPr>
      <w:b/>
      <w:bCs/>
    </w:rPr>
  </w:style>
  <w:style w:type="character" w:styleId="Emphasis">
    <w:name w:val="Emphasis"/>
    <w:basedOn w:val="DefaultParagraphFont"/>
    <w:uiPriority w:val="20"/>
    <w:qFormat/>
    <w:rsid w:val="00463C25"/>
    <w:rPr>
      <w:i/>
      <w:iCs/>
    </w:rPr>
  </w:style>
  <w:style w:type="character" w:customStyle="1" w:styleId="apple-converted-space">
    <w:name w:val="apple-converted-space"/>
    <w:basedOn w:val="DefaultParagraphFont"/>
    <w:rsid w:val="00463C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C240AC"/>
  </w:style>
  <w:style w:type="paragraph" w:styleId="Heading1">
    <w:name w:val="heading 1"/>
    <w:basedOn w:val="Normal"/>
    <w:next w:val="Normal"/>
    <w:link w:val="Heading1Char"/>
    <w:uiPriority w:val="9"/>
    <w:qFormat/>
    <w:rsid w:val="00885FFD"/>
    <w:pPr>
      <w:jc w:val="center"/>
      <w:outlineLvl w:val="0"/>
    </w:pPr>
    <w:rPr>
      <w:rFonts w:ascii="Times New Roman" w:hAnsi="Times New Roman" w:cs="Times New Roman"/>
      <w:b/>
      <w:sz w:val="24"/>
      <w:szCs w:val="24"/>
    </w:rPr>
  </w:style>
  <w:style w:type="paragraph" w:styleId="Heading2">
    <w:name w:val="heading 2"/>
    <w:basedOn w:val="Normal"/>
    <w:next w:val="Normal"/>
    <w:link w:val="Heading2Char"/>
    <w:uiPriority w:val="9"/>
    <w:qFormat/>
    <w:rsid w:val="001E6896"/>
    <w:pPr>
      <w:spacing w:after="0" w:line="480" w:lineRule="auto"/>
      <w:outlineLvl w:val="1"/>
    </w:pPr>
    <w:rPr>
      <w:rFonts w:ascii="Times New Roman" w:hAnsi="Times New Roman" w:cs="Times New Roman"/>
      <w:b/>
      <w:sz w:val="24"/>
      <w:szCs w:val="24"/>
    </w:rPr>
  </w:style>
  <w:style w:type="paragraph" w:styleId="Heading3">
    <w:name w:val="heading 3"/>
    <w:basedOn w:val="Normal"/>
    <w:next w:val="Normal"/>
    <w:link w:val="Heading3Char"/>
    <w:uiPriority w:val="9"/>
    <w:qFormat/>
    <w:rsid w:val="001E6896"/>
    <w:pPr>
      <w:spacing w:after="0" w:line="480" w:lineRule="auto"/>
      <w:outlineLvl w:val="2"/>
    </w:pPr>
    <w:rPr>
      <w:rFonts w:ascii="Times New Roman" w:hAnsi="Times New Roman" w:cs="Times New Roman"/>
      <w:i/>
      <w:sz w:val="24"/>
      <w:szCs w:val="24"/>
    </w:rPr>
  </w:style>
  <w:style w:type="paragraph" w:styleId="Heading4">
    <w:name w:val="heading 4"/>
    <w:aliases w:val="Table Heading"/>
    <w:basedOn w:val="Normal"/>
    <w:next w:val="Normal"/>
    <w:link w:val="Heading4Char"/>
    <w:uiPriority w:val="9"/>
    <w:qFormat/>
    <w:rsid w:val="00B8467D"/>
    <w:pPr>
      <w:jc w:val="center"/>
      <w:outlineLvl w:val="3"/>
    </w:pPr>
    <w:rPr>
      <w:rFonts w:ascii="Times New Roman" w:hAnsi="Times New Roman" w:cs="Times New Roman"/>
      <w:b/>
      <w:sz w:val="24"/>
      <w:szCs w:val="24"/>
    </w:rPr>
  </w:style>
  <w:style w:type="paragraph" w:styleId="Heading5">
    <w:name w:val="heading 5"/>
    <w:aliases w:val="Figure Heading"/>
    <w:basedOn w:val="Normal"/>
    <w:next w:val="Normal"/>
    <w:link w:val="Heading5Char"/>
    <w:uiPriority w:val="9"/>
    <w:qFormat/>
    <w:rsid w:val="00B20D67"/>
    <w:pPr>
      <w:jc w:val="center"/>
      <w:outlineLvl w:val="4"/>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14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1405"/>
  </w:style>
  <w:style w:type="paragraph" w:styleId="Footer">
    <w:name w:val="footer"/>
    <w:basedOn w:val="Normal"/>
    <w:link w:val="FooterChar"/>
    <w:uiPriority w:val="99"/>
    <w:unhideWhenUsed/>
    <w:rsid w:val="001614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1405"/>
  </w:style>
  <w:style w:type="character" w:styleId="Hyperlink">
    <w:name w:val="Hyperlink"/>
    <w:basedOn w:val="DefaultParagraphFont"/>
    <w:uiPriority w:val="99"/>
    <w:unhideWhenUsed/>
    <w:rsid w:val="007E6570"/>
    <w:rPr>
      <w:color w:val="0000FF" w:themeColor="hyperlink"/>
      <w:u w:val="single"/>
    </w:rPr>
  </w:style>
  <w:style w:type="paragraph" w:styleId="FootnoteText">
    <w:name w:val="footnote text"/>
    <w:basedOn w:val="Normal"/>
    <w:link w:val="FootnoteTextChar"/>
    <w:uiPriority w:val="99"/>
    <w:unhideWhenUsed/>
    <w:rsid w:val="00F07676"/>
    <w:pPr>
      <w:spacing w:after="0" w:line="240" w:lineRule="auto"/>
    </w:pPr>
    <w:rPr>
      <w:sz w:val="20"/>
      <w:szCs w:val="20"/>
    </w:rPr>
  </w:style>
  <w:style w:type="character" w:customStyle="1" w:styleId="FootnoteTextChar">
    <w:name w:val="Footnote Text Char"/>
    <w:basedOn w:val="DefaultParagraphFont"/>
    <w:link w:val="FootnoteText"/>
    <w:uiPriority w:val="99"/>
    <w:rsid w:val="00F07676"/>
    <w:rPr>
      <w:sz w:val="20"/>
      <w:szCs w:val="20"/>
    </w:rPr>
  </w:style>
  <w:style w:type="character" w:styleId="FootnoteReference">
    <w:name w:val="footnote reference"/>
    <w:basedOn w:val="DefaultParagraphFont"/>
    <w:uiPriority w:val="99"/>
    <w:semiHidden/>
    <w:unhideWhenUsed/>
    <w:rsid w:val="00F07676"/>
    <w:rPr>
      <w:vertAlign w:val="superscript"/>
    </w:rPr>
  </w:style>
  <w:style w:type="paragraph" w:styleId="BalloonText">
    <w:name w:val="Balloon Text"/>
    <w:basedOn w:val="Normal"/>
    <w:link w:val="BalloonTextChar"/>
    <w:uiPriority w:val="99"/>
    <w:semiHidden/>
    <w:unhideWhenUsed/>
    <w:rsid w:val="003148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48DB"/>
    <w:rPr>
      <w:rFonts w:ascii="Tahoma" w:hAnsi="Tahoma" w:cs="Tahoma"/>
      <w:sz w:val="16"/>
      <w:szCs w:val="16"/>
    </w:rPr>
  </w:style>
  <w:style w:type="table" w:styleId="TableGrid">
    <w:name w:val="Table Grid"/>
    <w:basedOn w:val="TableNormal"/>
    <w:uiPriority w:val="59"/>
    <w:rsid w:val="006333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04575"/>
    <w:rPr>
      <w:sz w:val="16"/>
      <w:szCs w:val="16"/>
    </w:rPr>
  </w:style>
  <w:style w:type="paragraph" w:styleId="CommentText">
    <w:name w:val="annotation text"/>
    <w:basedOn w:val="Normal"/>
    <w:link w:val="CommentTextChar"/>
    <w:uiPriority w:val="99"/>
    <w:semiHidden/>
    <w:unhideWhenUsed/>
    <w:rsid w:val="00D04575"/>
    <w:pPr>
      <w:spacing w:line="240" w:lineRule="auto"/>
    </w:pPr>
    <w:rPr>
      <w:sz w:val="20"/>
      <w:szCs w:val="20"/>
    </w:rPr>
  </w:style>
  <w:style w:type="character" w:customStyle="1" w:styleId="CommentTextChar">
    <w:name w:val="Comment Text Char"/>
    <w:basedOn w:val="DefaultParagraphFont"/>
    <w:link w:val="CommentText"/>
    <w:uiPriority w:val="99"/>
    <w:semiHidden/>
    <w:rsid w:val="00D04575"/>
    <w:rPr>
      <w:sz w:val="20"/>
      <w:szCs w:val="20"/>
    </w:rPr>
  </w:style>
  <w:style w:type="paragraph" w:styleId="CommentSubject">
    <w:name w:val="annotation subject"/>
    <w:basedOn w:val="CommentText"/>
    <w:next w:val="CommentText"/>
    <w:link w:val="CommentSubjectChar"/>
    <w:uiPriority w:val="99"/>
    <w:semiHidden/>
    <w:unhideWhenUsed/>
    <w:rsid w:val="00D04575"/>
    <w:rPr>
      <w:b/>
      <w:bCs/>
    </w:rPr>
  </w:style>
  <w:style w:type="character" w:customStyle="1" w:styleId="CommentSubjectChar">
    <w:name w:val="Comment Subject Char"/>
    <w:basedOn w:val="CommentTextChar"/>
    <w:link w:val="CommentSubject"/>
    <w:uiPriority w:val="99"/>
    <w:semiHidden/>
    <w:rsid w:val="00D04575"/>
    <w:rPr>
      <w:b/>
      <w:bCs/>
      <w:sz w:val="20"/>
      <w:szCs w:val="20"/>
    </w:rPr>
  </w:style>
  <w:style w:type="paragraph" w:styleId="ListParagraph">
    <w:name w:val="List Paragraph"/>
    <w:basedOn w:val="Normal"/>
    <w:uiPriority w:val="99"/>
    <w:qFormat/>
    <w:rsid w:val="006D2340"/>
    <w:pPr>
      <w:ind w:left="720"/>
      <w:contextualSpacing/>
    </w:pPr>
  </w:style>
  <w:style w:type="table" w:customStyle="1" w:styleId="TableGrid1">
    <w:name w:val="Table Grid1"/>
    <w:basedOn w:val="TableNormal"/>
    <w:next w:val="TableGrid"/>
    <w:uiPriority w:val="59"/>
    <w:rsid w:val="00334B12"/>
    <w:pPr>
      <w:spacing w:after="0" w:line="240" w:lineRule="auto"/>
    </w:pPr>
    <w:rPr>
      <w:rFonts w:ascii="Times New Roman"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543168"/>
    <w:pPr>
      <w:spacing w:after="0" w:line="240" w:lineRule="auto"/>
    </w:pPr>
    <w:rPr>
      <w:rFonts w:ascii="Times New Roman"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7F680D"/>
    <w:pPr>
      <w:spacing w:after="0" w:line="240" w:lineRule="auto"/>
    </w:pPr>
    <w:rPr>
      <w:rFonts w:ascii="Times New Roman"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5900F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900FE"/>
    <w:rPr>
      <w:sz w:val="20"/>
      <w:szCs w:val="20"/>
    </w:rPr>
  </w:style>
  <w:style w:type="character" w:styleId="EndnoteReference">
    <w:name w:val="endnote reference"/>
    <w:basedOn w:val="DefaultParagraphFont"/>
    <w:uiPriority w:val="99"/>
    <w:semiHidden/>
    <w:unhideWhenUsed/>
    <w:rsid w:val="005900FE"/>
    <w:rPr>
      <w:vertAlign w:val="superscript"/>
    </w:rPr>
  </w:style>
  <w:style w:type="character" w:customStyle="1" w:styleId="Heading1Char">
    <w:name w:val="Heading 1 Char"/>
    <w:basedOn w:val="DefaultParagraphFont"/>
    <w:link w:val="Heading1"/>
    <w:uiPriority w:val="9"/>
    <w:rsid w:val="00885FFD"/>
    <w:rPr>
      <w:rFonts w:ascii="Times New Roman" w:hAnsi="Times New Roman" w:cs="Times New Roman"/>
      <w:b/>
      <w:sz w:val="24"/>
      <w:szCs w:val="24"/>
    </w:rPr>
  </w:style>
  <w:style w:type="character" w:customStyle="1" w:styleId="Heading2Char">
    <w:name w:val="Heading 2 Char"/>
    <w:basedOn w:val="DefaultParagraphFont"/>
    <w:link w:val="Heading2"/>
    <w:uiPriority w:val="9"/>
    <w:rsid w:val="001E6896"/>
    <w:rPr>
      <w:rFonts w:ascii="Times New Roman" w:hAnsi="Times New Roman" w:cs="Times New Roman"/>
      <w:b/>
      <w:sz w:val="24"/>
      <w:szCs w:val="24"/>
    </w:rPr>
  </w:style>
  <w:style w:type="character" w:customStyle="1" w:styleId="Heading3Char">
    <w:name w:val="Heading 3 Char"/>
    <w:basedOn w:val="DefaultParagraphFont"/>
    <w:link w:val="Heading3"/>
    <w:uiPriority w:val="9"/>
    <w:rsid w:val="001E6896"/>
    <w:rPr>
      <w:rFonts w:ascii="Times New Roman" w:hAnsi="Times New Roman" w:cs="Times New Roman"/>
      <w:i/>
      <w:sz w:val="24"/>
      <w:szCs w:val="24"/>
    </w:rPr>
  </w:style>
  <w:style w:type="paragraph" w:styleId="TOCHeading">
    <w:name w:val="TOC Heading"/>
    <w:basedOn w:val="Heading1"/>
    <w:next w:val="Normal"/>
    <w:uiPriority w:val="39"/>
    <w:unhideWhenUsed/>
    <w:rsid w:val="001E6896"/>
    <w:pPr>
      <w:keepNext/>
      <w:keepLines/>
      <w:spacing w:before="480" w:after="0"/>
      <w:jc w:val="left"/>
      <w:outlineLvl w:val="9"/>
    </w:pPr>
    <w:rPr>
      <w:rFonts w:asciiTheme="majorHAnsi" w:eastAsiaTheme="majorEastAsia" w:hAnsiTheme="majorHAnsi" w:cstheme="majorBidi"/>
      <w:bCs/>
      <w:color w:val="365F91" w:themeColor="accent1" w:themeShade="BF"/>
      <w:sz w:val="28"/>
      <w:szCs w:val="28"/>
      <w:lang w:eastAsia="ja-JP"/>
    </w:rPr>
  </w:style>
  <w:style w:type="paragraph" w:styleId="TOC1">
    <w:name w:val="toc 1"/>
    <w:basedOn w:val="Normal"/>
    <w:next w:val="Normal"/>
    <w:autoRedefine/>
    <w:uiPriority w:val="39"/>
    <w:unhideWhenUsed/>
    <w:rsid w:val="00C240AC"/>
    <w:pPr>
      <w:tabs>
        <w:tab w:val="right" w:leader="dot" w:pos="8126"/>
      </w:tabs>
      <w:spacing w:after="100"/>
    </w:pPr>
    <w:rPr>
      <w:rFonts w:ascii="Times New Roman" w:hAnsi="Times New Roman" w:cs="Times New Roman"/>
      <w:noProof/>
      <w:sz w:val="24"/>
    </w:rPr>
  </w:style>
  <w:style w:type="paragraph" w:styleId="TOC2">
    <w:name w:val="toc 2"/>
    <w:basedOn w:val="Normal"/>
    <w:next w:val="Normal"/>
    <w:autoRedefine/>
    <w:uiPriority w:val="39"/>
    <w:unhideWhenUsed/>
    <w:rsid w:val="001E6896"/>
    <w:pPr>
      <w:spacing w:after="100"/>
      <w:ind w:left="220"/>
    </w:pPr>
  </w:style>
  <w:style w:type="paragraph" w:styleId="TOC3">
    <w:name w:val="toc 3"/>
    <w:basedOn w:val="Normal"/>
    <w:next w:val="Normal"/>
    <w:autoRedefine/>
    <w:uiPriority w:val="39"/>
    <w:unhideWhenUsed/>
    <w:rsid w:val="001E6896"/>
    <w:pPr>
      <w:spacing w:after="100"/>
      <w:ind w:left="440"/>
    </w:pPr>
  </w:style>
  <w:style w:type="character" w:customStyle="1" w:styleId="Heading4Char">
    <w:name w:val="Heading 4 Char"/>
    <w:aliases w:val="Table Heading Char"/>
    <w:basedOn w:val="DefaultParagraphFont"/>
    <w:link w:val="Heading4"/>
    <w:uiPriority w:val="9"/>
    <w:rsid w:val="00B8467D"/>
    <w:rPr>
      <w:rFonts w:ascii="Times New Roman" w:hAnsi="Times New Roman" w:cs="Times New Roman"/>
      <w:b/>
      <w:sz w:val="24"/>
      <w:szCs w:val="24"/>
    </w:rPr>
  </w:style>
  <w:style w:type="character" w:customStyle="1" w:styleId="Heading5Char">
    <w:name w:val="Heading 5 Char"/>
    <w:aliases w:val="Figure Heading Char"/>
    <w:basedOn w:val="DefaultParagraphFont"/>
    <w:link w:val="Heading5"/>
    <w:uiPriority w:val="9"/>
    <w:rsid w:val="00B20D67"/>
    <w:rPr>
      <w:rFonts w:ascii="Times New Roman" w:hAnsi="Times New Roman" w:cs="Times New Roman"/>
      <w:b/>
      <w:sz w:val="24"/>
      <w:szCs w:val="24"/>
    </w:rPr>
  </w:style>
  <w:style w:type="numbering" w:customStyle="1" w:styleId="NoList1">
    <w:name w:val="No List1"/>
    <w:next w:val="NoList"/>
    <w:uiPriority w:val="99"/>
    <w:semiHidden/>
    <w:unhideWhenUsed/>
    <w:rsid w:val="00C240AC"/>
  </w:style>
  <w:style w:type="numbering" w:customStyle="1" w:styleId="NoList11">
    <w:name w:val="No List11"/>
    <w:next w:val="NoList"/>
    <w:uiPriority w:val="99"/>
    <w:semiHidden/>
    <w:unhideWhenUsed/>
    <w:rsid w:val="00C240AC"/>
  </w:style>
  <w:style w:type="paragraph" w:styleId="TOC4">
    <w:name w:val="toc 4"/>
    <w:basedOn w:val="Normal"/>
    <w:next w:val="Normal"/>
    <w:autoRedefine/>
    <w:uiPriority w:val="39"/>
    <w:unhideWhenUsed/>
    <w:rsid w:val="008362AA"/>
    <w:pPr>
      <w:tabs>
        <w:tab w:val="right" w:leader="dot" w:pos="8126"/>
      </w:tabs>
      <w:spacing w:after="100"/>
    </w:pPr>
  </w:style>
  <w:style w:type="paragraph" w:styleId="TOC5">
    <w:name w:val="toc 5"/>
    <w:basedOn w:val="Normal"/>
    <w:next w:val="Normal"/>
    <w:autoRedefine/>
    <w:uiPriority w:val="39"/>
    <w:unhideWhenUsed/>
    <w:rsid w:val="00FA1553"/>
    <w:pPr>
      <w:spacing w:after="100"/>
      <w:ind w:left="880"/>
    </w:pPr>
  </w:style>
  <w:style w:type="paragraph" w:styleId="NormalWeb">
    <w:name w:val="Normal (Web)"/>
    <w:basedOn w:val="Normal"/>
    <w:uiPriority w:val="99"/>
    <w:semiHidden/>
    <w:rsid w:val="00463C2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63C25"/>
    <w:rPr>
      <w:b/>
      <w:bCs/>
    </w:rPr>
  </w:style>
  <w:style w:type="character" w:styleId="Emphasis">
    <w:name w:val="Emphasis"/>
    <w:basedOn w:val="DefaultParagraphFont"/>
    <w:uiPriority w:val="20"/>
    <w:qFormat/>
    <w:rsid w:val="00463C25"/>
    <w:rPr>
      <w:i/>
      <w:iCs/>
    </w:rPr>
  </w:style>
  <w:style w:type="character" w:customStyle="1" w:styleId="apple-converted-space">
    <w:name w:val="apple-converted-space"/>
    <w:basedOn w:val="DefaultParagraphFont"/>
    <w:rsid w:val="00463C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71212">
      <w:bodyDiv w:val="1"/>
      <w:marLeft w:val="0"/>
      <w:marRight w:val="0"/>
      <w:marTop w:val="0"/>
      <w:marBottom w:val="0"/>
      <w:divBdr>
        <w:top w:val="none" w:sz="0" w:space="0" w:color="auto"/>
        <w:left w:val="none" w:sz="0" w:space="0" w:color="auto"/>
        <w:bottom w:val="none" w:sz="0" w:space="0" w:color="auto"/>
        <w:right w:val="none" w:sz="0" w:space="0" w:color="auto"/>
      </w:divBdr>
    </w:div>
    <w:div w:id="98915653">
      <w:bodyDiv w:val="1"/>
      <w:marLeft w:val="0"/>
      <w:marRight w:val="0"/>
      <w:marTop w:val="0"/>
      <w:marBottom w:val="0"/>
      <w:divBdr>
        <w:top w:val="none" w:sz="0" w:space="0" w:color="auto"/>
        <w:left w:val="none" w:sz="0" w:space="0" w:color="auto"/>
        <w:bottom w:val="none" w:sz="0" w:space="0" w:color="auto"/>
        <w:right w:val="none" w:sz="0" w:space="0" w:color="auto"/>
      </w:divBdr>
    </w:div>
    <w:div w:id="99375140">
      <w:bodyDiv w:val="1"/>
      <w:marLeft w:val="0"/>
      <w:marRight w:val="0"/>
      <w:marTop w:val="0"/>
      <w:marBottom w:val="0"/>
      <w:divBdr>
        <w:top w:val="none" w:sz="0" w:space="0" w:color="auto"/>
        <w:left w:val="none" w:sz="0" w:space="0" w:color="auto"/>
        <w:bottom w:val="none" w:sz="0" w:space="0" w:color="auto"/>
        <w:right w:val="none" w:sz="0" w:space="0" w:color="auto"/>
      </w:divBdr>
    </w:div>
    <w:div w:id="192619590">
      <w:bodyDiv w:val="1"/>
      <w:marLeft w:val="0"/>
      <w:marRight w:val="0"/>
      <w:marTop w:val="0"/>
      <w:marBottom w:val="0"/>
      <w:divBdr>
        <w:top w:val="none" w:sz="0" w:space="0" w:color="auto"/>
        <w:left w:val="none" w:sz="0" w:space="0" w:color="auto"/>
        <w:bottom w:val="none" w:sz="0" w:space="0" w:color="auto"/>
        <w:right w:val="none" w:sz="0" w:space="0" w:color="auto"/>
      </w:divBdr>
    </w:div>
    <w:div w:id="200552818">
      <w:bodyDiv w:val="1"/>
      <w:marLeft w:val="0"/>
      <w:marRight w:val="0"/>
      <w:marTop w:val="0"/>
      <w:marBottom w:val="0"/>
      <w:divBdr>
        <w:top w:val="none" w:sz="0" w:space="0" w:color="auto"/>
        <w:left w:val="none" w:sz="0" w:space="0" w:color="auto"/>
        <w:bottom w:val="none" w:sz="0" w:space="0" w:color="auto"/>
        <w:right w:val="none" w:sz="0" w:space="0" w:color="auto"/>
      </w:divBdr>
    </w:div>
    <w:div w:id="213584219">
      <w:bodyDiv w:val="1"/>
      <w:marLeft w:val="0"/>
      <w:marRight w:val="0"/>
      <w:marTop w:val="0"/>
      <w:marBottom w:val="0"/>
      <w:divBdr>
        <w:top w:val="none" w:sz="0" w:space="0" w:color="auto"/>
        <w:left w:val="none" w:sz="0" w:space="0" w:color="auto"/>
        <w:bottom w:val="none" w:sz="0" w:space="0" w:color="auto"/>
        <w:right w:val="none" w:sz="0" w:space="0" w:color="auto"/>
      </w:divBdr>
    </w:div>
    <w:div w:id="220991090">
      <w:bodyDiv w:val="1"/>
      <w:marLeft w:val="0"/>
      <w:marRight w:val="0"/>
      <w:marTop w:val="0"/>
      <w:marBottom w:val="0"/>
      <w:divBdr>
        <w:top w:val="none" w:sz="0" w:space="0" w:color="auto"/>
        <w:left w:val="none" w:sz="0" w:space="0" w:color="auto"/>
        <w:bottom w:val="none" w:sz="0" w:space="0" w:color="auto"/>
        <w:right w:val="none" w:sz="0" w:space="0" w:color="auto"/>
      </w:divBdr>
    </w:div>
    <w:div w:id="254680334">
      <w:bodyDiv w:val="1"/>
      <w:marLeft w:val="0"/>
      <w:marRight w:val="0"/>
      <w:marTop w:val="0"/>
      <w:marBottom w:val="0"/>
      <w:divBdr>
        <w:top w:val="none" w:sz="0" w:space="0" w:color="auto"/>
        <w:left w:val="none" w:sz="0" w:space="0" w:color="auto"/>
        <w:bottom w:val="none" w:sz="0" w:space="0" w:color="auto"/>
        <w:right w:val="none" w:sz="0" w:space="0" w:color="auto"/>
      </w:divBdr>
    </w:div>
    <w:div w:id="269439075">
      <w:bodyDiv w:val="1"/>
      <w:marLeft w:val="0"/>
      <w:marRight w:val="0"/>
      <w:marTop w:val="0"/>
      <w:marBottom w:val="0"/>
      <w:divBdr>
        <w:top w:val="none" w:sz="0" w:space="0" w:color="auto"/>
        <w:left w:val="none" w:sz="0" w:space="0" w:color="auto"/>
        <w:bottom w:val="none" w:sz="0" w:space="0" w:color="auto"/>
        <w:right w:val="none" w:sz="0" w:space="0" w:color="auto"/>
      </w:divBdr>
    </w:div>
    <w:div w:id="286007914">
      <w:bodyDiv w:val="1"/>
      <w:marLeft w:val="0"/>
      <w:marRight w:val="0"/>
      <w:marTop w:val="0"/>
      <w:marBottom w:val="0"/>
      <w:divBdr>
        <w:top w:val="none" w:sz="0" w:space="0" w:color="auto"/>
        <w:left w:val="none" w:sz="0" w:space="0" w:color="auto"/>
        <w:bottom w:val="none" w:sz="0" w:space="0" w:color="auto"/>
        <w:right w:val="none" w:sz="0" w:space="0" w:color="auto"/>
      </w:divBdr>
    </w:div>
    <w:div w:id="413086308">
      <w:bodyDiv w:val="1"/>
      <w:marLeft w:val="0"/>
      <w:marRight w:val="0"/>
      <w:marTop w:val="0"/>
      <w:marBottom w:val="0"/>
      <w:divBdr>
        <w:top w:val="none" w:sz="0" w:space="0" w:color="auto"/>
        <w:left w:val="none" w:sz="0" w:space="0" w:color="auto"/>
        <w:bottom w:val="none" w:sz="0" w:space="0" w:color="auto"/>
        <w:right w:val="none" w:sz="0" w:space="0" w:color="auto"/>
      </w:divBdr>
    </w:div>
    <w:div w:id="455637499">
      <w:bodyDiv w:val="1"/>
      <w:marLeft w:val="0"/>
      <w:marRight w:val="0"/>
      <w:marTop w:val="0"/>
      <w:marBottom w:val="0"/>
      <w:divBdr>
        <w:top w:val="none" w:sz="0" w:space="0" w:color="auto"/>
        <w:left w:val="none" w:sz="0" w:space="0" w:color="auto"/>
        <w:bottom w:val="none" w:sz="0" w:space="0" w:color="auto"/>
        <w:right w:val="none" w:sz="0" w:space="0" w:color="auto"/>
      </w:divBdr>
    </w:div>
    <w:div w:id="457720394">
      <w:bodyDiv w:val="1"/>
      <w:marLeft w:val="0"/>
      <w:marRight w:val="0"/>
      <w:marTop w:val="0"/>
      <w:marBottom w:val="0"/>
      <w:divBdr>
        <w:top w:val="none" w:sz="0" w:space="0" w:color="auto"/>
        <w:left w:val="none" w:sz="0" w:space="0" w:color="auto"/>
        <w:bottom w:val="none" w:sz="0" w:space="0" w:color="auto"/>
        <w:right w:val="none" w:sz="0" w:space="0" w:color="auto"/>
      </w:divBdr>
    </w:div>
    <w:div w:id="481313576">
      <w:bodyDiv w:val="1"/>
      <w:marLeft w:val="0"/>
      <w:marRight w:val="0"/>
      <w:marTop w:val="0"/>
      <w:marBottom w:val="0"/>
      <w:divBdr>
        <w:top w:val="none" w:sz="0" w:space="0" w:color="auto"/>
        <w:left w:val="none" w:sz="0" w:space="0" w:color="auto"/>
        <w:bottom w:val="none" w:sz="0" w:space="0" w:color="auto"/>
        <w:right w:val="none" w:sz="0" w:space="0" w:color="auto"/>
      </w:divBdr>
    </w:div>
    <w:div w:id="544098543">
      <w:bodyDiv w:val="1"/>
      <w:marLeft w:val="0"/>
      <w:marRight w:val="0"/>
      <w:marTop w:val="0"/>
      <w:marBottom w:val="0"/>
      <w:divBdr>
        <w:top w:val="none" w:sz="0" w:space="0" w:color="auto"/>
        <w:left w:val="none" w:sz="0" w:space="0" w:color="auto"/>
        <w:bottom w:val="none" w:sz="0" w:space="0" w:color="auto"/>
        <w:right w:val="none" w:sz="0" w:space="0" w:color="auto"/>
      </w:divBdr>
    </w:div>
    <w:div w:id="590091202">
      <w:bodyDiv w:val="1"/>
      <w:marLeft w:val="0"/>
      <w:marRight w:val="0"/>
      <w:marTop w:val="0"/>
      <w:marBottom w:val="0"/>
      <w:divBdr>
        <w:top w:val="none" w:sz="0" w:space="0" w:color="auto"/>
        <w:left w:val="none" w:sz="0" w:space="0" w:color="auto"/>
        <w:bottom w:val="none" w:sz="0" w:space="0" w:color="auto"/>
        <w:right w:val="none" w:sz="0" w:space="0" w:color="auto"/>
      </w:divBdr>
    </w:div>
    <w:div w:id="595022027">
      <w:bodyDiv w:val="1"/>
      <w:marLeft w:val="0"/>
      <w:marRight w:val="0"/>
      <w:marTop w:val="0"/>
      <w:marBottom w:val="0"/>
      <w:divBdr>
        <w:top w:val="none" w:sz="0" w:space="0" w:color="auto"/>
        <w:left w:val="none" w:sz="0" w:space="0" w:color="auto"/>
        <w:bottom w:val="none" w:sz="0" w:space="0" w:color="auto"/>
        <w:right w:val="none" w:sz="0" w:space="0" w:color="auto"/>
      </w:divBdr>
    </w:div>
    <w:div w:id="606085046">
      <w:bodyDiv w:val="1"/>
      <w:marLeft w:val="0"/>
      <w:marRight w:val="0"/>
      <w:marTop w:val="0"/>
      <w:marBottom w:val="0"/>
      <w:divBdr>
        <w:top w:val="none" w:sz="0" w:space="0" w:color="auto"/>
        <w:left w:val="none" w:sz="0" w:space="0" w:color="auto"/>
        <w:bottom w:val="none" w:sz="0" w:space="0" w:color="auto"/>
        <w:right w:val="none" w:sz="0" w:space="0" w:color="auto"/>
      </w:divBdr>
    </w:div>
    <w:div w:id="635449554">
      <w:bodyDiv w:val="1"/>
      <w:marLeft w:val="0"/>
      <w:marRight w:val="0"/>
      <w:marTop w:val="0"/>
      <w:marBottom w:val="0"/>
      <w:divBdr>
        <w:top w:val="none" w:sz="0" w:space="0" w:color="auto"/>
        <w:left w:val="none" w:sz="0" w:space="0" w:color="auto"/>
        <w:bottom w:val="none" w:sz="0" w:space="0" w:color="auto"/>
        <w:right w:val="none" w:sz="0" w:space="0" w:color="auto"/>
      </w:divBdr>
    </w:div>
    <w:div w:id="635455736">
      <w:bodyDiv w:val="1"/>
      <w:marLeft w:val="0"/>
      <w:marRight w:val="0"/>
      <w:marTop w:val="0"/>
      <w:marBottom w:val="0"/>
      <w:divBdr>
        <w:top w:val="none" w:sz="0" w:space="0" w:color="auto"/>
        <w:left w:val="none" w:sz="0" w:space="0" w:color="auto"/>
        <w:bottom w:val="none" w:sz="0" w:space="0" w:color="auto"/>
        <w:right w:val="none" w:sz="0" w:space="0" w:color="auto"/>
      </w:divBdr>
    </w:div>
    <w:div w:id="657610428">
      <w:bodyDiv w:val="1"/>
      <w:marLeft w:val="0"/>
      <w:marRight w:val="0"/>
      <w:marTop w:val="0"/>
      <w:marBottom w:val="0"/>
      <w:divBdr>
        <w:top w:val="none" w:sz="0" w:space="0" w:color="auto"/>
        <w:left w:val="none" w:sz="0" w:space="0" w:color="auto"/>
        <w:bottom w:val="none" w:sz="0" w:space="0" w:color="auto"/>
        <w:right w:val="none" w:sz="0" w:space="0" w:color="auto"/>
      </w:divBdr>
    </w:div>
    <w:div w:id="662662749">
      <w:bodyDiv w:val="1"/>
      <w:marLeft w:val="0"/>
      <w:marRight w:val="0"/>
      <w:marTop w:val="0"/>
      <w:marBottom w:val="0"/>
      <w:divBdr>
        <w:top w:val="none" w:sz="0" w:space="0" w:color="auto"/>
        <w:left w:val="none" w:sz="0" w:space="0" w:color="auto"/>
        <w:bottom w:val="none" w:sz="0" w:space="0" w:color="auto"/>
        <w:right w:val="none" w:sz="0" w:space="0" w:color="auto"/>
      </w:divBdr>
    </w:div>
    <w:div w:id="670572667">
      <w:bodyDiv w:val="1"/>
      <w:marLeft w:val="0"/>
      <w:marRight w:val="0"/>
      <w:marTop w:val="0"/>
      <w:marBottom w:val="0"/>
      <w:divBdr>
        <w:top w:val="none" w:sz="0" w:space="0" w:color="auto"/>
        <w:left w:val="none" w:sz="0" w:space="0" w:color="auto"/>
        <w:bottom w:val="none" w:sz="0" w:space="0" w:color="auto"/>
        <w:right w:val="none" w:sz="0" w:space="0" w:color="auto"/>
      </w:divBdr>
    </w:div>
    <w:div w:id="716205296">
      <w:bodyDiv w:val="1"/>
      <w:marLeft w:val="0"/>
      <w:marRight w:val="0"/>
      <w:marTop w:val="0"/>
      <w:marBottom w:val="0"/>
      <w:divBdr>
        <w:top w:val="none" w:sz="0" w:space="0" w:color="auto"/>
        <w:left w:val="none" w:sz="0" w:space="0" w:color="auto"/>
        <w:bottom w:val="none" w:sz="0" w:space="0" w:color="auto"/>
        <w:right w:val="none" w:sz="0" w:space="0" w:color="auto"/>
      </w:divBdr>
    </w:div>
    <w:div w:id="759988175">
      <w:bodyDiv w:val="1"/>
      <w:marLeft w:val="0"/>
      <w:marRight w:val="0"/>
      <w:marTop w:val="0"/>
      <w:marBottom w:val="0"/>
      <w:divBdr>
        <w:top w:val="none" w:sz="0" w:space="0" w:color="auto"/>
        <w:left w:val="none" w:sz="0" w:space="0" w:color="auto"/>
        <w:bottom w:val="none" w:sz="0" w:space="0" w:color="auto"/>
        <w:right w:val="none" w:sz="0" w:space="0" w:color="auto"/>
      </w:divBdr>
    </w:div>
    <w:div w:id="761024229">
      <w:bodyDiv w:val="1"/>
      <w:marLeft w:val="0"/>
      <w:marRight w:val="0"/>
      <w:marTop w:val="0"/>
      <w:marBottom w:val="0"/>
      <w:divBdr>
        <w:top w:val="none" w:sz="0" w:space="0" w:color="auto"/>
        <w:left w:val="none" w:sz="0" w:space="0" w:color="auto"/>
        <w:bottom w:val="none" w:sz="0" w:space="0" w:color="auto"/>
        <w:right w:val="none" w:sz="0" w:space="0" w:color="auto"/>
      </w:divBdr>
    </w:div>
    <w:div w:id="761609852">
      <w:bodyDiv w:val="1"/>
      <w:marLeft w:val="0"/>
      <w:marRight w:val="0"/>
      <w:marTop w:val="0"/>
      <w:marBottom w:val="0"/>
      <w:divBdr>
        <w:top w:val="none" w:sz="0" w:space="0" w:color="auto"/>
        <w:left w:val="none" w:sz="0" w:space="0" w:color="auto"/>
        <w:bottom w:val="none" w:sz="0" w:space="0" w:color="auto"/>
        <w:right w:val="none" w:sz="0" w:space="0" w:color="auto"/>
      </w:divBdr>
    </w:div>
    <w:div w:id="804011757">
      <w:bodyDiv w:val="1"/>
      <w:marLeft w:val="0"/>
      <w:marRight w:val="0"/>
      <w:marTop w:val="0"/>
      <w:marBottom w:val="0"/>
      <w:divBdr>
        <w:top w:val="none" w:sz="0" w:space="0" w:color="auto"/>
        <w:left w:val="none" w:sz="0" w:space="0" w:color="auto"/>
        <w:bottom w:val="none" w:sz="0" w:space="0" w:color="auto"/>
        <w:right w:val="none" w:sz="0" w:space="0" w:color="auto"/>
      </w:divBdr>
    </w:div>
    <w:div w:id="804201514">
      <w:bodyDiv w:val="1"/>
      <w:marLeft w:val="0"/>
      <w:marRight w:val="0"/>
      <w:marTop w:val="0"/>
      <w:marBottom w:val="0"/>
      <w:divBdr>
        <w:top w:val="none" w:sz="0" w:space="0" w:color="auto"/>
        <w:left w:val="none" w:sz="0" w:space="0" w:color="auto"/>
        <w:bottom w:val="none" w:sz="0" w:space="0" w:color="auto"/>
        <w:right w:val="none" w:sz="0" w:space="0" w:color="auto"/>
      </w:divBdr>
    </w:div>
    <w:div w:id="848250962">
      <w:bodyDiv w:val="1"/>
      <w:marLeft w:val="0"/>
      <w:marRight w:val="0"/>
      <w:marTop w:val="0"/>
      <w:marBottom w:val="0"/>
      <w:divBdr>
        <w:top w:val="none" w:sz="0" w:space="0" w:color="auto"/>
        <w:left w:val="none" w:sz="0" w:space="0" w:color="auto"/>
        <w:bottom w:val="none" w:sz="0" w:space="0" w:color="auto"/>
        <w:right w:val="none" w:sz="0" w:space="0" w:color="auto"/>
      </w:divBdr>
    </w:div>
    <w:div w:id="947660279">
      <w:bodyDiv w:val="1"/>
      <w:marLeft w:val="0"/>
      <w:marRight w:val="0"/>
      <w:marTop w:val="0"/>
      <w:marBottom w:val="0"/>
      <w:divBdr>
        <w:top w:val="none" w:sz="0" w:space="0" w:color="auto"/>
        <w:left w:val="none" w:sz="0" w:space="0" w:color="auto"/>
        <w:bottom w:val="none" w:sz="0" w:space="0" w:color="auto"/>
        <w:right w:val="none" w:sz="0" w:space="0" w:color="auto"/>
      </w:divBdr>
    </w:div>
    <w:div w:id="950472995">
      <w:bodyDiv w:val="1"/>
      <w:marLeft w:val="0"/>
      <w:marRight w:val="0"/>
      <w:marTop w:val="0"/>
      <w:marBottom w:val="0"/>
      <w:divBdr>
        <w:top w:val="none" w:sz="0" w:space="0" w:color="auto"/>
        <w:left w:val="none" w:sz="0" w:space="0" w:color="auto"/>
        <w:bottom w:val="none" w:sz="0" w:space="0" w:color="auto"/>
        <w:right w:val="none" w:sz="0" w:space="0" w:color="auto"/>
      </w:divBdr>
    </w:div>
    <w:div w:id="1008100369">
      <w:bodyDiv w:val="1"/>
      <w:marLeft w:val="0"/>
      <w:marRight w:val="0"/>
      <w:marTop w:val="0"/>
      <w:marBottom w:val="0"/>
      <w:divBdr>
        <w:top w:val="none" w:sz="0" w:space="0" w:color="auto"/>
        <w:left w:val="none" w:sz="0" w:space="0" w:color="auto"/>
        <w:bottom w:val="none" w:sz="0" w:space="0" w:color="auto"/>
        <w:right w:val="none" w:sz="0" w:space="0" w:color="auto"/>
      </w:divBdr>
    </w:div>
    <w:div w:id="1009798932">
      <w:bodyDiv w:val="1"/>
      <w:marLeft w:val="0"/>
      <w:marRight w:val="0"/>
      <w:marTop w:val="0"/>
      <w:marBottom w:val="0"/>
      <w:divBdr>
        <w:top w:val="none" w:sz="0" w:space="0" w:color="auto"/>
        <w:left w:val="none" w:sz="0" w:space="0" w:color="auto"/>
        <w:bottom w:val="none" w:sz="0" w:space="0" w:color="auto"/>
        <w:right w:val="none" w:sz="0" w:space="0" w:color="auto"/>
      </w:divBdr>
    </w:div>
    <w:div w:id="1018778104">
      <w:bodyDiv w:val="1"/>
      <w:marLeft w:val="0"/>
      <w:marRight w:val="0"/>
      <w:marTop w:val="0"/>
      <w:marBottom w:val="0"/>
      <w:divBdr>
        <w:top w:val="none" w:sz="0" w:space="0" w:color="auto"/>
        <w:left w:val="none" w:sz="0" w:space="0" w:color="auto"/>
        <w:bottom w:val="none" w:sz="0" w:space="0" w:color="auto"/>
        <w:right w:val="none" w:sz="0" w:space="0" w:color="auto"/>
      </w:divBdr>
    </w:div>
    <w:div w:id="1124621729">
      <w:bodyDiv w:val="1"/>
      <w:marLeft w:val="0"/>
      <w:marRight w:val="0"/>
      <w:marTop w:val="0"/>
      <w:marBottom w:val="0"/>
      <w:divBdr>
        <w:top w:val="none" w:sz="0" w:space="0" w:color="auto"/>
        <w:left w:val="none" w:sz="0" w:space="0" w:color="auto"/>
        <w:bottom w:val="none" w:sz="0" w:space="0" w:color="auto"/>
        <w:right w:val="none" w:sz="0" w:space="0" w:color="auto"/>
      </w:divBdr>
    </w:div>
    <w:div w:id="1132283438">
      <w:bodyDiv w:val="1"/>
      <w:marLeft w:val="0"/>
      <w:marRight w:val="0"/>
      <w:marTop w:val="0"/>
      <w:marBottom w:val="0"/>
      <w:divBdr>
        <w:top w:val="none" w:sz="0" w:space="0" w:color="auto"/>
        <w:left w:val="none" w:sz="0" w:space="0" w:color="auto"/>
        <w:bottom w:val="none" w:sz="0" w:space="0" w:color="auto"/>
        <w:right w:val="none" w:sz="0" w:space="0" w:color="auto"/>
      </w:divBdr>
    </w:div>
    <w:div w:id="1157183349">
      <w:bodyDiv w:val="1"/>
      <w:marLeft w:val="0"/>
      <w:marRight w:val="0"/>
      <w:marTop w:val="0"/>
      <w:marBottom w:val="0"/>
      <w:divBdr>
        <w:top w:val="none" w:sz="0" w:space="0" w:color="auto"/>
        <w:left w:val="none" w:sz="0" w:space="0" w:color="auto"/>
        <w:bottom w:val="none" w:sz="0" w:space="0" w:color="auto"/>
        <w:right w:val="none" w:sz="0" w:space="0" w:color="auto"/>
      </w:divBdr>
    </w:div>
    <w:div w:id="1194223836">
      <w:bodyDiv w:val="1"/>
      <w:marLeft w:val="0"/>
      <w:marRight w:val="0"/>
      <w:marTop w:val="0"/>
      <w:marBottom w:val="0"/>
      <w:divBdr>
        <w:top w:val="none" w:sz="0" w:space="0" w:color="auto"/>
        <w:left w:val="none" w:sz="0" w:space="0" w:color="auto"/>
        <w:bottom w:val="none" w:sz="0" w:space="0" w:color="auto"/>
        <w:right w:val="none" w:sz="0" w:space="0" w:color="auto"/>
      </w:divBdr>
    </w:div>
    <w:div w:id="1267035025">
      <w:bodyDiv w:val="1"/>
      <w:marLeft w:val="0"/>
      <w:marRight w:val="0"/>
      <w:marTop w:val="0"/>
      <w:marBottom w:val="0"/>
      <w:divBdr>
        <w:top w:val="none" w:sz="0" w:space="0" w:color="auto"/>
        <w:left w:val="none" w:sz="0" w:space="0" w:color="auto"/>
        <w:bottom w:val="none" w:sz="0" w:space="0" w:color="auto"/>
        <w:right w:val="none" w:sz="0" w:space="0" w:color="auto"/>
      </w:divBdr>
    </w:div>
    <w:div w:id="1269969498">
      <w:bodyDiv w:val="1"/>
      <w:marLeft w:val="0"/>
      <w:marRight w:val="0"/>
      <w:marTop w:val="0"/>
      <w:marBottom w:val="0"/>
      <w:divBdr>
        <w:top w:val="none" w:sz="0" w:space="0" w:color="auto"/>
        <w:left w:val="none" w:sz="0" w:space="0" w:color="auto"/>
        <w:bottom w:val="none" w:sz="0" w:space="0" w:color="auto"/>
        <w:right w:val="none" w:sz="0" w:space="0" w:color="auto"/>
      </w:divBdr>
    </w:div>
    <w:div w:id="1285383084">
      <w:bodyDiv w:val="1"/>
      <w:marLeft w:val="0"/>
      <w:marRight w:val="0"/>
      <w:marTop w:val="0"/>
      <w:marBottom w:val="0"/>
      <w:divBdr>
        <w:top w:val="none" w:sz="0" w:space="0" w:color="auto"/>
        <w:left w:val="none" w:sz="0" w:space="0" w:color="auto"/>
        <w:bottom w:val="none" w:sz="0" w:space="0" w:color="auto"/>
        <w:right w:val="none" w:sz="0" w:space="0" w:color="auto"/>
      </w:divBdr>
    </w:div>
    <w:div w:id="1317297523">
      <w:bodyDiv w:val="1"/>
      <w:marLeft w:val="0"/>
      <w:marRight w:val="0"/>
      <w:marTop w:val="0"/>
      <w:marBottom w:val="0"/>
      <w:divBdr>
        <w:top w:val="none" w:sz="0" w:space="0" w:color="auto"/>
        <w:left w:val="none" w:sz="0" w:space="0" w:color="auto"/>
        <w:bottom w:val="none" w:sz="0" w:space="0" w:color="auto"/>
        <w:right w:val="none" w:sz="0" w:space="0" w:color="auto"/>
      </w:divBdr>
    </w:div>
    <w:div w:id="1318068135">
      <w:bodyDiv w:val="1"/>
      <w:marLeft w:val="0"/>
      <w:marRight w:val="0"/>
      <w:marTop w:val="0"/>
      <w:marBottom w:val="0"/>
      <w:divBdr>
        <w:top w:val="none" w:sz="0" w:space="0" w:color="auto"/>
        <w:left w:val="none" w:sz="0" w:space="0" w:color="auto"/>
        <w:bottom w:val="none" w:sz="0" w:space="0" w:color="auto"/>
        <w:right w:val="none" w:sz="0" w:space="0" w:color="auto"/>
      </w:divBdr>
    </w:div>
    <w:div w:id="1342316242">
      <w:bodyDiv w:val="1"/>
      <w:marLeft w:val="0"/>
      <w:marRight w:val="0"/>
      <w:marTop w:val="0"/>
      <w:marBottom w:val="0"/>
      <w:divBdr>
        <w:top w:val="none" w:sz="0" w:space="0" w:color="auto"/>
        <w:left w:val="none" w:sz="0" w:space="0" w:color="auto"/>
        <w:bottom w:val="none" w:sz="0" w:space="0" w:color="auto"/>
        <w:right w:val="none" w:sz="0" w:space="0" w:color="auto"/>
      </w:divBdr>
    </w:div>
    <w:div w:id="1347555180">
      <w:bodyDiv w:val="1"/>
      <w:marLeft w:val="0"/>
      <w:marRight w:val="0"/>
      <w:marTop w:val="0"/>
      <w:marBottom w:val="0"/>
      <w:divBdr>
        <w:top w:val="none" w:sz="0" w:space="0" w:color="auto"/>
        <w:left w:val="none" w:sz="0" w:space="0" w:color="auto"/>
        <w:bottom w:val="none" w:sz="0" w:space="0" w:color="auto"/>
        <w:right w:val="none" w:sz="0" w:space="0" w:color="auto"/>
      </w:divBdr>
    </w:div>
    <w:div w:id="1377195995">
      <w:bodyDiv w:val="1"/>
      <w:marLeft w:val="0"/>
      <w:marRight w:val="0"/>
      <w:marTop w:val="0"/>
      <w:marBottom w:val="0"/>
      <w:divBdr>
        <w:top w:val="none" w:sz="0" w:space="0" w:color="auto"/>
        <w:left w:val="none" w:sz="0" w:space="0" w:color="auto"/>
        <w:bottom w:val="none" w:sz="0" w:space="0" w:color="auto"/>
        <w:right w:val="none" w:sz="0" w:space="0" w:color="auto"/>
      </w:divBdr>
    </w:div>
    <w:div w:id="1416976517">
      <w:bodyDiv w:val="1"/>
      <w:marLeft w:val="0"/>
      <w:marRight w:val="0"/>
      <w:marTop w:val="0"/>
      <w:marBottom w:val="0"/>
      <w:divBdr>
        <w:top w:val="none" w:sz="0" w:space="0" w:color="auto"/>
        <w:left w:val="none" w:sz="0" w:space="0" w:color="auto"/>
        <w:bottom w:val="none" w:sz="0" w:space="0" w:color="auto"/>
        <w:right w:val="none" w:sz="0" w:space="0" w:color="auto"/>
      </w:divBdr>
    </w:div>
    <w:div w:id="1417938717">
      <w:bodyDiv w:val="1"/>
      <w:marLeft w:val="0"/>
      <w:marRight w:val="0"/>
      <w:marTop w:val="0"/>
      <w:marBottom w:val="0"/>
      <w:divBdr>
        <w:top w:val="none" w:sz="0" w:space="0" w:color="auto"/>
        <w:left w:val="none" w:sz="0" w:space="0" w:color="auto"/>
        <w:bottom w:val="none" w:sz="0" w:space="0" w:color="auto"/>
        <w:right w:val="none" w:sz="0" w:space="0" w:color="auto"/>
      </w:divBdr>
    </w:div>
    <w:div w:id="1462337429">
      <w:bodyDiv w:val="1"/>
      <w:marLeft w:val="0"/>
      <w:marRight w:val="0"/>
      <w:marTop w:val="0"/>
      <w:marBottom w:val="0"/>
      <w:divBdr>
        <w:top w:val="none" w:sz="0" w:space="0" w:color="auto"/>
        <w:left w:val="none" w:sz="0" w:space="0" w:color="auto"/>
        <w:bottom w:val="none" w:sz="0" w:space="0" w:color="auto"/>
        <w:right w:val="none" w:sz="0" w:space="0" w:color="auto"/>
      </w:divBdr>
    </w:div>
    <w:div w:id="1487163604">
      <w:bodyDiv w:val="1"/>
      <w:marLeft w:val="0"/>
      <w:marRight w:val="0"/>
      <w:marTop w:val="0"/>
      <w:marBottom w:val="0"/>
      <w:divBdr>
        <w:top w:val="none" w:sz="0" w:space="0" w:color="auto"/>
        <w:left w:val="none" w:sz="0" w:space="0" w:color="auto"/>
        <w:bottom w:val="none" w:sz="0" w:space="0" w:color="auto"/>
        <w:right w:val="none" w:sz="0" w:space="0" w:color="auto"/>
      </w:divBdr>
    </w:div>
    <w:div w:id="1519199039">
      <w:bodyDiv w:val="1"/>
      <w:marLeft w:val="0"/>
      <w:marRight w:val="0"/>
      <w:marTop w:val="0"/>
      <w:marBottom w:val="0"/>
      <w:divBdr>
        <w:top w:val="none" w:sz="0" w:space="0" w:color="auto"/>
        <w:left w:val="none" w:sz="0" w:space="0" w:color="auto"/>
        <w:bottom w:val="none" w:sz="0" w:space="0" w:color="auto"/>
        <w:right w:val="none" w:sz="0" w:space="0" w:color="auto"/>
      </w:divBdr>
    </w:div>
    <w:div w:id="1524437588">
      <w:bodyDiv w:val="1"/>
      <w:marLeft w:val="0"/>
      <w:marRight w:val="0"/>
      <w:marTop w:val="0"/>
      <w:marBottom w:val="0"/>
      <w:divBdr>
        <w:top w:val="none" w:sz="0" w:space="0" w:color="auto"/>
        <w:left w:val="none" w:sz="0" w:space="0" w:color="auto"/>
        <w:bottom w:val="none" w:sz="0" w:space="0" w:color="auto"/>
        <w:right w:val="none" w:sz="0" w:space="0" w:color="auto"/>
      </w:divBdr>
    </w:div>
    <w:div w:id="1631210638">
      <w:bodyDiv w:val="1"/>
      <w:marLeft w:val="0"/>
      <w:marRight w:val="0"/>
      <w:marTop w:val="0"/>
      <w:marBottom w:val="0"/>
      <w:divBdr>
        <w:top w:val="none" w:sz="0" w:space="0" w:color="auto"/>
        <w:left w:val="none" w:sz="0" w:space="0" w:color="auto"/>
        <w:bottom w:val="none" w:sz="0" w:space="0" w:color="auto"/>
        <w:right w:val="none" w:sz="0" w:space="0" w:color="auto"/>
      </w:divBdr>
    </w:div>
    <w:div w:id="1633174519">
      <w:bodyDiv w:val="1"/>
      <w:marLeft w:val="0"/>
      <w:marRight w:val="0"/>
      <w:marTop w:val="0"/>
      <w:marBottom w:val="0"/>
      <w:divBdr>
        <w:top w:val="none" w:sz="0" w:space="0" w:color="auto"/>
        <w:left w:val="none" w:sz="0" w:space="0" w:color="auto"/>
        <w:bottom w:val="none" w:sz="0" w:space="0" w:color="auto"/>
        <w:right w:val="none" w:sz="0" w:space="0" w:color="auto"/>
      </w:divBdr>
    </w:div>
    <w:div w:id="1676227690">
      <w:bodyDiv w:val="1"/>
      <w:marLeft w:val="0"/>
      <w:marRight w:val="0"/>
      <w:marTop w:val="0"/>
      <w:marBottom w:val="0"/>
      <w:divBdr>
        <w:top w:val="none" w:sz="0" w:space="0" w:color="auto"/>
        <w:left w:val="none" w:sz="0" w:space="0" w:color="auto"/>
        <w:bottom w:val="none" w:sz="0" w:space="0" w:color="auto"/>
        <w:right w:val="none" w:sz="0" w:space="0" w:color="auto"/>
      </w:divBdr>
    </w:div>
    <w:div w:id="1688872964">
      <w:bodyDiv w:val="1"/>
      <w:marLeft w:val="0"/>
      <w:marRight w:val="0"/>
      <w:marTop w:val="0"/>
      <w:marBottom w:val="0"/>
      <w:divBdr>
        <w:top w:val="none" w:sz="0" w:space="0" w:color="auto"/>
        <w:left w:val="none" w:sz="0" w:space="0" w:color="auto"/>
        <w:bottom w:val="none" w:sz="0" w:space="0" w:color="auto"/>
        <w:right w:val="none" w:sz="0" w:space="0" w:color="auto"/>
      </w:divBdr>
    </w:div>
    <w:div w:id="1736854981">
      <w:bodyDiv w:val="1"/>
      <w:marLeft w:val="0"/>
      <w:marRight w:val="0"/>
      <w:marTop w:val="0"/>
      <w:marBottom w:val="0"/>
      <w:divBdr>
        <w:top w:val="none" w:sz="0" w:space="0" w:color="auto"/>
        <w:left w:val="none" w:sz="0" w:space="0" w:color="auto"/>
        <w:bottom w:val="none" w:sz="0" w:space="0" w:color="auto"/>
        <w:right w:val="none" w:sz="0" w:space="0" w:color="auto"/>
      </w:divBdr>
    </w:div>
    <w:div w:id="1748071016">
      <w:bodyDiv w:val="1"/>
      <w:marLeft w:val="0"/>
      <w:marRight w:val="0"/>
      <w:marTop w:val="0"/>
      <w:marBottom w:val="0"/>
      <w:divBdr>
        <w:top w:val="none" w:sz="0" w:space="0" w:color="auto"/>
        <w:left w:val="none" w:sz="0" w:space="0" w:color="auto"/>
        <w:bottom w:val="none" w:sz="0" w:space="0" w:color="auto"/>
        <w:right w:val="none" w:sz="0" w:space="0" w:color="auto"/>
      </w:divBdr>
    </w:div>
    <w:div w:id="1750496552">
      <w:bodyDiv w:val="1"/>
      <w:marLeft w:val="0"/>
      <w:marRight w:val="0"/>
      <w:marTop w:val="0"/>
      <w:marBottom w:val="0"/>
      <w:divBdr>
        <w:top w:val="none" w:sz="0" w:space="0" w:color="auto"/>
        <w:left w:val="none" w:sz="0" w:space="0" w:color="auto"/>
        <w:bottom w:val="none" w:sz="0" w:space="0" w:color="auto"/>
        <w:right w:val="none" w:sz="0" w:space="0" w:color="auto"/>
      </w:divBdr>
    </w:div>
    <w:div w:id="1806847176">
      <w:bodyDiv w:val="1"/>
      <w:marLeft w:val="0"/>
      <w:marRight w:val="0"/>
      <w:marTop w:val="0"/>
      <w:marBottom w:val="0"/>
      <w:divBdr>
        <w:top w:val="none" w:sz="0" w:space="0" w:color="auto"/>
        <w:left w:val="none" w:sz="0" w:space="0" w:color="auto"/>
        <w:bottom w:val="none" w:sz="0" w:space="0" w:color="auto"/>
        <w:right w:val="none" w:sz="0" w:space="0" w:color="auto"/>
      </w:divBdr>
    </w:div>
    <w:div w:id="1813716395">
      <w:bodyDiv w:val="1"/>
      <w:marLeft w:val="0"/>
      <w:marRight w:val="0"/>
      <w:marTop w:val="0"/>
      <w:marBottom w:val="0"/>
      <w:divBdr>
        <w:top w:val="none" w:sz="0" w:space="0" w:color="auto"/>
        <w:left w:val="none" w:sz="0" w:space="0" w:color="auto"/>
        <w:bottom w:val="none" w:sz="0" w:space="0" w:color="auto"/>
        <w:right w:val="none" w:sz="0" w:space="0" w:color="auto"/>
      </w:divBdr>
    </w:div>
    <w:div w:id="1838378109">
      <w:bodyDiv w:val="1"/>
      <w:marLeft w:val="0"/>
      <w:marRight w:val="0"/>
      <w:marTop w:val="0"/>
      <w:marBottom w:val="0"/>
      <w:divBdr>
        <w:top w:val="none" w:sz="0" w:space="0" w:color="auto"/>
        <w:left w:val="none" w:sz="0" w:space="0" w:color="auto"/>
        <w:bottom w:val="none" w:sz="0" w:space="0" w:color="auto"/>
        <w:right w:val="none" w:sz="0" w:space="0" w:color="auto"/>
      </w:divBdr>
    </w:div>
    <w:div w:id="1864781284">
      <w:bodyDiv w:val="1"/>
      <w:marLeft w:val="0"/>
      <w:marRight w:val="0"/>
      <w:marTop w:val="0"/>
      <w:marBottom w:val="0"/>
      <w:divBdr>
        <w:top w:val="none" w:sz="0" w:space="0" w:color="auto"/>
        <w:left w:val="none" w:sz="0" w:space="0" w:color="auto"/>
        <w:bottom w:val="none" w:sz="0" w:space="0" w:color="auto"/>
        <w:right w:val="none" w:sz="0" w:space="0" w:color="auto"/>
      </w:divBdr>
    </w:div>
    <w:div w:id="1949041242">
      <w:bodyDiv w:val="1"/>
      <w:marLeft w:val="0"/>
      <w:marRight w:val="0"/>
      <w:marTop w:val="0"/>
      <w:marBottom w:val="0"/>
      <w:divBdr>
        <w:top w:val="none" w:sz="0" w:space="0" w:color="auto"/>
        <w:left w:val="none" w:sz="0" w:space="0" w:color="auto"/>
        <w:bottom w:val="none" w:sz="0" w:space="0" w:color="auto"/>
        <w:right w:val="none" w:sz="0" w:space="0" w:color="auto"/>
      </w:divBdr>
    </w:div>
    <w:div w:id="1952590331">
      <w:bodyDiv w:val="1"/>
      <w:marLeft w:val="0"/>
      <w:marRight w:val="0"/>
      <w:marTop w:val="0"/>
      <w:marBottom w:val="0"/>
      <w:divBdr>
        <w:top w:val="none" w:sz="0" w:space="0" w:color="auto"/>
        <w:left w:val="none" w:sz="0" w:space="0" w:color="auto"/>
        <w:bottom w:val="none" w:sz="0" w:space="0" w:color="auto"/>
        <w:right w:val="none" w:sz="0" w:space="0" w:color="auto"/>
      </w:divBdr>
    </w:div>
    <w:div w:id="1971353848">
      <w:bodyDiv w:val="1"/>
      <w:marLeft w:val="0"/>
      <w:marRight w:val="0"/>
      <w:marTop w:val="0"/>
      <w:marBottom w:val="0"/>
      <w:divBdr>
        <w:top w:val="none" w:sz="0" w:space="0" w:color="auto"/>
        <w:left w:val="none" w:sz="0" w:space="0" w:color="auto"/>
        <w:bottom w:val="none" w:sz="0" w:space="0" w:color="auto"/>
        <w:right w:val="none" w:sz="0" w:space="0" w:color="auto"/>
      </w:divBdr>
    </w:div>
    <w:div w:id="1982423777">
      <w:bodyDiv w:val="1"/>
      <w:marLeft w:val="0"/>
      <w:marRight w:val="0"/>
      <w:marTop w:val="0"/>
      <w:marBottom w:val="0"/>
      <w:divBdr>
        <w:top w:val="none" w:sz="0" w:space="0" w:color="auto"/>
        <w:left w:val="none" w:sz="0" w:space="0" w:color="auto"/>
        <w:bottom w:val="none" w:sz="0" w:space="0" w:color="auto"/>
        <w:right w:val="none" w:sz="0" w:space="0" w:color="auto"/>
      </w:divBdr>
    </w:div>
    <w:div w:id="2043439372">
      <w:bodyDiv w:val="1"/>
      <w:marLeft w:val="0"/>
      <w:marRight w:val="0"/>
      <w:marTop w:val="0"/>
      <w:marBottom w:val="0"/>
      <w:divBdr>
        <w:top w:val="none" w:sz="0" w:space="0" w:color="auto"/>
        <w:left w:val="none" w:sz="0" w:space="0" w:color="auto"/>
        <w:bottom w:val="none" w:sz="0" w:space="0" w:color="auto"/>
        <w:right w:val="none" w:sz="0" w:space="0" w:color="auto"/>
      </w:divBdr>
    </w:div>
    <w:div w:id="2088964634">
      <w:bodyDiv w:val="1"/>
      <w:marLeft w:val="0"/>
      <w:marRight w:val="0"/>
      <w:marTop w:val="0"/>
      <w:marBottom w:val="0"/>
      <w:divBdr>
        <w:top w:val="none" w:sz="0" w:space="0" w:color="auto"/>
        <w:left w:val="none" w:sz="0" w:space="0" w:color="auto"/>
        <w:bottom w:val="none" w:sz="0" w:space="0" w:color="auto"/>
        <w:right w:val="none" w:sz="0" w:space="0" w:color="auto"/>
      </w:divBdr>
    </w:div>
    <w:div w:id="2106732589">
      <w:bodyDiv w:val="1"/>
      <w:marLeft w:val="0"/>
      <w:marRight w:val="0"/>
      <w:marTop w:val="0"/>
      <w:marBottom w:val="0"/>
      <w:divBdr>
        <w:top w:val="none" w:sz="0" w:space="0" w:color="auto"/>
        <w:left w:val="none" w:sz="0" w:space="0" w:color="auto"/>
        <w:bottom w:val="none" w:sz="0" w:space="0" w:color="auto"/>
        <w:right w:val="none" w:sz="0" w:space="0" w:color="auto"/>
      </w:divBdr>
    </w:div>
    <w:div w:id="2114012498">
      <w:bodyDiv w:val="1"/>
      <w:marLeft w:val="0"/>
      <w:marRight w:val="0"/>
      <w:marTop w:val="0"/>
      <w:marBottom w:val="0"/>
      <w:divBdr>
        <w:top w:val="none" w:sz="0" w:space="0" w:color="auto"/>
        <w:left w:val="none" w:sz="0" w:space="0" w:color="auto"/>
        <w:bottom w:val="none" w:sz="0" w:space="0" w:color="auto"/>
        <w:right w:val="none" w:sz="0" w:space="0" w:color="auto"/>
      </w:divBdr>
    </w:div>
    <w:div w:id="2144889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rn.com/abstract=2094589)" TargetMode="External"/><Relationship Id="rId18" Type="http://schemas.openxmlformats.org/officeDocument/2006/relationships/header" Target="header2.xml"/><Relationship Id="rId26" Type="http://schemas.openxmlformats.org/officeDocument/2006/relationships/footer" Target="footer8.xml"/><Relationship Id="rId39" Type="http://schemas.openxmlformats.org/officeDocument/2006/relationships/fontTable" Target="fontTable.xml"/><Relationship Id="rId21" Type="http://schemas.openxmlformats.org/officeDocument/2006/relationships/image" Target="media/image3.emf"/><Relationship Id="rId34"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yperlink" Target="http://ssrn.com/abstract=2138898)" TargetMode="External"/><Relationship Id="rId17" Type="http://schemas.openxmlformats.org/officeDocument/2006/relationships/image" Target="media/image1.emf"/><Relationship Id="rId25" Type="http://schemas.openxmlformats.org/officeDocument/2006/relationships/header" Target="header4.xml"/><Relationship Id="rId33" Type="http://schemas.openxmlformats.org/officeDocument/2006/relationships/image" Target="media/image6.emf"/><Relationship Id="rId38"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2.emf"/><Relationship Id="rId29"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footer" Target="footer7.xml"/><Relationship Id="rId32" Type="http://schemas.openxmlformats.org/officeDocument/2006/relationships/image" Target="media/image50.emf"/><Relationship Id="rId37" Type="http://schemas.openxmlformats.org/officeDocument/2006/relationships/footer" Target="footer1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footer" Target="footer6.xml"/><Relationship Id="rId28" Type="http://schemas.openxmlformats.org/officeDocument/2006/relationships/footer" Target="footer9.xml"/><Relationship Id="rId36" Type="http://schemas.openxmlformats.org/officeDocument/2006/relationships/header" Target="header7.xml"/><Relationship Id="rId10" Type="http://schemas.openxmlformats.org/officeDocument/2006/relationships/footer" Target="footer2.xml"/><Relationship Id="rId19" Type="http://schemas.openxmlformats.org/officeDocument/2006/relationships/footer" Target="footer5.xml"/><Relationship Id="rId31" Type="http://schemas.openxmlformats.org/officeDocument/2006/relationships/image" Target="media/image40.emf"/><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srn.com/abstract=1752217)" TargetMode="External"/><Relationship Id="rId22" Type="http://schemas.openxmlformats.org/officeDocument/2006/relationships/header" Target="header3.xml"/><Relationship Id="rId27" Type="http://schemas.openxmlformats.org/officeDocument/2006/relationships/header" Target="header5.xml"/><Relationship Id="rId30" Type="http://schemas.openxmlformats.org/officeDocument/2006/relationships/image" Target="media/image5.emf"/><Relationship Id="rId35" Type="http://schemas.openxmlformats.org/officeDocument/2006/relationships/footer" Target="footer10.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62593-1940-433D-A44E-5781D9789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40376</Words>
  <Characters>230144</Characters>
  <Application>Microsoft Office Word</Application>
  <DocSecurity>0</DocSecurity>
  <Lines>1917</Lines>
  <Paragraphs>539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269981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cp:lastPrinted>2014-01-16T00:04:00Z</cp:lastPrinted>
  <dcterms:created xsi:type="dcterms:W3CDTF">2014-01-16T19:45:00Z</dcterms:created>
  <dcterms:modified xsi:type="dcterms:W3CDTF">2014-01-16T19:45:00Z</dcterms:modified>
</cp:coreProperties>
</file>